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485" w:rsidRPr="002E1999" w:rsidRDefault="006E1485" w:rsidP="006E1485">
      <w:pPr>
        <w:spacing w:before="120"/>
        <w:jc w:val="center"/>
        <w:rPr>
          <w:b/>
          <w:bCs/>
          <w:sz w:val="32"/>
          <w:szCs w:val="32"/>
        </w:rPr>
      </w:pPr>
      <w:r w:rsidRPr="002E1999">
        <w:rPr>
          <w:b/>
          <w:bCs/>
          <w:sz w:val="32"/>
          <w:szCs w:val="32"/>
        </w:rPr>
        <w:t>Тромбофлебит поверхностных вен.</w:t>
      </w:r>
    </w:p>
    <w:p w:rsidR="006E1485" w:rsidRPr="007579E3" w:rsidRDefault="006E1485" w:rsidP="006E1485">
      <w:pPr>
        <w:spacing w:before="120"/>
        <w:ind w:firstLine="567"/>
        <w:jc w:val="both"/>
      </w:pPr>
      <w:r w:rsidRPr="007579E3">
        <w:t xml:space="preserve">Тромбофлебит поверхностных вен – наиболее частое осложнение варикозной болезни. </w:t>
      </w:r>
    </w:p>
    <w:p w:rsidR="006E1485" w:rsidRPr="007579E3" w:rsidRDefault="006E1485" w:rsidP="006E1485">
      <w:pPr>
        <w:spacing w:before="120"/>
        <w:ind w:firstLine="567"/>
        <w:jc w:val="both"/>
      </w:pPr>
      <w:r w:rsidRPr="007579E3">
        <w:t xml:space="preserve">Этиология изучена недостаточно: флебит может развиться самостоятельно и вызвать венозный тромбоз, или же инфекция быстро присоединяется к первичному тромбозу поверхностных вен. </w:t>
      </w:r>
    </w:p>
    <w:p w:rsidR="006E1485" w:rsidRPr="007579E3" w:rsidRDefault="006E1485" w:rsidP="006E1485">
      <w:pPr>
        <w:spacing w:before="120"/>
        <w:ind w:firstLine="567"/>
        <w:jc w:val="both"/>
      </w:pPr>
      <w:r w:rsidRPr="007579E3">
        <w:t xml:space="preserve">Опасен восходящий тромбофлебит большой подкожной вены из-за угрозы проникновения флотирующей части тромба в глубокую вену бедра, наружную подвздошную вену, что может привести к тромбоэмболии в сосуды легочной артерии. </w:t>
      </w:r>
    </w:p>
    <w:p w:rsidR="006E1485" w:rsidRPr="007579E3" w:rsidRDefault="006E1485" w:rsidP="006E1485">
      <w:pPr>
        <w:spacing w:before="120"/>
        <w:ind w:firstLine="567"/>
        <w:jc w:val="both"/>
      </w:pPr>
      <w:r w:rsidRPr="007579E3">
        <w:t xml:space="preserve">Клиническая картина и диагностика. </w:t>
      </w:r>
    </w:p>
    <w:p w:rsidR="006E1485" w:rsidRPr="007579E3" w:rsidRDefault="006E1485" w:rsidP="006E1485">
      <w:pPr>
        <w:spacing w:before="120"/>
        <w:ind w:firstLine="567"/>
        <w:jc w:val="both"/>
      </w:pPr>
      <w:r w:rsidRPr="007579E3">
        <w:t>Основные симптомы тромбофлебита поверхностных вен — боль, краснота, болезненное шнуровидное уплотнение по ходу тромбированной вены, незначительная отечность тканей в зоне воспаления. Общее состояние больных, как правило, удовлетворительное, температура тела чаще субфебрильная. Лишь в редких случаях наступает</w:t>
      </w:r>
      <w:r>
        <w:t xml:space="preserve"> </w:t>
      </w:r>
      <w:r w:rsidRPr="007579E3">
        <w:t>гнойное расплавление тромба, целлюлит.</w:t>
      </w:r>
    </w:p>
    <w:p w:rsidR="006E1485" w:rsidRPr="007579E3" w:rsidRDefault="006E1485" w:rsidP="006E1485">
      <w:pPr>
        <w:spacing w:before="120"/>
        <w:ind w:firstLine="567"/>
        <w:jc w:val="both"/>
      </w:pPr>
      <w:r w:rsidRPr="007579E3">
        <w:t xml:space="preserve">При прогрессирующем течении заболевания тромбофлебит может распространяться по большой подкожной вене до паховой складки (восходящий тромбофлебит). В подобных случаях в подвздошной вене может образоваться подвижный (плавающий, флотирующий) тромб, создающий реальную угрозу отрыва части его и эмболии легочной артерии. Аналогичное осложнение может возникнуть при тромбофлебите малой подкожной вены в случае распространения тромба на подколенную вену через устье малой подкожной вены или по коммуникантным (прободающим) венам. </w:t>
      </w:r>
    </w:p>
    <w:p w:rsidR="006E1485" w:rsidRPr="007579E3" w:rsidRDefault="006E1485" w:rsidP="006E1485">
      <w:pPr>
        <w:spacing w:before="120"/>
        <w:ind w:firstLine="567"/>
        <w:jc w:val="both"/>
      </w:pPr>
      <w:r w:rsidRPr="007579E3">
        <w:t>Исключительно тяжело протекает септический гнойный тромбофлебит, который может осложниться флегмоной конечности, сепсисом, метастатическими абсцессами в легких, почках, головном мозге.</w:t>
      </w:r>
    </w:p>
    <w:p w:rsidR="006E1485" w:rsidRPr="007579E3" w:rsidRDefault="006E1485" w:rsidP="006E1485">
      <w:pPr>
        <w:spacing w:before="120"/>
        <w:ind w:firstLine="567"/>
        <w:jc w:val="both"/>
      </w:pPr>
      <w:r w:rsidRPr="007579E3">
        <w:t>Обычно диагностировать тромбофлебит поверхностных вен нетрудно.Для уточнения проксимальной границы тромба и состояния глубоких вен целесообразно провести дуплексное сканирование . Это позволит определить истинную границу тромба, так как она может не совпадать с границей, определяемой пальпаторно. Тромбированный участок вены становится ригидным, просвет его неоднороден, кровоток не регистрируется. Тромбофлебит следует дифференцировать от лимфангиита.</w:t>
      </w:r>
    </w:p>
    <w:p w:rsidR="006E1485" w:rsidRPr="007579E3" w:rsidRDefault="006E1485" w:rsidP="006E1485">
      <w:pPr>
        <w:spacing w:before="120"/>
        <w:ind w:firstLine="567"/>
        <w:jc w:val="both"/>
      </w:pPr>
      <w:r w:rsidRPr="007579E3">
        <w:t xml:space="preserve">Лечение. </w:t>
      </w:r>
    </w:p>
    <w:p w:rsidR="006E1485" w:rsidRPr="007579E3" w:rsidRDefault="006E1485" w:rsidP="006E1485">
      <w:pPr>
        <w:spacing w:before="120"/>
        <w:ind w:firstLine="567"/>
        <w:jc w:val="both"/>
      </w:pPr>
      <w:r w:rsidRPr="007579E3">
        <w:t>Консервативное лечение.</w:t>
      </w:r>
    </w:p>
    <w:p w:rsidR="006E1485" w:rsidRPr="007579E3" w:rsidRDefault="006E1485" w:rsidP="006E1485">
      <w:pPr>
        <w:spacing w:before="120"/>
        <w:ind w:firstLine="567"/>
        <w:jc w:val="both"/>
      </w:pPr>
      <w:r w:rsidRPr="007579E3">
        <w:t xml:space="preserve">Возможно в амбулаторных условиях в случаях, когда проксимальная граница тромба не выходит за пределы голени. </w:t>
      </w:r>
    </w:p>
    <w:p w:rsidR="006E1485" w:rsidRPr="007579E3" w:rsidRDefault="006E1485" w:rsidP="006E1485">
      <w:pPr>
        <w:spacing w:before="120"/>
        <w:ind w:firstLine="567"/>
        <w:jc w:val="both"/>
      </w:pPr>
      <w:r w:rsidRPr="007579E3">
        <w:t xml:space="preserve">В комплекс лекарственной терапии включают препараты, улучшающие реологические свойства крови, оказывающие ингибиторное влияние на адгезивно-агрегационную функцию тромбоцитов (ацетилсалициловая кислота, трентал, курантил, троксевазин), препараты, обладающие неспецифическим противовоспалительным действием (реопирин, бутадион, ибупрофен, ортофен) и препараты, дающие гипосенсибилизирующий эффект (тавегил, димедрол, супрастин). </w:t>
      </w:r>
    </w:p>
    <w:p w:rsidR="006E1485" w:rsidRPr="007579E3" w:rsidRDefault="006E1485" w:rsidP="006E1485">
      <w:pPr>
        <w:spacing w:before="120"/>
        <w:ind w:firstLine="567"/>
        <w:jc w:val="both"/>
      </w:pPr>
      <w:r w:rsidRPr="007579E3">
        <w:t>По показаниям назначают антибиотики.</w:t>
      </w:r>
    </w:p>
    <w:p w:rsidR="006E1485" w:rsidRPr="007579E3" w:rsidRDefault="006E1485" w:rsidP="006E1485">
      <w:pPr>
        <w:spacing w:before="120"/>
        <w:ind w:firstLine="567"/>
        <w:jc w:val="both"/>
      </w:pPr>
      <w:r w:rsidRPr="007579E3">
        <w:t>Целесообразно местно применять гепариновую мазь и мази, содержащие неспецифические нестероидные противовоспалительные препараты (индометацин, бутадион, ортофен и др.). На ноги необходимо наложить эластичные бинты. Больным можно рекомендовать дозированную ходьбу.</w:t>
      </w:r>
    </w:p>
    <w:p w:rsidR="006E1485" w:rsidRPr="007579E3" w:rsidRDefault="006E1485" w:rsidP="006E1485">
      <w:pPr>
        <w:spacing w:before="120"/>
        <w:ind w:firstLine="567"/>
        <w:jc w:val="both"/>
      </w:pPr>
      <w:r w:rsidRPr="007579E3">
        <w:t>В тяжелых случаях в условиях стационара указанное лечение дополняют назначением антикоагулянтов (гепарин), антибиотиков (при наличии инфекции).</w:t>
      </w:r>
    </w:p>
    <w:p w:rsidR="006E1485" w:rsidRPr="007579E3" w:rsidRDefault="006E1485" w:rsidP="006E1485">
      <w:pPr>
        <w:spacing w:before="120"/>
        <w:ind w:firstLine="567"/>
        <w:jc w:val="both"/>
      </w:pPr>
      <w:r w:rsidRPr="007579E3">
        <w:t>По мере стихания острых воспалительных явлений применяют физиотерапевтические процедуры: коротковолновую диатермию, электрофорез</w:t>
      </w:r>
    </w:p>
    <w:p w:rsidR="006E1485" w:rsidRPr="007579E3" w:rsidRDefault="006E1485" w:rsidP="006E1485">
      <w:pPr>
        <w:spacing w:before="120"/>
        <w:ind w:firstLine="567"/>
        <w:jc w:val="both"/>
      </w:pPr>
      <w:r w:rsidRPr="007579E3">
        <w:t>трипсина (химопсина), йодида калия, гепарина и др.</w:t>
      </w:r>
    </w:p>
    <w:p w:rsidR="006E1485" w:rsidRPr="007579E3" w:rsidRDefault="006E1485" w:rsidP="006E1485">
      <w:pPr>
        <w:spacing w:before="120"/>
        <w:ind w:firstLine="567"/>
        <w:jc w:val="both"/>
      </w:pPr>
      <w:r w:rsidRPr="007579E3">
        <w:t>Хирургическое лечение.</w:t>
      </w:r>
    </w:p>
    <w:p w:rsidR="006E1485" w:rsidRDefault="006E1485" w:rsidP="006E1485">
      <w:pPr>
        <w:spacing w:before="120"/>
        <w:ind w:firstLine="567"/>
        <w:jc w:val="both"/>
      </w:pPr>
      <w:r w:rsidRPr="007579E3">
        <w:t>Показано при заметном распространении тромбофлебита на большую подкожную вену до границы нижней и средней трети бедра (восходящий тромбофлебит). Для предупреждения тромбоза бедренной вены показана срочная перевязка большой подкожной вены по Троянову—Тренделенбургу. Если позволяет состояние больного, при давности тромбоза менее 5—7 дней и незначительных воспалительных изменениях кожи целесообразно удалить тромбированную вену.</w:t>
      </w:r>
    </w:p>
    <w:p w:rsidR="006E1485" w:rsidRDefault="006E1485">
      <w:bookmarkStart w:id="0" w:name="_GoBack"/>
      <w:bookmarkEnd w:id="0"/>
    </w:p>
    <w:sectPr w:rsidR="006E1485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485"/>
    <w:rsid w:val="002E1999"/>
    <w:rsid w:val="003E2EE0"/>
    <w:rsid w:val="006E1485"/>
    <w:rsid w:val="007579E3"/>
    <w:rsid w:val="00CA1603"/>
    <w:rsid w:val="00EB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1F151D-F9CF-41A8-9653-6D7A6321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48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E14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3156</Characters>
  <Application>Microsoft Office Word</Application>
  <DocSecurity>0</DocSecurity>
  <Lines>26</Lines>
  <Paragraphs>7</Paragraphs>
  <ScaleCrop>false</ScaleCrop>
  <Company>Home</Company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Тромбофлебит поверхностных вен</dc:title>
  <dc:subject/>
  <dc:creator>Alena</dc:creator>
  <cp:keywords/>
  <dc:description/>
  <cp:lastModifiedBy>admin</cp:lastModifiedBy>
  <cp:revision>2</cp:revision>
  <dcterms:created xsi:type="dcterms:W3CDTF">2014-02-19T16:50:00Z</dcterms:created>
  <dcterms:modified xsi:type="dcterms:W3CDTF">2014-02-19T16:50:00Z</dcterms:modified>
</cp:coreProperties>
</file>