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776" w:rsidRPr="0080028E" w:rsidRDefault="00104776" w:rsidP="00104776">
      <w:pPr>
        <w:spacing w:before="120"/>
        <w:jc w:val="center"/>
        <w:rPr>
          <w:b/>
          <w:bCs/>
          <w:sz w:val="32"/>
          <w:szCs w:val="32"/>
        </w:rPr>
      </w:pPr>
      <w:r w:rsidRPr="0080028E">
        <w:rPr>
          <w:b/>
          <w:bCs/>
          <w:sz w:val="32"/>
          <w:szCs w:val="32"/>
        </w:rPr>
        <w:t>Трубецкой Николай Сергеевич (1890-1938)</w:t>
      </w:r>
    </w:p>
    <w:p w:rsidR="00104776" w:rsidRPr="0080028E" w:rsidRDefault="00104776" w:rsidP="00104776">
      <w:pPr>
        <w:spacing w:before="120"/>
        <w:jc w:val="center"/>
        <w:rPr>
          <w:sz w:val="28"/>
          <w:szCs w:val="28"/>
        </w:rPr>
      </w:pPr>
      <w:r w:rsidRPr="0080028E">
        <w:rPr>
          <w:sz w:val="28"/>
          <w:szCs w:val="28"/>
        </w:rPr>
        <w:t xml:space="preserve">Сергей Лабанов, Москва 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>"Православную Церковь он считал единственной сферой русской жизни, где византийские традиции остались невытесненными безжалостной европеизацией". К 115-летию со дня рождения великого русского философа, языковеда, культуролога, одного из лидеров евразийства Н.С. Трубецкого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 xml:space="preserve">Критика западной цивилизации и евроцентрической теории в частности были наиболее ярко выражены языковедом, философом, культурологом и этносоциологом, одним из лидеров евразийства Н.С. Трубецким (1890-1938). Особенно ярко эти идеи выразились в книге «Европа и человечество» (1920). В этом году исполнилось 115 лет со дня его рождения и 85 лет выхода его работы в свет. Этим двум событиям и будет посвящена данная статья, тем более, что последние события в стране, связанные с усиленным внедрением в Россию идей современной западной цивилизации, в полной мере говорит об актуальности проблем, рассмотренных мыслителем в этой его книге. 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 xml:space="preserve">Николай Сергеевич Трубецкой родился 16 (28) апреля 1890 года в Москве в семье, где уже было два величайших философа России — Сергей Николаевич и Евгений Николаевич Трубецкие. Второму он приходился племянником. С 1908 по 1912 год обучался на историко-филологическом факультете Московского университета. С 1915 г. он приват-доцент и ведет занятия по сравнительному языкознанию. С 1919 года находился в эмиграции в Болгарии, Австрии, Германии, Франции, Чехии, где преподает во многих европейских вузах. 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 xml:space="preserve">В исследовании “Европа и человечество” были рассмотрены основные взгляды философии культуры, ставшие в дальнейшем методологической базой евразийского учения, весь смысл и пафос которого сводится к осознанию и провозглашению существования особой византийско-русской культуры. 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 xml:space="preserve">Культурологические установки Н.С. Трубецкого в полной мере совпадают с идеями И. Гердера, развивавшего в своей философии истории узкие рамки европоцетризма, учение о “культурно-исторических типах” Н.Я. Данилевского, теории К.Н. Леонтьева и В.И. Ламанского. 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 xml:space="preserve">У Ламанского он, в том числе, заимствовал термин “самопознание”, используемый и А.А. Шахматовым. Таким образом, помимо историософской линии (Ф.И. Тютчев – Н.Я. Данилевский — Н.Н. Страхов – К.Н. Леонтьев ), от славянофилов к евразийцам ведёт также и “академико-филологическая” линия: Ламанский – Шахматов – Трубецкой. 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 xml:space="preserve">Много им было почерпнуто у славянофилов. Он решительно отвергал западничество как отрицание самобытности и “самого существования культуры”. 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 xml:space="preserve">Однако если отношение Трубецкого к западничеству однозначно негативное, то отношение к творчеству славянофилов было двойственное. С одной стороны, философ в полной мере признавал себя продолжателем той традиции русского философского и исторического мышления, к которой они относили и мыслителей славянофильского направления. Несомненно также, что он разделял и славянофильскую идею соборности, идею органичного единства, пронизывающего Церковь, общество и человека. С другой стороны, он отрицал идею славянского единства, считая, что русский цивилизационный тип без остатка сводится к славянскому, поскольку включает в себя и “туранский элемент”. При этом он указывал, что само славянство представляет собой не культурную, а лишь языковую общность. 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 xml:space="preserve">Эти идеи были подтверждены Трубецким во многих статьях и работах. Но наиболее ярко они были выражены в статье “Вавилонская башня и смешение языков”. В ней он сравнивает смешение языков в Библии и современной попытки Запада смешать языки и культуры, провозглашая всеобщий прогресс и всеобщее братство. Это полностью расходится с положениями христианства и, напротив, полностью противоречит ему. “…Священное Писание рисует нам человечество, — отмечает он, говорящее на одном языке, т.е. лингвистически и культурно однородное. И оказывается, что эта единая, общечеловеческая, лишённая всякого индивидуального, национального признака культура чрезвычайно односторонняя: при громадном развитии науки и техники (на что указывает сама возможность замысла стройки!) полная духовная бессодержательность и нравственное одичание”. А сам “Бог, желая воспрепятствовать этому замыслу и положить предел кощунственному самопревознесению человечества”, смешивает языки, т.е. устанавливает на все времена закон национального дробления и множественности национальных культур и традиций. 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 xml:space="preserve">И в якобы единой, космополитической, лишённой национального своеобразия культуре “безличность и расплывчивость должны быть максимальными”. А в такой культуре, как справедливо отмечает Трубецкой, “логика, рационалистическая техника всегда будет преобладать над религией, этикой и эстетикой, а интенсивное научно-техническое развитие неизбежно будет связано с духовно-нравственным одичанием”. Таким образом, только в национально – своеобразной и традиционной культуре “могут возникать морально положительные, духовно возвышающие человека ценности”. 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 xml:space="preserve">Кроме этого, Трубецкой по праву может быть включён в один ряд с такими мыслителями как О. Шпенглер, А. Тойнби, П.А. Сорокин, критически относящимся к евроцентристкой однолинейной схеме исторического прогресса. Он отклонял оценку народов и культур по степеням совершенства и выдвигал принцип их равноценности и начала несоизмеримости. 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 xml:space="preserve">Согласно утверждениям Николая Сергеевича, громадный материк, включающий в себя восточноевропейскую, западносибирскую и туркестанские равнины вместе с возвышенностями, отделенными друг от друга (Урал и Арало – Иртышский водораздел) и окаймляющими их с востока, юго-востока и юга, единый в себе и географически отличный от стран, лежащих к западу, юго-востоку и югу от него, в основном совпадающим с границами Российской империи начала ХХ века — это и есть историческая родина великого этноса, который сформировал особую цивилизацию и культуру. В неё органически вплетены элементы византийской культуры, а также «степной культуры», оставившей глубокий след в русской жизни, особенно в XIII – XV вв., и культуры европейской, влияние которой начинается с петровских времён и длится по настоящее время. 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 xml:space="preserve">Процесс европеизации страны, начавшийся с Петра I, привёл в итоге к затушеванию исконного «антагонизма» и способствовал помутнению национального сознания. Не углубляясь в собственную сущность, Россия начала считать себя частью Европы. 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 xml:space="preserve">Трубецкой называет свою историософскую концепцию «взглядом с Востока». В соответствии с такой позицией Киевская Русь могла быть государственным объединением весьма условно и приблизительно. Киевская Русь, утверждает философ, будучи отрезанной от морских бассейнов широкими степными просторами, где полными хозяевами были кочевники, не могла ни расширять свою территорию, ни укреплять свою государственную мощь. 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 xml:space="preserve">Для Трубецкого не существовали «высшие» и «низшие» культуры, а лишь похожие и непохожие. Он не признавал за европейской культурой (под которой имел в виду культуру романо-германских народов) право на лидерство. 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 xml:space="preserve">Вслед за Н.Я. Данилевским Трубецкой считал невозможным существование общечеловеской культуры. Не отрицая значимости европейской (романо-германской) культуры, он предлагает рассмотреть правомерность «притязаний» романо-германцев на звание носителей общеловеческой культуры. 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 xml:space="preserve">По справедливому мнению Трубецкого, стремление европеизировать свою культуру ставит в крайне невыгодное положение развитие собственной культуры неевропеизированного народа, ибо его культурная работа протекает в менее выгодных условиях, нежели работа природного европейца. Ему приходится искать в разных направлениях, тратить свои силы на согласование элементов двух разнородных культур, тогда как природный европеец может сосредоточить свои силы лишь на согласовании одной и той же культуры, т.е. вполне однородных элементов. 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 xml:space="preserve">Процесс расчленения нации усиливает противостояние одних частей общества другим и «препятствует сотрудничеству всех частей народа в культурной работе». В результате деятельность народа оказывается малопродуктивной, он творит мало и медленно, и во мнении западных людей всегда остаётся отсталым народом. «Постепенно народ приучается презирать всё своё, самобытное, национальное… Патриотизм и национальная гордость в таком народе – удел лишь отдельных единиц, а национальное самоутверждение большею частью сводится к амбициям правителей и руководящих политических кругов». 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 xml:space="preserve">Идеи Данилевского о самоценности каждой национальной культуры, о невозможности вычленения одной культуры другой в качестве критерия и трафарета для других пользовались особой популярностью у Н.С. Трубецкого. 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 xml:space="preserve">К числу предшественников евразийства справедливо относят и К.Н. Леонтьева, внёсшего большой вклад в культурную типологию евразийства и учения Н.С. Трубецкого, хотя сам мыслитель и евразийцы к его конкретным наблюдениям и произведениям почти не обращались. Однако, несмотря на то, что в самих сочинениях Трубецкого их немного, но называя Россию-Евразию страной-наследницей, он поясняет, что все унаследованные Россией традиции только тогда становились русскими, когда сопрягались с Православием. Православную Церковь он считал единственной сферой русской жизни, где византийские традиции остались невытесненными безжалостной европеизацией. 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 xml:space="preserve">Далее Трубецкой утверждает, что все негативные последствия европеизации произрастают из самого ее факта и не зависят от степени её интенсивности. Даже если процесс европеизации достигает своего максимума и европеизируемый народ максимально приобщится к европейской культуре, то и тогда он, «благодаря длительному и трудному процессу культурной невелировки всех своих частей и искоренению остатков национальной культуры, окажется всё-таки не в равных условиях с романогерманцами и будет продолжать отставать». И это отставание приобретёт статус рокового закона. Действие данного закона приводит к тому, что отставший народ в семье цивилизованных народов лишается «сначала экономической, а потом и политической независимости и, наконец, становится объектом беззастенчивой эксплуатации, которая вытягивает из него все соки и превращает его в «этнографический материал». 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 xml:space="preserve">Но самую большую опасность европеизации Трубецкой видит в уничтожении «национального единства», в расчленении национального тела европеизированного народа. Учитывая тот факт, что приобщение к другой культуре происходит на протяжении жизни многих поколений и что каждое поколение вырабатывает «свой канон синтеза элемента национальной и иноземной культуры», он приходит к выводу, что «в народе, заимствовавшем чужую культуру… различие между «отцами и детьми» будет всегда сильнее, чем у народа с однородной национальной культурой». 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 xml:space="preserve">В результате проведённого анализа Трубецкой приходит к следующему выводу и заставляет задуматься над ним всех нас: если последствия европеизации так тяжелы и ужасны и сейчас вплотную угрожают нашему физическому и моральному существованию как нации, то её приходится считать не благом, а злом. И поскольку это «зло великое», то с ним необходима борьба, которую должна возглавить интеллигенция европеизированного народа. Именно она как наиболее интенсивная часть народа раньше других должна понять гибельность европеизации и западнизации и решительно встать на борьбу с ней. 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 xml:space="preserve">Таким образом, для Трубецкого важно, что русская культура — совершенно особая и специфическая культура. Она является уникальным существом, живым организмом. Она всегда предполагает наличие осуществляющего себя в ней субъекта, «особую символическую личность». 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 xml:space="preserve">После окончательного раскола в евразийском движении и усиления влияния в нём «левых сил», не скрывающих своих симпатий к советской власти, Трубецкой в письме, опубликованной в газете «Евразия» от 5 января 1929 года, объявил о своём выходе из организации и полностью отошёл от политики. Последние годы жизни он целиком посвятил научной и педагогической деятельности. 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 xml:space="preserve">В заключение хотелось бы отметить следующее: необходимо разработать и создать свой национальный проект, который бы учитывал наши национальные интересы и ценности нашей собственной культуры. И в этой будущей работе новым русским, государственно и патриотически, настроенным идеологам, безусловно, должны помочь идеи евразийцев и Н.С. Трубецкого, предложивших нам свой национальный проект. Так считает и современный исследователь консерватизма, и разработчик «Русской Доктрины» В. Аверьянов в своей последней книге «Природа русской экспансии», в главе, посвящённой сравнению учения Н.Я. Данилевского и Н.С. Трубецкого. 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 xml:space="preserve">Мы можем не соглашаться с неоязыческой привязкой новых евразийцев (к примеру, А. Дугина) к наследию евразийцев и Трубецкого. Но сам мыслитель, безусловно, является предтечей учения Л.Н. Гумилёва о пассионариях и этносах, а также размышлений В.В. Кожинова о России как особой цивилизации, живущей по своим законам и имеющей собственную судьбу. У мыслителя есть отдельные слишком утопические либо еретические идеи, но общая направленность его творений заключается в критике первенства западной цивилизации и возрождения русской, что и необходимо нам всем взять на вооружение. </w:t>
      </w:r>
    </w:p>
    <w:p w:rsidR="00104776" w:rsidRPr="0080028E" w:rsidRDefault="00104776" w:rsidP="00104776">
      <w:pPr>
        <w:spacing w:before="120"/>
        <w:jc w:val="center"/>
        <w:rPr>
          <w:b/>
          <w:bCs/>
          <w:sz w:val="28"/>
          <w:szCs w:val="28"/>
        </w:rPr>
      </w:pPr>
      <w:r w:rsidRPr="0080028E">
        <w:rPr>
          <w:b/>
          <w:bCs/>
          <w:sz w:val="28"/>
          <w:szCs w:val="28"/>
        </w:rPr>
        <w:t>Список литературы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 xml:space="preserve">1)Н.С. Трубецкой. История. Культура. Язык. – М: 1995. 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 xml:space="preserve">2)Н.С. Трубецкой. Наследие Чингисхана. – М: 1999. 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 xml:space="preserve">3)Русская философия. Словарь. – М: 1995. 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 xml:space="preserve">4)Новая философская энциклопедия. Т. 1-4. – М: 2000-2001. 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 xml:space="preserve">5) История русской философии. – М: 2001. </w:t>
      </w:r>
    </w:p>
    <w:p w:rsidR="00104776" w:rsidRPr="00D82F81" w:rsidRDefault="00104776" w:rsidP="00104776">
      <w:pPr>
        <w:spacing w:before="120"/>
        <w:ind w:firstLine="567"/>
        <w:jc w:val="both"/>
      </w:pPr>
      <w:r w:rsidRPr="00D82F81">
        <w:t xml:space="preserve">6) В.В. Аверьянов. Природа русской экспансии. – М: 2003.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776"/>
    <w:rsid w:val="00104776"/>
    <w:rsid w:val="004A535D"/>
    <w:rsid w:val="00520CDE"/>
    <w:rsid w:val="006B11B3"/>
    <w:rsid w:val="0080028E"/>
    <w:rsid w:val="00C07795"/>
    <w:rsid w:val="00C5362A"/>
    <w:rsid w:val="00D8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B8DF84-8BDB-4D8E-BA47-667B12CD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7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04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Трубецкой Николай Сергеевич (1890-1938)</vt:lpstr>
    </vt:vector>
  </TitlesOfParts>
  <Company>Home</Company>
  <LinksUpToDate>false</LinksUpToDate>
  <CharactersWithSpaces>13143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Трубецкой Николай Сергеевич (1890-1938)</dc:title>
  <dc:subject/>
  <dc:creator>User</dc:creator>
  <cp:keywords/>
  <dc:description/>
  <cp:lastModifiedBy>admin</cp:lastModifiedBy>
  <cp:revision>2</cp:revision>
  <dcterms:created xsi:type="dcterms:W3CDTF">2014-02-14T15:49:00Z</dcterms:created>
  <dcterms:modified xsi:type="dcterms:W3CDTF">2014-02-14T15:49:00Z</dcterms:modified>
</cp:coreProperties>
</file>