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D8" w:rsidRPr="001E62A7" w:rsidRDefault="004D14DF" w:rsidP="00175F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E62A7">
        <w:rPr>
          <w:b/>
          <w:bCs/>
          <w:noProof/>
          <w:color w:val="000000"/>
          <w:sz w:val="28"/>
          <w:szCs w:val="28"/>
        </w:rPr>
        <w:t>Введение</w:t>
      </w:r>
    </w:p>
    <w:p w:rsidR="00D13E87" w:rsidRPr="001E62A7" w:rsidRDefault="00D13E87" w:rsidP="00175F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13E87" w:rsidRPr="001E62A7" w:rsidRDefault="00D13E8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Поступая на предприятие, человек имеет определенные цели, потребности, ценности, нормы. Установки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поведения. В соответствии с ними работник и предъявляет требования к организации: к условиям труда, его оплате, содержанию, возможностям роста, к социальной среде. Отношение работника к организации зависит от степени реализации его цели.</w:t>
      </w:r>
    </w:p>
    <w:p w:rsidR="00D13E87" w:rsidRPr="001E62A7" w:rsidRDefault="00D13E8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Но организация имеет свои цели и задачи, центральные среди которых – выпуск продукции, производство материальных и духовных благ, оказание услуг. В соответствии с ними в организации складываются свои социальные ценности и нормы.</w:t>
      </w:r>
    </w:p>
    <w:p w:rsidR="00D13E87" w:rsidRPr="001E62A7" w:rsidRDefault="00D13E8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Так в ходе взаимодействия работника и организации происходит их взаимное приспособление, протекает процесс трудовой адаптации. Этот процесс будет успешнее, чем в большей степени нормы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и ценности коллектива и становятся нормами и ценностями отдельного человека, чем лучше и скорее он принимает, усваивает свои социальные роли. чем больше предприятие отвечает запросам и требованиям работника, тем выше его удовлетворенность трудом. Таким образом, адаптация – это сложный, двухсторонний процесс между личностью и средой, в которую он включается.</w:t>
      </w:r>
    </w:p>
    <w:p w:rsidR="00670417" w:rsidRPr="001E62A7" w:rsidRDefault="004D14DF" w:rsidP="00175F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br w:type="page"/>
      </w:r>
      <w:r w:rsidR="00670417" w:rsidRPr="001E62A7">
        <w:rPr>
          <w:b/>
          <w:bCs/>
          <w:noProof/>
          <w:color w:val="000000"/>
          <w:sz w:val="28"/>
          <w:szCs w:val="28"/>
        </w:rPr>
        <w:t>Сущность</w:t>
      </w:r>
      <w:r w:rsidRPr="001E62A7">
        <w:rPr>
          <w:b/>
          <w:bCs/>
          <w:noProof/>
          <w:color w:val="000000"/>
          <w:sz w:val="28"/>
          <w:szCs w:val="28"/>
        </w:rPr>
        <w:t xml:space="preserve"> и структура трудовой адаптации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Адаптация означает включение личности в новую для нее предметно-вещественную и социальную среду</w:t>
      </w:r>
      <w:r w:rsidRPr="001E62A7">
        <w:rPr>
          <w:noProof/>
          <w:color w:val="000000"/>
          <w:sz w:val="28"/>
          <w:szCs w:val="28"/>
        </w:rPr>
        <w:t xml:space="preserve">. Когда человек поступает на работу, он включается в систему внутриорганизационных трудовых отношений, занимая в ней несколько позиций. Он и работник, и общественник, и коллега, и член партийной, профсоюзной и других организаций. Каждой такой позиции соответствует </w:t>
      </w:r>
      <w:r w:rsidRPr="001E62A7">
        <w:rPr>
          <w:i/>
          <w:iCs/>
          <w:noProof/>
          <w:color w:val="000000"/>
          <w:sz w:val="28"/>
          <w:szCs w:val="28"/>
        </w:rPr>
        <w:t>совокупность требований, стандартов, образцов поведения, т.е. социальная роль</w:t>
      </w:r>
      <w:r w:rsidRPr="001E62A7">
        <w:rPr>
          <w:noProof/>
          <w:color w:val="000000"/>
          <w:sz w:val="28"/>
          <w:szCs w:val="28"/>
        </w:rPr>
        <w:t>. В социальных ролях воплощены требования к поведению человека со стороны тех общностей и социальных групп, членом которых он является. От человека, который занимает каждую из названный позиций, ожидается соответствующее ей поведение. Например, с социальной ролью рационализатора связываются такие действия, как постоянный анализ возможностей развития производства, разработка вариантов того или иного усовершенствования, подача рационализаторских предложений, получение вознаграждения. Комплекс этих позиций, ролей в организации, обществе определяет социальное положение личности в коллективе и обществе.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Поступая на предприятие, человек имеет определенные цели, потребности, ценности, нормы. Установки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поведения. В соответствии с ними работник и предъявляет требования к организации: к условиям труда, его оплате, содержанию, возможностям роста, к социальной среде. Отношение работника к организации зависит от степени реализации его цели.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Но организация имеет свои цели и задачи, центральные среди которых – выпуск продукции, производство материальных и духовных благ, оказание услуг. В соответствии с ними в организации складываются свои социальные ценности и нормы.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Так </w:t>
      </w:r>
      <w:r w:rsidRPr="001E62A7">
        <w:rPr>
          <w:i/>
          <w:iCs/>
          <w:noProof/>
          <w:color w:val="000000"/>
          <w:sz w:val="28"/>
          <w:szCs w:val="28"/>
        </w:rPr>
        <w:t>в ходе взаимодействия работника и организации происходит их взаимное приспособление, протекает процесс трудовой адаптации</w:t>
      </w:r>
      <w:r w:rsidRPr="001E62A7">
        <w:rPr>
          <w:noProof/>
          <w:color w:val="000000"/>
          <w:sz w:val="28"/>
          <w:szCs w:val="28"/>
        </w:rPr>
        <w:t>. Этот процесс будет успешнее, чем в большей степени нормы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и ценности коллектива и становятся нормами и ценностями отдельного человека, чем лучше и скорее он принимает, усваивает свои социальные роли. чем больше предприятие отвечает запросам и требованиям работника, тем выше его удовлетворенность трудом. Таким образом, адаптация – это сложный, двухсторонний процесс между личностью и средой, в которую он включается.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Выделяют первичною и вторичную адаптацию</w:t>
      </w:r>
      <w:r w:rsidRPr="001E62A7">
        <w:rPr>
          <w:i/>
          <w:iCs/>
          <w:noProof/>
          <w:color w:val="000000"/>
          <w:sz w:val="28"/>
          <w:szCs w:val="28"/>
        </w:rPr>
        <w:t>. Первичная адаптация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 xml:space="preserve">происходит при первоначальном вхождении молодого человека в постоянную трудовую деятельность. </w:t>
      </w:r>
      <w:r w:rsidRPr="001E62A7">
        <w:rPr>
          <w:i/>
          <w:iCs/>
          <w:noProof/>
          <w:color w:val="000000"/>
          <w:sz w:val="28"/>
          <w:szCs w:val="28"/>
        </w:rPr>
        <w:t>Вторичная адаптация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происходит в двух случаях: при переходе работника на новое рабочее место со сменой или без смены профессии, а также при существенных изменениях производственной среды, ее технических, экономических или социальных элементов.</w:t>
      </w:r>
    </w:p>
    <w:p w:rsidR="00175F2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Психофизиологическая адаптация</w:t>
      </w:r>
      <w:r w:rsidRPr="001E62A7">
        <w:rPr>
          <w:noProof/>
          <w:color w:val="000000"/>
          <w:sz w:val="28"/>
          <w:szCs w:val="28"/>
        </w:rPr>
        <w:t xml:space="preserve"> – это процесс освоения совокупности всех условий, необходимых для работника во время труда. В современном производстве морально стареют не только техника и технология, но и санитарно-гигиенические нормы производственной обстановки.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Социально-психологическая адаптация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-- это включение работника в системы взаимоотношений коллектива с его традициями, нормами жизни, ценностными ориентациями. В ходе такой адаптации работник постепенно получает разностороннюю информацию о своем коллективе, его нормах, ценностях, о системе деловых и личных взаимоотношений в группе, о социально-психологической позиции отдельных членов группы в структуре взаимоотношений, о групповых лидерах.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Профессиональная адаптация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выражается в определенном уровне овладения профессиональными навыками и умениями, в формировании некоторых профессионально необходимых качеств личности, в развитии устойчивого положительного отношения работника к своей профессии. Профессиональная адаптация во многом определяется тем, освоил ли работник при получении специальности необходимый минимум знаний и навыков, в какой степени он обладает чувством ответственности, чувством нового, практичностью, деловитостью, умением распределять действия по времени.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Значимость отдельных аспектов для различных видов адаптации неодинакова. Так, профессиональный аспект более значим при первичном вхождении молодого работника в постоянную трудовую деятельность, чем при переходе рабочего на новое место без перемены профессии. И профессиональный, и психофизиологический аспекты очень важны при вторичной адаптации в случае изменения производственной среды.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Несмотря на различие аспектов адаптации, все они находятся в постоянном взаимодействии, т.е. трудовая адаптация представляет собой целостную систему, не сводимую к простой сумме свойств ее частей. Она предполагает приспособление работника к организации в целом, к ее нормам и ценностям.</w:t>
      </w:r>
    </w:p>
    <w:p w:rsidR="00175F2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 процессе адаптации работник проходит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 xml:space="preserve">несколько стадий. На </w:t>
      </w:r>
      <w:r w:rsidRPr="001E62A7">
        <w:rPr>
          <w:i/>
          <w:iCs/>
          <w:noProof/>
          <w:color w:val="000000"/>
          <w:sz w:val="28"/>
          <w:szCs w:val="28"/>
        </w:rPr>
        <w:t>стадии ознакомления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 xml:space="preserve">он получает информацию о новой ситуации в целом, о критериях оценки различных действий, об эталонах, нормах поведения. В </w:t>
      </w:r>
      <w:r w:rsidRPr="001E62A7">
        <w:rPr>
          <w:i/>
          <w:iCs/>
          <w:noProof/>
          <w:color w:val="000000"/>
          <w:sz w:val="28"/>
          <w:szCs w:val="28"/>
        </w:rPr>
        <w:t>стадии приспособления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 xml:space="preserve">работник переориентируется, признавая главные элементы новой системы ценностей, но сохраняет и многие прежние установки. В </w:t>
      </w:r>
      <w:r w:rsidRPr="001E62A7">
        <w:rPr>
          <w:i/>
          <w:iCs/>
          <w:noProof/>
          <w:color w:val="000000"/>
          <w:sz w:val="28"/>
          <w:szCs w:val="28"/>
        </w:rPr>
        <w:t>стадии ассимиляции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 xml:space="preserve">происходит полное приспособление к среде, идентификации с новой группой. </w:t>
      </w:r>
      <w:r w:rsidRPr="001E62A7">
        <w:rPr>
          <w:i/>
          <w:iCs/>
          <w:noProof/>
          <w:color w:val="000000"/>
          <w:sz w:val="28"/>
          <w:szCs w:val="28"/>
        </w:rPr>
        <w:t>Идентификация</w:t>
      </w:r>
      <w:r w:rsidRPr="001E62A7">
        <w:rPr>
          <w:noProof/>
          <w:color w:val="000000"/>
          <w:sz w:val="28"/>
          <w:szCs w:val="28"/>
        </w:rPr>
        <w:t xml:space="preserve"> – это отождествление личных целей с целями предприятия, результат процесса адаптации.</w:t>
      </w:r>
    </w:p>
    <w:p w:rsidR="00175F2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 характеру идентификации различают три категории работников: безразличные, частично идентифицированные, полностью идентифицированные. Ядро любого коллектива составляют полностью идентифицированные работники. Особенностью из поведения являются не просто добросовестное отношение к своим обязанностям, но и готовность ради успешного достижения целей организации поступиться своими личными интересами.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Результатом идентификации является стабильное качественное выполнение производственных заданий и нормативов, формирование устойчивого положительного отношения к профессии, трудовой ситуации, коллективу.</w:t>
      </w:r>
    </w:p>
    <w:p w:rsidR="00175F2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Скорость адаптации зависит от многих факторов. Но в среднем это минимальный срок, в течение которого администрация убеждается в профессиональной квалификации работника, соответствии его предъявляемым требованиям, а он – в соответствии содержания, условий, оплаты труда своим ожиданиям. Нормальный срок адаптации для разных категорий работников составляет от 1-6 месяцев до 3-х лет. Причем у руководителей коллективов сроки адаптации должны быть короче, чем у рядовых работников.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417" w:rsidRPr="001E62A7" w:rsidRDefault="004D14DF" w:rsidP="00175F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E62A7">
        <w:rPr>
          <w:b/>
          <w:bCs/>
          <w:noProof/>
          <w:color w:val="000000"/>
          <w:sz w:val="28"/>
          <w:szCs w:val="28"/>
        </w:rPr>
        <w:t>Факторы трудовой адаптации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Успешность адаптации зависит от целого ряда предпосылок и факторов.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Важнейшей предпосылкой этого процесса является проведение работы по </w:t>
      </w:r>
      <w:r w:rsidRPr="001E62A7">
        <w:rPr>
          <w:i/>
          <w:iCs/>
          <w:noProof/>
          <w:color w:val="000000"/>
          <w:sz w:val="28"/>
          <w:szCs w:val="28"/>
        </w:rPr>
        <w:t>профессиональной ориентации и профессиональному отбору</w:t>
      </w:r>
      <w:r w:rsidR="00175F27" w:rsidRPr="001E62A7">
        <w:rPr>
          <w:i/>
          <w:iCs/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 контингентом будущих адаптантов.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Другой предпосылкой трудовой адаптации </w:t>
      </w:r>
      <w:r w:rsidRPr="001E62A7">
        <w:rPr>
          <w:i/>
          <w:iCs/>
          <w:noProof/>
          <w:color w:val="000000"/>
          <w:sz w:val="28"/>
          <w:szCs w:val="28"/>
        </w:rPr>
        <w:t>является престиж и привлекательность профессий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в обществе, в разных социальных группах, для отдельных индивидуальностей. Будучи тесно взаимосвязанными престиж и привлекательность профессий отражают все же различные стороны оценки профессии. Престиж – это оценка профессий в соответствии с принятой в обществе шкалой ценностей. Привлекательность носит более личный характер. Это желательность приобретения профессии. чем выше престиж и привлекательность профессии, тем сильнее стремление работника в ней закрепиться. Это способствует более успешной его адаптации.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Факторы трудовой адаптации</w:t>
      </w:r>
      <w:r w:rsidRPr="001E62A7">
        <w:rPr>
          <w:noProof/>
          <w:color w:val="000000"/>
          <w:sz w:val="28"/>
          <w:szCs w:val="28"/>
        </w:rPr>
        <w:t xml:space="preserve"> – это условия, влияющие на течение, сроки, темпы, и результаты этого процесса. Поскольку адаптация – двухсторонний процесс между личностью и той производственной средой, в которую она включается, все факторы трудовой адаптации можно разделить на две группы – личностные и производственные.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b/>
          <w:bCs/>
          <w:i/>
          <w:iCs/>
          <w:noProof/>
          <w:color w:val="000000"/>
          <w:sz w:val="28"/>
          <w:szCs w:val="28"/>
        </w:rPr>
        <w:t>Личностные факторы</w:t>
      </w:r>
      <w:r w:rsidRPr="001E62A7">
        <w:rPr>
          <w:noProof/>
          <w:color w:val="000000"/>
          <w:sz w:val="28"/>
          <w:szCs w:val="28"/>
        </w:rPr>
        <w:t>,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в свою очередь, можно классифицировать на социально-демографические, социально обусловленные, психологические, социологические. Такие демографические признаки, как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пол, возраст, семейное положение, национальность, сами по себе не являются социальными, но оказывая значительное влияние на протекание социальных процессов, приобретают социальное значение, находятся во взаимосвязи и взаимозависимости с процессом адаптации.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Активно отражается на адаптации </w:t>
      </w:r>
      <w:r w:rsidRPr="001E62A7">
        <w:rPr>
          <w:i/>
          <w:iCs/>
          <w:noProof/>
          <w:color w:val="000000"/>
          <w:sz w:val="28"/>
          <w:szCs w:val="28"/>
        </w:rPr>
        <w:t>возраст</w:t>
      </w:r>
      <w:r w:rsidRPr="001E62A7">
        <w:rPr>
          <w:noProof/>
          <w:color w:val="000000"/>
          <w:sz w:val="28"/>
          <w:szCs w:val="28"/>
        </w:rPr>
        <w:t xml:space="preserve"> – важнейший по степени влияния среди социально-демографических факторов. С ним связаны качественные характеристики работника – стаж его работы, образование, семейное положение. Как правило, период до 30 лет не дает высоких показателей адаптации, т.е. проблема адаптации работника и дальнейшей стабилизации коллектива – это</w:t>
      </w:r>
      <w:r w:rsidR="004D14DF" w:rsidRPr="001E62A7">
        <w:rPr>
          <w:noProof/>
          <w:color w:val="000000"/>
          <w:sz w:val="28"/>
          <w:szCs w:val="28"/>
        </w:rPr>
        <w:t>,</w:t>
      </w:r>
      <w:r w:rsidRPr="001E62A7">
        <w:rPr>
          <w:noProof/>
          <w:color w:val="000000"/>
          <w:sz w:val="28"/>
          <w:szCs w:val="28"/>
        </w:rPr>
        <w:t xml:space="preserve"> прежде всего</w:t>
      </w:r>
      <w:r w:rsidR="004D14DF" w:rsidRPr="001E62A7">
        <w:rPr>
          <w:noProof/>
          <w:color w:val="000000"/>
          <w:sz w:val="28"/>
          <w:szCs w:val="28"/>
        </w:rPr>
        <w:t>,</w:t>
      </w:r>
      <w:r w:rsidRPr="001E62A7">
        <w:rPr>
          <w:noProof/>
          <w:color w:val="000000"/>
          <w:sz w:val="28"/>
          <w:szCs w:val="28"/>
        </w:rPr>
        <w:t xml:space="preserve"> молодежная проблема.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Семейное положение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накладывает существенный отпечаток на работника, его восприятие действительности. Наличие мужа (жены), детей делает работника представителем малой социально-психологической группы со своими интересами, нормами, вынуждает его корректировать свое поведение в соответствии со своей принадлежностью к данной группе. Отсутствие их воздействует на деятельность, поведение работника неоднозначно. С одной стороны, он может больше отдаваться профессиональной и общественной деятельности. С другой – он лишен необходимых компонентов жизненного равновесия, что снижает общую удовлетворенность жизнедеятельностью. Все это, в свою очередь, способно и отрицательно влиять на его профессиональную и общественную деятельность. Так, наше исследование адаптации молодых специалистов показало более успешную профессиональную адаптацию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среди женатых и замужних. У несемейных молодых специалистов успешнее проходит социально-психологическая адаптация.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Стаж работы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как фактор адаптации тесно связан с возрастом. Он является центральным среди других факторов, влияющих на укрепление или нарушение взаимосвязей работника и предприятия. В социологии труда принято изучать явление трех видов стажа: общего, работы в данном предприятии, по данной профессии. Выделяют иногда стаж работы в данном коллективе.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Социальное происхождение</w:t>
      </w:r>
      <w:r w:rsidRPr="001E62A7">
        <w:rPr>
          <w:noProof/>
          <w:color w:val="000000"/>
          <w:sz w:val="28"/>
          <w:szCs w:val="28"/>
        </w:rPr>
        <w:t xml:space="preserve"> имеет существенное значение для адаптации, так как семья очень сильно влияет на профессиональные ориентации выпускников школ, на выбор сферы трудовой деятельности.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Действие </w:t>
      </w:r>
      <w:r w:rsidRPr="001E62A7">
        <w:rPr>
          <w:i/>
          <w:iCs/>
          <w:noProof/>
          <w:color w:val="000000"/>
          <w:sz w:val="28"/>
          <w:szCs w:val="28"/>
        </w:rPr>
        <w:t>образования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как факторов адаптации таково, что на рабочих местах наименее адаптирована молодежь с более высоким уровнем образования. Разрешить это противоречие можно ориентированием молодежи на техническое творчество, творчество в труде. Иначе происходит поиск более интересной, соответствующей образованию работы, переход на другое предприятие.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Чем выше </w:t>
      </w:r>
      <w:r w:rsidRPr="001E62A7">
        <w:rPr>
          <w:i/>
          <w:iCs/>
          <w:noProof/>
          <w:color w:val="000000"/>
          <w:sz w:val="28"/>
          <w:szCs w:val="28"/>
        </w:rPr>
        <w:t>уровень притязаний</w:t>
      </w:r>
      <w:r w:rsidRPr="001E62A7">
        <w:rPr>
          <w:noProof/>
          <w:color w:val="000000"/>
          <w:sz w:val="28"/>
          <w:szCs w:val="28"/>
        </w:rPr>
        <w:t>,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тем труднее идет адаптация. Уровень притязаний является производным от образования, социального происхождения.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Восприятие самого себя</w:t>
      </w:r>
      <w:r w:rsidRPr="001E62A7">
        <w:rPr>
          <w:noProof/>
          <w:color w:val="000000"/>
          <w:sz w:val="28"/>
          <w:szCs w:val="28"/>
        </w:rPr>
        <w:t xml:space="preserve"> – это представление работника о себе. С точки зрения адаптации это представление о том, какие его способности являются наиболее ценными и важными.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Важным личностным фактором, особенно значимым для вторичной адаптации, является </w:t>
      </w:r>
      <w:r w:rsidRPr="001E62A7">
        <w:rPr>
          <w:i/>
          <w:iCs/>
          <w:noProof/>
          <w:color w:val="000000"/>
          <w:sz w:val="28"/>
          <w:szCs w:val="28"/>
        </w:rPr>
        <w:t>готовность работника к восприятию нового.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Эта готовность определяется уровнем его образования и квалификации. Она связана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 направленностью системы образования на формирование у человека умения самостоятельно получать знания, потребности в их постоянном пополнении.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К</w:t>
      </w:r>
      <w:r w:rsidRPr="001E62A7">
        <w:rPr>
          <w:i/>
          <w:iCs/>
          <w:noProof/>
          <w:color w:val="000000"/>
          <w:sz w:val="28"/>
          <w:szCs w:val="28"/>
        </w:rPr>
        <w:t xml:space="preserve"> </w:t>
      </w:r>
      <w:r w:rsidRPr="001E62A7">
        <w:rPr>
          <w:b/>
          <w:bCs/>
          <w:i/>
          <w:iCs/>
          <w:noProof/>
          <w:color w:val="000000"/>
          <w:sz w:val="28"/>
          <w:szCs w:val="28"/>
        </w:rPr>
        <w:t>производственным факторам</w:t>
      </w:r>
      <w:r w:rsidRPr="001E62A7">
        <w:rPr>
          <w:noProof/>
          <w:color w:val="000000"/>
          <w:sz w:val="28"/>
          <w:szCs w:val="28"/>
        </w:rPr>
        <w:t>, по существу, относятся все элементы производственной среды. Для каждой категории работников производственные факторы модифицируются в соответствии со спецификой труда данной группы. Так, для рабочих имеет особое значение состояние оборудования, формы организации труда.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Специфическим фактором адаптации </w:t>
      </w:r>
      <w:r w:rsidRPr="001E62A7">
        <w:rPr>
          <w:i/>
          <w:iCs/>
          <w:noProof/>
          <w:color w:val="000000"/>
          <w:sz w:val="28"/>
          <w:szCs w:val="28"/>
        </w:rPr>
        <w:t>являются формы организации труда.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В условиях бригадной организации труда уровень адаптации рабочих, как правило, выше, чем при индивидуальной организации.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На адаптацию работников к меняющимся условиям производства влияет существующая на предприятиях система </w:t>
      </w:r>
      <w:r w:rsidRPr="001E62A7">
        <w:rPr>
          <w:i/>
          <w:iCs/>
          <w:noProof/>
          <w:color w:val="000000"/>
          <w:sz w:val="28"/>
          <w:szCs w:val="28"/>
        </w:rPr>
        <w:t>внедрения новшеств</w:t>
      </w:r>
      <w:r w:rsidRPr="001E62A7">
        <w:rPr>
          <w:noProof/>
          <w:color w:val="000000"/>
          <w:sz w:val="28"/>
          <w:szCs w:val="28"/>
        </w:rPr>
        <w:t>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Как и личностные факторы, производственные факторы по-разному действуют на различные аспекты адаптации. Для одних аспектов наиболее значимы одни факторы, для других – другие. Причем сам набор значимых факторов для одних аспектов больший, для других – меньший.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При первичной адаптации происходит особенно резкая ломка привычного стереотипа поведения. В этот период освоения новой специальной роли новичком особенно необходима поддержка и опека. Эффективнее всего реализация этих целей может обеспечиваться наставничеством.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417" w:rsidRPr="001E62A7" w:rsidRDefault="004D14DF" w:rsidP="00175F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E62A7">
        <w:rPr>
          <w:b/>
          <w:bCs/>
          <w:noProof/>
          <w:color w:val="000000"/>
          <w:sz w:val="28"/>
          <w:szCs w:val="28"/>
        </w:rPr>
        <w:br w:type="page"/>
        <w:t>Управление трудовой адаптацией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Управление трудовой адаптацией включает в себя измерение, регулирование и контроль. Измерение (учет) предполагает предварительное выяснение контингентов адаптантов. Всех вновь поступающих можно разделить на следующие группы:</w:t>
      </w:r>
    </w:p>
    <w:p w:rsidR="00670417" w:rsidRPr="001E62A7" w:rsidRDefault="00670417" w:rsidP="00175F2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выпускники ПТУ;</w:t>
      </w:r>
    </w:p>
    <w:p w:rsidR="00670417" w:rsidRPr="001E62A7" w:rsidRDefault="00670417" w:rsidP="00175F2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выпускники средних школ;</w:t>
      </w:r>
    </w:p>
    <w:p w:rsidR="00670417" w:rsidRPr="001E62A7" w:rsidRDefault="00670417" w:rsidP="00175F2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выпускники вузов и техникумов;</w:t>
      </w:r>
    </w:p>
    <w:p w:rsidR="00670417" w:rsidRPr="001E62A7" w:rsidRDefault="00670417" w:rsidP="00175F2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мобилизированные из Армии;</w:t>
      </w:r>
    </w:p>
    <w:p w:rsidR="00670417" w:rsidRPr="001E62A7" w:rsidRDefault="00670417" w:rsidP="00175F2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новые работники, имеющие стаж работы, но ранее не работавшие в этой сфере;</w:t>
      </w:r>
    </w:p>
    <w:p w:rsidR="00670417" w:rsidRPr="001E62A7" w:rsidRDefault="00670417" w:rsidP="00175F2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работники, меняющие место работы.</w:t>
      </w:r>
    </w:p>
    <w:p w:rsidR="00175F2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О скорости и уровне адаптированности работников судят по </w:t>
      </w:r>
      <w:r w:rsidRPr="001E62A7">
        <w:rPr>
          <w:i/>
          <w:iCs/>
          <w:noProof/>
          <w:color w:val="000000"/>
          <w:sz w:val="28"/>
          <w:szCs w:val="28"/>
        </w:rPr>
        <w:t>объективным и субъективным показателям.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Объективными показателями общей адаптированности работника являются показатели эффективности его трудовой деятельности, а также его активность в различных сферах жизни. Объективным показателем профессиональной адаптации является соответствие квалификации, требованиям рабочего места. Для социально-психологической адаптации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-- это участие в жизни коллектива, социально-психологическая позиция в нем, для психофизиологической – степень утомляемости.</w:t>
      </w:r>
    </w:p>
    <w:p w:rsidR="00175F2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Субъективные показатели общей адаптированности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-- это желание или нежелание продолжать работу в данной организации, общая удовлетворенность работой. Субъективные показатели профессиональной адаптации – отношение к профессии; социально-психологической – оценка отношений с коллективом, руководителем; психофизиологической – оценка самочувствия, условий, тяжести труда.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Источником информации о показателях адаптированности служит заводская документация и результаты опроса как самих адаптантов, так и их непосредственных руководителей.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Таким образом, объективные и субъективные стороны адаптации взаимосвязаны, хотя и характеризуют ее отличающиеся аспекты.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i/>
          <w:iCs/>
          <w:noProof/>
          <w:color w:val="000000"/>
          <w:sz w:val="28"/>
          <w:szCs w:val="28"/>
        </w:rPr>
        <w:t>Регулирование адаптации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предполагает проведение системы мероприятий, направленных на ускорение адаптации новых работников. Существует целый ряд факторов, на которые организация влиять не может.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Это такие личностные факторы, как пол, возраст, семейное положение, планы на будущее, нормы и ценности молодого работника, подчас его ожидания. В отношении этих факторов управление адаптацией в основном выходит за рамки предприятия и упирается в такие социальные институты, как семья и образование, формирующие систему ценностей и норм молодого работника, планы на перспективу, готовность к профессиональной деятельности. Но из этого не следует, что информация о тенденциях, характере влияния этих факторов на адаптацию не нужна.</w:t>
      </w:r>
    </w:p>
    <w:p w:rsidR="00175F2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 связи с нарастающей ролью вторичной адаптации повышается значение такого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производственного фактора, как организация систематического повышения квалификации, а также подготовки кадров. Особенно значим этот фактор в условиях перестройки из-за больших масштабов высвобождения работников, прежде всего из сферы управления, и перехода их в другие сферы деятельности.</w:t>
      </w:r>
    </w:p>
    <w:p w:rsidR="00670417" w:rsidRPr="001E62A7" w:rsidRDefault="0067041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Для управления адаптацией необходимо контролировать, в какой мере адаптируется конкретный работник, регулярно получать параметры адаптации, так как только при этом условии можно эффективно оперировать всей системой мероприятий. Лишь реализация целостной системы мер, действующих постоянно, позволяет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успешно управлять процессом адаптации.</w:t>
      </w:r>
    </w:p>
    <w:p w:rsidR="006B218A" w:rsidRPr="001E62A7" w:rsidRDefault="004D14DF" w:rsidP="00175F27">
      <w:pPr>
        <w:pStyle w:val="9"/>
        <w:spacing w:line="360" w:lineRule="auto"/>
        <w:ind w:firstLine="709"/>
        <w:jc w:val="both"/>
        <w:rPr>
          <w:noProof/>
          <w:color w:val="000000"/>
          <w:u w:val="none"/>
        </w:rPr>
      </w:pPr>
      <w:r w:rsidRPr="001E62A7">
        <w:rPr>
          <w:noProof/>
          <w:color w:val="000000"/>
          <w:u w:val="none"/>
        </w:rPr>
        <w:br w:type="page"/>
      </w:r>
      <w:r w:rsidR="006B218A" w:rsidRPr="001E62A7">
        <w:rPr>
          <w:noProof/>
          <w:color w:val="000000"/>
          <w:u w:val="none"/>
        </w:rPr>
        <w:t>Характеристика современного состояния систем обучения персонала в ор</w:t>
      </w:r>
      <w:r w:rsidRPr="001E62A7">
        <w:rPr>
          <w:noProof/>
          <w:color w:val="000000"/>
          <w:u w:val="none"/>
        </w:rPr>
        <w:t>ганизациях (на предприятиях)</w:t>
      </w:r>
    </w:p>
    <w:p w:rsidR="00E038D8" w:rsidRPr="001E62A7" w:rsidRDefault="00E038D8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5F27" w:rsidRPr="001E62A7" w:rsidRDefault="006B218A" w:rsidP="00175F27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Термин «Персонал» объединяет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составные части трудового коллектива организации. К персоналу относятся все работники, выполняющие производственные или управленческие операции и занятые переработкой предметов труда с использованием средств труда.</w:t>
      </w:r>
    </w:p>
    <w:p w:rsidR="006B218A" w:rsidRPr="001E62A7" w:rsidRDefault="006B218A" w:rsidP="00175F27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Понятия «кадры», «работники», «персонал» идентичны, если за основу принять данное выше определение.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Образование является одной из важнейших подсистем социальной сферы государства, обеспечивающей процесс получения человеком систе</w:t>
      </w:r>
      <w:r w:rsidR="00727FD1" w:rsidRPr="001E62A7">
        <w:rPr>
          <w:noProof/>
          <w:color w:val="000000"/>
          <w:sz w:val="28"/>
          <w:szCs w:val="28"/>
        </w:rPr>
        <w:t>ма</w:t>
      </w:r>
      <w:r w:rsidRPr="001E62A7">
        <w:rPr>
          <w:noProof/>
          <w:color w:val="000000"/>
          <w:sz w:val="28"/>
          <w:szCs w:val="28"/>
        </w:rPr>
        <w:t>тизированных знаний, умений и навыков в определенной области профессиональной деятельности.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Внутрикорпоративное обучение занимает одно из первых мест в управлении трудовыми ресурсами, поскольку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без квалифицированных 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 xml:space="preserve">профессионально подготовленных кадров организация будет не </w:t>
      </w:r>
      <w:r w:rsidR="00727FD1" w:rsidRPr="001E62A7">
        <w:rPr>
          <w:noProof/>
          <w:color w:val="000000"/>
          <w:sz w:val="28"/>
          <w:szCs w:val="28"/>
        </w:rPr>
        <w:t>конкурентоспособна</w:t>
      </w:r>
      <w:r w:rsidRPr="001E62A7">
        <w:rPr>
          <w:noProof/>
          <w:color w:val="000000"/>
          <w:sz w:val="28"/>
          <w:szCs w:val="28"/>
        </w:rPr>
        <w:t xml:space="preserve"> на рынке.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Обучение может осуществляться на рабочем месте 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вне рабочего места (внутрипроизводственное и внепроизводственное). Критериями выбора вида обучения являются с одной стороны, доходы (повышение квалификации приводит к росту экономических результатов работы), с другой – внушительные расходы. Если доходы от профессионального обучения трудно поддаются расчетам, то относительно легко подсчитываются расходы. Внепроизводственная профессиональная подготовка связана со значительными изменяющимися расходами, внутрипроизводственная – со значительным, но фиксированными расходами, поскольку в сфере обучения занято определенное количество человек и имеется соответствующая инфраструктура.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Обучение квалифицированных кадров без отрыва от рабочего места имеет преимущества: методика обучения осуществляется с учетом специфики предприятия, передача знаний осуществляется простым наглядным способом, результат легко контролируется. В противоположность этому внепроизводственное обучение квалифицированных кадров проводится, как правило, опытными преподавателями в широком диапазоне своего опыта, однако потребности предприятия при этом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не всегда в достаточной степени учитывается.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Цель обучения, потребности – это ответ на вопрос «кого и чему учить?». А на вопрос «как учить?» отвечают формы организации обучения и виды занятии. Разнообразие этих форм и видов очень велико, и каждому находится место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в общей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системе корпоративного обучения.</w:t>
      </w:r>
    </w:p>
    <w:p w:rsidR="00D13E87" w:rsidRPr="001E62A7" w:rsidRDefault="00D13E87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Таблица 1. Классификация форм организации обучения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799"/>
        <w:gridCol w:w="1866"/>
        <w:gridCol w:w="1847"/>
        <w:gridCol w:w="1899"/>
      </w:tblGrid>
      <w:tr w:rsidR="006B218A" w:rsidRPr="001E62A7" w:rsidTr="004D14DF">
        <w:trPr>
          <w:cantSplit/>
          <w:trHeight w:val="23"/>
        </w:trPr>
        <w:tc>
          <w:tcPr>
            <w:tcW w:w="1128" w:type="pct"/>
            <w:vMerge w:val="restart"/>
            <w:vAlign w:val="center"/>
          </w:tcPr>
          <w:p w:rsidR="006B218A" w:rsidRPr="001E62A7" w:rsidRDefault="006B218A" w:rsidP="004D14DF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Количество участников организации</w:t>
            </w:r>
          </w:p>
        </w:tc>
        <w:tc>
          <w:tcPr>
            <w:tcW w:w="940" w:type="pct"/>
            <w:vMerge w:val="restart"/>
            <w:vAlign w:val="center"/>
          </w:tcPr>
          <w:p w:rsidR="006B218A" w:rsidRPr="001E62A7" w:rsidRDefault="006B218A" w:rsidP="004D14DF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Режим обучения</w:t>
            </w:r>
          </w:p>
        </w:tc>
        <w:tc>
          <w:tcPr>
            <w:tcW w:w="2932" w:type="pct"/>
            <w:gridSpan w:val="3"/>
            <w:vAlign w:val="center"/>
          </w:tcPr>
          <w:p w:rsidR="006B218A" w:rsidRPr="001E62A7" w:rsidRDefault="006B218A" w:rsidP="004D14DF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Организатор обучения</w:t>
            </w:r>
          </w:p>
        </w:tc>
      </w:tr>
      <w:tr w:rsidR="006B218A" w:rsidRPr="001E62A7" w:rsidTr="004D14DF">
        <w:trPr>
          <w:cantSplit/>
          <w:trHeight w:val="23"/>
        </w:trPr>
        <w:tc>
          <w:tcPr>
            <w:tcW w:w="1128" w:type="pct"/>
            <w:vMerge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</w:p>
        </w:tc>
        <w:tc>
          <w:tcPr>
            <w:tcW w:w="940" w:type="pct"/>
            <w:vMerge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</w:p>
        </w:tc>
        <w:tc>
          <w:tcPr>
            <w:tcW w:w="1940" w:type="pct"/>
            <w:gridSpan w:val="2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Внутренний</w:t>
            </w:r>
            <w:r w:rsidRPr="001E62A7">
              <w:rPr>
                <w:noProof/>
                <w:color w:val="000000"/>
                <w:vertAlign w:val="superscript"/>
              </w:rPr>
              <w:t>!</w:t>
            </w:r>
          </w:p>
        </w:tc>
        <w:tc>
          <w:tcPr>
            <w:tcW w:w="992" w:type="pct"/>
            <w:vMerge w:val="restar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внешний</w:t>
            </w:r>
          </w:p>
        </w:tc>
      </w:tr>
      <w:tr w:rsidR="006B218A" w:rsidRPr="001E62A7" w:rsidTr="004D14DF">
        <w:trPr>
          <w:cantSplit/>
          <w:trHeight w:val="23"/>
        </w:trPr>
        <w:tc>
          <w:tcPr>
            <w:tcW w:w="1128" w:type="pct"/>
            <w:vMerge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</w:p>
        </w:tc>
        <w:tc>
          <w:tcPr>
            <w:tcW w:w="940" w:type="pct"/>
            <w:vMerge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</w:p>
        </w:tc>
        <w:tc>
          <w:tcPr>
            <w:tcW w:w="975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Внутренний поставщик</w:t>
            </w:r>
          </w:p>
        </w:tc>
        <w:tc>
          <w:tcPr>
            <w:tcW w:w="964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Внешний поставщик</w:t>
            </w:r>
          </w:p>
        </w:tc>
        <w:tc>
          <w:tcPr>
            <w:tcW w:w="992" w:type="pct"/>
            <w:vMerge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</w:p>
        </w:tc>
      </w:tr>
      <w:tr w:rsidR="006B218A" w:rsidRPr="001E62A7" w:rsidTr="004D14DF">
        <w:trPr>
          <w:cantSplit/>
          <w:trHeight w:val="23"/>
        </w:trPr>
        <w:tc>
          <w:tcPr>
            <w:tcW w:w="1128" w:type="pct"/>
            <w:vMerge w:val="restar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Групповое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обучение</w:t>
            </w:r>
          </w:p>
        </w:tc>
        <w:tc>
          <w:tcPr>
            <w:tcW w:w="940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 отрывом от работы</w:t>
            </w:r>
          </w:p>
        </w:tc>
        <w:tc>
          <w:tcPr>
            <w:tcW w:w="1940" w:type="pct"/>
            <w:gridSpan w:val="2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Закрытые семинары</w:t>
            </w:r>
          </w:p>
        </w:tc>
        <w:tc>
          <w:tcPr>
            <w:tcW w:w="992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Открытые семинары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Конференции</w:t>
            </w:r>
          </w:p>
        </w:tc>
      </w:tr>
      <w:tr w:rsidR="006B218A" w:rsidRPr="001E62A7" w:rsidTr="004D14DF">
        <w:trPr>
          <w:cantSplit/>
          <w:trHeight w:val="23"/>
        </w:trPr>
        <w:tc>
          <w:tcPr>
            <w:tcW w:w="1128" w:type="pct"/>
            <w:vMerge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</w:p>
        </w:tc>
        <w:tc>
          <w:tcPr>
            <w:tcW w:w="940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Без отрыва от работы</w:t>
            </w:r>
          </w:p>
        </w:tc>
        <w:tc>
          <w:tcPr>
            <w:tcW w:w="1940" w:type="pct"/>
            <w:gridSpan w:val="2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Техническая учеба</w:t>
            </w:r>
          </w:p>
        </w:tc>
        <w:tc>
          <w:tcPr>
            <w:tcW w:w="992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курсы</w:t>
            </w:r>
          </w:p>
        </w:tc>
      </w:tr>
      <w:tr w:rsidR="006B218A" w:rsidRPr="001E62A7" w:rsidTr="004D14DF">
        <w:trPr>
          <w:cantSplit/>
          <w:trHeight w:val="23"/>
        </w:trPr>
        <w:tc>
          <w:tcPr>
            <w:tcW w:w="1128" w:type="pct"/>
            <w:vMerge w:val="restart"/>
          </w:tcPr>
          <w:p w:rsidR="00175F27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Индивидуальное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Обучение</w:t>
            </w:r>
          </w:p>
        </w:tc>
        <w:tc>
          <w:tcPr>
            <w:tcW w:w="940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 отрывом от работы</w:t>
            </w:r>
          </w:p>
        </w:tc>
        <w:tc>
          <w:tcPr>
            <w:tcW w:w="1940" w:type="pct"/>
            <w:gridSpan w:val="2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Стажировка</w:t>
            </w:r>
          </w:p>
        </w:tc>
        <w:tc>
          <w:tcPr>
            <w:tcW w:w="992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Образовательные программы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Стажировка</w:t>
            </w:r>
          </w:p>
        </w:tc>
      </w:tr>
      <w:tr w:rsidR="006B218A" w:rsidRPr="001E62A7" w:rsidTr="004D14DF">
        <w:trPr>
          <w:cantSplit/>
          <w:trHeight w:val="23"/>
        </w:trPr>
        <w:tc>
          <w:tcPr>
            <w:tcW w:w="1128" w:type="pct"/>
            <w:vMerge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</w:p>
        </w:tc>
        <w:tc>
          <w:tcPr>
            <w:tcW w:w="940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Без отрыва от работы</w:t>
            </w:r>
          </w:p>
        </w:tc>
        <w:tc>
          <w:tcPr>
            <w:tcW w:w="1940" w:type="pct"/>
            <w:gridSpan w:val="2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Техническая учеба.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Ротация или</w:t>
            </w:r>
            <w:r w:rsidR="00175F27" w:rsidRPr="001E62A7">
              <w:rPr>
                <w:noProof/>
                <w:color w:val="000000"/>
              </w:rPr>
              <w:t xml:space="preserve"> </w:t>
            </w:r>
            <w:r w:rsidRPr="001E62A7">
              <w:rPr>
                <w:noProof/>
                <w:color w:val="000000"/>
              </w:rPr>
              <w:t>стажировка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Наставничество</w:t>
            </w:r>
          </w:p>
          <w:p w:rsidR="00175F27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Самообучение, в т.ч. с помощь. Компьютерных программ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Дистанционное обучение</w:t>
            </w:r>
          </w:p>
        </w:tc>
        <w:tc>
          <w:tcPr>
            <w:tcW w:w="992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Образовательные программы.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Д дистанционное обучение</w:t>
            </w:r>
          </w:p>
        </w:tc>
      </w:tr>
    </w:tbl>
    <w:p w:rsidR="004D14DF" w:rsidRPr="001E62A7" w:rsidRDefault="004D14DF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218A" w:rsidRPr="001E62A7" w:rsidRDefault="004D14DF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br w:type="page"/>
      </w:r>
      <w:r w:rsidR="006B218A" w:rsidRPr="001E62A7">
        <w:rPr>
          <w:noProof/>
          <w:color w:val="000000"/>
          <w:sz w:val="28"/>
          <w:szCs w:val="28"/>
        </w:rPr>
        <w:t>1-в качестве внутреннего организатора может выступать служба персонала, внутренний учебный центр, а при их отсутствии – любое заинтересованное подразделение компании.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Семинары могут быть организованы внутри организации специально для ее сотрудников организованы внутри организации специально для ее сотрудников. Они называются иногда закрытыми или внутрифирменными и проводятся как специалистами организации, так и внешними специалистами.</w:t>
      </w:r>
      <w:r w:rsidR="00727FD1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Полезным может оказаться семинар, организованный какой – либо учебной или консультативной фирмой для сотрудников различных предприятий. Такой семинар называют открытым или сборным.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 организациях с развитой культурой работы с персоналом широко используется обучения на рабочих места без отрыва от производства, проводимое опытными в какой – либо области сотрудниками для менее подготовленных коллег. Сюда же относится техническая или экономическая учеба.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Огромные возможности развития обучения без отрыва от работы, которые трудно было бы представить всего лет десять назад, дают современные компьютерные сети и обучающие программы.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Наиболее перспективным и эффективным вариантом обучения и развития сотрудников на рабочих местах является наставничество.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Запад заимствовал в 60 е годы советскую идею заочного обучения, преобразовав ее в дистанционное обучение, которое отличается по качеству от отечественного прототипа. Основой современного дистанционного обучения является методическое обеспечение (пособия, в т.ч. аудио и видео курсы, компьютерные обучающие программы) и участие в учебном процессе тьюторов (консультантов, лекторов, оценщиков) в очной форме ил через Интернет.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Никогда не потеряет актуальность самообучение, популярность которого постоянно растет. Раньше для самообучения можно было использовать только литературу, теперь доступны аудио и видео материалы, компьютерные программы и Интернет.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Следует различать три вида обучения: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- </w:t>
      </w:r>
      <w:r w:rsidRPr="001E62A7">
        <w:rPr>
          <w:b/>
          <w:bCs/>
          <w:noProof/>
          <w:color w:val="000000"/>
          <w:sz w:val="28"/>
          <w:szCs w:val="28"/>
        </w:rPr>
        <w:t xml:space="preserve">подготовка кадров </w:t>
      </w:r>
      <w:r w:rsidRPr="001E62A7">
        <w:rPr>
          <w:noProof/>
          <w:color w:val="000000"/>
          <w:sz w:val="28"/>
          <w:szCs w:val="28"/>
        </w:rPr>
        <w:t>– планомерное и организованное обучение и выпуск квалифицированных кадров для всех областей человеческой деятельности, владеющих совокупностью специальных знаний, умений, навыков и способами общения.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- </w:t>
      </w:r>
      <w:r w:rsidRPr="001E62A7">
        <w:rPr>
          <w:b/>
          <w:bCs/>
          <w:noProof/>
          <w:color w:val="000000"/>
          <w:sz w:val="28"/>
          <w:szCs w:val="28"/>
        </w:rPr>
        <w:t>повышение квалификации персонала</w:t>
      </w:r>
      <w:r w:rsidRPr="001E62A7">
        <w:rPr>
          <w:noProof/>
          <w:color w:val="000000"/>
          <w:sz w:val="28"/>
          <w:szCs w:val="28"/>
        </w:rPr>
        <w:t xml:space="preserve"> – обучение кадров с целью усовершенствования знаний, умений, навыков и способов общения в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связи с ростом требований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к профессии или повышением в должности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 xml:space="preserve">- </w:t>
      </w:r>
      <w:r w:rsidRPr="001E62A7">
        <w:rPr>
          <w:b/>
          <w:bCs/>
          <w:noProof/>
          <w:color w:val="000000"/>
          <w:sz w:val="28"/>
          <w:szCs w:val="28"/>
        </w:rPr>
        <w:t>переподготовка кадро</w:t>
      </w:r>
      <w:r w:rsidRPr="001E62A7">
        <w:rPr>
          <w:noProof/>
          <w:color w:val="000000"/>
          <w:sz w:val="28"/>
          <w:szCs w:val="28"/>
        </w:rPr>
        <w:t>в – обучение кадров с целью освоения новых знаний, умений, навыков и способов общения в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связи с овладением новой профессией или изменившимися требованиями к содержанию и результатам труда.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Подготовка кадров осуществляется в целях получения рабочей профессии или специальности и предусматривает разные уровни подготовки.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Начальная профессиональная подготовка ведется по рабочим профессиям в профессионально – технических училищах и технических лицеях. Продолжительность обучения в ПТУ составляет 2-3 года и предусматривает, наряду с профессиональным, получение полного общего образования в объеме 10-11 классов.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Средняя профессиональная подготовка ориентирована на обучение специалистов средней квалификации (техников, экономистов¸ строителей и др.). Продолжительность подготовки составляет от двух до пяти лет в зависимости от базового общего образования.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Она осуществляется в техникумах, училищах и колледжах. Народное хозяйство испытывает значительную потребность в специалистах со средним специальным образованием, например, бухгалтерах, экономистах.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Высшее профессиональное образование предусматривает второй уровень подготовки бакалавров и специалистов с общей продолжительностью обучения от 4 до 6 лет или после неполного высшего образования от 2 до 3 лет.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Высшее профессиональное образование имеет целью подготовку специалистов соответствующего уровня, удовлетворение потребностей личности в углублении и расширении образования на базе среднего и среднего профессионального образования. В России долгосрочные программы ведутся по направлениям «бакалавр» и «специалист».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Бакалавр – это европейский стандарт высшего профессионального образования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 продолжительностью очного обучения 4 г. Бакалавриат принят в России, вкл</w:t>
      </w:r>
      <w:r w:rsidR="00727FD1" w:rsidRPr="001E62A7">
        <w:rPr>
          <w:noProof/>
          <w:color w:val="000000"/>
          <w:sz w:val="28"/>
          <w:szCs w:val="28"/>
        </w:rPr>
        <w:t>ючен</w:t>
      </w:r>
      <w:r w:rsidRPr="001E62A7">
        <w:rPr>
          <w:noProof/>
          <w:color w:val="000000"/>
          <w:sz w:val="28"/>
          <w:szCs w:val="28"/>
        </w:rPr>
        <w:t xml:space="preserve"> в Государстве</w:t>
      </w:r>
      <w:r w:rsidR="00727FD1" w:rsidRPr="001E62A7">
        <w:rPr>
          <w:noProof/>
          <w:color w:val="000000"/>
          <w:sz w:val="28"/>
          <w:szCs w:val="28"/>
        </w:rPr>
        <w:t>нный образовательный стандарт и</w:t>
      </w:r>
      <w:r w:rsidRPr="001E62A7">
        <w:rPr>
          <w:noProof/>
          <w:color w:val="000000"/>
          <w:sz w:val="28"/>
          <w:szCs w:val="28"/>
        </w:rPr>
        <w:t xml:space="preserve"> по нему ведется подготовка во многих ВУЗах. Существует номенклатура направлений подготовки, по которым присваивается квалификация «бакалавр».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Специалист – это отечественный стандарт высшего профессионального образования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 продолжительностью обучения 5-6 лет. Для специальностей также разработан Государственный образовательный стандарт и существует номенклатура специальностей. С 2000 года введены новые стандарты высшего профессионального образования.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Повышение квалификации персонала занимает особое место в обучении персонала как основной способ обеспечения соответствия квалификации работников современному уровню развития науки, техники 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экономики. Известно, что полученные знания устаревают наполовину каждые пять лет, если человек не занимается самообразованием и не повышает уровень квалификации. Повышение квалификации достаточно популярно на пр</w:t>
      </w:r>
      <w:r w:rsidR="00727FD1" w:rsidRPr="001E62A7">
        <w:rPr>
          <w:noProof/>
          <w:color w:val="000000"/>
          <w:sz w:val="28"/>
          <w:szCs w:val="28"/>
        </w:rPr>
        <w:t>едприятиях в силу ряда причин:</w:t>
      </w:r>
    </w:p>
    <w:p w:rsidR="006B218A" w:rsidRPr="001E62A7" w:rsidRDefault="006B218A" w:rsidP="00175F27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повышение квалификации дешевле подготовки специалистов.</w:t>
      </w:r>
    </w:p>
    <w:p w:rsidR="006B218A" w:rsidRPr="001E62A7" w:rsidRDefault="006B218A" w:rsidP="00175F27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меньшая продолжительность обучения по сравнению с подготовкой персонала. Сроки наиболее популярных программ на предприятиях с отрывом от производства от трех дней до двух недель.</w:t>
      </w:r>
    </w:p>
    <w:p w:rsidR="006B218A" w:rsidRPr="001E62A7" w:rsidRDefault="006B218A" w:rsidP="00175F27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целевая направленность обучения на узком круге учебных модулей для специалистов и руководителей.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Основой повышения квалификации является гибкая программа обучения на базе учебных модулей. Учебный модуль представляет собой законченный элемент определенной дисциплины, с четкой структурой плана, целей и задач работы, исходных данных, методик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проведения, перечня технических средств,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списка литературы и способа контроля полученных знаний.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Переподготовка кадров предусматривает получение второй рабочей профессии для рабочих или второй специальности для служащих. Необходимость переподготовки связана с конверсией оборонных предприятий и НИИ, освоением новых технологических процессов и совмещением профессий, где нет полной загрузки рабочего места. В сфере управления переподготовка чаще всего связана с сокращением персонала вследствие избытка инженерных, конструкторских или других специалистов.</w:t>
      </w:r>
    </w:p>
    <w:p w:rsidR="00175F27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Крупную государственную программу переподготовки кадров выполняют областные и городские центры занятости населения. Контингент для обучения: безработные и демобилизованные из Вооруженных Сил. Центры занятости населения через существующие учебные центры обучают безработных новым дефицитным профессиям по желанию граждан и выплачивают стипендию в период обучения.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Обучение (как и другие процедуры работы с персоналом) может быть направлено на бизнес – результаты и на сотрудников. Высокая эффективность обучения, нацеленного прежде всего на результата работы, достигается в основном за счет передачи сотруднику знаний и навыков, необходимых непосредственно для работы. Обучение, нацеленное на развитие и мотивацию сотрудников. Скорее, инвестиции в сотрудников. На практике цели обучения основаны на комбинации двух указанных базовых факторов.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Для решения проблемы формирования системы обучения необходимо определить цели и подходы к решению проблемы:</w:t>
      </w:r>
    </w:p>
    <w:p w:rsidR="00175F27" w:rsidRPr="001E62A7" w:rsidRDefault="006B218A" w:rsidP="00175F27">
      <w:pPr>
        <w:numPr>
          <w:ilvl w:val="0"/>
          <w:numId w:val="6"/>
        </w:numPr>
        <w:tabs>
          <w:tab w:val="clear" w:pos="1500"/>
          <w:tab w:val="num" w:pos="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Обеспечить сотрудников знаниями и умениями, необходимыми для эффективной работы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Сотруднику необходимо иметь для выполнения своей работы</w:t>
      </w:r>
      <w:r w:rsidR="00175F27" w:rsidRPr="001E62A7">
        <w:rPr>
          <w:noProof/>
          <w:color w:val="000000"/>
          <w:sz w:val="28"/>
          <w:szCs w:val="28"/>
        </w:rPr>
        <w:t>,</w:t>
      </w:r>
      <w:r w:rsidRPr="001E62A7">
        <w:rPr>
          <w:noProof/>
          <w:color w:val="000000"/>
          <w:sz w:val="28"/>
          <w:szCs w:val="28"/>
        </w:rPr>
        <w:t xml:space="preserve"> как минимум, необходимые навыки. Для осмысленного, гибкого, а при необходимости и творческого подхода к человеку необходимы и соответствующие знания. Соотношения знаний и навыков сотрудника с требованиями, предъявляемыми к должности, которую он занимает, можно иллюстрировать диаграммой.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Сотрудника с избыточной квалификацией нет смысла учить, по крайней мере, для работы на данной должности. Скорее, такого сотрудника следует переместить на иную должность, где высокая квалификация будет полезней.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Противоположная ситуация с сотрудником, имеющим недостаточную квалификацию. Для обеспечения успешной работы обучение должно быть весьма серьезным. Стоит задуматься, есть ли смысл вкладывать значительные средства в такого сотрудника.</w:t>
      </w:r>
    </w:p>
    <w:p w:rsidR="006B218A" w:rsidRPr="001E62A7" w:rsidRDefault="006B218A" w:rsidP="00175F27">
      <w:pPr>
        <w:numPr>
          <w:ilvl w:val="0"/>
          <w:numId w:val="6"/>
        </w:numPr>
        <w:tabs>
          <w:tab w:val="clear" w:pos="1500"/>
          <w:tab w:val="num" w:pos="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Поддерживать профессиональный уровень персонала и знакомить его с современными достижениями технологии, изменениями социально-экономической обстановки и правовых условий.</w:t>
      </w:r>
    </w:p>
    <w:p w:rsidR="006B218A" w:rsidRPr="001E62A7" w:rsidRDefault="006B218A" w:rsidP="00175F27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Это – наиболее понятная. Прагматичная и относительно легко достижимая цель обучения. Традиционно для ее обозначения используется термин «повышение квалификации». С реализации мероприятий по достижению этой цели обычно начинают построение системы обучения персонала в тех организациях, где эта система отсутствовать.</w:t>
      </w:r>
    </w:p>
    <w:p w:rsidR="006B218A" w:rsidRPr="001E62A7" w:rsidRDefault="006B218A" w:rsidP="00175F27">
      <w:pPr>
        <w:pStyle w:val="a5"/>
        <w:tabs>
          <w:tab w:val="num" w:pos="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Сформулированная выше цель обучения достигается только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если обучение ведется без отрыва от производства.</w:t>
      </w:r>
    </w:p>
    <w:p w:rsidR="006B218A" w:rsidRPr="001E62A7" w:rsidRDefault="006B218A" w:rsidP="00175F27">
      <w:pPr>
        <w:pStyle w:val="a5"/>
        <w:tabs>
          <w:tab w:val="num" w:pos="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Для поддержания и повышения управленческой квалификации руководителей должно быть организовано их регулярное обучение менеджменту. Сотрудник должен регулярно обновлять знания и умения в соответствии с профилем выполняемой работы и его изменениями.</w:t>
      </w:r>
    </w:p>
    <w:p w:rsidR="006B218A" w:rsidRPr="001E62A7" w:rsidRDefault="006B218A" w:rsidP="00175F27">
      <w:pPr>
        <w:numPr>
          <w:ilvl w:val="0"/>
          <w:numId w:val="6"/>
        </w:numPr>
        <w:tabs>
          <w:tab w:val="clear" w:pos="1500"/>
          <w:tab w:val="num" w:pos="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Готовить сотрудников к возможному замещению ими коллег на время отпуска, болезни, командировки и в случае увольнения.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Если сосчитать время отсутствия каждого сотрудника на работе по вполне уважительными причинам, то оно составит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в среднем от 8 до 10 % годового объема рабочего времени. Это означает, что каждый день на работе отсутствует каждый десятый – двенадцатый сотрудник. Работу отсутствующих сотрудников неизбежно выполняют оставшиеся. И если не обучить их этому заранее, она будет сделана плохо или не сделана вовсе. Нередко на практике приходится имеет дело с неравномерной загрузкой отдельных работников и целых подразделений, когда приходится подключать на «перегруженные» направления сотрудников родственных профессий. Поэтому, для успешной работы организации определенная часть сотрудников должна быть обучена навыкам, позволяющим заменять отсутствующих коллег.</w:t>
      </w:r>
    </w:p>
    <w:p w:rsidR="006B218A" w:rsidRPr="001E62A7" w:rsidRDefault="006B218A" w:rsidP="00175F27">
      <w:pPr>
        <w:numPr>
          <w:ilvl w:val="0"/>
          <w:numId w:val="6"/>
        </w:numPr>
        <w:tabs>
          <w:tab w:val="clear" w:pos="150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Готовить работников к перемещению или продвижению по службе.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Среди массы сотрудников любой фирмы есть определенный процент людей с высоким потенциалом. Эти люди являются «золотыми фондом» организации и обеспечивают ее успешное поступательное развитие. Но прежде чем продвигать сотрудников. Их надо обучать. Ведь, просто выполняя обязанности на своем месте, они не могут освоить навыки. Необходимые для работы в новой должности. Особенность этой группы. В том, что обычно руководителями назначают высококвалифицированных специалистов. Но после назначения их должностные обязанности резко меняются: им необходимы прежде всего навыки управления. В том числе и руководства людьми. В организации должна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проводиться плановая работа по обучению перспективных сотрудников с целью подготовки их к возможному продвижению.</w:t>
      </w:r>
    </w:p>
    <w:p w:rsidR="006B218A" w:rsidRPr="001E62A7" w:rsidRDefault="006B218A" w:rsidP="00175F27">
      <w:pPr>
        <w:numPr>
          <w:ilvl w:val="0"/>
          <w:numId w:val="6"/>
        </w:numPr>
        <w:tabs>
          <w:tab w:val="clear" w:pos="1500"/>
          <w:tab w:val="num" w:pos="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Создавать и поддерживать у персонала чувство причастности к деятельности организации, знакомить сотрудников со стратегией, структурой. Услугами, технологией деятельности.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Процесс коммуникации, который ограничен обеспечением информации о непосредственно выполняемых обязанностях и не дает никаких сведений о качестве работы и общих направлениях и целях компании, оказывает отрицательно воздействие на эффективность деятельности сотрудников предприятия. Правильно построенная передача информации о смысле выполняемой сотрудников работы, ее идейной связи с общими целями организации и качестве труда работников принесет компании и существенную пользу. Актуальные сообщения о жизни фирмы могут передаваться во время плановых семинаров для специалистов и руководителей. С этой целью в программы семинаров включают встречи. Беседы с высшими руководителями компании. Любому работнику необходимы не только соответствующие знания и умения. Но и постоянное получение информации от руководства для лучшего понимания процессов, происходящих в компании.</w:t>
      </w:r>
    </w:p>
    <w:p w:rsidR="006B218A" w:rsidRPr="001E62A7" w:rsidRDefault="006B218A" w:rsidP="00175F27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Поддерживать в сотрудниках позитивное отношение к работе.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Сам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факт обучения сотрудника, которое проводится в организации, как правило, способствует улучшению его настроения и повышению мотивации по отношению к работе. Такой подход означает, что компания заботится о своих кадрах и надеется на долгосрочное сотрудничество с ними. Если обучение сопровождается встречей с руководителями фирмы. А в ходе его устраиваются кофе – паузы, обеды, проявляются другие знаки внимания к обучаемым сотрудникам, т.е. появляется возможность неформального общения. Это положительный эффект оказывается еще более ощутимым, результативность обучения повышается. Таким образом для успешной работы в организации обучение должно проводиться при активной поддержке и заинтересованности руководства, в хороших условиях и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его проведении желательно прямое или косвенное участие руководителей фирмы.</w:t>
      </w:r>
    </w:p>
    <w:p w:rsidR="00175F27" w:rsidRPr="001E62A7" w:rsidRDefault="006B218A" w:rsidP="00175F27">
      <w:pPr>
        <w:numPr>
          <w:ilvl w:val="0"/>
          <w:numId w:val="6"/>
        </w:numPr>
        <w:tabs>
          <w:tab w:val="clear" w:pos="1500"/>
          <w:tab w:val="num" w:pos="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Цели обучения, определяемые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действующим законодательством.</w:t>
      </w: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Действующий Трудовой кодекс и другие федеральные законы предусматривают обязательно обучение ряда категорий работников правилам техники безопасности и охраны труда. Выпущены и соответствующие подзаконные ведомственные нормативные документы, за нарушение которых руководители и ответственный сотрудники любой организации могут быть подвергнуты материальным и иным санкциям.</w:t>
      </w:r>
    </w:p>
    <w:p w:rsidR="004D14DF" w:rsidRPr="001E62A7" w:rsidRDefault="004D14DF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218A" w:rsidRPr="001E62A7" w:rsidRDefault="006B218A" w:rsidP="00175F2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Таблица</w:t>
      </w:r>
      <w:r w:rsidR="004D14DF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2. Методические подхо</w:t>
      </w:r>
      <w:r w:rsidR="004D14DF" w:rsidRPr="001E62A7">
        <w:rPr>
          <w:noProof/>
          <w:color w:val="000000"/>
          <w:sz w:val="28"/>
          <w:szCs w:val="28"/>
        </w:rPr>
        <w:t>ды к реализации целей обучения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3"/>
        <w:gridCol w:w="5367"/>
      </w:tblGrid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Цель</w:t>
            </w:r>
          </w:p>
        </w:tc>
        <w:tc>
          <w:tcPr>
            <w:tcW w:w="2804" w:type="pct"/>
          </w:tcPr>
          <w:p w:rsidR="006B218A" w:rsidRPr="001E62A7" w:rsidRDefault="006B218A" w:rsidP="004D14DF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Пример</w:t>
            </w:r>
          </w:p>
        </w:tc>
      </w:tr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1.Обеспечить сотрудников знаниями и умениями, необходимыми для эффективной работы</w:t>
            </w:r>
          </w:p>
        </w:tc>
        <w:tc>
          <w:tcPr>
            <w:tcW w:w="2804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Курсы введения в должность, адаптации</w:t>
            </w:r>
          </w:p>
          <w:p w:rsidR="00175F27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Наставничество.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Изучение ин. Яз.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Обучение компьютерной грамотности.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Обучение работе в среде внедряемой корпоративной информационной системы.</w:t>
            </w:r>
          </w:p>
        </w:tc>
      </w:tr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Поддерживать профессиональный уровень персонала и знакомить его с современными достижениями технологии, изменениями социально-экономической обстановки и правовых условий</w:t>
            </w:r>
          </w:p>
        </w:tc>
        <w:tc>
          <w:tcPr>
            <w:tcW w:w="2804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Обучение навыкам продаж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Профессиональные семинары и курсы для бухгалтеров, юристов, аудиторов, программистов.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Конференции по различными направлениям бизнеса.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Посещение презентаций и выставок</w:t>
            </w:r>
          </w:p>
        </w:tc>
      </w:tr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Готовить сотрудников к возможному замещению ими коллег на время отпуска, болезни, командировки и в случае увольнения</w:t>
            </w:r>
          </w:p>
        </w:tc>
        <w:tc>
          <w:tcPr>
            <w:tcW w:w="2804" w:type="pct"/>
          </w:tcPr>
          <w:p w:rsidR="00175F27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Техническая учеба на рабочих местах.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Ротация.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Обучение рабочих второй профессии</w:t>
            </w:r>
          </w:p>
        </w:tc>
      </w:tr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numPr>
                <w:ilvl w:val="0"/>
                <w:numId w:val="4"/>
              </w:numPr>
              <w:tabs>
                <w:tab w:val="num" w:pos="360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Готовить работников к перемещению или продвижению по службе.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Среди массы сотрудников любой фирмы есть определенный процент людей</w:t>
            </w:r>
          </w:p>
        </w:tc>
        <w:tc>
          <w:tcPr>
            <w:tcW w:w="2804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Управленческая подготовка резерва на выдвижение.</w:t>
            </w:r>
          </w:p>
          <w:p w:rsidR="00175F27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Наставничество.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Стажировка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Ротация</w:t>
            </w:r>
          </w:p>
        </w:tc>
      </w:tr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Создавать и поддерживать у персонала чувство причастности к деятельности организации, знакомить сотрудников со стратегией, структурой. Услугами, технологией деятельности</w:t>
            </w:r>
          </w:p>
        </w:tc>
        <w:tc>
          <w:tcPr>
            <w:tcW w:w="2804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Участие высшего руководства в учебных мероприятиях в качестве преподавателей и обучаемых.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Организация регулярных встреч руководства с коллективом.</w:t>
            </w:r>
          </w:p>
        </w:tc>
      </w:tr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Поддерживать в сотрудниках позитивное отношение к работе</w:t>
            </w:r>
          </w:p>
        </w:tc>
        <w:tc>
          <w:tcPr>
            <w:tcW w:w="2804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Демонстрация руководством позитивного отношения к обучению.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Создание благоприятных условий для обучения.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Поощрение успешного обучения сотрудников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Продвижение с учетом результатов обучения</w:t>
            </w:r>
          </w:p>
        </w:tc>
      </w:tr>
      <w:tr w:rsidR="006B218A" w:rsidRPr="001E62A7" w:rsidTr="004D14DF">
        <w:trPr>
          <w:trHeight w:val="23"/>
        </w:trPr>
        <w:tc>
          <w:tcPr>
            <w:tcW w:w="2196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Цели обучения, определяемые</w:t>
            </w:r>
            <w:r w:rsidR="00175F27" w:rsidRPr="001E62A7">
              <w:rPr>
                <w:noProof/>
                <w:color w:val="000000"/>
              </w:rPr>
              <w:t xml:space="preserve"> </w:t>
            </w:r>
            <w:r w:rsidRPr="001E62A7">
              <w:rPr>
                <w:noProof/>
                <w:color w:val="000000"/>
              </w:rPr>
              <w:t>действующим законодательством</w:t>
            </w:r>
          </w:p>
        </w:tc>
        <w:tc>
          <w:tcPr>
            <w:tcW w:w="2804" w:type="pct"/>
          </w:tcPr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Техника безопасности и охрана труда.</w:t>
            </w:r>
          </w:p>
          <w:p w:rsidR="006B218A" w:rsidRPr="001E62A7" w:rsidRDefault="006B218A" w:rsidP="004D14DF">
            <w:pPr>
              <w:spacing w:line="360" w:lineRule="auto"/>
              <w:rPr>
                <w:noProof/>
                <w:color w:val="000000"/>
              </w:rPr>
            </w:pPr>
            <w:r w:rsidRPr="001E62A7">
              <w:rPr>
                <w:noProof/>
                <w:color w:val="000000"/>
              </w:rPr>
              <w:t>Обучение сотрудников, занимающих должности, требующие лицензирования и сертификации.</w:t>
            </w:r>
          </w:p>
        </w:tc>
      </w:tr>
    </w:tbl>
    <w:p w:rsidR="004D14DF" w:rsidRPr="001E62A7" w:rsidRDefault="004D14DF" w:rsidP="00175F27">
      <w:pPr>
        <w:pStyle w:val="a3"/>
        <w:spacing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13E87" w:rsidRPr="001E62A7" w:rsidRDefault="004D14DF" w:rsidP="00175F27">
      <w:pPr>
        <w:pStyle w:val="a3"/>
        <w:spacing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E62A7">
        <w:rPr>
          <w:b/>
          <w:bCs/>
          <w:noProof/>
          <w:color w:val="000000"/>
          <w:sz w:val="28"/>
          <w:szCs w:val="28"/>
        </w:rPr>
        <w:br w:type="page"/>
      </w:r>
      <w:r w:rsidR="00D13E87" w:rsidRPr="001E62A7">
        <w:rPr>
          <w:b/>
          <w:bCs/>
          <w:noProof/>
          <w:color w:val="000000"/>
          <w:sz w:val="28"/>
          <w:szCs w:val="28"/>
        </w:rPr>
        <w:t>Заключение</w:t>
      </w:r>
    </w:p>
    <w:p w:rsidR="004D14DF" w:rsidRPr="001E62A7" w:rsidRDefault="004D14DF" w:rsidP="00175F27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3E87" w:rsidRPr="001E62A7" w:rsidRDefault="00D13E87" w:rsidP="00175F27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 наше время быстро развивающихся технологий развитие кадров является для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любой организации жизненно необходимым.</w:t>
      </w:r>
      <w:r w:rsidR="00175F27" w:rsidRPr="001E62A7">
        <w:rPr>
          <w:noProof/>
          <w:color w:val="000000"/>
          <w:sz w:val="28"/>
          <w:szCs w:val="28"/>
        </w:rPr>
        <w:t xml:space="preserve"> </w:t>
      </w:r>
      <w:r w:rsidRPr="001E62A7">
        <w:rPr>
          <w:noProof/>
          <w:color w:val="000000"/>
          <w:sz w:val="28"/>
          <w:szCs w:val="28"/>
        </w:rPr>
        <w:t>Существует множество причин, по которым фирма просто обязана уделять внимание образованию и повышению квалификации своих сотрудников. Например, конкурентоспособность и адаптация предприятия к окружающей среде являются производными от уровня квалификации персонала. Таким образом, организация всегда заинтересована в наиболее эффективном развитии кадров. Персоналу как одному из главных источников создания конкурентных преимуществ на длительный период принадлежит важнейшее место в системе стратегического менеджмента. По данным западных экспертов, инновации, относящиеся к развитию знаний и навыков сотрудников компании, развитию их потенциала, имеют приоритетное значение по сравнению с инновациями в сфере совершенствования свойств продукта, технологии и организации производства, следовательно, инвестиции в персонал являются самыми надежными. Поэтому все больше компаний рассматривают развитие персонала как приоритетный вариант решений в области инвестиционной политики и укрепления конкурентных преимуществ. Развитие человеческих ресурсов – это их изменение в зависимости от стратегических целей компании. Этот многогранный процесс представляет собой систему взаимосвязанных действий, элементами которой являются выработка стратегии, прогнозирование и планирование потребности в персонале, управление карьерой и профессиональным ростом, организация процесса адаптации, обучения, формирование корпоративной культуры. Современный работник должен обладать стратегическим мышлением, предприимчивостью, широкой эрудицией, высокой культурой. Системный подход к развитию персонала – залог процветания компании</w:t>
      </w:r>
    </w:p>
    <w:p w:rsidR="00670417" w:rsidRPr="001E62A7" w:rsidRDefault="004D14DF" w:rsidP="00175F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E62A7">
        <w:rPr>
          <w:b/>
          <w:bCs/>
          <w:noProof/>
          <w:color w:val="000000"/>
          <w:sz w:val="28"/>
          <w:szCs w:val="28"/>
        </w:rPr>
        <w:br w:type="page"/>
      </w:r>
      <w:r w:rsidR="00670417" w:rsidRPr="001E62A7">
        <w:rPr>
          <w:b/>
          <w:bCs/>
          <w:noProof/>
          <w:color w:val="000000"/>
          <w:sz w:val="28"/>
          <w:szCs w:val="28"/>
        </w:rPr>
        <w:t>С</w:t>
      </w:r>
      <w:r w:rsidRPr="001E62A7">
        <w:rPr>
          <w:b/>
          <w:bCs/>
          <w:noProof/>
          <w:color w:val="000000"/>
          <w:sz w:val="28"/>
          <w:szCs w:val="28"/>
        </w:rPr>
        <w:t>писок использованной литературы</w:t>
      </w:r>
    </w:p>
    <w:p w:rsidR="006C055B" w:rsidRPr="001E62A7" w:rsidRDefault="006C055B" w:rsidP="00175F2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13E87" w:rsidRPr="001E62A7" w:rsidRDefault="00D13E87" w:rsidP="004D14DF">
      <w:pPr>
        <w:numPr>
          <w:ilvl w:val="0"/>
          <w:numId w:val="7"/>
        </w:numPr>
        <w:tabs>
          <w:tab w:val="left" w:pos="40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Генкин Б.М. Основы управления персоналом. – М.: Высшая школа, 2005</w:t>
      </w:r>
    </w:p>
    <w:p w:rsidR="00D13E87" w:rsidRPr="001E62A7" w:rsidRDefault="00D13E87" w:rsidP="004D14DF">
      <w:pPr>
        <w:numPr>
          <w:ilvl w:val="0"/>
          <w:numId w:val="7"/>
        </w:numPr>
        <w:tabs>
          <w:tab w:val="left" w:pos="40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Веснин Р.Р. Практический менеджмент персонала: Пособие по кадровой работе. – М.: Юристъ, 2007</w:t>
      </w:r>
    </w:p>
    <w:p w:rsidR="00D13E87" w:rsidRPr="001E62A7" w:rsidRDefault="00D13E87" w:rsidP="004D14DF">
      <w:pPr>
        <w:numPr>
          <w:ilvl w:val="0"/>
          <w:numId w:val="7"/>
        </w:numPr>
        <w:tabs>
          <w:tab w:val="left" w:pos="40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Грачев М.В. Суперкадры : Управление персоналом и международные корпорации. – М.: Инфра –М,2007</w:t>
      </w:r>
    </w:p>
    <w:p w:rsidR="00D13E87" w:rsidRPr="001E62A7" w:rsidRDefault="00D13E87" w:rsidP="004D14DF">
      <w:pPr>
        <w:numPr>
          <w:ilvl w:val="0"/>
          <w:numId w:val="7"/>
        </w:numPr>
        <w:tabs>
          <w:tab w:val="left" w:pos="40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Кибанов А.Я. Основы управления персоналом. Учебник.-М.Инфра-М,2007</w:t>
      </w:r>
    </w:p>
    <w:p w:rsidR="00D13E87" w:rsidRPr="001E62A7" w:rsidRDefault="00D13E87" w:rsidP="004D14DF">
      <w:pPr>
        <w:numPr>
          <w:ilvl w:val="0"/>
          <w:numId w:val="7"/>
        </w:numPr>
        <w:tabs>
          <w:tab w:val="left" w:pos="40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Управление персоналом организации. Учебник / Под ред. А.Я. Кибанова – М.: Инфра – М, 2006</w:t>
      </w:r>
    </w:p>
    <w:p w:rsidR="00D13E87" w:rsidRPr="001E62A7" w:rsidRDefault="00D13E87" w:rsidP="004D14DF">
      <w:pPr>
        <w:numPr>
          <w:ilvl w:val="0"/>
          <w:numId w:val="7"/>
        </w:numPr>
        <w:tabs>
          <w:tab w:val="left" w:pos="40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noProof/>
          <w:color w:val="000000"/>
          <w:sz w:val="28"/>
          <w:szCs w:val="28"/>
        </w:rPr>
      </w:pPr>
      <w:r w:rsidRPr="001E62A7">
        <w:rPr>
          <w:noProof/>
          <w:color w:val="000000"/>
          <w:sz w:val="28"/>
          <w:szCs w:val="28"/>
        </w:rPr>
        <w:t>Управление персоналом. Учебник</w:t>
      </w:r>
      <w:r w:rsidR="00175F27" w:rsidRPr="001E62A7">
        <w:rPr>
          <w:noProof/>
          <w:color w:val="000000"/>
          <w:sz w:val="28"/>
          <w:szCs w:val="28"/>
        </w:rPr>
        <w:t>,</w:t>
      </w:r>
      <w:r w:rsidRPr="001E62A7">
        <w:rPr>
          <w:noProof/>
          <w:color w:val="000000"/>
          <w:sz w:val="28"/>
          <w:szCs w:val="28"/>
        </w:rPr>
        <w:t xml:space="preserve"> Под общ. Ред. А.И. Турчинова. – М.: Издательство РАГС, 2006</w:t>
      </w:r>
      <w:bookmarkStart w:id="0" w:name="_GoBack"/>
      <w:bookmarkEnd w:id="0"/>
    </w:p>
    <w:sectPr w:rsidR="00D13E87" w:rsidRPr="001E62A7" w:rsidSect="00175F2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8C" w:rsidRDefault="0095118C">
      <w:r>
        <w:separator/>
      </w:r>
    </w:p>
  </w:endnote>
  <w:endnote w:type="continuationSeparator" w:id="0">
    <w:p w:rsidR="0095118C" w:rsidRDefault="0095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D8" w:rsidRDefault="00B026A7" w:rsidP="00175F27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038D8" w:rsidRDefault="00E038D8" w:rsidP="00E038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27" w:rsidRDefault="00175F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8C" w:rsidRDefault="0095118C">
      <w:r>
        <w:separator/>
      </w:r>
    </w:p>
  </w:footnote>
  <w:footnote w:type="continuationSeparator" w:id="0">
    <w:p w:rsidR="0095118C" w:rsidRDefault="0095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27" w:rsidRDefault="00175F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27" w:rsidRDefault="00175F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70A"/>
    <w:multiLevelType w:val="singleLevel"/>
    <w:tmpl w:val="77A69D4E"/>
    <w:lvl w:ilvl="0">
      <w:start w:val="1"/>
      <w:numFmt w:val="decimal"/>
      <w:lvlText w:val="%1."/>
      <w:legacy w:legacy="1" w:legacySpace="0" w:legacyIndent="360"/>
      <w:lvlJc w:val="left"/>
      <w:pPr>
        <w:ind w:left="2520" w:hanging="360"/>
      </w:pPr>
    </w:lvl>
  </w:abstractNum>
  <w:abstractNum w:abstractNumId="1">
    <w:nsid w:val="167A0B80"/>
    <w:multiLevelType w:val="singleLevel"/>
    <w:tmpl w:val="77A69D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A945892"/>
    <w:multiLevelType w:val="hybridMultilevel"/>
    <w:tmpl w:val="59489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761CC"/>
    <w:multiLevelType w:val="singleLevel"/>
    <w:tmpl w:val="77A69D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4736272"/>
    <w:multiLevelType w:val="hybridMultilevel"/>
    <w:tmpl w:val="E1D64C40"/>
    <w:lvl w:ilvl="0" w:tplc="5C6400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3B24B1"/>
    <w:multiLevelType w:val="hybridMultilevel"/>
    <w:tmpl w:val="74D0EBF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">
    <w:nsid w:val="6DEA008F"/>
    <w:multiLevelType w:val="hybridMultilevel"/>
    <w:tmpl w:val="ECC0105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417"/>
    <w:rsid w:val="00175F27"/>
    <w:rsid w:val="001E62A7"/>
    <w:rsid w:val="00453ABF"/>
    <w:rsid w:val="004D14DF"/>
    <w:rsid w:val="00670417"/>
    <w:rsid w:val="006B218A"/>
    <w:rsid w:val="006C055B"/>
    <w:rsid w:val="00727FD1"/>
    <w:rsid w:val="007B0E92"/>
    <w:rsid w:val="008566B6"/>
    <w:rsid w:val="0095118C"/>
    <w:rsid w:val="00AD782B"/>
    <w:rsid w:val="00B026A7"/>
    <w:rsid w:val="00BA1FDE"/>
    <w:rsid w:val="00D13E87"/>
    <w:rsid w:val="00E0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BC8DC0-3D08-46B0-9188-34D297A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uiPriority w:val="99"/>
    <w:qFormat/>
    <w:rsid w:val="006B218A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6B218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B21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E038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E038D8"/>
  </w:style>
  <w:style w:type="paragraph" w:styleId="aa">
    <w:name w:val="header"/>
    <w:basedOn w:val="a"/>
    <w:link w:val="ab"/>
    <w:uiPriority w:val="99"/>
    <w:rsid w:val="00175F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5353</Words>
  <Characters>30516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Российской Федерации</vt:lpstr>
    </vt:vector>
  </TitlesOfParts>
  <Company>ТОО АГАВА</Company>
  <LinksUpToDate>false</LinksUpToDate>
  <CharactersWithSpaces>35798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Российской Федерации</dc:title>
  <dc:subject/>
  <dc:creator>Дима</dc:creator>
  <cp:keywords/>
  <dc:description/>
  <cp:lastModifiedBy>admin</cp:lastModifiedBy>
  <cp:revision>2</cp:revision>
  <cp:lastPrinted>2008-09-29T20:52:00Z</cp:lastPrinted>
  <dcterms:created xsi:type="dcterms:W3CDTF">2014-03-01T06:55:00Z</dcterms:created>
  <dcterms:modified xsi:type="dcterms:W3CDTF">2014-03-01T06:55:00Z</dcterms:modified>
</cp:coreProperties>
</file>