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4"/>
          <w:szCs w:val="44"/>
        </w:rPr>
      </w:pPr>
      <w:r w:rsidRPr="008D7664">
        <w:rPr>
          <w:rFonts w:ascii="Courier New CYR" w:hAnsi="Courier New CYR" w:cs="Courier New CYR"/>
          <w:b/>
          <w:bCs/>
          <w:color w:val="000000"/>
          <w:sz w:val="44"/>
          <w:szCs w:val="44"/>
        </w:rPr>
        <w:t>МОСКОВСКАЯ АКАДЕМИЯ ЭКОНОМИКИ И ПРАВА</w:t>
      </w:r>
    </w:p>
    <w:p w:rsidR="008D7664" w:rsidRDefault="008D7664" w:rsidP="008D7664">
      <w:pPr>
        <w:shd w:val="clear" w:color="auto" w:fill="FFFFFF"/>
        <w:ind w:firstLine="140"/>
        <w:rPr>
          <w:rFonts w:ascii="Courier New CYR" w:hAnsi="Courier New CYR" w:cs="Courier New CYR"/>
          <w:color w:val="000000"/>
          <w:sz w:val="48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4"/>
          <w:szCs w:val="48"/>
        </w:rPr>
      </w:pPr>
      <w:r w:rsidRPr="008D7664">
        <w:rPr>
          <w:rFonts w:ascii="Courier New CYR" w:hAnsi="Courier New CYR" w:cs="Courier New CYR"/>
          <w:b/>
          <w:bCs/>
          <w:color w:val="000000"/>
          <w:sz w:val="44"/>
          <w:szCs w:val="48"/>
        </w:rPr>
        <w:t>ЮРИДИЧЕСКИЙ ИНСТИТУТ</w:t>
      </w: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4"/>
          <w:szCs w:val="48"/>
        </w:rPr>
      </w:pPr>
    </w:p>
    <w:p w:rsidR="008D7664" w:rsidRPr="008D7664" w:rsidRDefault="002B1C27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8"/>
          <w:szCs w:val="52"/>
        </w:rPr>
      </w:pPr>
      <w:r>
        <w:rPr>
          <w:rFonts w:ascii="Courier New CYR" w:hAnsi="Courier New CYR" w:cs="Courier New CYR"/>
          <w:b/>
          <w:bCs/>
          <w:color w:val="000000"/>
          <w:sz w:val="48"/>
          <w:szCs w:val="52"/>
        </w:rPr>
        <w:t>РЕФЕРАТ</w:t>
      </w: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8"/>
          <w:szCs w:val="52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b/>
          <w:bCs/>
          <w:color w:val="000000"/>
          <w:sz w:val="48"/>
          <w:szCs w:val="52"/>
        </w:rPr>
      </w:pPr>
    </w:p>
    <w:p w:rsidR="008D7664" w:rsidRPr="008D7664" w:rsidRDefault="008D7664" w:rsidP="008D7664">
      <w:pPr>
        <w:shd w:val="clear" w:color="auto" w:fill="FFFFFF"/>
        <w:ind w:firstLine="140"/>
        <w:rPr>
          <w:rFonts w:ascii="Courier New CYR" w:hAnsi="Courier New CYR" w:cs="Courier New CYR"/>
          <w:color w:val="000000"/>
          <w:sz w:val="40"/>
          <w:szCs w:val="44"/>
        </w:rPr>
      </w:pPr>
      <w:r w:rsidRPr="008D7664">
        <w:rPr>
          <w:rFonts w:ascii="Courier New CYR" w:hAnsi="Courier New CYR" w:cs="Courier New CYR"/>
          <w:b/>
          <w:bCs/>
          <w:color w:val="000000"/>
          <w:sz w:val="52"/>
          <w:szCs w:val="56"/>
        </w:rPr>
        <w:t>ПРЕДМЕТ:</w:t>
      </w:r>
      <w:r w:rsidR="002B1C27">
        <w:rPr>
          <w:rFonts w:ascii="Courier New CYR" w:hAnsi="Courier New CYR" w:cs="Courier New CYR"/>
          <w:b/>
          <w:bCs/>
          <w:color w:val="000000"/>
          <w:sz w:val="52"/>
          <w:szCs w:val="56"/>
        </w:rPr>
        <w:t xml:space="preserve"> </w:t>
      </w:r>
      <w:r w:rsidR="002B1C27">
        <w:rPr>
          <w:rFonts w:ascii="Courier New CYR" w:hAnsi="Courier New CYR" w:cs="Courier New CYR"/>
          <w:bCs/>
          <w:color w:val="000000"/>
          <w:sz w:val="44"/>
          <w:szCs w:val="44"/>
        </w:rPr>
        <w:t>ТРУДОВОЕ ПРАВО</w:t>
      </w:r>
      <w:r w:rsidRPr="008D7664">
        <w:rPr>
          <w:rFonts w:ascii="Courier New CYR" w:hAnsi="Courier New CYR" w:cs="Courier New CYR"/>
          <w:color w:val="000000"/>
          <w:sz w:val="40"/>
          <w:szCs w:val="44"/>
        </w:rPr>
        <w:t>.</w:t>
      </w:r>
    </w:p>
    <w:p w:rsidR="008D7664" w:rsidRPr="008D7664" w:rsidRDefault="008D7664" w:rsidP="008D7664">
      <w:pPr>
        <w:shd w:val="clear" w:color="auto" w:fill="FFFFFF"/>
        <w:ind w:firstLine="140"/>
        <w:rPr>
          <w:rFonts w:ascii="Courier New CYR" w:hAnsi="Courier New CYR" w:cs="Courier New CYR"/>
          <w:color w:val="000000"/>
          <w:sz w:val="40"/>
          <w:szCs w:val="44"/>
        </w:rPr>
      </w:pPr>
    </w:p>
    <w:p w:rsidR="008D7664" w:rsidRPr="008D7664" w:rsidRDefault="008D7664" w:rsidP="008D7664">
      <w:pPr>
        <w:shd w:val="clear" w:color="auto" w:fill="FFFFFF"/>
        <w:ind w:firstLine="140"/>
        <w:rPr>
          <w:rFonts w:ascii="Courier New CYR" w:hAnsi="Courier New CYR" w:cs="Courier New CYR"/>
          <w:color w:val="000000"/>
          <w:sz w:val="44"/>
          <w:szCs w:val="48"/>
        </w:rPr>
      </w:pPr>
      <w:r w:rsidRPr="008D7664">
        <w:rPr>
          <w:rFonts w:ascii="Courier New CYR" w:hAnsi="Courier New CYR" w:cs="Courier New CYR"/>
          <w:b/>
          <w:bCs/>
          <w:color w:val="000000"/>
          <w:sz w:val="52"/>
          <w:szCs w:val="56"/>
        </w:rPr>
        <w:t>ТЕМА:</w:t>
      </w:r>
      <w:r w:rsidRPr="008D7664">
        <w:rPr>
          <w:rFonts w:ascii="Courier New CYR" w:hAnsi="Courier New CYR" w:cs="Courier New CYR"/>
          <w:color w:val="000000"/>
          <w:sz w:val="44"/>
          <w:szCs w:val="48"/>
        </w:rPr>
        <w:t xml:space="preserve"> </w:t>
      </w:r>
      <w:r w:rsidRPr="00B722C8">
        <w:rPr>
          <w:rFonts w:ascii="Courier New CYR" w:hAnsi="Courier New CYR" w:cs="Courier New CYR"/>
          <w:color w:val="000000"/>
          <w:sz w:val="30"/>
          <w:szCs w:val="48"/>
        </w:rPr>
        <w:t>«</w:t>
      </w:r>
      <w:r w:rsidR="002B1C27" w:rsidRPr="00B722C8">
        <w:rPr>
          <w:rFonts w:ascii="Courier New CYR" w:hAnsi="Courier New CYR" w:cs="Courier New CYR"/>
          <w:color w:val="000000"/>
          <w:sz w:val="30"/>
          <w:szCs w:val="48"/>
        </w:rPr>
        <w:t>ТРУДОВЫЕ ПРАВООТНОШЕНИЯ: ПОНЯТИЕ, СОДЕРЖАНИЕ, ОСНОВАНИЯ ВОЗНИКНОВЕНИЯ, ИЗМЕНЕНИЯ И ПРЕКРАЩЕНИЯ</w:t>
      </w:r>
      <w:r w:rsidR="00B722C8" w:rsidRPr="00B722C8">
        <w:rPr>
          <w:rFonts w:ascii="Courier New CYR" w:hAnsi="Courier New CYR" w:cs="Courier New CYR"/>
          <w:color w:val="000000"/>
          <w:sz w:val="30"/>
          <w:szCs w:val="48"/>
        </w:rPr>
        <w:t>. СУБЪЕКТЫ ТРУДОВОГО ПРАВА. ПРАВООТНОШЕНИЯ, ПРОИЗВОДНЫЕ ОТ ТРУДОВЫХ</w:t>
      </w:r>
      <w:r w:rsidRPr="00B722C8">
        <w:rPr>
          <w:rFonts w:ascii="Courier New CYR" w:hAnsi="Courier New CYR" w:cs="Courier New CYR"/>
          <w:color w:val="000000"/>
          <w:sz w:val="30"/>
          <w:szCs w:val="48"/>
        </w:rPr>
        <w:t>».</w:t>
      </w:r>
    </w:p>
    <w:p w:rsidR="008D7664" w:rsidRPr="008D7664" w:rsidRDefault="008D7664" w:rsidP="008D7664">
      <w:pPr>
        <w:shd w:val="clear" w:color="auto" w:fill="FFFFFF"/>
        <w:ind w:firstLine="140"/>
        <w:rPr>
          <w:rFonts w:ascii="Courier New CYR" w:hAnsi="Courier New CYR" w:cs="Courier New CYR"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rPr>
          <w:rFonts w:ascii="Courier New CYR" w:hAnsi="Courier New CYR" w:cs="Courier New CYR"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  <w:r w:rsidRPr="008D7664">
        <w:rPr>
          <w:rFonts w:ascii="Courier New CYR" w:hAnsi="Courier New CYR" w:cs="Courier New CYR"/>
          <w:b/>
          <w:bCs/>
          <w:color w:val="000000"/>
          <w:sz w:val="52"/>
          <w:szCs w:val="56"/>
        </w:rPr>
        <w:t>ПРЕПОДАВАТЕЛЬ:</w:t>
      </w:r>
    </w:p>
    <w:p w:rsidR="008D7664" w:rsidRPr="008D7664" w:rsidRDefault="002B1C27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  <w:r>
        <w:rPr>
          <w:rFonts w:ascii="Courier New CYR" w:hAnsi="Courier New CYR" w:cs="Courier New CYR"/>
          <w:color w:val="000000"/>
          <w:sz w:val="44"/>
          <w:szCs w:val="48"/>
        </w:rPr>
        <w:t>КУЗНЕЦОВ АЛЕКСАНДР АЛЕКСАНДРОВИЧ</w:t>
      </w: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  <w:r w:rsidRPr="008D7664">
        <w:rPr>
          <w:rFonts w:ascii="Courier New CYR" w:hAnsi="Courier New CYR" w:cs="Courier New CYR"/>
          <w:b/>
          <w:bCs/>
          <w:color w:val="000000"/>
          <w:sz w:val="52"/>
          <w:szCs w:val="56"/>
        </w:rPr>
        <w:t>СТУДЕНТА:</w:t>
      </w:r>
    </w:p>
    <w:p w:rsidR="002B1C27" w:rsidRPr="002B1C27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  <w:r w:rsidRPr="008D7664">
        <w:rPr>
          <w:rFonts w:ascii="Courier New CYR" w:hAnsi="Courier New CYR" w:cs="Courier New CYR"/>
          <w:color w:val="000000"/>
          <w:sz w:val="44"/>
          <w:szCs w:val="48"/>
        </w:rPr>
        <w:t>ТРЕТЬЕГО КУРСА, ГРУППЫ ЮД 2-00,</w:t>
      </w: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  <w:r w:rsidRPr="008D7664">
        <w:rPr>
          <w:rFonts w:ascii="Courier New CYR" w:hAnsi="Courier New CYR" w:cs="Courier New CYR"/>
          <w:color w:val="000000"/>
          <w:sz w:val="44"/>
          <w:szCs w:val="48"/>
        </w:rPr>
        <w:t>ИВАНОВА АЛЕКСАНДРА АНАТОЛЬЕВИЧА</w:t>
      </w:r>
    </w:p>
    <w:p w:rsidR="008D7664" w:rsidRPr="008D7664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</w:p>
    <w:p w:rsidR="008D7664" w:rsidRPr="00B722C8" w:rsidRDefault="008D7664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0"/>
          <w:szCs w:val="48"/>
        </w:rPr>
      </w:pPr>
    </w:p>
    <w:p w:rsidR="00B722C8" w:rsidRPr="008D7664" w:rsidRDefault="00B722C8" w:rsidP="008D7664">
      <w:pPr>
        <w:shd w:val="clear" w:color="auto" w:fill="FFFFFF"/>
        <w:ind w:firstLine="140"/>
        <w:jc w:val="center"/>
        <w:rPr>
          <w:rFonts w:ascii="Courier New CYR" w:hAnsi="Courier New CYR" w:cs="Courier New CYR"/>
          <w:color w:val="000000"/>
          <w:sz w:val="44"/>
          <w:szCs w:val="48"/>
        </w:rPr>
      </w:pPr>
    </w:p>
    <w:p w:rsidR="002B1C27" w:rsidRDefault="008D7664" w:rsidP="00B722C8">
      <w:pPr>
        <w:shd w:val="clear" w:color="auto" w:fill="FFFFFF"/>
        <w:jc w:val="center"/>
        <w:rPr>
          <w:rFonts w:ascii="Courier New" w:hAnsi="Courier New" w:cs="Courier New"/>
          <w:sz w:val="44"/>
        </w:rPr>
      </w:pPr>
      <w:r w:rsidRPr="002B1C27">
        <w:rPr>
          <w:rFonts w:ascii="Courier New" w:hAnsi="Courier New" w:cs="Courier New"/>
          <w:sz w:val="44"/>
        </w:rPr>
        <w:t>г. МОСКВА 2002 ГОД</w:t>
      </w:r>
    </w:p>
    <w:p w:rsidR="00B722C8" w:rsidRPr="00B722C8" w:rsidRDefault="00B722C8" w:rsidP="00B722C8">
      <w:pPr>
        <w:shd w:val="clear" w:color="auto" w:fill="FFFFFF"/>
        <w:ind w:left="426" w:right="142"/>
        <w:jc w:val="center"/>
        <w:rPr>
          <w:rFonts w:ascii="Courier New" w:hAnsi="Courier New" w:cs="Courier New"/>
          <w:color w:val="000000"/>
          <w:sz w:val="32"/>
          <w:szCs w:val="28"/>
        </w:rPr>
      </w:pPr>
      <w:r w:rsidRPr="00B722C8">
        <w:rPr>
          <w:rFonts w:ascii="Courier New" w:hAnsi="Courier New" w:cs="Courier New"/>
          <w:color w:val="000000"/>
          <w:sz w:val="32"/>
          <w:szCs w:val="28"/>
        </w:rPr>
        <w:t>СОДЕРЖАНИЕ: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>1. Понятие и система правоотношений в трудовом праве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>2. Трудовое правоотношение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>3. Организационно-управленческие правоотношения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>4. Правоотношения по обеспечению занятости и трудоустройству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>5. Правоотношения по профессиональной подготовке и повышению квалификации кадров непосредственно на производстве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 xml:space="preserve">6. Правоотношения по надзору и контролю за охраной труда и соблюдением трудового законодательства </w:t>
      </w:r>
    </w:p>
    <w:p w:rsidR="002B1C27" w:rsidRPr="00B722C8" w:rsidRDefault="002B1C27" w:rsidP="001E09C1">
      <w:pPr>
        <w:shd w:val="clear" w:color="auto" w:fill="FFFFFF"/>
        <w:ind w:right="142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722C8">
        <w:rPr>
          <w:rFonts w:ascii="Courier New" w:hAnsi="Courier New" w:cs="Courier New"/>
          <w:color w:val="000000"/>
          <w:sz w:val="28"/>
          <w:szCs w:val="28"/>
        </w:rPr>
        <w:t>7. Правоотношения по рассмотрению трудовых споров</w:t>
      </w:r>
    </w:p>
    <w:p w:rsidR="002B1C27" w:rsidRPr="002B1C27" w:rsidRDefault="002B1C27" w:rsidP="002B1C27">
      <w:pPr>
        <w:shd w:val="clear" w:color="auto" w:fill="FFFFFF"/>
        <w:jc w:val="both"/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1. </w:t>
      </w:r>
      <w:r w:rsidRPr="001E09C1">
        <w:rPr>
          <w:i/>
          <w:iCs/>
          <w:color w:val="000000"/>
          <w:sz w:val="24"/>
          <w:szCs w:val="24"/>
        </w:rPr>
        <w:t xml:space="preserve">Правоотношения в сфере трудового права — </w:t>
      </w:r>
      <w:r w:rsidRPr="001E09C1">
        <w:rPr>
          <w:color w:val="000000"/>
          <w:sz w:val="24"/>
          <w:szCs w:val="24"/>
        </w:rPr>
        <w:t>это урегулированные нормами трудового права трудовые и иные тесно связанные с ними (производные) общественные отно</w:t>
      </w:r>
      <w:r w:rsidRPr="001E09C1">
        <w:rPr>
          <w:color w:val="000000"/>
          <w:sz w:val="24"/>
          <w:szCs w:val="24"/>
        </w:rPr>
        <w:softHyphen/>
        <w:t>шения. Основным элементом системы правоотношений трудо</w:t>
      </w:r>
      <w:r w:rsidRPr="001E09C1">
        <w:rPr>
          <w:color w:val="000000"/>
          <w:sz w:val="24"/>
          <w:szCs w:val="24"/>
        </w:rPr>
        <w:softHyphen/>
        <w:t>вого права являются трудовые правоотношения, которые оп</w:t>
      </w:r>
      <w:r w:rsidRPr="001E09C1">
        <w:rPr>
          <w:color w:val="000000"/>
          <w:sz w:val="24"/>
          <w:szCs w:val="24"/>
        </w:rPr>
        <w:softHyphen/>
        <w:t>ределяют характер производных правоотношений. Последние не имеют самостоятельного значения и не могут существо</w:t>
      </w:r>
      <w:r w:rsidRPr="001E09C1">
        <w:rPr>
          <w:color w:val="000000"/>
          <w:sz w:val="24"/>
          <w:szCs w:val="24"/>
        </w:rPr>
        <w:softHyphen/>
        <w:t>вать без трудовых правоотношений. Все производные правоотношения можно разделить на предшествующие, сопутству</w:t>
      </w:r>
      <w:r w:rsidRPr="001E09C1">
        <w:rPr>
          <w:color w:val="000000"/>
          <w:sz w:val="24"/>
          <w:szCs w:val="24"/>
        </w:rPr>
        <w:softHyphen/>
        <w:t>ющие и вытекающие из трудовых правоотношений.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Таким образом, </w:t>
      </w:r>
      <w:r w:rsidRPr="001E09C1">
        <w:rPr>
          <w:i/>
          <w:iCs/>
          <w:color w:val="000000"/>
          <w:sz w:val="24"/>
          <w:szCs w:val="24"/>
        </w:rPr>
        <w:t xml:space="preserve">система правоотношений </w:t>
      </w:r>
      <w:r w:rsidRPr="001E09C1">
        <w:rPr>
          <w:color w:val="000000"/>
          <w:sz w:val="24"/>
          <w:szCs w:val="24"/>
        </w:rPr>
        <w:t>трудового пра</w:t>
      </w:r>
      <w:r w:rsidRPr="001E09C1">
        <w:rPr>
          <w:color w:val="000000"/>
          <w:sz w:val="24"/>
          <w:szCs w:val="24"/>
        </w:rPr>
        <w:softHyphen/>
        <w:t>ва выглядит следующим образом: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трудовые правоотношения;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организационно-управленческие правоотношения;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обеспечению занятости и трудоуст</w:t>
      </w:r>
      <w:r w:rsidRPr="001E09C1">
        <w:rPr>
          <w:color w:val="000000"/>
          <w:sz w:val="24"/>
          <w:szCs w:val="24"/>
        </w:rPr>
        <w:softHyphen/>
        <w:t>ройству;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профессиональной подготовке и повышению квалификации кадров непосредственно на про</w:t>
      </w:r>
      <w:r w:rsidRPr="001E09C1">
        <w:rPr>
          <w:color w:val="000000"/>
          <w:sz w:val="24"/>
          <w:szCs w:val="24"/>
        </w:rPr>
        <w:softHyphen/>
        <w:t>изводстве;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надзору и контролю за охраной тру</w:t>
      </w:r>
      <w:r w:rsidRPr="001E09C1">
        <w:rPr>
          <w:color w:val="000000"/>
          <w:sz w:val="24"/>
          <w:szCs w:val="24"/>
        </w:rPr>
        <w:softHyphen/>
        <w:t>да и соблюдением трудового законодательства;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рассмотрению трудовых споров.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2. Под </w:t>
      </w:r>
      <w:r w:rsidRPr="001E09C1">
        <w:rPr>
          <w:i/>
          <w:iCs/>
          <w:color w:val="000000"/>
          <w:sz w:val="24"/>
          <w:szCs w:val="24"/>
        </w:rPr>
        <w:t xml:space="preserve">трудовым правоотношением </w:t>
      </w:r>
      <w:r w:rsidRPr="001E09C1">
        <w:rPr>
          <w:color w:val="000000"/>
          <w:sz w:val="24"/>
          <w:szCs w:val="24"/>
        </w:rPr>
        <w:t>понимают урегулиро</w:t>
      </w:r>
      <w:r w:rsidRPr="001E09C1">
        <w:rPr>
          <w:color w:val="000000"/>
          <w:sz w:val="24"/>
          <w:szCs w:val="24"/>
        </w:rPr>
        <w:softHyphen/>
        <w:t>ванное нормами трудового права общественное отношение, складывающиеся между работником и работодателем, в силу которого работник обязуется выполнять определенную трудо</w:t>
      </w:r>
      <w:r w:rsidRPr="001E09C1">
        <w:rPr>
          <w:color w:val="000000"/>
          <w:sz w:val="24"/>
          <w:szCs w:val="24"/>
        </w:rPr>
        <w:softHyphen/>
        <w:t>вую функцию с подчинением правилам внутреннего трудово</w:t>
      </w:r>
      <w:r w:rsidRPr="001E09C1">
        <w:rPr>
          <w:color w:val="000000"/>
          <w:sz w:val="24"/>
          <w:szCs w:val="24"/>
        </w:rPr>
        <w:softHyphen/>
        <w:t>го распорядка, а работодатель — оплачивать труд работника и обеспечивать условия труда в соответствии с законодатель</w:t>
      </w:r>
      <w:r w:rsidRPr="001E09C1">
        <w:rPr>
          <w:color w:val="000000"/>
          <w:sz w:val="24"/>
          <w:szCs w:val="24"/>
        </w:rPr>
        <w:softHyphen/>
        <w:t>ством, коллективным договором и соглашением сторон.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Субъектами </w:t>
      </w:r>
      <w:r w:rsidRPr="001E09C1">
        <w:rPr>
          <w:color w:val="000000"/>
          <w:sz w:val="24"/>
          <w:szCs w:val="24"/>
        </w:rPr>
        <w:t>трудового правоотношения выступают работ</w:t>
      </w:r>
      <w:r w:rsidRPr="001E09C1">
        <w:rPr>
          <w:color w:val="000000"/>
          <w:sz w:val="24"/>
          <w:szCs w:val="24"/>
        </w:rPr>
        <w:softHyphen/>
        <w:t xml:space="preserve">ник и работодатель. Обязательной </w:t>
      </w:r>
      <w:r w:rsidRPr="001E09C1">
        <w:rPr>
          <w:i/>
          <w:iCs/>
          <w:color w:val="000000"/>
          <w:sz w:val="24"/>
          <w:szCs w:val="24"/>
        </w:rPr>
        <w:t xml:space="preserve">предпосылкой </w:t>
      </w:r>
      <w:r w:rsidRPr="001E09C1">
        <w:rPr>
          <w:color w:val="000000"/>
          <w:sz w:val="24"/>
          <w:szCs w:val="24"/>
        </w:rPr>
        <w:t>возникно</w:t>
      </w:r>
      <w:r w:rsidRPr="001E09C1">
        <w:rPr>
          <w:color w:val="000000"/>
          <w:sz w:val="24"/>
          <w:szCs w:val="24"/>
        </w:rPr>
        <w:softHyphen/>
        <w:t>вения трудового правоотношения является наличие у субъек</w:t>
      </w:r>
      <w:r w:rsidRPr="001E09C1">
        <w:rPr>
          <w:color w:val="000000"/>
          <w:sz w:val="24"/>
          <w:szCs w:val="24"/>
        </w:rPr>
        <w:softHyphen/>
        <w:t>тов трудовой правосубъектности (трудовой право- и дее</w:t>
      </w:r>
      <w:r w:rsidRPr="001E09C1">
        <w:rPr>
          <w:color w:val="000000"/>
          <w:sz w:val="24"/>
          <w:szCs w:val="24"/>
        </w:rPr>
        <w:softHyphen/>
        <w:t xml:space="preserve">способности). </w:t>
      </w:r>
      <w:r w:rsidRPr="001E09C1">
        <w:rPr>
          <w:i/>
          <w:iCs/>
          <w:color w:val="000000"/>
          <w:sz w:val="24"/>
          <w:szCs w:val="24"/>
        </w:rPr>
        <w:t xml:space="preserve">Содержание </w:t>
      </w:r>
      <w:r w:rsidRPr="001E09C1">
        <w:rPr>
          <w:color w:val="000000"/>
          <w:sz w:val="24"/>
          <w:szCs w:val="24"/>
        </w:rPr>
        <w:t>трудового правоотношения составляют субъективные права и обязанности его участников. Объективные обстоятельства, с которыми законодательство связывает возникновение, изменение или прекращение тру</w:t>
      </w:r>
      <w:r w:rsidRPr="001E09C1">
        <w:rPr>
          <w:color w:val="000000"/>
          <w:sz w:val="24"/>
          <w:szCs w:val="24"/>
        </w:rPr>
        <w:softHyphen/>
        <w:t xml:space="preserve">довых правоотношений, называются </w:t>
      </w:r>
      <w:r w:rsidRPr="001E09C1">
        <w:rPr>
          <w:i/>
          <w:iCs/>
          <w:color w:val="000000"/>
          <w:sz w:val="24"/>
          <w:szCs w:val="24"/>
        </w:rPr>
        <w:t xml:space="preserve">юридическими фактами. </w:t>
      </w:r>
      <w:r w:rsidRPr="001E09C1">
        <w:rPr>
          <w:color w:val="000000"/>
          <w:sz w:val="24"/>
          <w:szCs w:val="24"/>
        </w:rPr>
        <w:t xml:space="preserve">Как правило, основанием </w:t>
      </w:r>
      <w:r w:rsidRPr="001E09C1">
        <w:rPr>
          <w:i/>
          <w:iCs/>
          <w:color w:val="000000"/>
          <w:sz w:val="24"/>
          <w:szCs w:val="24"/>
        </w:rPr>
        <w:t xml:space="preserve">возникновения </w:t>
      </w:r>
      <w:r w:rsidRPr="001E09C1">
        <w:rPr>
          <w:color w:val="000000"/>
          <w:sz w:val="24"/>
          <w:szCs w:val="24"/>
        </w:rPr>
        <w:t>трудового право</w:t>
      </w:r>
      <w:r w:rsidRPr="001E09C1">
        <w:rPr>
          <w:color w:val="000000"/>
          <w:sz w:val="24"/>
          <w:szCs w:val="24"/>
        </w:rPr>
        <w:softHyphen/>
        <w:t>отношения является трудовой договор (контракт). В некото</w:t>
      </w:r>
      <w:r w:rsidRPr="001E09C1">
        <w:rPr>
          <w:color w:val="000000"/>
          <w:sz w:val="24"/>
          <w:szCs w:val="24"/>
        </w:rPr>
        <w:softHyphen/>
        <w:t>рых случаях возникновение трудовых правоотношений свя</w:t>
      </w:r>
      <w:r w:rsidRPr="001E09C1">
        <w:rPr>
          <w:color w:val="000000"/>
          <w:sz w:val="24"/>
          <w:szCs w:val="24"/>
        </w:rPr>
        <w:softHyphen/>
        <w:t>зывается со сложным юридическим фактом, когда кроме трудового договора требуется другой юридический акт (ут</w:t>
      </w:r>
      <w:r w:rsidRPr="001E09C1">
        <w:rPr>
          <w:color w:val="000000"/>
          <w:sz w:val="24"/>
          <w:szCs w:val="24"/>
        </w:rPr>
        <w:softHyphen/>
        <w:t xml:space="preserve">верждение в должности, избрание на должность, направление службы занятости в счет квоты (брони) и т.д.). </w:t>
      </w:r>
      <w:r w:rsidRPr="001E09C1">
        <w:rPr>
          <w:i/>
          <w:iCs/>
          <w:color w:val="000000"/>
          <w:sz w:val="24"/>
          <w:szCs w:val="24"/>
        </w:rPr>
        <w:t xml:space="preserve">Изменение </w:t>
      </w:r>
      <w:r w:rsidRPr="001E09C1">
        <w:rPr>
          <w:color w:val="000000"/>
          <w:sz w:val="24"/>
          <w:szCs w:val="24"/>
        </w:rPr>
        <w:t>трудового правоотношения возможно по соглашению сторон. Законодатель также предусматривает случаи, когда не требу</w:t>
      </w:r>
      <w:r w:rsidRPr="001E09C1">
        <w:rPr>
          <w:color w:val="000000"/>
          <w:sz w:val="24"/>
          <w:szCs w:val="24"/>
        </w:rPr>
        <w:softHyphen/>
        <w:t>ется согласия одной из сторон (перевод на другую работу в случае производственной необходимости или простоя, по со</w:t>
      </w:r>
      <w:r w:rsidRPr="001E09C1">
        <w:rPr>
          <w:color w:val="000000"/>
          <w:sz w:val="24"/>
          <w:szCs w:val="24"/>
        </w:rPr>
        <w:softHyphen/>
        <w:t xml:space="preserve">стоянию здоровья и др.). Основанием </w:t>
      </w:r>
      <w:r w:rsidRPr="001E09C1">
        <w:rPr>
          <w:i/>
          <w:iCs/>
          <w:color w:val="000000"/>
          <w:sz w:val="24"/>
          <w:szCs w:val="24"/>
        </w:rPr>
        <w:t xml:space="preserve">прекращения </w:t>
      </w:r>
      <w:r w:rsidRPr="001E09C1">
        <w:rPr>
          <w:color w:val="000000"/>
          <w:sz w:val="24"/>
          <w:szCs w:val="24"/>
        </w:rPr>
        <w:t>трудово</w:t>
      </w:r>
      <w:r w:rsidRPr="001E09C1">
        <w:rPr>
          <w:color w:val="000000"/>
          <w:sz w:val="24"/>
          <w:szCs w:val="24"/>
        </w:rPr>
        <w:softHyphen/>
        <w:t>го правоотношения может быть как соглашение сторон, так и одностороннее волеизъявление одной из них. В случаях, уста</w:t>
      </w:r>
      <w:r w:rsidRPr="001E09C1">
        <w:rPr>
          <w:color w:val="000000"/>
          <w:sz w:val="24"/>
          <w:szCs w:val="24"/>
        </w:rPr>
        <w:softHyphen/>
        <w:t>новленных законом, основанием прекращения трудового пра</w:t>
      </w:r>
      <w:r w:rsidRPr="001E09C1">
        <w:rPr>
          <w:color w:val="000000"/>
          <w:sz w:val="24"/>
          <w:szCs w:val="24"/>
        </w:rPr>
        <w:softHyphen/>
        <w:t>воотношения может быть волеизъявление (акт) органа, не являющегося стороной этого правоотношения (призыв или поступление на военную службу, требование профсоюзного органа и т.д.).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3. </w:t>
      </w:r>
      <w:r w:rsidRPr="001E09C1">
        <w:rPr>
          <w:i/>
          <w:iCs/>
          <w:color w:val="000000"/>
          <w:sz w:val="24"/>
          <w:szCs w:val="24"/>
        </w:rPr>
        <w:t xml:space="preserve">Организационно-управленческие правоотношения </w:t>
      </w:r>
      <w:r w:rsidRPr="001E09C1">
        <w:rPr>
          <w:color w:val="000000"/>
          <w:sz w:val="24"/>
          <w:szCs w:val="24"/>
        </w:rPr>
        <w:t>в сфере труда складываются в процессе организации и управ</w:t>
      </w:r>
      <w:r w:rsidRPr="001E09C1">
        <w:rPr>
          <w:color w:val="000000"/>
          <w:sz w:val="24"/>
          <w:szCs w:val="24"/>
        </w:rPr>
        <w:softHyphen/>
        <w:t>ления трудом между трудовым коллективом или представ</w:t>
      </w:r>
      <w:r w:rsidRPr="001E09C1">
        <w:rPr>
          <w:color w:val="000000"/>
          <w:sz w:val="24"/>
          <w:szCs w:val="24"/>
        </w:rPr>
        <w:softHyphen/>
        <w:t>ляющим его профсоюзным органом, с одной стороны, и рабо</w:t>
      </w:r>
      <w:r w:rsidRPr="001E09C1">
        <w:rPr>
          <w:color w:val="000000"/>
          <w:sz w:val="24"/>
          <w:szCs w:val="24"/>
        </w:rPr>
        <w:softHyphen/>
        <w:t>тодателем, администрацией организации — с другой.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Полномочия трудовых коллективов, права профкома и обя</w:t>
      </w:r>
      <w:r w:rsidRPr="001E09C1">
        <w:rPr>
          <w:color w:val="000000"/>
          <w:sz w:val="24"/>
          <w:szCs w:val="24"/>
        </w:rPr>
        <w:softHyphen/>
        <w:t>занность администрации по их обеспечению предусмотрены трудовым законодательством, а также коллективными догово</w:t>
      </w:r>
      <w:r w:rsidRPr="001E09C1">
        <w:rPr>
          <w:color w:val="000000"/>
          <w:sz w:val="24"/>
          <w:szCs w:val="24"/>
        </w:rPr>
        <w:softHyphen/>
        <w:t>рами, соглашениями и уставами организаций. Основаниями возникновения данной категории правоотношений являются: коллективные переговоры, коллективный договор, правила внутреннего трудового распорядка, другие локальные акты.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color w:val="000000"/>
          <w:sz w:val="24"/>
          <w:szCs w:val="24"/>
        </w:rPr>
        <w:t>Прекращение организационно-управленческого правоотно</w:t>
      </w:r>
      <w:r w:rsidRPr="001E09C1">
        <w:rPr>
          <w:color w:val="000000"/>
          <w:sz w:val="24"/>
          <w:szCs w:val="24"/>
        </w:rPr>
        <w:softHyphen/>
        <w:t>шения связывается с такими юридическими фактами, как истечение срока действия локального акта, отмена ранее при</w:t>
      </w:r>
      <w:r w:rsidRPr="001E09C1">
        <w:rPr>
          <w:color w:val="000000"/>
          <w:sz w:val="24"/>
          <w:szCs w:val="24"/>
        </w:rPr>
        <w:softHyphen/>
        <w:t>нятого акта (решения) и принятие нового акта (решения).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4. </w:t>
      </w:r>
      <w:r w:rsidRPr="001E09C1">
        <w:rPr>
          <w:i/>
          <w:iCs/>
          <w:color w:val="000000"/>
          <w:sz w:val="24"/>
          <w:szCs w:val="24"/>
        </w:rPr>
        <w:t>Правоотношения по обеспечению занятости и трудо</w:t>
      </w:r>
      <w:r w:rsidRPr="001E09C1">
        <w:rPr>
          <w:i/>
          <w:iCs/>
          <w:color w:val="000000"/>
          <w:sz w:val="24"/>
          <w:szCs w:val="24"/>
        </w:rPr>
        <w:softHyphen/>
        <w:t xml:space="preserve">устройству </w:t>
      </w:r>
      <w:r w:rsidRPr="001E09C1">
        <w:rPr>
          <w:color w:val="000000"/>
          <w:sz w:val="24"/>
          <w:szCs w:val="24"/>
        </w:rPr>
        <w:t>возникают, когда гражданин нуждается в работе и обращается по этому поводу в государственные органы по трудоустройству. Правовые, экономические и организацион</w:t>
      </w:r>
      <w:r w:rsidRPr="001E09C1">
        <w:rPr>
          <w:color w:val="000000"/>
          <w:sz w:val="24"/>
          <w:szCs w:val="24"/>
        </w:rPr>
        <w:softHyphen/>
        <w:t>ные основы государственной политики содействия занятос</w:t>
      </w:r>
      <w:r w:rsidRPr="001E09C1">
        <w:rPr>
          <w:color w:val="000000"/>
          <w:sz w:val="24"/>
          <w:szCs w:val="24"/>
        </w:rPr>
        <w:softHyphen/>
        <w:t>ти населения, в том числе гарантии государства по реализа</w:t>
      </w:r>
      <w:r w:rsidRPr="001E09C1">
        <w:rPr>
          <w:color w:val="000000"/>
          <w:sz w:val="24"/>
          <w:szCs w:val="24"/>
        </w:rPr>
        <w:softHyphen/>
        <w:t>ции конституционных прав граждан Российской Федерации на труд и социальную защиту от безработицы, определены Законом РФ от 19.04.91 № 1032-1 «О занятости населения в Российской Федерации» (в ред. Федеральных законов от 20.04.96 № 36-ФЗ, 21.07.98 № 117-ФЗ, 30.04.99 № 85-ФЗ, 17.07.99 № 175-ФЗ, 20.11.99 № 195-ФЗ).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Среди правоотношений по обеспечению занятости и тру</w:t>
      </w:r>
      <w:r w:rsidRPr="001E09C1">
        <w:rPr>
          <w:color w:val="000000"/>
          <w:sz w:val="24"/>
          <w:szCs w:val="24"/>
        </w:rPr>
        <w:softHyphen/>
        <w:t>доустройству можно выделить: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правоотношение между органом занятости и гражда</w:t>
      </w:r>
      <w:r w:rsidRPr="001E09C1">
        <w:rPr>
          <w:color w:val="000000"/>
          <w:sz w:val="24"/>
          <w:szCs w:val="24"/>
        </w:rPr>
        <w:softHyphen/>
        <w:t>нином, обратившимся с заявлением о помощи в подыскании подходящей работы;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правоотношение между органом занятости и работода</w:t>
      </w:r>
      <w:r w:rsidRPr="001E09C1">
        <w:rPr>
          <w:color w:val="000000"/>
          <w:sz w:val="24"/>
          <w:szCs w:val="24"/>
        </w:rPr>
        <w:softHyphen/>
        <w:t>телем;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правоотношение между гражданином, получившим на</w:t>
      </w:r>
      <w:r w:rsidRPr="001E09C1">
        <w:rPr>
          <w:color w:val="000000"/>
          <w:sz w:val="24"/>
          <w:szCs w:val="24"/>
        </w:rPr>
        <w:softHyphen/>
        <w:t>правление от органа занятости, и работодателем.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Правоотношение между гражданином и органом службы занятости </w:t>
      </w:r>
      <w:r w:rsidRPr="001E09C1">
        <w:rPr>
          <w:color w:val="000000"/>
          <w:sz w:val="24"/>
          <w:szCs w:val="24"/>
        </w:rPr>
        <w:t>возникает с момента обращения гражданина в этот орган с заявлением о помощи в устройстве на работу.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Граждане имеют право </w:t>
      </w:r>
      <w:r w:rsidRPr="001E09C1">
        <w:rPr>
          <w:color w:val="000000"/>
          <w:sz w:val="24"/>
          <w:szCs w:val="24"/>
        </w:rPr>
        <w:t>на бесплатную консультацию и бесплатное получение информации в органах службы заня</w:t>
      </w:r>
      <w:r w:rsidRPr="001E09C1">
        <w:rPr>
          <w:color w:val="000000"/>
          <w:sz w:val="24"/>
          <w:szCs w:val="24"/>
        </w:rPr>
        <w:softHyphen/>
        <w:t>тости в целях выбора сферы деятельности, трудоустройства, возможности профессионального обучения. Несовершенно</w:t>
      </w:r>
      <w:r w:rsidRPr="001E09C1">
        <w:rPr>
          <w:color w:val="000000"/>
          <w:sz w:val="24"/>
          <w:szCs w:val="24"/>
        </w:rPr>
        <w:softHyphen/>
        <w:t>летние граждане в возрасте от 14 до 18 лет также имеют пра</w:t>
      </w:r>
      <w:r w:rsidRPr="001E09C1">
        <w:rPr>
          <w:color w:val="000000"/>
          <w:sz w:val="24"/>
          <w:szCs w:val="24"/>
        </w:rPr>
        <w:softHyphen/>
        <w:t>во на бесплатную консультацию и бесплатное получение ин</w:t>
      </w:r>
      <w:r w:rsidRPr="001E09C1">
        <w:rPr>
          <w:color w:val="000000"/>
          <w:sz w:val="24"/>
          <w:szCs w:val="24"/>
        </w:rPr>
        <w:softHyphen/>
        <w:t>формации в органах службы занятости в целях выбора профессии и возможности получения профессионального обучения. Безработные граждане также имеют право на бес</w:t>
      </w:r>
      <w:r w:rsidRPr="001E09C1">
        <w:rPr>
          <w:color w:val="000000"/>
          <w:sz w:val="24"/>
          <w:szCs w:val="24"/>
        </w:rPr>
        <w:softHyphen/>
        <w:t>платные профессиональную ориентацию, профессиональную подготовку, переподготовку и повышение квалификации по направлению органов службы занятости.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Орган занятости обязан </w:t>
      </w:r>
      <w:r w:rsidRPr="001E09C1">
        <w:rPr>
          <w:color w:val="000000"/>
          <w:sz w:val="24"/>
          <w:szCs w:val="24"/>
        </w:rPr>
        <w:t>принять заявление гражданина и оказать ему содействие в получении подходящей работы. При невозможности предоставления работы гражданин при</w:t>
      </w:r>
      <w:r w:rsidRPr="001E09C1">
        <w:rPr>
          <w:color w:val="000000"/>
          <w:sz w:val="24"/>
          <w:szCs w:val="24"/>
        </w:rPr>
        <w:softHyphen/>
        <w:t>обретает право на получение пособия по безработице. Основанием прекращения данных правоотношений является, как правило, прием гражданина на работу.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>Правоотношение между органом занятости и работода</w:t>
      </w:r>
      <w:r w:rsidRPr="001E09C1">
        <w:rPr>
          <w:i/>
          <w:iCs/>
          <w:color w:val="000000"/>
          <w:sz w:val="24"/>
          <w:szCs w:val="24"/>
        </w:rPr>
        <w:softHyphen/>
        <w:t xml:space="preserve">телем </w:t>
      </w:r>
      <w:r w:rsidRPr="001E09C1">
        <w:rPr>
          <w:color w:val="000000"/>
          <w:sz w:val="24"/>
          <w:szCs w:val="24"/>
        </w:rPr>
        <w:t>возникает с момента появления работодательской пра</w:t>
      </w:r>
      <w:r w:rsidRPr="001E09C1">
        <w:rPr>
          <w:color w:val="000000"/>
          <w:sz w:val="24"/>
          <w:szCs w:val="24"/>
        </w:rPr>
        <w:softHyphen/>
        <w:t>воспособности у организации и прекращается с ликвидаци</w:t>
      </w:r>
      <w:r w:rsidRPr="001E09C1">
        <w:rPr>
          <w:color w:val="000000"/>
          <w:sz w:val="24"/>
          <w:szCs w:val="24"/>
        </w:rPr>
        <w:softHyphen/>
        <w:t>ей организации. Содержанием правоотношения являются права и обязанности его участников.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В соответствии с Законом РФ «О занятости населения в Российской Федерации» </w:t>
      </w:r>
      <w:r w:rsidRPr="001E09C1">
        <w:rPr>
          <w:i/>
          <w:iCs/>
          <w:color w:val="000000"/>
          <w:sz w:val="24"/>
          <w:szCs w:val="24"/>
        </w:rPr>
        <w:t xml:space="preserve">работодатель обязан </w:t>
      </w:r>
      <w:r w:rsidRPr="001E09C1">
        <w:rPr>
          <w:color w:val="000000"/>
          <w:sz w:val="24"/>
          <w:szCs w:val="24"/>
        </w:rPr>
        <w:t>представлять органам службы занятости: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своевременно, не менее чем за три месяца, информацию о возможных массовых увольнениях трудящихся;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ежемесячно сведения о применении в отношении дан</w:t>
      </w:r>
      <w:r w:rsidRPr="001E09C1">
        <w:rPr>
          <w:color w:val="000000"/>
          <w:sz w:val="24"/>
          <w:szCs w:val="24"/>
        </w:rPr>
        <w:softHyphen/>
        <w:t>ной организации процедур о несостоятельности (банкрот</w:t>
      </w:r>
      <w:r w:rsidRPr="001E09C1">
        <w:rPr>
          <w:color w:val="000000"/>
          <w:sz w:val="24"/>
          <w:szCs w:val="24"/>
        </w:rPr>
        <w:softHyphen/>
        <w:t>стве); информацию, необходимую для осуществления деятель</w:t>
      </w:r>
      <w:r w:rsidRPr="001E09C1">
        <w:rPr>
          <w:color w:val="000000"/>
          <w:sz w:val="24"/>
          <w:szCs w:val="24"/>
        </w:rPr>
        <w:softHyphen/>
        <w:t>ности по профессиональной реабилитации и содействию занятости инвалидов; информацию о наличии вакантных ра</w:t>
      </w:r>
      <w:r w:rsidRPr="001E09C1">
        <w:rPr>
          <w:color w:val="000000"/>
          <w:sz w:val="24"/>
          <w:szCs w:val="24"/>
        </w:rPr>
        <w:softHyphen/>
        <w:t>бочих мест (должностей), выполнении квоты для приема на работу инвалидов, перечислении обязательных страховых взносов и др.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>Работодатель имеет право: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принимать на работу граждан, непосредственно обра</w:t>
      </w:r>
      <w:r w:rsidRPr="001E09C1">
        <w:rPr>
          <w:color w:val="000000"/>
          <w:sz w:val="24"/>
          <w:szCs w:val="24"/>
        </w:rPr>
        <w:softHyphen/>
        <w:t>тившихся к нему, на равных основаниях с гражданами, имею</w:t>
      </w:r>
      <w:r w:rsidRPr="001E09C1">
        <w:rPr>
          <w:color w:val="000000"/>
          <w:sz w:val="24"/>
          <w:szCs w:val="24"/>
        </w:rPr>
        <w:softHyphen/>
        <w:t>щими направление органов службы занятости;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получать от органов службы занятости бесплатную ин</w:t>
      </w:r>
      <w:r w:rsidRPr="001E09C1">
        <w:rPr>
          <w:color w:val="000000"/>
          <w:sz w:val="24"/>
          <w:szCs w:val="24"/>
        </w:rPr>
        <w:softHyphen/>
        <w:t>формацию о состоянии рынка труда;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обжаловать действия органа службы занятости в вы</w:t>
      </w:r>
      <w:r w:rsidRPr="001E09C1">
        <w:rPr>
          <w:color w:val="000000"/>
          <w:sz w:val="24"/>
          <w:szCs w:val="24"/>
        </w:rPr>
        <w:softHyphen/>
        <w:t>шестоящий орган службы занятости, а также в суд и т.д.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Органы службы занятости обязаны бесплатно информи</w:t>
      </w:r>
      <w:r w:rsidRPr="001E09C1">
        <w:rPr>
          <w:color w:val="000000"/>
          <w:sz w:val="24"/>
          <w:szCs w:val="24"/>
        </w:rPr>
        <w:softHyphen/>
        <w:t>ровать работодателя о состоянии рынка труда, вести учет свободных рабочих мест и граждан, обращающихся за помо</w:t>
      </w:r>
      <w:r w:rsidRPr="001E09C1">
        <w:rPr>
          <w:color w:val="000000"/>
          <w:sz w:val="24"/>
          <w:szCs w:val="24"/>
        </w:rPr>
        <w:softHyphen/>
        <w:t>щью в трудоустройстве. При необходимости органы службы занятости могут полностью или частично компенсировать работодателям затраты на опережающее обучение граждан, высвобождаемых из организаций, в целях обеспечения их за</w:t>
      </w:r>
      <w:r w:rsidRPr="001E09C1">
        <w:rPr>
          <w:color w:val="000000"/>
          <w:sz w:val="24"/>
          <w:szCs w:val="24"/>
        </w:rPr>
        <w:softHyphen/>
        <w:t>нятости, а также на организацию обучения принятых на рабо</w:t>
      </w:r>
      <w:r w:rsidRPr="001E09C1">
        <w:rPr>
          <w:color w:val="000000"/>
          <w:sz w:val="24"/>
          <w:szCs w:val="24"/>
        </w:rPr>
        <w:softHyphen/>
        <w:t>ту граждан, высвобожденных из других организаций.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Правоотношение между гражданином, получившим от органа занятости направление на работу, и работодателем </w:t>
      </w:r>
      <w:r w:rsidRPr="001E09C1">
        <w:rPr>
          <w:color w:val="000000"/>
          <w:sz w:val="24"/>
          <w:szCs w:val="24"/>
        </w:rPr>
        <w:t>возникает с момента передачи данного направления работо</w:t>
      </w:r>
      <w:r w:rsidRPr="001E09C1">
        <w:rPr>
          <w:color w:val="000000"/>
          <w:sz w:val="24"/>
          <w:szCs w:val="24"/>
        </w:rPr>
        <w:softHyphen/>
        <w:t>дателю.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Содержанием правоотношения является обязанность граж</w:t>
      </w:r>
      <w:r w:rsidRPr="001E09C1">
        <w:rPr>
          <w:color w:val="000000"/>
          <w:sz w:val="24"/>
          <w:szCs w:val="24"/>
        </w:rPr>
        <w:softHyphen/>
        <w:t>данина представить работодателю направление на работу и право (обязанность) работодателя принять гражданина на работу по направлению службы занятости. Обязанность при</w:t>
      </w:r>
      <w:r w:rsidRPr="001E09C1">
        <w:rPr>
          <w:color w:val="000000"/>
          <w:sz w:val="24"/>
          <w:szCs w:val="24"/>
        </w:rPr>
        <w:softHyphen/>
        <w:t>нять на работу возникает у работодателя в случае, если граж</w:t>
      </w:r>
      <w:r w:rsidRPr="001E09C1">
        <w:rPr>
          <w:color w:val="000000"/>
          <w:sz w:val="24"/>
          <w:szCs w:val="24"/>
        </w:rPr>
        <w:softHyphen/>
        <w:t>данин направлен в счет установленной квоты (брони).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color w:val="000000"/>
          <w:sz w:val="24"/>
          <w:szCs w:val="24"/>
        </w:rPr>
        <w:t>Работодатель обязан вернуть направление в орган занято</w:t>
      </w:r>
      <w:r w:rsidRPr="001E09C1">
        <w:rPr>
          <w:color w:val="000000"/>
          <w:sz w:val="24"/>
          <w:szCs w:val="24"/>
        </w:rPr>
        <w:softHyphen/>
        <w:t>сти с указанием в нем дня приема гражданина на работу. Если работодатель отказывает в приеме на работу, то в на</w:t>
      </w:r>
      <w:r w:rsidRPr="001E09C1">
        <w:rPr>
          <w:color w:val="000000"/>
          <w:sz w:val="24"/>
          <w:szCs w:val="24"/>
        </w:rPr>
        <w:softHyphen/>
        <w:t>правлении он делает отметку о дне явки к нему гражданина и причине отказа и возвращает его гражданину.</w:t>
      </w:r>
    </w:p>
    <w:p w:rsidR="00B722C8" w:rsidRPr="001E09C1" w:rsidRDefault="00B722C8" w:rsidP="00B722C8">
      <w:pPr>
        <w:shd w:val="clear" w:color="auto" w:fill="FFFFFF"/>
        <w:ind w:firstLine="142"/>
        <w:jc w:val="both"/>
        <w:rPr>
          <w:sz w:val="24"/>
          <w:szCs w:val="24"/>
        </w:rPr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5. </w:t>
      </w:r>
      <w:r w:rsidRPr="001E09C1">
        <w:rPr>
          <w:i/>
          <w:iCs/>
          <w:color w:val="000000"/>
          <w:sz w:val="24"/>
          <w:szCs w:val="24"/>
        </w:rPr>
        <w:t>Правоотношения по профессиональной подготовке и повышению квалификации кадров непосредственно на про</w:t>
      </w:r>
      <w:r w:rsidRPr="001E09C1">
        <w:rPr>
          <w:i/>
          <w:iCs/>
          <w:color w:val="000000"/>
          <w:sz w:val="24"/>
          <w:szCs w:val="24"/>
        </w:rPr>
        <w:softHyphen/>
        <w:t xml:space="preserve">изводстве </w:t>
      </w:r>
      <w:r w:rsidRPr="001E09C1">
        <w:rPr>
          <w:color w:val="000000"/>
          <w:sz w:val="24"/>
          <w:szCs w:val="24"/>
        </w:rPr>
        <w:t>складываются из трех групп правоотношений: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ученичеству;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повышению квалификации, перепод</w:t>
      </w:r>
      <w:r w:rsidRPr="001E09C1">
        <w:rPr>
          <w:color w:val="000000"/>
          <w:sz w:val="24"/>
          <w:szCs w:val="24"/>
        </w:rPr>
        <w:softHyphen/>
        <w:t>готовке кадров, обучению смежным профессиям;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• правоотношения по руководству обучением.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Правоотношение по ученичеству </w:t>
      </w:r>
      <w:r w:rsidRPr="001E09C1">
        <w:rPr>
          <w:color w:val="000000"/>
          <w:sz w:val="24"/>
          <w:szCs w:val="24"/>
        </w:rPr>
        <w:t>возникает между граж</w:t>
      </w:r>
      <w:r w:rsidRPr="001E09C1">
        <w:rPr>
          <w:color w:val="000000"/>
          <w:sz w:val="24"/>
          <w:szCs w:val="24"/>
        </w:rPr>
        <w:softHyphen/>
        <w:t>данином, принятым для обучения определенной специальнос</w:t>
      </w:r>
      <w:r w:rsidRPr="001E09C1">
        <w:rPr>
          <w:color w:val="000000"/>
          <w:sz w:val="24"/>
          <w:szCs w:val="24"/>
        </w:rPr>
        <w:softHyphen/>
        <w:t>ти (профессии) и дальнейшей работы по ней, и работодате</w:t>
      </w:r>
      <w:r w:rsidRPr="001E09C1">
        <w:rPr>
          <w:color w:val="000000"/>
          <w:sz w:val="24"/>
          <w:szCs w:val="24"/>
        </w:rPr>
        <w:softHyphen/>
        <w:t>лем. Основанием возникновения данного правоотношения является ученический договор. Субъектами правоотношения по ученичеству выступают ученик и работодатель. Содержа</w:t>
      </w:r>
      <w:r w:rsidRPr="001E09C1">
        <w:rPr>
          <w:color w:val="000000"/>
          <w:sz w:val="24"/>
          <w:szCs w:val="24"/>
        </w:rPr>
        <w:softHyphen/>
        <w:t>ние правоотношения составляют обязанность ученика овладеть в установленный договором срок специальностью, подчиняясь правилам внутреннего трудового распорядка, и обязанность работодателя организовать обучение ученика (индивидуальное, бригадное или курсовое), оплачивать время обучения в уста</w:t>
      </w:r>
      <w:r w:rsidRPr="001E09C1">
        <w:rPr>
          <w:color w:val="000000"/>
          <w:sz w:val="24"/>
          <w:szCs w:val="24"/>
        </w:rPr>
        <w:softHyphen/>
        <w:t>новленном договором размере и по окончании обучения обес</w:t>
      </w:r>
      <w:r w:rsidRPr="001E09C1">
        <w:rPr>
          <w:color w:val="000000"/>
          <w:sz w:val="24"/>
          <w:szCs w:val="24"/>
        </w:rPr>
        <w:softHyphen/>
        <w:t>печить ученика работой согласно полученной специальности.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Правоотношение по ученичеству прекращается с момента окончания обучения и сдачи учеником квалификационного экзамена.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>Правоотношение по повышению квалификации, перепод</w:t>
      </w:r>
      <w:r w:rsidRPr="001E09C1">
        <w:rPr>
          <w:i/>
          <w:iCs/>
          <w:color w:val="000000"/>
          <w:sz w:val="24"/>
          <w:szCs w:val="24"/>
        </w:rPr>
        <w:softHyphen/>
        <w:t xml:space="preserve">готовке кадров, обучению смежным профессиях </w:t>
      </w:r>
      <w:r w:rsidRPr="001E09C1">
        <w:rPr>
          <w:color w:val="000000"/>
          <w:sz w:val="24"/>
          <w:szCs w:val="24"/>
        </w:rPr>
        <w:t>возникает между работником и работодателем, которые уже состоят в трудовом правоотношении. Основанием возникновения рассматриваемого правоотношения является соглашение сторон, в соответствии с которым работник направляется на повыше</w:t>
      </w:r>
      <w:r w:rsidRPr="001E09C1">
        <w:rPr>
          <w:color w:val="000000"/>
          <w:sz w:val="24"/>
          <w:szCs w:val="24"/>
        </w:rPr>
        <w:softHyphen/>
        <w:t>ние квалификации. Данные правоотношения могут носить как краткосрочный, так и длительный характер.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Правоотношение по повышению квалификации прекраща</w:t>
      </w:r>
      <w:r w:rsidRPr="001E09C1">
        <w:rPr>
          <w:color w:val="000000"/>
          <w:sz w:val="24"/>
          <w:szCs w:val="24"/>
        </w:rPr>
        <w:softHyphen/>
        <w:t>ется с окончанием обучения работника.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i/>
          <w:iCs/>
          <w:color w:val="000000"/>
          <w:sz w:val="24"/>
          <w:szCs w:val="24"/>
        </w:rPr>
        <w:t xml:space="preserve">Правоотношение по руководству обучением </w:t>
      </w:r>
      <w:r w:rsidRPr="001E09C1">
        <w:rPr>
          <w:color w:val="000000"/>
          <w:sz w:val="24"/>
          <w:szCs w:val="24"/>
        </w:rPr>
        <w:t>возникает между обучающим лицом и работодателем. Основанием его возникновения является договор, согласно которому обуча</w:t>
      </w:r>
      <w:r w:rsidRPr="001E09C1">
        <w:rPr>
          <w:color w:val="000000"/>
          <w:sz w:val="24"/>
          <w:szCs w:val="24"/>
        </w:rPr>
        <w:softHyphen/>
        <w:t>ющее лицо, как правило, это высококвалифицированный ра</w:t>
      </w:r>
      <w:r w:rsidRPr="001E09C1">
        <w:rPr>
          <w:color w:val="000000"/>
          <w:sz w:val="24"/>
          <w:szCs w:val="24"/>
        </w:rPr>
        <w:softHyphen/>
        <w:t>ботник, обязуется подготовить прикрепленных к нему учени</w:t>
      </w:r>
      <w:r w:rsidRPr="001E09C1">
        <w:rPr>
          <w:color w:val="000000"/>
          <w:sz w:val="24"/>
          <w:szCs w:val="24"/>
        </w:rPr>
        <w:softHyphen/>
        <w:t>ков к самостоятельной работе по определенной специальности. Данное правоотношение возникает как дополнительное к тру</w:t>
      </w:r>
      <w:r w:rsidRPr="001E09C1">
        <w:rPr>
          <w:color w:val="000000"/>
          <w:sz w:val="24"/>
          <w:szCs w:val="24"/>
        </w:rPr>
        <w:softHyphen/>
        <w:t>довому правоотношению обучающего лица или как основное, когда обязанность по обучению других лиц является трудовой функцией работника.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color w:val="000000"/>
          <w:sz w:val="24"/>
          <w:szCs w:val="24"/>
        </w:rPr>
        <w:t>Правоотношение по руководству обучением прекращается с момента сдачи учеником квалификационных экзаменов.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6. </w:t>
      </w:r>
      <w:r w:rsidRPr="001E09C1">
        <w:rPr>
          <w:i/>
          <w:iCs/>
          <w:color w:val="000000"/>
          <w:sz w:val="24"/>
          <w:szCs w:val="24"/>
        </w:rPr>
        <w:t>Правоотношения по надзору и контролю за охраной труда и соблюдением трудового законодательства.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Общий государственный надзор за соблюдением законо</w:t>
      </w:r>
      <w:r w:rsidRPr="001E09C1">
        <w:rPr>
          <w:color w:val="000000"/>
          <w:sz w:val="24"/>
          <w:szCs w:val="24"/>
        </w:rPr>
        <w:softHyphen/>
        <w:t>дательства осуществляют органы прокуратуры. Государствен</w:t>
      </w:r>
      <w:r w:rsidRPr="001E09C1">
        <w:rPr>
          <w:color w:val="000000"/>
          <w:sz w:val="24"/>
          <w:szCs w:val="24"/>
        </w:rPr>
        <w:softHyphen/>
        <w:t>ный надзор и контроль за соблюдением требований охраны труда осуществляются Федеральной инспекцией труда — еди</w:t>
      </w:r>
      <w:r w:rsidRPr="001E09C1">
        <w:rPr>
          <w:color w:val="000000"/>
          <w:sz w:val="24"/>
          <w:szCs w:val="24"/>
        </w:rPr>
        <w:softHyphen/>
        <w:t>ной федеральной централизованной системой государствен</w:t>
      </w:r>
      <w:r w:rsidRPr="001E09C1">
        <w:rPr>
          <w:color w:val="000000"/>
          <w:sz w:val="24"/>
          <w:szCs w:val="24"/>
        </w:rPr>
        <w:softHyphen/>
        <w:t>ных органов. Непосредственно государственный надзор и контроль осуществляют государственные инспекторы труда и иные должностные лица Федеральной инспекции труда.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Кроме этого, существуют специализированные органы, осу</w:t>
      </w:r>
      <w:r w:rsidRPr="001E09C1">
        <w:rPr>
          <w:color w:val="000000"/>
          <w:sz w:val="24"/>
          <w:szCs w:val="24"/>
        </w:rPr>
        <w:softHyphen/>
        <w:t>ществляющие надзор за охраной труда: Государственный энергетический надзор, Федеральный горный и промышлен</w:t>
      </w:r>
      <w:r w:rsidRPr="001E09C1">
        <w:rPr>
          <w:color w:val="000000"/>
          <w:sz w:val="24"/>
          <w:szCs w:val="24"/>
        </w:rPr>
        <w:softHyphen/>
        <w:t>ный надзор России (Госгортехнадзор), Федеральный надзор России по ядерной и радиационной безопасности (Госатом</w:t>
      </w:r>
      <w:r w:rsidRPr="001E09C1">
        <w:rPr>
          <w:color w:val="000000"/>
          <w:sz w:val="24"/>
          <w:szCs w:val="24"/>
        </w:rPr>
        <w:softHyphen/>
        <w:t>надзор) и др.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Общественный контроль за соблюдением прав и закон</w:t>
      </w:r>
      <w:r w:rsidRPr="001E09C1">
        <w:rPr>
          <w:color w:val="000000"/>
          <w:sz w:val="24"/>
          <w:szCs w:val="24"/>
        </w:rPr>
        <w:softHyphen/>
        <w:t>ных интересов работников в области охраны труда осуще</w:t>
      </w:r>
      <w:r w:rsidRPr="001E09C1">
        <w:rPr>
          <w:color w:val="000000"/>
          <w:sz w:val="24"/>
          <w:szCs w:val="24"/>
        </w:rPr>
        <w:softHyphen/>
        <w:t>ствляется профессиональными союзами и иными предста</w:t>
      </w:r>
      <w:r w:rsidRPr="001E09C1">
        <w:rPr>
          <w:color w:val="000000"/>
          <w:sz w:val="24"/>
          <w:szCs w:val="24"/>
        </w:rPr>
        <w:softHyphen/>
        <w:t>вительными органами, которые вправе создавать в этих целях собственные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color w:val="000000"/>
          <w:sz w:val="24"/>
          <w:szCs w:val="24"/>
        </w:rPr>
        <w:t>Субъектами данных правоотношений также выступают должностные лица администрации, работодатели, которые обя</w:t>
      </w:r>
      <w:r w:rsidRPr="001E09C1">
        <w:rPr>
          <w:color w:val="000000"/>
          <w:sz w:val="24"/>
          <w:szCs w:val="24"/>
        </w:rPr>
        <w:softHyphen/>
        <w:t>заны обеспечить охрану труда и соблюдать трудовое законо</w:t>
      </w:r>
      <w:r w:rsidRPr="001E09C1">
        <w:rPr>
          <w:color w:val="000000"/>
          <w:sz w:val="24"/>
          <w:szCs w:val="24"/>
        </w:rPr>
        <w:softHyphen/>
        <w:t>дательство. Содержание правоотношения составляют обязан</w:t>
      </w:r>
      <w:r w:rsidRPr="001E09C1">
        <w:rPr>
          <w:color w:val="000000"/>
          <w:sz w:val="24"/>
          <w:szCs w:val="24"/>
        </w:rPr>
        <w:softHyphen/>
        <w:t>ность органов надзора и контроля осуществлять соответст</w:t>
      </w:r>
      <w:r w:rsidRPr="001E09C1">
        <w:rPr>
          <w:color w:val="000000"/>
          <w:sz w:val="24"/>
          <w:szCs w:val="24"/>
        </w:rPr>
        <w:softHyphen/>
        <w:t>вующие надзор и контроль за охраной труда, а также за со</w:t>
      </w:r>
      <w:r w:rsidRPr="001E09C1">
        <w:rPr>
          <w:color w:val="000000"/>
          <w:sz w:val="24"/>
          <w:szCs w:val="24"/>
        </w:rPr>
        <w:softHyphen/>
        <w:t>блюдением трудового законодательства и обязанность рабо</w:t>
      </w:r>
      <w:r w:rsidRPr="001E09C1">
        <w:rPr>
          <w:color w:val="000000"/>
          <w:sz w:val="24"/>
          <w:szCs w:val="24"/>
        </w:rPr>
        <w:softHyphen/>
        <w:t>тодателей, должностных лиц администрации обеспечить ус</w:t>
      </w:r>
      <w:r w:rsidRPr="001E09C1">
        <w:rPr>
          <w:color w:val="000000"/>
          <w:sz w:val="24"/>
          <w:szCs w:val="24"/>
        </w:rPr>
        <w:softHyphen/>
        <w:t>ловия для осуществления прав этих органов по надзору и профсоюзному контролю.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 xml:space="preserve">7. </w:t>
      </w:r>
      <w:r w:rsidRPr="001E09C1">
        <w:rPr>
          <w:i/>
          <w:iCs/>
          <w:color w:val="000000"/>
          <w:sz w:val="24"/>
          <w:szCs w:val="24"/>
        </w:rPr>
        <w:t xml:space="preserve">Правоотношения по рассмотрению трудовых споров </w:t>
      </w:r>
      <w:r w:rsidRPr="001E09C1">
        <w:rPr>
          <w:color w:val="000000"/>
          <w:sz w:val="24"/>
          <w:szCs w:val="24"/>
        </w:rPr>
        <w:t>возникают при наличии разногласий между работником, тру</w:t>
      </w:r>
      <w:r w:rsidRPr="001E09C1">
        <w:rPr>
          <w:color w:val="000000"/>
          <w:sz w:val="24"/>
          <w:szCs w:val="24"/>
        </w:rPr>
        <w:softHyphen/>
        <w:t>довым коллективом и администрацией предприятия, учреж</w:t>
      </w:r>
      <w:r w:rsidRPr="001E09C1">
        <w:rPr>
          <w:color w:val="000000"/>
          <w:sz w:val="24"/>
          <w:szCs w:val="24"/>
        </w:rPr>
        <w:softHyphen/>
        <w:t>дения, организации по вопросам применения законодатель</w:t>
      </w:r>
      <w:r w:rsidRPr="001E09C1">
        <w:rPr>
          <w:color w:val="000000"/>
          <w:sz w:val="24"/>
          <w:szCs w:val="24"/>
        </w:rPr>
        <w:softHyphen/>
        <w:t>ных и иных нормативных актов о труде, коллективного договора и других соглашений о труде, условий трудового до</w:t>
      </w:r>
      <w:r w:rsidRPr="001E09C1">
        <w:rPr>
          <w:color w:val="000000"/>
          <w:sz w:val="24"/>
          <w:szCs w:val="24"/>
        </w:rPr>
        <w:softHyphen/>
        <w:t>говора (контракта) и др. Индивидуальные трудовые споры рассматриваются комиссиями по трудовым спорам и район</w:t>
      </w:r>
      <w:r w:rsidRPr="001E09C1">
        <w:rPr>
          <w:color w:val="000000"/>
          <w:sz w:val="24"/>
          <w:szCs w:val="24"/>
        </w:rPr>
        <w:softHyphen/>
        <w:t>ными (городскими) судами, коллективные трудовые споры — примирительными комиссиями, посредником и трудовым ар</w:t>
      </w:r>
      <w:r w:rsidRPr="001E09C1">
        <w:rPr>
          <w:color w:val="000000"/>
          <w:sz w:val="24"/>
          <w:szCs w:val="24"/>
        </w:rPr>
        <w:softHyphen/>
        <w:t>битражем.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Основанием возникновения данных правоотношений яв</w:t>
      </w:r>
      <w:r w:rsidRPr="001E09C1">
        <w:rPr>
          <w:color w:val="000000"/>
          <w:sz w:val="24"/>
          <w:szCs w:val="24"/>
        </w:rPr>
        <w:softHyphen/>
        <w:t>ляется заявление о разрешении трудового спора.</w:t>
      </w:r>
    </w:p>
    <w:p w:rsidR="002B1C27" w:rsidRPr="001E09C1" w:rsidRDefault="002B1C27" w:rsidP="00B722C8">
      <w:pPr>
        <w:shd w:val="clear" w:color="auto" w:fill="FFFFFF"/>
        <w:ind w:firstLine="142"/>
        <w:jc w:val="both"/>
        <w:rPr>
          <w:sz w:val="24"/>
          <w:szCs w:val="24"/>
        </w:rPr>
      </w:pPr>
      <w:r w:rsidRPr="001E09C1">
        <w:rPr>
          <w:color w:val="000000"/>
          <w:sz w:val="24"/>
          <w:szCs w:val="24"/>
        </w:rPr>
        <w:t>Содержание правоотношений зависит от вида рассматри</w:t>
      </w:r>
      <w:r w:rsidRPr="001E09C1">
        <w:rPr>
          <w:color w:val="000000"/>
          <w:sz w:val="24"/>
          <w:szCs w:val="24"/>
        </w:rPr>
        <w:softHyphen/>
        <w:t>ваемого трудового спора (индивидуальный или коллектив</w:t>
      </w:r>
      <w:r w:rsidRPr="001E09C1">
        <w:rPr>
          <w:color w:val="000000"/>
          <w:sz w:val="24"/>
          <w:szCs w:val="24"/>
        </w:rPr>
        <w:softHyphen/>
        <w:t>ный), а также от органа, рассматривающего спор (Комиссия по трудовым спорам, суд, трудовой арбитраж и т.д.).</w:t>
      </w:r>
    </w:p>
    <w:p w:rsidR="002B1C27" w:rsidRDefault="002B1C27" w:rsidP="001E09C1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  <w:r w:rsidRPr="001E09C1">
        <w:rPr>
          <w:color w:val="000000"/>
          <w:sz w:val="24"/>
          <w:szCs w:val="24"/>
        </w:rPr>
        <w:t>Правоотношение по рассмотрению трудовых споров пре</w:t>
      </w:r>
      <w:r w:rsidRPr="001E09C1">
        <w:rPr>
          <w:color w:val="000000"/>
          <w:sz w:val="24"/>
          <w:szCs w:val="24"/>
        </w:rPr>
        <w:softHyphen/>
        <w:t>кращается вынесением уполномоченным органом решения по трудовому спору.</w:t>
      </w:r>
    </w:p>
    <w:p w:rsidR="001E09C1" w:rsidRDefault="001E09C1" w:rsidP="001E09C1">
      <w:pPr>
        <w:shd w:val="clear" w:color="auto" w:fill="FFFFFF"/>
        <w:ind w:firstLine="142"/>
        <w:jc w:val="both"/>
        <w:rPr>
          <w:color w:val="000000"/>
          <w:sz w:val="24"/>
          <w:szCs w:val="24"/>
        </w:rPr>
      </w:pPr>
    </w:p>
    <w:p w:rsidR="001E09C1" w:rsidRPr="001E09C1" w:rsidRDefault="001E09C1" w:rsidP="001E09C1">
      <w:pPr>
        <w:shd w:val="clear" w:color="auto" w:fill="FFFFFF"/>
        <w:ind w:firstLine="142"/>
        <w:jc w:val="center"/>
        <w:rPr>
          <w:rFonts w:ascii="Courier New" w:hAnsi="Courier New" w:cs="Courier New"/>
          <w:color w:val="000000"/>
          <w:sz w:val="28"/>
          <w:szCs w:val="24"/>
        </w:rPr>
      </w:pPr>
      <w:r w:rsidRPr="001E09C1">
        <w:rPr>
          <w:rFonts w:ascii="Courier New" w:hAnsi="Courier New" w:cs="Courier New"/>
          <w:color w:val="000000"/>
          <w:sz w:val="28"/>
          <w:szCs w:val="24"/>
        </w:rPr>
        <w:t>ЛИТЕРАТУРА:</w:t>
      </w:r>
    </w:p>
    <w:p w:rsidR="001E09C1" w:rsidRPr="001E09C1" w:rsidRDefault="001E09C1" w:rsidP="001E09C1">
      <w:pPr>
        <w:widowControl/>
        <w:shd w:val="clear" w:color="auto" w:fill="FFFFFF"/>
        <w:rPr>
          <w:rFonts w:ascii="Courier New" w:hAnsi="Courier New" w:cs="Courier New"/>
          <w:sz w:val="32"/>
          <w:szCs w:val="24"/>
        </w:rPr>
      </w:pPr>
      <w:r>
        <w:rPr>
          <w:rFonts w:ascii="Courier New" w:hAnsi="Courier New" w:cs="Courier New"/>
          <w:i/>
          <w:iCs/>
          <w:color w:val="000000"/>
          <w:sz w:val="28"/>
        </w:rPr>
        <w:t xml:space="preserve">1. </w:t>
      </w:r>
      <w:r w:rsidRPr="001E09C1">
        <w:rPr>
          <w:rFonts w:ascii="Courier New" w:hAnsi="Courier New" w:cs="Courier New"/>
          <w:i/>
          <w:iCs/>
          <w:color w:val="000000"/>
          <w:sz w:val="28"/>
        </w:rPr>
        <w:t xml:space="preserve">Гусов К.Н., Толкунова В.Н, </w:t>
      </w:r>
      <w:r w:rsidRPr="001E09C1">
        <w:rPr>
          <w:rFonts w:ascii="Courier New" w:hAnsi="Courier New" w:cs="Courier New"/>
          <w:color w:val="000000"/>
          <w:sz w:val="28"/>
        </w:rPr>
        <w:t>Трудовое право России. Изд. 2-е, испр. и доп. М.: Юристъ, 1999.</w:t>
      </w:r>
    </w:p>
    <w:p w:rsidR="001E09C1" w:rsidRPr="001E09C1" w:rsidRDefault="001E09C1" w:rsidP="001E09C1">
      <w:pPr>
        <w:widowControl/>
        <w:shd w:val="clear" w:color="auto" w:fill="FFFFFF"/>
        <w:rPr>
          <w:rFonts w:ascii="Courier New" w:hAnsi="Courier New" w:cs="Courier New"/>
          <w:sz w:val="32"/>
          <w:szCs w:val="24"/>
        </w:rPr>
      </w:pPr>
      <w:r>
        <w:rPr>
          <w:rFonts w:ascii="Courier New" w:hAnsi="Courier New" w:cs="Courier New"/>
          <w:color w:val="000000"/>
          <w:sz w:val="28"/>
        </w:rPr>
        <w:t xml:space="preserve">2. </w:t>
      </w:r>
      <w:r w:rsidRPr="001E09C1">
        <w:rPr>
          <w:rFonts w:ascii="Courier New" w:hAnsi="Courier New" w:cs="Courier New"/>
          <w:color w:val="000000"/>
          <w:sz w:val="28"/>
        </w:rPr>
        <w:t>Комментарий к Кодексу законов о труде Российской Фе</w:t>
      </w:r>
      <w:r w:rsidRPr="001E09C1">
        <w:rPr>
          <w:rFonts w:ascii="Courier New" w:hAnsi="Courier New" w:cs="Courier New"/>
          <w:color w:val="000000"/>
          <w:sz w:val="28"/>
        </w:rPr>
        <w:softHyphen/>
        <w:t>дерации / Под ред. В.И. Шкатуллы. М.: ИНФРА-М, 1997.</w:t>
      </w:r>
    </w:p>
    <w:p w:rsidR="001E09C1" w:rsidRPr="001E09C1" w:rsidRDefault="001E09C1" w:rsidP="001E09C1">
      <w:pPr>
        <w:widowControl/>
        <w:shd w:val="clear" w:color="auto" w:fill="FFFFFF"/>
        <w:rPr>
          <w:rFonts w:ascii="Courier New" w:hAnsi="Courier New" w:cs="Courier New"/>
          <w:sz w:val="32"/>
          <w:szCs w:val="24"/>
        </w:rPr>
      </w:pPr>
      <w:r>
        <w:rPr>
          <w:rFonts w:ascii="Courier New" w:hAnsi="Courier New" w:cs="Courier New"/>
          <w:color w:val="000000"/>
          <w:sz w:val="28"/>
        </w:rPr>
        <w:t xml:space="preserve">3. </w:t>
      </w:r>
      <w:r w:rsidRPr="001E09C1">
        <w:rPr>
          <w:rFonts w:ascii="Courier New" w:hAnsi="Courier New" w:cs="Courier New"/>
          <w:color w:val="000000"/>
          <w:sz w:val="28"/>
        </w:rPr>
        <w:t>Российское трудовое право / Отв. ред. А.Д. Зайкин. М.: НОРМА-ИНФРА-М, 1999.</w:t>
      </w:r>
    </w:p>
    <w:p w:rsidR="001E09C1" w:rsidRPr="001E09C1" w:rsidRDefault="001E09C1" w:rsidP="001E09C1">
      <w:pPr>
        <w:widowControl/>
        <w:shd w:val="clear" w:color="auto" w:fill="FFFFFF"/>
        <w:rPr>
          <w:rFonts w:ascii="Courier New" w:hAnsi="Courier New" w:cs="Courier New"/>
          <w:sz w:val="32"/>
          <w:szCs w:val="24"/>
        </w:rPr>
      </w:pPr>
      <w:r>
        <w:rPr>
          <w:rFonts w:ascii="Courier New" w:hAnsi="Courier New" w:cs="Courier New"/>
          <w:i/>
          <w:iCs/>
          <w:color w:val="000000"/>
          <w:sz w:val="28"/>
        </w:rPr>
        <w:t xml:space="preserve">4. </w:t>
      </w:r>
      <w:r w:rsidRPr="001E09C1">
        <w:rPr>
          <w:rFonts w:ascii="Courier New" w:hAnsi="Courier New" w:cs="Courier New"/>
          <w:i/>
          <w:iCs/>
          <w:color w:val="000000"/>
          <w:sz w:val="28"/>
        </w:rPr>
        <w:t xml:space="preserve">Сыроватская Л,А. </w:t>
      </w:r>
      <w:r w:rsidRPr="001E09C1">
        <w:rPr>
          <w:rFonts w:ascii="Courier New" w:hAnsi="Courier New" w:cs="Courier New"/>
          <w:color w:val="000000"/>
          <w:sz w:val="28"/>
        </w:rPr>
        <w:t>Трудовое право. 2-е изд., перераб. и доп. М.: Юристъ, 1999.</w:t>
      </w:r>
    </w:p>
    <w:p w:rsidR="001E09C1" w:rsidRPr="001E09C1" w:rsidRDefault="001E09C1" w:rsidP="001E09C1">
      <w:pPr>
        <w:shd w:val="clear" w:color="auto" w:fill="FFFFFF"/>
        <w:rPr>
          <w:rFonts w:ascii="Courier New" w:hAnsi="Courier New" w:cs="Courier New"/>
          <w:sz w:val="52"/>
        </w:rPr>
      </w:pPr>
      <w:r>
        <w:rPr>
          <w:rFonts w:ascii="Courier New" w:hAnsi="Courier New" w:cs="Courier New"/>
          <w:color w:val="000000"/>
          <w:sz w:val="28"/>
        </w:rPr>
        <w:t xml:space="preserve">5. </w:t>
      </w:r>
      <w:r w:rsidRPr="001E09C1">
        <w:rPr>
          <w:rFonts w:ascii="Courier New" w:hAnsi="Courier New" w:cs="Courier New"/>
          <w:color w:val="000000"/>
          <w:sz w:val="28"/>
        </w:rPr>
        <w:t>Трудовое право / Отв. ред. О.В. Смирнов. 3-е изд., перераб. и доп. М.: Проспект, 1999.</w:t>
      </w:r>
      <w:bookmarkStart w:id="0" w:name="_GoBack"/>
      <w:bookmarkEnd w:id="0"/>
    </w:p>
    <w:sectPr w:rsidR="001E09C1" w:rsidRPr="001E09C1" w:rsidSect="00B722C8">
      <w:footerReference w:type="even" r:id="rId6"/>
      <w:footerReference w:type="default" r:id="rId7"/>
      <w:type w:val="continuous"/>
      <w:pgSz w:w="11909" w:h="16834" w:code="9"/>
      <w:pgMar w:top="680" w:right="374" w:bottom="171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A1" w:rsidRDefault="00B753A1">
      <w:r>
        <w:separator/>
      </w:r>
    </w:p>
  </w:endnote>
  <w:endnote w:type="continuationSeparator" w:id="0">
    <w:p w:rsidR="00B753A1" w:rsidRDefault="00B7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EE" w:rsidRDefault="00E903EE" w:rsidP="0009303B">
    <w:pPr>
      <w:pStyle w:val="a3"/>
      <w:framePr w:wrap="around" w:vAnchor="text" w:hAnchor="margin" w:xAlign="center" w:y="1"/>
      <w:rPr>
        <w:rStyle w:val="a4"/>
      </w:rPr>
    </w:pPr>
  </w:p>
  <w:p w:rsidR="00E903EE" w:rsidRDefault="00E903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EE" w:rsidRDefault="00DF1C43" w:rsidP="0009303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E903EE" w:rsidRDefault="00E903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A1" w:rsidRDefault="00B753A1">
      <w:r>
        <w:separator/>
      </w:r>
    </w:p>
  </w:footnote>
  <w:footnote w:type="continuationSeparator" w:id="0">
    <w:p w:rsidR="00B753A1" w:rsidRDefault="00B7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664"/>
    <w:rsid w:val="0009303B"/>
    <w:rsid w:val="001E09C1"/>
    <w:rsid w:val="002B1C27"/>
    <w:rsid w:val="003C6846"/>
    <w:rsid w:val="004C7F2C"/>
    <w:rsid w:val="00697446"/>
    <w:rsid w:val="008D7664"/>
    <w:rsid w:val="00A12305"/>
    <w:rsid w:val="00B722C8"/>
    <w:rsid w:val="00B753A1"/>
    <w:rsid w:val="00DB7366"/>
    <w:rsid w:val="00DF1C43"/>
    <w:rsid w:val="00E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6E63CC-C081-40C5-BA6F-B1FCDCA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3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ЭКОНОМИКИ И ПРАВА</vt:lpstr>
    </vt:vector>
  </TitlesOfParts>
  <Company>Россия</Company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ЭКОНОМИКИ И ПРАВА</dc:title>
  <dc:subject/>
  <dc:creator>Александр</dc:creator>
  <cp:keywords/>
  <dc:description/>
  <cp:lastModifiedBy>admin</cp:lastModifiedBy>
  <cp:revision>2</cp:revision>
  <cp:lastPrinted>2002-10-31T20:36:00Z</cp:lastPrinted>
  <dcterms:created xsi:type="dcterms:W3CDTF">2014-02-10T16:37:00Z</dcterms:created>
  <dcterms:modified xsi:type="dcterms:W3CDTF">2014-02-10T16:37:00Z</dcterms:modified>
</cp:coreProperties>
</file>