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5D6" w:rsidRDefault="002C15D6">
      <w:pPr>
        <w:rPr>
          <w:lang w:val="en-US"/>
        </w:rPr>
      </w:pPr>
    </w:p>
    <w:p w:rsidR="002C15D6" w:rsidRDefault="002C15D6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«Министерство образование РК»</w:t>
      </w:r>
    </w:p>
    <w:p w:rsidR="002C15D6" w:rsidRDefault="004D057A">
      <w:pPr>
        <w:jc w:val="center"/>
        <w:rPr>
          <w:b/>
          <w:bCs/>
          <w:sz w:val="36"/>
        </w:rPr>
      </w:pPr>
      <w:r>
        <w:rPr>
          <w:b/>
          <w:bCs/>
          <w:noProof/>
          <w:sz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8" type="#_x0000_t158" style="position:absolute;left:0;text-align:left;margin-left:27pt;margin-top:19.5pt;width:6in;height:189pt;z-index:251656192" fillcolor="#3cf" strokecolor="#009" strokeweight="1pt">
            <v:shadow on="t" color="#009" offset="7pt,-7pt"/>
            <v:textpath style="font-family:&quot;Impact&quot;;font-size:96pt;font-weight:bold;v-text-spacing:52429f;v-text-kern:t" trim="t" fitpath="t" xscale="f" string="Реферат"/>
          </v:shape>
        </w:pict>
      </w: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2C15D6">
      <w:pPr>
        <w:jc w:val="center"/>
        <w:rPr>
          <w:b/>
          <w:bCs/>
          <w:sz w:val="36"/>
        </w:rPr>
      </w:pPr>
    </w:p>
    <w:p w:rsidR="002C15D6" w:rsidRDefault="004D057A">
      <w:pPr>
        <w:jc w:val="center"/>
        <w:rPr>
          <w:b/>
          <w:bCs/>
          <w:sz w:val="36"/>
        </w:rPr>
      </w:pPr>
      <w:r>
        <w:rPr>
          <w:b/>
          <w:bCs/>
          <w:i/>
          <w:iCs/>
          <w:noProof/>
          <w:sz w:val="20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45pt;margin-top:5.1pt;width:396pt;height:68.15pt;z-index:251657216" fillcolor="#06c" strokecolor="#9cf" strokeweight="1.5pt">
            <v:shadow on="t" color="#900"/>
            <v:textpath style="font-family:&quot;Impact&quot;;font-weight:bold;v-text-kern:t" trim="t" fitpath="t" string="на тему:"/>
          </v:shape>
        </w:pict>
      </w:r>
    </w:p>
    <w:p w:rsidR="002C15D6" w:rsidRDefault="004D057A">
      <w:pPr>
        <w:rPr>
          <w:sz w:val="144"/>
        </w:rPr>
      </w:pPr>
      <w:r>
        <w:rPr>
          <w:b/>
          <w:bCs/>
          <w:i/>
          <w:iCs/>
          <w:noProof/>
          <w:sz w:val="20"/>
          <w:u w:val="single"/>
        </w:rPr>
        <w:pict>
          <v:shape id="_x0000_s1032" type="#_x0000_t136" style="position:absolute;margin-left:45pt;margin-top:74.45pt;width:396pt;height:84pt;z-index:251658240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weight:bold;v-text-kern:t" trim="t" fitpath="t" string="&quot;Творчество&#10;"/>
          </v:shape>
        </w:pict>
      </w:r>
    </w:p>
    <w:p w:rsidR="002C15D6" w:rsidRDefault="002C15D6">
      <w:pPr>
        <w:tabs>
          <w:tab w:val="left" w:pos="8400"/>
        </w:tabs>
        <w:rPr>
          <w:sz w:val="96"/>
        </w:rPr>
      </w:pPr>
    </w:p>
    <w:p w:rsidR="002C15D6" w:rsidRDefault="004D057A">
      <w:pPr>
        <w:tabs>
          <w:tab w:val="left" w:pos="8400"/>
        </w:tabs>
        <w:rPr>
          <w:sz w:val="96"/>
        </w:rPr>
      </w:pPr>
      <w:r>
        <w:rPr>
          <w:b/>
          <w:bCs/>
          <w:i/>
          <w:iCs/>
          <w:noProof/>
          <w:sz w:val="20"/>
          <w:u w:val="single"/>
        </w:rPr>
        <w:pict>
          <v:shape id="_x0000_s1033" type="#_x0000_t136" style="position:absolute;margin-left:18pt;margin-top:26.45pt;width:477pt;height:135pt;z-index:251659264" fillcolor="#fc9">
            <v:fill r:id="rId4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&quot;;font-weight:bold;v-text-kern:t" trim="t" fitpath="t" string="Бухар-жырау&quot; "/>
          </v:shape>
        </w:pict>
      </w:r>
    </w:p>
    <w:p w:rsidR="002C15D6" w:rsidRDefault="002C15D6">
      <w:pPr>
        <w:tabs>
          <w:tab w:val="left" w:pos="8400"/>
        </w:tabs>
        <w:rPr>
          <w:sz w:val="96"/>
        </w:rPr>
      </w:pPr>
    </w:p>
    <w:p w:rsidR="002C15D6" w:rsidRDefault="002C15D6">
      <w:pPr>
        <w:tabs>
          <w:tab w:val="left" w:pos="8400"/>
        </w:tabs>
        <w:rPr>
          <w:sz w:val="96"/>
        </w:rPr>
      </w:pPr>
      <w:r>
        <w:rPr>
          <w:sz w:val="96"/>
        </w:rPr>
        <w:t xml:space="preserve">                                  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                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                 Выполнил: Русанов.И.А.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                                Проверила:Абдулдаева Э.Н.</w:t>
      </w:r>
    </w:p>
    <w:p w:rsidR="002C15D6" w:rsidRDefault="002C15D6">
      <w:pPr>
        <w:tabs>
          <w:tab w:val="left" w:pos="8400"/>
        </w:tabs>
        <w:jc w:val="center"/>
        <w:rPr>
          <w:b/>
          <w:bCs/>
          <w:sz w:val="44"/>
        </w:rPr>
      </w:pPr>
    </w:p>
    <w:p w:rsidR="002C15D6" w:rsidRDefault="002C15D6">
      <w:pPr>
        <w:tabs>
          <w:tab w:val="left" w:pos="8400"/>
        </w:tabs>
        <w:jc w:val="center"/>
        <w:rPr>
          <w:b/>
          <w:bCs/>
          <w:sz w:val="44"/>
        </w:rPr>
      </w:pPr>
      <w:r>
        <w:rPr>
          <w:b/>
          <w:bCs/>
          <w:sz w:val="44"/>
        </w:rPr>
        <w:t>«Аксукент 2001»</w:t>
      </w:r>
    </w:p>
    <w:p w:rsidR="002C15D6" w:rsidRDefault="002C15D6">
      <w:pPr>
        <w:tabs>
          <w:tab w:val="left" w:pos="8400"/>
        </w:tabs>
        <w:rPr>
          <w:sz w:val="44"/>
        </w:rPr>
      </w:pP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sz w:val="40"/>
        </w:rPr>
        <w:t xml:space="preserve">     </w:t>
      </w:r>
      <w:r>
        <w:rPr>
          <w:b/>
          <w:bCs/>
          <w:sz w:val="48"/>
        </w:rPr>
        <w:t>Н</w:t>
      </w:r>
      <w:r>
        <w:rPr>
          <w:b/>
          <w:bCs/>
          <w:sz w:val="40"/>
        </w:rPr>
        <w:t>аиболее ярким представителем  казахской  поэ-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зии  Х</w:t>
      </w:r>
      <w:r>
        <w:rPr>
          <w:b/>
          <w:bCs/>
          <w:sz w:val="40"/>
          <w:lang w:val="en-US"/>
        </w:rPr>
        <w:t>VIII</w:t>
      </w:r>
      <w:r>
        <w:rPr>
          <w:b/>
          <w:bCs/>
          <w:sz w:val="40"/>
        </w:rPr>
        <w:t xml:space="preserve">  века  был  Бухар - жырау     Калкаманов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(1668-1781). Сведений о его биографии  сохранилось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мало. Отец его Калкаман  был  одним  из  походным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войнов-батыров в далёкое беспокойное время. Судя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по содержанию сохранившихся произведений Бухар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жырау в  юности  и  молодости  отличался  от  своих 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сверстников замечательными  качествами,  склоно-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стью к импровизации. Он был одним из приблежён-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ных хана Тауке (1680-1718), которыё многое  сделал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для укрепления Казахского ханства.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</w:t>
      </w:r>
      <w:r>
        <w:rPr>
          <w:b/>
          <w:bCs/>
          <w:sz w:val="48"/>
        </w:rPr>
        <w:t>В</w:t>
      </w:r>
      <w:r>
        <w:rPr>
          <w:b/>
          <w:bCs/>
          <w:sz w:val="40"/>
        </w:rPr>
        <w:t xml:space="preserve"> своей многолетней жизни Бухару-жырау при-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шлось быть свидетелем и участником многих собы-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тий и перемен в жизни  казахского народа. Вместе  с 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ним он был свидетелем феодальной  раздробленнос-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ти,   межплеменных   междоусобиц,   познал   власть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казахских ханов, султанов, их политику и др.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</w:t>
      </w:r>
      <w:r>
        <w:rPr>
          <w:b/>
          <w:bCs/>
          <w:sz w:val="48"/>
        </w:rPr>
        <w:t>О</w:t>
      </w:r>
      <w:r>
        <w:rPr>
          <w:b/>
          <w:bCs/>
          <w:sz w:val="40"/>
        </w:rPr>
        <w:t>сновные темы в произведениях Бухара-жырау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неустроенность  жизни  народа,  сложность  взаимо-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отношений ханской власти с  народом,  межродовые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распри,  призыв  к  единению  сил  для   укрепления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ханства и борьбы с иноземными захватчиками, вос-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певание   отважных   батыров  ( «Пожелание»,  «Ах,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времечко, ты, время», «Перед падением»,«Абылай»,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«Сверкающий красками цветок», «Гибнет  высокая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гора», «Оплакивание хана Аблая» и др.).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 Ах, времечко, ты время,</w:t>
      </w:r>
    </w:p>
    <w:p w:rsidR="002C15D6" w:rsidRDefault="002C15D6">
      <w:pPr>
        <w:pStyle w:val="1"/>
      </w:pPr>
      <w:r>
        <w:t xml:space="preserve">                                Туманы - как зимовище.</w:t>
      </w:r>
    </w:p>
    <w:p w:rsidR="002C15D6" w:rsidRDefault="002C15D6">
      <w:pPr>
        <w:pStyle w:val="1"/>
      </w:pPr>
      <w:r>
        <w:t xml:space="preserve">                                На всем – тень подозрения!</w:t>
      </w:r>
    </w:p>
    <w:p w:rsidR="002C15D6" w:rsidRDefault="002C15D6">
      <w:pPr>
        <w:pStyle w:val="1"/>
      </w:pPr>
      <w:r>
        <w:t xml:space="preserve">                                Вокруг телки – заморыши!- 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 Дождись, попробуй, помощи! 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Не сваты, а прислужники.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Не сваты, а двурушники.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О, время, что замешано,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На лести и подачках!..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Век злобы и наживы…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О, время, все ты рушишь!..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Время мчится – во «вчера»,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Так о чём же говоришь?</w:t>
      </w:r>
    </w:p>
    <w:p w:rsidR="002C15D6" w:rsidRDefault="002C15D6">
      <w:pPr>
        <w:tabs>
          <w:tab w:val="left" w:pos="8400"/>
        </w:tabs>
        <w:rPr>
          <w:sz w:val="32"/>
        </w:rPr>
      </w:pPr>
      <w:r>
        <w:rPr>
          <w:sz w:val="32"/>
        </w:rPr>
        <w:t xml:space="preserve">                               Стало быть, пришла пора. 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</w:t>
      </w:r>
      <w:r>
        <w:rPr>
          <w:b/>
          <w:bCs/>
          <w:sz w:val="48"/>
        </w:rPr>
        <w:t>Б</w:t>
      </w:r>
      <w:r>
        <w:rPr>
          <w:b/>
          <w:bCs/>
          <w:sz w:val="40"/>
        </w:rPr>
        <w:t xml:space="preserve">ухар –жырау был под воздействием  идиологов 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ханской  ставки,  которые  пропагандировали  идею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преданности ханской власти, поэтому  как  предста-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витиль  своего  времени,  верил  в  «хорошего хана».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Певцы феодальной знати персонировали  свои  чая-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ния сильной ханской власти в образе Аблай-хана.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</w:t>
      </w:r>
      <w:r>
        <w:rPr>
          <w:b/>
          <w:bCs/>
          <w:sz w:val="48"/>
        </w:rPr>
        <w:t xml:space="preserve">В </w:t>
      </w:r>
      <w:r>
        <w:rPr>
          <w:b/>
          <w:bCs/>
          <w:sz w:val="40"/>
        </w:rPr>
        <w:t xml:space="preserve"> образе  Аблая  Бухар  пытался  создать  образ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Щедрого и справедливого хана. Отражая  семиднев-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ную битву казахов с войском Галдан-Церена, поэт  с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удовольствием повествует  о  победе казахских  дру-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жин, а хана Аблая называет духом  и  знаменем этой 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победы. Он видит в Аблае символ мощи, ума, добро-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ты и человечности.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       </w:t>
      </w:r>
      <w:r>
        <w:rPr>
          <w:b/>
          <w:bCs/>
          <w:sz w:val="48"/>
        </w:rPr>
        <w:t>Т</w:t>
      </w:r>
      <w:r>
        <w:rPr>
          <w:b/>
          <w:bCs/>
          <w:sz w:val="40"/>
        </w:rPr>
        <w:t>акой  способ  изображения  характерен  и   для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русского фольклора эпохи феодализма.«Свообразие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художественной системы фольклора эпохи  в  целом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заключается в том, что царь как носитель идеи гос-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>ударственности  и  власти выступает  чаще  всего  в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идеализированном  образе  «хорошего  царя»  (Иван </w:t>
      </w:r>
      <w:r>
        <w:rPr>
          <w:b/>
          <w:bCs/>
          <w:sz w:val="40"/>
          <w:lang w:val="en-US"/>
        </w:rPr>
        <w:t>IV</w:t>
      </w:r>
      <w:r>
        <w:rPr>
          <w:b/>
          <w:bCs/>
          <w:sz w:val="40"/>
        </w:rPr>
        <w:t xml:space="preserve">, Петр </w:t>
      </w:r>
      <w:r>
        <w:rPr>
          <w:b/>
          <w:bCs/>
          <w:sz w:val="40"/>
          <w:lang w:val="en-US"/>
        </w:rPr>
        <w:t>I</w:t>
      </w:r>
      <w:r>
        <w:rPr>
          <w:b/>
          <w:bCs/>
          <w:sz w:val="40"/>
        </w:rPr>
        <w:t xml:space="preserve"> ), который оказывается  защитником  на-</w:t>
      </w:r>
    </w:p>
    <w:p w:rsidR="002C15D6" w:rsidRDefault="002C15D6">
      <w:pPr>
        <w:tabs>
          <w:tab w:val="left" w:pos="8400"/>
        </w:tabs>
        <w:rPr>
          <w:b/>
          <w:bCs/>
          <w:sz w:val="40"/>
        </w:rPr>
      </w:pPr>
      <w:r>
        <w:rPr>
          <w:b/>
          <w:bCs/>
          <w:sz w:val="40"/>
        </w:rPr>
        <w:t xml:space="preserve">рода и его союзником в борьбе с врагами»               </w:t>
      </w:r>
    </w:p>
    <w:p w:rsidR="002C15D6" w:rsidRDefault="002C15D6">
      <w:pPr>
        <w:ind w:firstLine="708"/>
        <w:rPr>
          <w:b/>
          <w:bCs/>
          <w:sz w:val="40"/>
        </w:rPr>
      </w:pPr>
      <w:r>
        <w:rPr>
          <w:b/>
          <w:bCs/>
          <w:sz w:val="44"/>
        </w:rPr>
        <w:t>Н</w:t>
      </w:r>
      <w:r>
        <w:rPr>
          <w:b/>
          <w:bCs/>
          <w:sz w:val="40"/>
        </w:rPr>
        <w:t>адо отметить,что Бухар-жырау не всегда восх-</w:t>
      </w:r>
    </w:p>
    <w:p w:rsidR="002C15D6" w:rsidRDefault="002C15D6">
      <w:pPr>
        <w:rPr>
          <w:b/>
          <w:bCs/>
          <w:sz w:val="40"/>
        </w:rPr>
      </w:pPr>
      <w:r>
        <w:rPr>
          <w:b/>
          <w:bCs/>
          <w:sz w:val="40"/>
        </w:rPr>
        <w:t>валял Аблая. Были времена, когда он  в  лицо  гово-</w:t>
      </w:r>
    </w:p>
    <w:p w:rsidR="002C15D6" w:rsidRDefault="002C15D6">
      <w:pPr>
        <w:rPr>
          <w:b/>
          <w:bCs/>
          <w:sz w:val="40"/>
        </w:rPr>
      </w:pPr>
      <w:r>
        <w:rPr>
          <w:b/>
          <w:bCs/>
          <w:sz w:val="40"/>
        </w:rPr>
        <w:t>рил грозному хану правду о его недостатках, ошибо-</w:t>
      </w:r>
    </w:p>
    <w:p w:rsidR="002C15D6" w:rsidRDefault="002C15D6">
      <w:pPr>
        <w:rPr>
          <w:b/>
          <w:bCs/>
          <w:sz w:val="40"/>
        </w:rPr>
      </w:pPr>
      <w:r>
        <w:rPr>
          <w:b/>
          <w:bCs/>
          <w:sz w:val="40"/>
        </w:rPr>
        <w:t>чных решениях, напоминал ему,  что он выходец  из</w:t>
      </w:r>
    </w:p>
    <w:p w:rsidR="002C15D6" w:rsidRDefault="002C15D6">
      <w:pPr>
        <w:rPr>
          <w:b/>
          <w:bCs/>
          <w:sz w:val="40"/>
        </w:rPr>
      </w:pPr>
      <w:r>
        <w:rPr>
          <w:b/>
          <w:bCs/>
          <w:sz w:val="40"/>
        </w:rPr>
        <w:t>неимущих.</w:t>
      </w:r>
    </w:p>
    <w:p w:rsidR="002C15D6" w:rsidRDefault="002C15D6">
      <w:pPr>
        <w:rPr>
          <w:b/>
          <w:bCs/>
          <w:sz w:val="40"/>
        </w:rPr>
      </w:pPr>
      <w:r>
        <w:rPr>
          <w:b/>
          <w:bCs/>
          <w:sz w:val="40"/>
        </w:rPr>
        <w:t xml:space="preserve">       </w:t>
      </w:r>
      <w:r>
        <w:rPr>
          <w:b/>
          <w:bCs/>
          <w:sz w:val="48"/>
        </w:rPr>
        <w:t>Б</w:t>
      </w:r>
      <w:r>
        <w:rPr>
          <w:b/>
          <w:bCs/>
          <w:sz w:val="40"/>
        </w:rPr>
        <w:t>ухар верно истолковывает  значения  добросо-</w:t>
      </w:r>
    </w:p>
    <w:p w:rsidR="002C15D6" w:rsidRDefault="002C15D6">
      <w:pPr>
        <w:rPr>
          <w:b/>
          <w:bCs/>
          <w:sz w:val="40"/>
        </w:rPr>
      </w:pPr>
      <w:r>
        <w:rPr>
          <w:b/>
          <w:bCs/>
          <w:sz w:val="40"/>
        </w:rPr>
        <w:t>седских отношений  с  Россией, подвергает  критике</w:t>
      </w:r>
    </w:p>
    <w:p w:rsidR="002C15D6" w:rsidRDefault="002C15D6">
      <w:pPr>
        <w:rPr>
          <w:b/>
          <w:bCs/>
          <w:sz w:val="40"/>
        </w:rPr>
      </w:pPr>
      <w:r>
        <w:rPr>
          <w:b/>
          <w:bCs/>
          <w:sz w:val="40"/>
        </w:rPr>
        <w:t>попытку Аблая вести с Россией войну:</w:t>
      </w:r>
    </w:p>
    <w:p w:rsidR="002C15D6" w:rsidRDefault="002C15D6">
      <w:pPr>
        <w:rPr>
          <w:sz w:val="32"/>
        </w:rPr>
      </w:pPr>
      <w:r>
        <w:rPr>
          <w:sz w:val="32"/>
        </w:rPr>
        <w:t xml:space="preserve">                              Ты, с русским воюя, Аблай,</w:t>
      </w:r>
    </w:p>
    <w:p w:rsidR="002C15D6" w:rsidRDefault="002C15D6">
      <w:pPr>
        <w:rPr>
          <w:sz w:val="32"/>
        </w:rPr>
      </w:pPr>
      <w:r>
        <w:rPr>
          <w:sz w:val="32"/>
        </w:rPr>
        <w:t xml:space="preserve">                              Вражды к степям родным не вызывай,</w:t>
      </w:r>
    </w:p>
    <w:p w:rsidR="002C15D6" w:rsidRDefault="002C15D6">
      <w:pPr>
        <w:rPr>
          <w:sz w:val="32"/>
        </w:rPr>
      </w:pPr>
      <w:r>
        <w:rPr>
          <w:sz w:val="32"/>
        </w:rPr>
        <w:t xml:space="preserve">                              С народом не живи ты во вражде.</w:t>
      </w:r>
    </w:p>
    <w:p w:rsidR="002C15D6" w:rsidRDefault="002C15D6">
      <w:pPr>
        <w:rPr>
          <w:sz w:val="32"/>
        </w:rPr>
      </w:pPr>
      <w:r>
        <w:rPr>
          <w:sz w:val="32"/>
        </w:rPr>
        <w:t xml:space="preserve">                                                                     (Перевод Вл. Цыбина.)</w:t>
      </w:r>
    </w:p>
    <w:p w:rsidR="002C15D6" w:rsidRDefault="002C15D6">
      <w:pPr>
        <w:rPr>
          <w:b/>
          <w:sz w:val="40"/>
        </w:rPr>
      </w:pPr>
      <w:r>
        <w:rPr>
          <w:sz w:val="32"/>
        </w:rPr>
        <w:t xml:space="preserve">          </w:t>
      </w:r>
      <w:r>
        <w:rPr>
          <w:b/>
          <w:sz w:val="48"/>
        </w:rPr>
        <w:t>Б</w:t>
      </w:r>
      <w:r>
        <w:rPr>
          <w:b/>
          <w:sz w:val="40"/>
        </w:rPr>
        <w:t>ухар - жырау  разделяет  стремление   казахов жить с Россией в мире и призывает  хана  не  проти-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>вится воле собственного народа.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 xml:space="preserve">        </w:t>
      </w:r>
      <w:r>
        <w:rPr>
          <w:b/>
          <w:sz w:val="48"/>
        </w:rPr>
        <w:t>Б</w:t>
      </w:r>
      <w:r>
        <w:rPr>
          <w:b/>
          <w:sz w:val="40"/>
        </w:rPr>
        <w:t>ухар-жырау внес весомый  вклад  в  развитии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>традиционной  дидактической  поэзии  казахов.      В ряде произведений этого рода («Что луне после  сол-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>нца?». «Прежнему врагу не быть другом», он  затра-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>гивает вопросы этики, единства.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 xml:space="preserve">        </w:t>
      </w:r>
      <w:r>
        <w:rPr>
          <w:b/>
          <w:sz w:val="48"/>
        </w:rPr>
        <w:t xml:space="preserve">В </w:t>
      </w:r>
      <w:r>
        <w:rPr>
          <w:b/>
          <w:sz w:val="40"/>
        </w:rPr>
        <w:t>других толгау поэт воспевает любовь челове-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>ка к жизни, его оптимизм и веру в грядущее, тягу  к</w:t>
      </w:r>
    </w:p>
    <w:p w:rsidR="002C15D6" w:rsidRDefault="002C15D6">
      <w:pPr>
        <w:rPr>
          <w:b/>
          <w:sz w:val="40"/>
        </w:rPr>
      </w:pPr>
      <w:r>
        <w:rPr>
          <w:b/>
          <w:sz w:val="40"/>
        </w:rPr>
        <w:t xml:space="preserve">знаниям, стремления узнать тайны вселенной.     </w:t>
      </w:r>
    </w:p>
    <w:p w:rsidR="002C15D6" w:rsidRDefault="002C15D6">
      <w:pPr>
        <w:rPr>
          <w:sz w:val="32"/>
        </w:rPr>
      </w:pPr>
      <w:r>
        <w:rPr>
          <w:sz w:val="32"/>
        </w:rPr>
        <w:t xml:space="preserve"> </w:t>
      </w:r>
      <w:bookmarkStart w:id="0" w:name="_GoBack"/>
      <w:bookmarkEnd w:id="0"/>
    </w:p>
    <w:sectPr w:rsidR="002C15D6">
      <w:pgSz w:w="11906" w:h="16838"/>
      <w:pgMar w:top="1134" w:right="1106" w:bottom="899" w:left="1260" w:header="708" w:footer="708" w:gutter="0"/>
      <w:pgBorders w:offsetFrom="page">
        <w:top w:val="waveline" w:sz="31" w:space="24" w:color="auto"/>
        <w:left w:val="waveline" w:sz="31" w:space="24" w:color="auto"/>
        <w:bottom w:val="waveline" w:sz="31" w:space="24" w:color="auto"/>
        <w:right w:val="wavelin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5CD7"/>
    <w:rsid w:val="002C15D6"/>
    <w:rsid w:val="00483B95"/>
    <w:rsid w:val="004D057A"/>
    <w:rsid w:val="00EA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57DF91CD-7D6B-4C75-B2B0-3780FC2BB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8400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«Министерство образование РК»</vt:lpstr>
    </vt:vector>
  </TitlesOfParts>
  <Company>Pre-installed</Company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«Министерство образование РК»</dc:title>
  <dc:subject/>
  <dc:creator>Pre-installed User</dc:creator>
  <cp:keywords/>
  <dc:description/>
  <cp:lastModifiedBy>Irina</cp:lastModifiedBy>
  <cp:revision>2</cp:revision>
  <dcterms:created xsi:type="dcterms:W3CDTF">2014-08-04T12:54:00Z</dcterms:created>
  <dcterms:modified xsi:type="dcterms:W3CDTF">2014-08-04T12:54:00Z</dcterms:modified>
</cp:coreProperties>
</file>