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D9" w:rsidRDefault="008E3F40">
      <w:pPr>
        <w:pStyle w:val="a3"/>
        <w:ind w:firstLine="567"/>
        <w:rPr>
          <w:lang w:val="en-US"/>
        </w:rPr>
      </w:pPr>
      <w:r>
        <w:t>ПОЛЬ ГОГЕН</w:t>
      </w:r>
    </w:p>
    <w:p w:rsidR="000C01D9" w:rsidRDefault="000C01D9">
      <w:pPr>
        <w:widowControl/>
        <w:ind w:firstLine="567"/>
        <w:rPr>
          <w:lang w:val="en-US"/>
        </w:rPr>
      </w:pPr>
    </w:p>
    <w:p w:rsidR="000C01D9" w:rsidRDefault="008E3F40">
      <w:pPr>
        <w:widowControl/>
        <w:ind w:firstLine="567"/>
      </w:pPr>
      <w:r>
        <w:t>Тех, кто считается “отцами новейшего искусства”, так же трудно, как и импрессионистов, относить к единой школе, равно как говорить об общности истоков их творчества. Разница между Ван Гогом, Гогеном и Сезанном еще очевиднее в их акварелях, чем в картинах маслом.</w:t>
      </w:r>
    </w:p>
    <w:p w:rsidR="000C01D9" w:rsidRDefault="008E3F40">
      <w:pPr>
        <w:widowControl/>
        <w:ind w:firstLine="567"/>
      </w:pPr>
      <w:r>
        <w:t xml:space="preserve">Первые значительные гуаши Гогена возникли во время третьего пребывания художника в Бретани, в окрестностях Понт-Авена. Гогену хотелось пожить подальше от туристов: он обосновался в уединенной деревушке Пульдю на берегу моря и со 2 октября 1889 года по 7 ноября 1890 года жил на полном пансионе в гостинице Мари Анри (по прозвищу Мари Пупе, то есть Мари Кукла) вместе со своими друзьями Филижером, Серюзье, Шарлем Лавалем и –главное </w:t>
      </w:r>
      <w:r>
        <w:rPr>
          <w:lang w:val="en-US"/>
        </w:rPr>
        <w:t xml:space="preserve">- </w:t>
      </w:r>
      <w:r>
        <w:t>Мейером де Хааном.</w:t>
      </w:r>
    </w:p>
    <w:p w:rsidR="000C01D9" w:rsidRDefault="008E3F40">
      <w:pPr>
        <w:widowControl/>
        <w:ind w:firstLine="567"/>
      </w:pPr>
      <w:r>
        <w:t>Якоб Мейер де Хаан родился в 1852 году в Амстердаме в богатой еврейской семье. За ежемесячную пенсию в 300 франков, дававшую ему возможность целиком посвятить себя живописи, Мейер де Хаан уступил братьям бисквитную фабрику, которой ранее управлял. Находясь в Лондоне, он познакомился с Камилем Писсарро; последний посоветовал ему отправиться в Бретань и поработать там с Гогеном. Вот почему голландский художник оказался в Пульдю и постепенно превратился в ученика, наперсника, а также мецената основоположника “синтетизма”.</w:t>
      </w:r>
    </w:p>
    <w:p w:rsidR="000C01D9" w:rsidRDefault="008E3F40">
      <w:pPr>
        <w:widowControl/>
        <w:ind w:firstLine="567"/>
      </w:pPr>
      <w:r>
        <w:t>Живя в Пульдю, Гоген и Мейер де Хаан расписали дом Мари Анри. В ноябре 1889 года Гоген сделал, в частности, два портрета, предназначавшиеся для верхних створок буфета в столовой. В одном (сейчас в Национальной галерее Вашингтона - фонд Честера Дейля) он написал карикатурный автопортрет, в другом (принадлежащем Дэвиду Рокфеллеру в Нью-Йорке) представил Мейера де Хаана.</w:t>
      </w:r>
    </w:p>
    <w:p w:rsidR="000C01D9" w:rsidRDefault="008E3F40">
      <w:pPr>
        <w:widowControl/>
        <w:ind w:firstLine="567"/>
      </w:pPr>
      <w:r>
        <w:t>Прежде чем сделать это последнее полотно, Гоген определил его композицию в акварели, подцвеченной гуашью, красные, синие, оранжевые и желтые тона которой положены широкими четкими пятнами и сильно оконтурены. Завороженный странным лицом, рыжей бородой и деформированным туловищем друга, Гоген, не колеблясь, подчеркнул все это точными и выразительными линиями. Опершийся о деревенский стол, Мейер де Хаан с широко раскрытыми, остановившимися глазами производит впечатление человека, целиком предавшегося тоске метафизических размышлений. Лежащие перед ним подле лампы книги с четко различимыми названиями—“Потерянный рай” Мильтона и</w:t>
      </w:r>
      <w:r>
        <w:rPr>
          <w:lang w:val="en-US"/>
        </w:rPr>
        <w:t xml:space="preserve"> “Sartor Resartus”</w:t>
      </w:r>
      <w:r>
        <w:t xml:space="preserve"> (“Заштопанный портной”— латин.) Карлейля — придают сцене волнующий смысл, так как символизируют вечное противоборство добра и зла.</w:t>
      </w:r>
    </w:p>
    <w:p w:rsidR="000C01D9" w:rsidRDefault="000C01D9">
      <w:pPr>
        <w:widowControl/>
        <w:ind w:firstLine="567"/>
        <w:rPr>
          <w:lang w:val="en-US"/>
        </w:rPr>
      </w:pPr>
    </w:p>
    <w:p w:rsidR="000C01D9" w:rsidRDefault="004261D7">
      <w:pPr>
        <w:widowControl/>
        <w:ind w:firstLine="567"/>
        <w:rPr>
          <w:lang w:val="en-US"/>
        </w:rPr>
      </w:pPr>
      <w:r>
        <w:rPr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199.5pt" fillcolor="window">
            <v:imagedata r:id="rId4" o:title="5331_67"/>
          </v:shape>
        </w:pict>
      </w:r>
    </w:p>
    <w:p w:rsidR="000C01D9" w:rsidRDefault="008E3F40">
      <w:pPr>
        <w:widowControl/>
        <w:ind w:firstLine="567"/>
      </w:pPr>
      <w:r>
        <w:t>Портрет Мейера де Хаана около 1889</w:t>
      </w:r>
    </w:p>
    <w:p w:rsidR="000C01D9" w:rsidRDefault="008E3F40">
      <w:pPr>
        <w:widowControl/>
        <w:ind w:firstLine="567"/>
      </w:pPr>
      <w:r>
        <w:t>Акварель и гуашь, 16,5 Х 11,5 см</w:t>
      </w:r>
    </w:p>
    <w:p w:rsidR="000C01D9" w:rsidRDefault="008E3F40">
      <w:pPr>
        <w:widowControl/>
        <w:ind w:firstLine="567"/>
      </w:pPr>
      <w:r>
        <w:t>Работа не подписана</w:t>
      </w:r>
    </w:p>
    <w:p w:rsidR="000C01D9" w:rsidRDefault="008E3F40">
      <w:pPr>
        <w:widowControl/>
        <w:ind w:firstLine="567"/>
      </w:pPr>
      <w:r>
        <w:t>Происхождение: Париж, коллекция Амбруаза Воллара;</w:t>
      </w:r>
    </w:p>
    <w:p w:rsidR="000C01D9" w:rsidRDefault="008E3F40">
      <w:pPr>
        <w:widowControl/>
        <w:ind w:firstLine="567"/>
      </w:pPr>
      <w:r>
        <w:t>Нью-Йорк, коллекция Д. Гарди.</w:t>
      </w:r>
    </w:p>
    <w:p w:rsidR="000C01D9" w:rsidRDefault="000C01D9">
      <w:pPr>
        <w:widowControl/>
        <w:ind w:firstLine="567"/>
        <w:rPr>
          <w:lang w:val="en-US"/>
        </w:rPr>
      </w:pPr>
    </w:p>
    <w:p w:rsidR="000C01D9" w:rsidRDefault="008E3F40">
      <w:pPr>
        <w:widowControl/>
        <w:ind w:firstLine="567"/>
      </w:pPr>
      <w:r>
        <w:rPr>
          <w:lang w:val="en-US"/>
        </w:rPr>
        <w:t xml:space="preserve"> </w:t>
      </w:r>
      <w:r>
        <w:t>За зиму, проведенную в Пульдю вместе с Серюзье и Мейером де Хааном, Гоген не только расписал портретами огромный буфет, прославивший столовую Мари Анри, но также закончил большую, наклеенную на дерево композицию, предназначенную для украшения панно над входной дверью в гостиницу. По странной ассоциации Гоген вдохновлялся здесь шедевром из собрания Брюйа: “Здравствуйте, господин Курбе!”, которым восхищался в музее Фабр в Монпелье во время поездки туда в декабре 1888 года вместе с Ван Гогом. Но если Курбе не без самодовольства представил себя главою реалистической школы, принимающим изъявления знаков почтения от своего мецената, как если бы тот вручал ему ключи от какого-то города, то Гоген написал себя в простой одежде бретонского пастуха. “В мешковатом пальто с пелериной, в моряцком берете,—как пишет Шарль Морис,—появляется [он] на краю равнины, около ограды, вдоль которой идет женщина, крестьянка... Она кажется обеспокоенной плохой погодой и немного—видом прохожего, нимало ею не интересующегося. И, полу обернувшись к нему, как бы колеблясь - приблизиться или бежать прочь, она приветствует его милым жестом, который находится в полном несоответствии с тяжелым и суровым взглядом мужчины”. Известны два почти идентичных варианта картины “Здравствуйте, господин Гоген!”: первый принадлежит графу Н. Подгурски в Сан-Антонио (Техас), второй хранится в Музее современного искусства в Праге.</w:t>
      </w:r>
    </w:p>
    <w:p w:rsidR="000C01D9" w:rsidRDefault="008E3F40">
      <w:pPr>
        <w:widowControl/>
        <w:ind w:firstLine="567"/>
      </w:pPr>
      <w:r>
        <w:t>По своему обыкновению Гоген предварил обе эти композиции большим количеством набросков отдельных деталей. Акварель, которую мы воспроизводим, написана на шелке, как японский веер, и соответствует правой части картины из Праги. Четкие контуры, широкие цветовые плоскости, выдержанные в приглушенных, лишенных теней и почти не моделированных оттенках, отчетливо передают как иератичную позу молодой крестьянки в сабо, так и строгую красоту окружающего ее пейзажа. “Я люблю Бретань,—сказал как-то Гоген своему другу Шуффенекеру.—Я нахожу там дикость и первобытность. Когда мои сабо стучат по ее граниту, я слышу тот глухой, плотный, мощный звук, который сам ищу в живописи”.</w:t>
      </w:r>
    </w:p>
    <w:p w:rsidR="000C01D9" w:rsidRDefault="000C01D9">
      <w:pPr>
        <w:widowControl/>
        <w:ind w:firstLine="567"/>
        <w:rPr>
          <w:lang w:val="en-US"/>
        </w:rPr>
      </w:pPr>
    </w:p>
    <w:p w:rsidR="000C01D9" w:rsidRDefault="004261D7">
      <w:pPr>
        <w:widowControl/>
        <w:ind w:firstLine="567"/>
        <w:rPr>
          <w:lang w:val="en-US"/>
        </w:rPr>
      </w:pPr>
      <w:r>
        <w:rPr>
          <w:sz w:val="20"/>
          <w:szCs w:val="20"/>
          <w:lang w:val="en-US"/>
        </w:rPr>
        <w:pict>
          <v:shape id="_x0000_i1026" type="#_x0000_t75" style="width:154.5pt;height:277.5pt" fillcolor="window">
            <v:imagedata r:id="rId5" o:title="5331_68"/>
          </v:shape>
        </w:pict>
      </w:r>
    </w:p>
    <w:p w:rsidR="000C01D9" w:rsidRDefault="008E3F40">
      <w:pPr>
        <w:widowControl/>
        <w:ind w:firstLine="567"/>
      </w:pPr>
      <w:r>
        <w:t>Стоящая женщина —этюд к картине “Здравствуйте, господин Гоген!”</w:t>
      </w:r>
      <w:r>
        <w:rPr>
          <w:lang w:val="en-US"/>
        </w:rPr>
        <w:t xml:space="preserve"> 1889 </w:t>
      </w:r>
      <w:r>
        <w:t>г.</w:t>
      </w:r>
    </w:p>
    <w:p w:rsidR="000C01D9" w:rsidRDefault="008E3F40">
      <w:pPr>
        <w:widowControl/>
        <w:ind w:firstLine="567"/>
      </w:pPr>
      <w:r>
        <w:t>Акварель на шелку, 17,5 Х 10,4 см Подписана; внизу справа: Р. Gauguin</w:t>
      </w:r>
    </w:p>
    <w:p w:rsidR="000C01D9" w:rsidRDefault="008E3F40">
      <w:pPr>
        <w:widowControl/>
        <w:ind w:firstLine="567"/>
      </w:pPr>
      <w:r>
        <w:t>Происхождение: Париж, коллекция Амбруаза Воллара;</w:t>
      </w:r>
    </w:p>
    <w:p w:rsidR="000C01D9" w:rsidRDefault="008E3F40">
      <w:pPr>
        <w:widowControl/>
        <w:ind w:firstLine="567"/>
      </w:pPr>
      <w:r>
        <w:t>Париж, коллекция Жана Матей.</w:t>
      </w:r>
    </w:p>
    <w:p w:rsidR="000C01D9" w:rsidRDefault="000C01D9">
      <w:pPr>
        <w:widowControl/>
        <w:ind w:firstLine="567"/>
        <w:rPr>
          <w:lang w:val="en-US"/>
        </w:rPr>
      </w:pPr>
    </w:p>
    <w:p w:rsidR="000C01D9" w:rsidRDefault="008E3F40">
      <w:pPr>
        <w:widowControl/>
        <w:ind w:firstLine="567"/>
      </w:pPr>
      <w:r>
        <w:t>Однако наиболее значительные акварели Гоген написал не в Бретани (Понт-Авене или Пульдю), но в период двух путешествий на Таити, а затем на острове Доминик (один из Маркизских островов). Многие из них являются подготовительными этюдами к большим картинам. В самом деле, прежде чем приступить к композиции маслом, художник обычно искал ее общее решение в быстрых эскизах, которые сразу определяли лицо модели или медлительный ритм женщин, идущих гуськом под пальмами. Описанию первобытной бесстрастности этих туземок Гоген посвятил несколько незабываемых страниц, обращенных к критику Андре Фонтена: “Это животные фигуры, обладающие какой-то скульптурной оцепенелостью,—мне трудно определить то древнее, величественное, ритуальное, что есть в ритме их жестов, в их странной неподвижности. В глазах, полных грез,—волнующий отзвук непостижимой загадки”.</w:t>
      </w:r>
    </w:p>
    <w:p w:rsidR="000C01D9" w:rsidRDefault="008E3F40">
      <w:pPr>
        <w:widowControl/>
        <w:ind w:firstLine="567"/>
      </w:pPr>
      <w:r>
        <w:t>Около 1892 года, в период первого путешествия на Таити, Гоген пытался в некоторых произведениях сблизить христианское мышление с океанийской мечтательностью. Так в акварели из музея Гренобля он представил Еву в земном раю перед грехопадением в облике прекрасной вахины, своей юной возлюбленной Техуры, чья “рука робко тянется, чтобы сорвать цветок зла, в то время как химера у ее виска бьет красными крыльями” (Деларош).</w:t>
      </w:r>
    </w:p>
    <w:p w:rsidR="000C01D9" w:rsidRDefault="008E3F40">
      <w:pPr>
        <w:widowControl/>
        <w:ind w:firstLine="567"/>
      </w:pPr>
      <w:r>
        <w:t>В этом вычурном произведении Гоген подкрасил линейный рисунок маленькими одинаковыми мазками, положенными один рядом с другим, которые напоминают пуантилизм Синьяка и придают фигуре и окружающему ее пейзажу известную рельефность. Навеянная яванским барельефом из храма Боробудур (у Гогена была его фотография), поза юной таитянки вновь появляется и в рисунке углем 1892 года</w:t>
      </w:r>
      <w:r>
        <w:rPr>
          <w:lang w:val="en-US"/>
        </w:rPr>
        <w:t xml:space="preserve"> (Rewald. Gauguin Drawings,</w:t>
      </w:r>
      <w:r>
        <w:t xml:space="preserve"> 1958, N 56) и в картине “Ноа-Ноа Фенуа” (“Земля благоуханная”) из музея Охара в Японии. Это все та же женщина с широкими бедрами, с лицом, повернутым в профиль, и фронтально расположенным телом, с левой рукой на груди и правой, красивым изгибом отведенной в сторону. “Не обладая истинной красотой, эта таитянская Ева производит на нас какое-то невыразимо волнующее и таинственное впечатление”,—писал Гоген.</w:t>
      </w:r>
    </w:p>
    <w:p w:rsidR="000C01D9" w:rsidRDefault="000C01D9">
      <w:pPr>
        <w:widowControl/>
        <w:ind w:firstLine="567"/>
        <w:rPr>
          <w:lang w:val="en-US"/>
        </w:rPr>
      </w:pPr>
    </w:p>
    <w:p w:rsidR="000C01D9" w:rsidRDefault="004261D7">
      <w:pPr>
        <w:widowControl/>
        <w:ind w:firstLine="567"/>
        <w:rPr>
          <w:lang w:val="en-US"/>
        </w:rPr>
      </w:pPr>
      <w:r>
        <w:rPr>
          <w:sz w:val="20"/>
          <w:szCs w:val="20"/>
          <w:lang w:val="en-US"/>
        </w:rPr>
        <w:pict>
          <v:shape id="_x0000_i1027" type="#_x0000_t75" style="width:193.5pt;height:265.5pt" fillcolor="window">
            <v:imagedata r:id="rId6" o:title="5331_69"/>
          </v:shape>
        </w:pict>
      </w:r>
    </w:p>
    <w:p w:rsidR="000C01D9" w:rsidRDefault="008E3F40">
      <w:pPr>
        <w:widowControl/>
        <w:ind w:firstLine="567"/>
      </w:pPr>
      <w:r>
        <w:t>Таитянская Ева—этюд к картине “Ноа-Ноа Фенуа”</w:t>
      </w:r>
      <w:r>
        <w:rPr>
          <w:lang w:val="en-US"/>
        </w:rPr>
        <w:t xml:space="preserve"> 1892</w:t>
      </w:r>
    </w:p>
    <w:p w:rsidR="000C01D9" w:rsidRDefault="008E3F40">
      <w:pPr>
        <w:widowControl/>
        <w:ind w:firstLine="567"/>
      </w:pPr>
      <w:r>
        <w:t>Лавис китайской тушью, акварель и гуашь,</w:t>
      </w:r>
      <w:r>
        <w:rPr>
          <w:lang w:val="en-US"/>
        </w:rPr>
        <w:t xml:space="preserve"> 40</w:t>
      </w:r>
      <w:r>
        <w:t xml:space="preserve"> Х</w:t>
      </w:r>
      <w:r>
        <w:rPr>
          <w:lang w:val="en-US"/>
        </w:rPr>
        <w:t xml:space="preserve"> 32</w:t>
      </w:r>
      <w:r>
        <w:t xml:space="preserve"> см Работа не подписана</w:t>
      </w:r>
    </w:p>
    <w:p w:rsidR="000C01D9" w:rsidRDefault="008E3F40">
      <w:pPr>
        <w:widowControl/>
        <w:ind w:firstLine="567"/>
      </w:pPr>
      <w:r>
        <w:t>Происхождение: Париж, коллекция Даниэля де Мон-фрейда; Париж, коллекция Марселя Семба; в</w:t>
      </w:r>
      <w:r>
        <w:rPr>
          <w:lang w:val="en-US"/>
        </w:rPr>
        <w:t xml:space="preserve"> 1923</w:t>
      </w:r>
      <w:r>
        <w:t xml:space="preserve"> году завещана Агютт-Семба музею в Гренобле. Выставки:</w:t>
      </w:r>
      <w:r>
        <w:rPr>
          <w:lang w:val="en-US"/>
        </w:rPr>
        <w:t xml:space="preserve"> Les Chefs-d' CEuvre du Musee de Grenoble. Petit-Palais. Paris, 1935, N 314.</w:t>
      </w:r>
    </w:p>
    <w:p w:rsidR="000C01D9" w:rsidRDefault="000C01D9">
      <w:pPr>
        <w:widowControl/>
        <w:ind w:firstLine="567"/>
        <w:rPr>
          <w:lang w:val="en-US"/>
        </w:rPr>
      </w:pPr>
      <w:bookmarkStart w:id="0" w:name="_GoBack"/>
      <w:bookmarkEnd w:id="0"/>
    </w:p>
    <w:sectPr w:rsidR="000C01D9">
      <w:pgSz w:w="11906" w:h="16838"/>
      <w:pgMar w:top="850" w:right="1133" w:bottom="850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F40"/>
    <w:rsid w:val="000C01D9"/>
    <w:rsid w:val="004261D7"/>
    <w:rsid w:val="008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3C4E07E0-5857-4252-8E05-103C0D49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spacing w:before="100" w:after="0" w:line="300" w:lineRule="auto"/>
      <w:jc w:val="both"/>
    </w:pPr>
    <w:rPr>
      <w:rFonts w:ascii="Times New Roman" w:hAnsi="Times New Roman" w:cs="Times New Roman"/>
      <w:sz w:val="16"/>
      <w:szCs w:val="16"/>
      <w:lang w:val="en-US"/>
    </w:rPr>
  </w:style>
  <w:style w:type="paragraph" w:styleId="a3">
    <w:name w:val="Title"/>
    <w:basedOn w:val="a"/>
    <w:link w:val="a4"/>
    <w:uiPriority w:val="99"/>
    <w:qFormat/>
    <w:pPr>
      <w:widowControl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1091</Words>
  <Characters>6220</Characters>
  <Application>Microsoft Office Word</Application>
  <DocSecurity>0</DocSecurity>
  <Lines>51</Lines>
  <Paragraphs>14</Paragraphs>
  <ScaleCrop>false</ScaleCrop>
  <Company> </Company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ПОЛЬ ГОГЕН</dc:title>
  <dc:subject/>
  <dc:creator>allmik</dc:creator>
  <cp:keywords/>
  <dc:description/>
  <cp:lastModifiedBy>admin</cp:lastModifiedBy>
  <cp:revision>2</cp:revision>
  <cp:lastPrinted>1999-05-05T18:31:00Z</cp:lastPrinted>
  <dcterms:created xsi:type="dcterms:W3CDTF">2014-02-18T12:40:00Z</dcterms:created>
  <dcterms:modified xsi:type="dcterms:W3CDTF">2014-02-18T12:40:00Z</dcterms:modified>
</cp:coreProperties>
</file>