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47" w:rsidRDefault="003A3347">
      <w:pPr>
        <w:spacing w:line="360" w:lineRule="auto"/>
        <w:jc w:val="center"/>
        <w:rPr>
          <w:sz w:val="28"/>
          <w:szCs w:val="28"/>
        </w:rPr>
      </w:pPr>
    </w:p>
    <w:p w:rsidR="003A3347" w:rsidRDefault="003A3347">
      <w:pPr>
        <w:spacing w:line="360" w:lineRule="auto"/>
        <w:jc w:val="center"/>
        <w:rPr>
          <w:sz w:val="28"/>
          <w:szCs w:val="28"/>
        </w:rPr>
      </w:pPr>
    </w:p>
    <w:p w:rsidR="003A3347" w:rsidRDefault="003A3347">
      <w:pPr>
        <w:spacing w:line="360" w:lineRule="auto"/>
        <w:jc w:val="center"/>
        <w:rPr>
          <w:sz w:val="28"/>
          <w:szCs w:val="28"/>
        </w:rPr>
      </w:pPr>
    </w:p>
    <w:p w:rsidR="003A3347" w:rsidRDefault="003A3347">
      <w:pPr>
        <w:spacing w:line="360" w:lineRule="auto"/>
        <w:jc w:val="center"/>
        <w:rPr>
          <w:sz w:val="28"/>
          <w:szCs w:val="28"/>
        </w:rPr>
      </w:pPr>
    </w:p>
    <w:p w:rsidR="003A3347" w:rsidRDefault="003A3347">
      <w:pPr>
        <w:spacing w:line="360" w:lineRule="auto"/>
        <w:jc w:val="center"/>
        <w:rPr>
          <w:sz w:val="28"/>
          <w:szCs w:val="28"/>
        </w:rPr>
      </w:pPr>
    </w:p>
    <w:p w:rsidR="003A3347" w:rsidRDefault="003A3347">
      <w:pPr>
        <w:pStyle w:val="1"/>
        <w:spacing w:line="240" w:lineRule="auto"/>
        <w:rPr>
          <w:b/>
          <w:bCs/>
        </w:rPr>
      </w:pPr>
      <w:r>
        <w:rPr>
          <w:b/>
          <w:bCs/>
        </w:rPr>
        <w:t>РЕФЕРАТ</w:t>
      </w:r>
    </w:p>
    <w:p w:rsidR="003A3347" w:rsidRDefault="003A3347">
      <w:pPr>
        <w:pStyle w:val="6"/>
      </w:pPr>
      <w:r>
        <w:t>ПО «ПЕДАГОГИКЕ ВЫСШЕЙ ШКОЛЫ»</w:t>
      </w:r>
    </w:p>
    <w:p w:rsidR="003A3347" w:rsidRDefault="003A3347">
      <w:pPr>
        <w:jc w:val="center"/>
        <w:rPr>
          <w:b/>
          <w:bCs/>
          <w:sz w:val="28"/>
          <w:szCs w:val="28"/>
        </w:rPr>
      </w:pPr>
    </w:p>
    <w:p w:rsidR="003A3347" w:rsidRDefault="003A3347">
      <w:pPr>
        <w:jc w:val="center"/>
        <w:rPr>
          <w:b/>
          <w:bCs/>
          <w:sz w:val="28"/>
          <w:szCs w:val="28"/>
        </w:rPr>
      </w:pPr>
    </w:p>
    <w:p w:rsidR="003A3347" w:rsidRDefault="003A3347">
      <w:pPr>
        <w:jc w:val="center"/>
        <w:rPr>
          <w:b/>
          <w:bCs/>
          <w:sz w:val="28"/>
          <w:szCs w:val="28"/>
        </w:rPr>
      </w:pPr>
    </w:p>
    <w:p w:rsidR="003A3347" w:rsidRDefault="003A3347">
      <w:pPr>
        <w:jc w:val="center"/>
        <w:rPr>
          <w:b/>
          <w:bCs/>
          <w:sz w:val="28"/>
          <w:szCs w:val="28"/>
        </w:rPr>
      </w:pPr>
    </w:p>
    <w:p w:rsidR="003A3347" w:rsidRDefault="003A3347">
      <w:pPr>
        <w:jc w:val="center"/>
        <w:rPr>
          <w:b/>
          <w:bCs/>
          <w:sz w:val="28"/>
          <w:szCs w:val="28"/>
        </w:rPr>
      </w:pPr>
    </w:p>
    <w:p w:rsidR="003A3347" w:rsidRDefault="003A3347">
      <w:pPr>
        <w:jc w:val="center"/>
      </w:pPr>
    </w:p>
    <w:p w:rsidR="003A3347" w:rsidRDefault="003A3347">
      <w:pPr>
        <w:pStyle w:val="3"/>
        <w:spacing w:line="240" w:lineRule="auto"/>
        <w:rPr>
          <w:b/>
          <w:bCs/>
        </w:rPr>
      </w:pPr>
      <w:r>
        <w:rPr>
          <w:b/>
          <w:bCs/>
        </w:rPr>
        <w:t>ТВОРЧЕСТВО ПРЕПОДАВАТЕЛЯ ВЫСШЕЙ ШКОЛЫ</w:t>
      </w:r>
    </w:p>
    <w:p w:rsidR="003A3347" w:rsidRDefault="003A3347">
      <w:pPr>
        <w:pStyle w:val="8"/>
        <w:rPr>
          <w:b/>
          <w:bCs/>
          <w:sz w:val="32"/>
          <w:szCs w:val="32"/>
        </w:rPr>
      </w:pPr>
      <w:r>
        <w:rPr>
          <w:b/>
          <w:bCs/>
          <w:sz w:val="32"/>
          <w:szCs w:val="32"/>
        </w:rPr>
        <w:t>И ЕГО РАЗВИТИЕ</w:t>
      </w:r>
    </w:p>
    <w:p w:rsidR="003A3347" w:rsidRDefault="003A3347">
      <w:pPr>
        <w:spacing w:line="360" w:lineRule="auto"/>
        <w:jc w:val="center"/>
        <w:rPr>
          <w:b/>
          <w:bCs/>
          <w:sz w:val="32"/>
          <w:szCs w:val="32"/>
        </w:rPr>
      </w:pPr>
    </w:p>
    <w:p w:rsidR="003A3347" w:rsidRDefault="003A3347">
      <w:pPr>
        <w:spacing w:line="360" w:lineRule="auto"/>
        <w:jc w:val="center"/>
        <w:rPr>
          <w:sz w:val="28"/>
          <w:szCs w:val="28"/>
        </w:rPr>
      </w:pPr>
    </w:p>
    <w:p w:rsidR="003A3347" w:rsidRDefault="003A3347"/>
    <w:p w:rsidR="003A3347" w:rsidRDefault="003A3347">
      <w:pPr>
        <w:jc w:val="center"/>
        <w:rPr>
          <w:sz w:val="28"/>
          <w:szCs w:val="28"/>
        </w:rPr>
      </w:pPr>
    </w:p>
    <w:p w:rsidR="003A3347" w:rsidRDefault="003A3347">
      <w:pPr>
        <w:jc w:val="center"/>
        <w:rPr>
          <w:sz w:val="28"/>
          <w:szCs w:val="28"/>
        </w:rPr>
      </w:pPr>
    </w:p>
    <w:p w:rsidR="003A3347" w:rsidRDefault="003A3347">
      <w:pPr>
        <w:jc w:val="center"/>
        <w:rPr>
          <w:sz w:val="28"/>
          <w:szCs w:val="28"/>
        </w:rPr>
      </w:pPr>
    </w:p>
    <w:p w:rsidR="003A3347" w:rsidRDefault="003A3347">
      <w:pPr>
        <w:jc w:val="center"/>
        <w:rPr>
          <w:sz w:val="28"/>
          <w:szCs w:val="28"/>
        </w:rPr>
      </w:pPr>
    </w:p>
    <w:p w:rsidR="003A3347" w:rsidRDefault="003A3347">
      <w:pPr>
        <w:jc w:val="center"/>
        <w:rPr>
          <w:sz w:val="28"/>
          <w:szCs w:val="28"/>
        </w:rPr>
      </w:pPr>
    </w:p>
    <w:p w:rsidR="003A3347" w:rsidRDefault="003A3347">
      <w:pPr>
        <w:jc w:val="center"/>
        <w:rPr>
          <w:sz w:val="28"/>
          <w:szCs w:val="28"/>
        </w:rPr>
      </w:pPr>
    </w:p>
    <w:p w:rsidR="00FF6C94" w:rsidRDefault="00FF6C94">
      <w:pPr>
        <w:pStyle w:val="HTML"/>
        <w:tabs>
          <w:tab w:val="clear" w:pos="916"/>
        </w:tabs>
        <w:spacing w:line="360" w:lineRule="auto"/>
        <w:ind w:firstLine="720"/>
        <w:jc w:val="both"/>
        <w:rPr>
          <w:rFonts w:ascii="Times New Roman" w:cs="Times New Roman"/>
          <w:b/>
          <w:bCs/>
          <w:sz w:val="28"/>
          <w:szCs w:val="28"/>
        </w:rPr>
      </w:pPr>
    </w:p>
    <w:p w:rsidR="003A3347" w:rsidRDefault="00FF6C94">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rPr>
        <w:br w:type="page"/>
      </w:r>
      <w:r w:rsidR="003A3347">
        <w:rPr>
          <w:rFonts w:ascii="Times New Roman" w:cs="Times New Roman"/>
          <w:sz w:val="28"/>
          <w:szCs w:val="28"/>
        </w:rPr>
        <w:t>Профессиональная деятельность преподавателя по своему характеру давно и однозначно отнесена в научных исследованиях к творческим видам деятельности и рассматривается как весьма нелегкий труд. Её сложность проявляется в многообразии компонентов, в разноплановости взаимосвязей между ними, а также между этими компонентами и внешней средой. Преподавательская деятельность неразрывно связана с творчеством. Практически при проведении каждого занятия приходится что-то изменять и в содержании учебного материала, и в методике обучения. Каждое занятие каждый раз получается новым.</w:t>
      </w:r>
    </w:p>
    <w:p w:rsidR="003A3347" w:rsidRDefault="003A3347">
      <w:pPr>
        <w:pStyle w:val="Web"/>
        <w:spacing w:before="0" w:after="0" w:line="360" w:lineRule="auto"/>
        <w:ind w:firstLine="720"/>
        <w:jc w:val="both"/>
        <w:rPr>
          <w:rFonts w:ascii="Times New Roman" w:cs="Times New Roman"/>
          <w:color w:val="auto"/>
          <w:sz w:val="28"/>
          <w:szCs w:val="28"/>
        </w:rPr>
      </w:pPr>
      <w:r>
        <w:rPr>
          <w:rFonts w:ascii="Times New Roman" w:cs="Times New Roman"/>
          <w:color w:val="auto"/>
          <w:sz w:val="28"/>
          <w:szCs w:val="28"/>
        </w:rPr>
        <w:t>Педагог становится мастером своего дела, профессионалом по мере того, как он осваивает и развивает педагогическую деятельность, овладевает педагогическим капиталом, признавая педагогические ценности. Творческую личность характеризуют такие черты, как готовность к риску, независимость суждений, импульсивность, познавательная «дотошность», критичность суждений, самобытность, смелость воображения и мысли. Данные качества раскрывают особенности действительно свободной, самостоятельной и активной личности.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Под современным понятием «творческая личность» понимается такой тип личности, для которого характерна устойчивая, высокого уровня направленность на творчество, мотивационно-творческая активность, которая проявляется в органическом единстве с высоким уровнем творческих способностей и которые позволяют ей достигнуть прогрессивных, социально и личностно значимых творческих результатов в одном или нескольких видах деятельности.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Особое значение приобретают личностный подход к анализу культуры и выявлению особенностей формирования личности. Личностный подход предполагает, что его может осуществлять лишь педагог, осознающий личностью самого себя. Только в этом случае он может увидеть личность в воспитаннике, понять его и строить свое взаимодействие с ним как диалог, как обмен интеллектуальными, эмоциональными и социальными ценностями, благодаря чему оказывает помощь личности воспитанника и развивает себя как личность. Важнейшей предпосылкой творческой деятельности является способность выделять свое “Я – профессиональное” из окружающей педагогической деятельности, противопоставлять себя как субъекта объектом своего воздействия и рефлексировать свои действия, слова и мысли.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Личностный смысл творческой деятельности требует от преподавателя достаточно высокой степени активности, способности управлять, регулировать свое поведение в соответствии с возникающими или специально поставленными педагогическими задачами. Саморегуляция как волевое проявление личности раскрывает природу и механизм таких профессиональных черт личности преподавателя, как инициативность, самостоятельность, ответственность.</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Все другие виды творческой деятельности уступают творчеству педагогическому по своей сложности и ответственности именно в силу того, что в процессе педагогической деятельности происходит «творение» и «сотворение» личности.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Преподаватель высшей школы в силу особенностей профессиональной деятельности сочетает научное и педагогическое творчество. Безусловно, характер научной деятельности, логика и алгоритм решения задач детерминируют алгоритм решения задач педагогических.</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Во-первых, педагогическое творчество более «регламентировано» во времени. Этапы творческого процесса – возникновение педагогического замысла, разработка, реализация замысла и другие факторы связаны во времени, требуют оперативного перехода от одного этапа к другому.</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Во-вторых, отсроченность результатов творческих поисков педагога, так как результаты деятельности преподавателя воплощаются в знаниях, навыках, умениях, деятельности и поведении будущих специалистов и оцениваются лишь частично и относительно.</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Личностно-творческий компонент профессионально-педагогической культуры раскрывает механизм её овладения и воплощения как творческий акт. Процесс присвоения преподавателем выработанных педагогических ценностей происходит на личностно-творческом уровне. Осваивая ценности педагогической культуры, личность способна преобразовывать, интерпретировать их, что определяется как личностными особенностями преподавателя, так и характером его научно-педагогической деятельности.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Становится очевидным, что педагогическая культура является сферой творческого приложения и реализацией педагогических способностей личности. В педагогических ценностях личность опредмечивает свои индивидуальные силы и опосредует процесс присвоения нравственных, эстетических, правовых и других отношений, т.е. личность, воздействуя на других, творит себя, определяет свое собственное развитие, реализуя себя в деятельности.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Условиями, определяющими эффективность решения задачи подготовки к творчеству в профессиональной деятельности учителя, выступают обеспечение полноты элементов познавательного процесса, их адекватность содержанию и методам профессионально-методической и профессиональной исследовательской деятельности студентов. Осуществление профессионально-методической подготовки учителя как подготовки к творческой деятельности предполагает реализацию ведущих, взаимодополняющих идей этих подходов: приоритетное развитие активности и самостоятельности обучаемых на основе применения методов самостоятельной работы студентов; организация учебной деятельности, адекватной будущей профессиональной деятельности за счет соответствующего содержания учебного материала и выбора организационных форм; развитие мотивационной сферы, определяющей профессиональную и творческую направленность личности будущего учителя. Основными условиями реализации этих идей в методической подготовке учителя является разработка системы учебных заданий, посредством которых студенты включаются в продуктивную учебно-исследовательскую деятельность, моделирующую профессиональную творческую работу учителя, обеспечивающую дифференциацию и индивидуализацию обучения.</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К ведущим функциям системы методической подготовки учителя в педагогическом вузе мы относим:</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 формирование самосознания будущего учителя;</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 формирование направленности личности будущего учителя на творческое осуществление своей профессиональной деятельности;</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 формирование необходимого комплекса профессиональных знаний, умений и навыков для творческого осуществления профессиональной деятельности учителя;</w:t>
      </w:r>
    </w:p>
    <w:p w:rsidR="003A3347" w:rsidRDefault="003A3347">
      <w:pPr>
        <w:pStyle w:val="Web"/>
        <w:spacing w:before="0" w:after="0" w:line="360" w:lineRule="auto"/>
        <w:ind w:firstLine="709"/>
        <w:jc w:val="both"/>
        <w:rPr>
          <w:rFonts w:ascii="Times New Roman" w:cs="Times New Roman"/>
          <w:color w:val="auto"/>
          <w:sz w:val="28"/>
          <w:szCs w:val="28"/>
        </w:rPr>
      </w:pPr>
      <w:r>
        <w:rPr>
          <w:rFonts w:ascii="Times New Roman" w:cs="Times New Roman"/>
          <w:color w:val="auto"/>
          <w:sz w:val="28"/>
          <w:szCs w:val="28"/>
        </w:rPr>
        <w:t>– формирование опыта практической профессиональной деятельности учителя, основанного на исследовательском подходе.</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Творческая индивидуальность учителя – это системное, интегративное личностное образование, представляющее собой совокупность интеллектуальных, мотивационных, эмоционально-волевых и профессионально-ценностных качеств. Данное образование возникает и развивается лишь во взаимодействии субъекта со специфическими творческими формами человеческой деятельности. Кроме того, творческая индивидуальность педагога проявятся в неповторимом, самобытном способе осуществления педагогической деятельности, предполагающей качественное преобразование личности педагога, развитие его творческого потенциала.</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Категория «потенциал» относится к числу общенаучных понятий, методологическое значение которых чрезвычайно важно для педагогики. Педагогическая функция потенциала реализуется в направляющей роли творческой деятельности личности, выступающей в качестве основания творческого преобразования своей жизнедеятельности. Термин «творческий потенциал» нередко отождествляется с понятиями «творческая личность», «креативность личности», «одарённость». В то же время многие исследователи рассматривают эти качества как целостную совокупность.</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Содержание понятия «творческий потенциал» в некоторых работах представлено следующим образом:</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совокупность реальных возможностей, умений и навыков, определяющих уровень их развития (Г.Л. Пихтовников, Л.Н. Москвичева). Данное определение опирается, прежде всего, на семантическую сущность понятия «потенциал»;</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интегрирующее качество, характеризующее меру возможностей личностей, осуществляющей деятлеьность творческого характера (И.О. Мартынюк, В.Ф. Овчинников);</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социально-психологическую установку на нетрадиционное разрешение противоречий объективной реальности (А.В. Колесникова);</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специальное качество, характеризующее меру соответствия деятельностных качеств индивида социальной норме (определённой социальной роли), требуемой для самоопределения в качестве субъекта творчества (С.Р. Евинзон);</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характерное свойство индивида, определяющее меру его возможностей в творческом самоосуществлении и самореализации (М.В. Колосова);</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развитое чувство нового, открытость всему новому: как система знаний, убеждений, на основе которых строится, регулируется деятельность человека;</w:t>
      </w:r>
    </w:p>
    <w:p w:rsidR="003A3347" w:rsidRDefault="003A3347">
      <w:pPr>
        <w:pStyle w:val="HTML"/>
        <w:numPr>
          <w:ilvl w:val="0"/>
          <w:numId w:val="13"/>
        </w:numPr>
        <w:tabs>
          <w:tab w:val="clear" w:pos="916"/>
          <w:tab w:val="clear" w:pos="1620"/>
          <w:tab w:val="clear" w:pos="1832"/>
          <w:tab w:val="num" w:pos="540"/>
          <w:tab w:val="left" w:pos="900"/>
        </w:tabs>
        <w:spacing w:line="360" w:lineRule="auto"/>
        <w:ind w:left="0" w:firstLine="720"/>
        <w:jc w:val="both"/>
        <w:rPr>
          <w:rFonts w:ascii="Times New Roman" w:cs="Times New Roman"/>
          <w:sz w:val="28"/>
          <w:szCs w:val="28"/>
        </w:rPr>
      </w:pPr>
      <w:r>
        <w:rPr>
          <w:rFonts w:ascii="Times New Roman" w:cs="Times New Roman"/>
          <w:sz w:val="28"/>
          <w:szCs w:val="28"/>
        </w:rPr>
        <w:t>высокая степень развития мышления, его гибкость, нетерпимость и оригинальность, способность быстро менять приёмы действия в соответствии с новыми условиями деятельности (Т.Г. Браже, Ю.Н. Кулюткин); интегративное личностное свойство, выражающееся в отношении (позиции, установки, направленности) человека к творчеству (А.М. Матюшкин).</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Творческий потенциал личности учителя – это необходимая предпосылка деятельности творческого характера, ибо он способствует выведению личности на такой уровень деятельности, когда она реализует, выражает, утверждает себя не только в порядке разрешения ситуации, ответа на её требования, но и в порядке встреченного противоречивого, преобразующего ситуацию и саму жизнь.</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В качестве определения творческого потенциала личности можно принять следующее: это система личностных способностей, позволяющих оптимально менять приёмы действий в соответствии с новыми условиями, а также знаний, умений, убеждений, определяющих результаты деятельности (новизну, оригинальность, уникальность подходов субъекта к осуществлению деятельности) и побуждающих личность к творческой самореализации и саморазвитию. [Горовая: 48]</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Структура творческого потенциала педагога рассматривается как совокупность:</w:t>
      </w:r>
    </w:p>
    <w:p w:rsidR="003A3347" w:rsidRDefault="003A3347">
      <w:pPr>
        <w:pStyle w:val="HTML"/>
        <w:numPr>
          <w:ilvl w:val="0"/>
          <w:numId w:val="14"/>
        </w:numPr>
        <w:tabs>
          <w:tab w:val="clear" w:pos="916"/>
          <w:tab w:val="clear" w:pos="1755"/>
          <w:tab w:val="clear" w:pos="1832"/>
          <w:tab w:val="left" w:pos="720"/>
          <w:tab w:val="left" w:pos="1080"/>
        </w:tabs>
        <w:spacing w:line="360" w:lineRule="auto"/>
        <w:ind w:left="0" w:firstLine="720"/>
        <w:jc w:val="both"/>
        <w:rPr>
          <w:rFonts w:ascii="Times New Roman" w:cs="Times New Roman"/>
          <w:sz w:val="28"/>
          <w:szCs w:val="28"/>
        </w:rPr>
      </w:pPr>
      <w:r>
        <w:rPr>
          <w:rFonts w:ascii="Times New Roman" w:cs="Times New Roman"/>
          <w:sz w:val="28"/>
          <w:szCs w:val="28"/>
        </w:rPr>
        <w:t>собственно-потенциальной составляющей (индивидуальные психические процессы, способности);</w:t>
      </w:r>
    </w:p>
    <w:p w:rsidR="003A3347" w:rsidRDefault="003A3347">
      <w:pPr>
        <w:pStyle w:val="HTML"/>
        <w:numPr>
          <w:ilvl w:val="0"/>
          <w:numId w:val="14"/>
        </w:numPr>
        <w:tabs>
          <w:tab w:val="clear" w:pos="916"/>
          <w:tab w:val="clear" w:pos="1755"/>
          <w:tab w:val="clear" w:pos="1832"/>
          <w:tab w:val="left" w:pos="720"/>
          <w:tab w:val="left" w:pos="1080"/>
        </w:tabs>
        <w:spacing w:line="360" w:lineRule="auto"/>
        <w:ind w:left="0" w:firstLine="720"/>
        <w:jc w:val="both"/>
        <w:rPr>
          <w:rFonts w:ascii="Times New Roman" w:cs="Times New Roman"/>
          <w:sz w:val="28"/>
          <w:szCs w:val="28"/>
        </w:rPr>
      </w:pPr>
      <w:r>
        <w:rPr>
          <w:rFonts w:ascii="Times New Roman" w:cs="Times New Roman"/>
          <w:sz w:val="28"/>
          <w:szCs w:val="28"/>
        </w:rPr>
        <w:t>мотивационной составляющей (убеждения, социально-психологическая установка на развёртывание сущностных сил индивида-потребностей, ценностных ориентаций, мотивов);</w:t>
      </w:r>
    </w:p>
    <w:p w:rsidR="003A3347" w:rsidRDefault="003A3347">
      <w:pPr>
        <w:pStyle w:val="HTML"/>
        <w:numPr>
          <w:ilvl w:val="0"/>
          <w:numId w:val="14"/>
        </w:numPr>
        <w:tabs>
          <w:tab w:val="clear" w:pos="916"/>
          <w:tab w:val="clear" w:pos="1755"/>
          <w:tab w:val="clear" w:pos="1832"/>
          <w:tab w:val="left" w:pos="720"/>
          <w:tab w:val="left" w:pos="1080"/>
        </w:tabs>
        <w:spacing w:line="360" w:lineRule="auto"/>
        <w:ind w:left="0" w:firstLine="720"/>
        <w:jc w:val="both"/>
        <w:rPr>
          <w:rFonts w:ascii="Times New Roman" w:cs="Times New Roman"/>
          <w:sz w:val="28"/>
          <w:szCs w:val="28"/>
        </w:rPr>
      </w:pPr>
      <w:r>
        <w:rPr>
          <w:rFonts w:ascii="Times New Roman" w:cs="Times New Roman"/>
          <w:sz w:val="28"/>
          <w:szCs w:val="28"/>
        </w:rPr>
        <w:t>когнитивной составляющей (приобретённый в результате образования опыт творческой деятельности, включение в процесс социализации знаний, умений, отношений, способов деятельности и самоактуализации).</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Следовательно, творческий потенциал педагога включает не только природные ресурсы и резервы личности, но и те образования, которые формируются у индивида в результате социализации и непрерывного образования.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Творческая индивидуальность педагога может проявляться в меньшей или большей степени и, следовательно, отражать разные этапы её становления. В числе таких этапов могут быть следующие:</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lang w:val="en-US"/>
        </w:rPr>
        <w:t>I</w:t>
      </w:r>
      <w:r>
        <w:rPr>
          <w:rFonts w:ascii="Times New Roman" w:cs="Times New Roman"/>
          <w:b/>
          <w:bCs/>
          <w:sz w:val="28"/>
          <w:szCs w:val="28"/>
        </w:rPr>
        <w:t xml:space="preserve"> этап</w:t>
      </w:r>
      <w:r>
        <w:rPr>
          <w:rFonts w:ascii="Times New Roman" w:cs="Times New Roman"/>
          <w:sz w:val="28"/>
          <w:szCs w:val="28"/>
        </w:rPr>
        <w:t xml:space="preserve"> характеризуется устойчиво проявляющимся интересом, ясно выраженной направленностью личности на профессионально-педагогическую деятельность, погружение в её среду. И хотя деятельность педагога на этом уровне носит ещё воспроизводящий характер, данный этап ценен уже тем, что педагог накапливает определённый объём знаний, являющийся базой на пути дальнейшего совершенствования собственной деятельности, самого себя.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lang w:val="en-US"/>
        </w:rPr>
        <w:t>II</w:t>
      </w:r>
      <w:r>
        <w:rPr>
          <w:rFonts w:ascii="Times New Roman" w:cs="Times New Roman"/>
          <w:b/>
          <w:bCs/>
          <w:sz w:val="28"/>
          <w:szCs w:val="28"/>
        </w:rPr>
        <w:t xml:space="preserve"> этап</w:t>
      </w:r>
      <w:r>
        <w:rPr>
          <w:rFonts w:ascii="Times New Roman" w:cs="Times New Roman"/>
          <w:sz w:val="28"/>
          <w:szCs w:val="28"/>
        </w:rPr>
        <w:t xml:space="preserve"> характеризуется развитием подражательной активности и связан с повышением уровня освоения деятельности, интенсивным творческим овладением профессиональными методами, средствами, приёмами этой деятельности, на основе чего становится возможным выбор варианта осуществления деятельности, адаптация накопленных знаний применительно к особенностям объекта педагогического труда, достаточно эффективное сочетание известных методов и средств педагогического воздействия. Поэтому характер деятельности педагога на этом этапе может быть назван как творческое подражание.</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lang w:val="en-US"/>
        </w:rPr>
        <w:t>III</w:t>
      </w:r>
      <w:r>
        <w:rPr>
          <w:rFonts w:ascii="Times New Roman" w:cs="Times New Roman"/>
          <w:b/>
          <w:bCs/>
          <w:sz w:val="28"/>
          <w:szCs w:val="28"/>
        </w:rPr>
        <w:t xml:space="preserve"> этап</w:t>
      </w:r>
      <w:r>
        <w:rPr>
          <w:rFonts w:ascii="Times New Roman" w:cs="Times New Roman"/>
          <w:sz w:val="28"/>
          <w:szCs w:val="28"/>
        </w:rPr>
        <w:t xml:space="preserve"> – происходит обогащение деятельности педагога посредством постепенного снижения общего числа подражательных действий, и, одновременно, увеличением инициативных  действий и действий согласования (согласующих подражательные и инициативные, возникающие на их основе). Деятельность педагога на данном этапе характеризуется свободным владением комплексом продуктивных педагогических технологий, разработкой и внедрением в практику новых технологических элементов, что приближает деятельность педагога к деятельности идеала. Иначе говоря, этот этап может быть охарактеризован как этап первых значительных творческих достижений личности.</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lang w:val="en-US"/>
        </w:rPr>
        <w:t>IV</w:t>
      </w:r>
      <w:r>
        <w:rPr>
          <w:rFonts w:ascii="Times New Roman" w:cs="Times New Roman"/>
          <w:b/>
          <w:bCs/>
          <w:sz w:val="28"/>
          <w:szCs w:val="28"/>
        </w:rPr>
        <w:t xml:space="preserve"> этап</w:t>
      </w:r>
      <w:r>
        <w:rPr>
          <w:rFonts w:ascii="Times New Roman" w:cs="Times New Roman"/>
          <w:sz w:val="28"/>
          <w:szCs w:val="28"/>
        </w:rPr>
        <w:t xml:space="preserve"> характеризуется переходом от подражания к самостоятельному творчеству. Деятельность педагога сопровождается освобождением от идентификации с личностью педагога-образца, резким снижением числа подражательных действий, возрастанием числа творческих и характеризуется высокой , устойчивой творческой продуктивностью, связанной с разработкой собственных программ и методов педагогического воздействия, открытием и реализацией новых идей, что свидетельствует об обретении педагогом самостоятельного творческого «Я».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b/>
          <w:bCs/>
          <w:sz w:val="28"/>
          <w:szCs w:val="28"/>
          <w:lang w:val="en-US"/>
        </w:rPr>
        <w:t>V</w:t>
      </w:r>
      <w:r>
        <w:rPr>
          <w:rFonts w:ascii="Times New Roman" w:cs="Times New Roman"/>
          <w:b/>
          <w:bCs/>
          <w:sz w:val="28"/>
          <w:szCs w:val="28"/>
        </w:rPr>
        <w:t xml:space="preserve"> этап</w:t>
      </w:r>
      <w:r>
        <w:rPr>
          <w:rFonts w:ascii="Times New Roman" w:cs="Times New Roman"/>
          <w:sz w:val="28"/>
          <w:szCs w:val="28"/>
        </w:rPr>
        <w:t xml:space="preserve"> характеризуется повышенной профессионально-творческой активностью личности, наличием индивидуального творческого стиля деятельности, посредством которого реализуется потребность в формировании и расширении акме – пространства, способствующего созданию творческих коллективов и воспитанию творчески мыслящих и творчески действующих поколений, способных решать нестандартные задачи своего бытия. [Горовая: 58-59]</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Сама творческая индивидуальность как качество личности без профессионального опыта и мастерства не имеет опоры и средств реализации, может угаснуть под влиянием неудовлетворённости собою: происходит снижение самооценки, разрушение целостности педагогического «Я» и педагогической «Я-концепции», проявляются попытки искать другие области самореализации.</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Итак, чтобы индивидуальность могла быть предъявлена, она, во-первых, должна быть в той или иной форме осознана самой личностью; во-вторых, необходимы определённые средства, позволяющие выразить собственную индивидуальность; в-третьих, необходимы определённые условия, в которых такое проявление индивидуальности возможно.</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По-видимому, впервые потенциальные продукты педагогического творчества были перечислены в работе В.В. Белича. Там же было указано: в результате проведённого атрибутивного анализа установлено, что метод обучения может быть открыт, а способ обучения изобретён. Ю.Г. Фокин приводит расширенный перечень потенциальных продуктов творчества в сфере образования. Каждый из них может воплощаться в разных произведениях преподавателя, как в устных (лекциях), так и в печатных (учебники, учебные пособия), или в конструкции наглядных пособий.</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 </w:t>
      </w:r>
      <w:r>
        <w:rPr>
          <w:rFonts w:ascii="Times New Roman" w:cs="Times New Roman"/>
          <w:b/>
          <w:bCs/>
          <w:sz w:val="28"/>
          <w:szCs w:val="28"/>
        </w:rPr>
        <w:t>План каждого занятия и его реализация</w:t>
      </w:r>
      <w:r>
        <w:rPr>
          <w:rFonts w:ascii="Times New Roman" w:cs="Times New Roman"/>
          <w:sz w:val="28"/>
          <w:szCs w:val="28"/>
        </w:rPr>
        <w:t>. Опыт показывает, что даже повторяющиеся занятия по одной и той же теме приходится варьировать с учётом особенностей учебных групп, результатов предыдущего занятия и многих других особенностей учебного процесса. Формализованно учитывать эти особенности пока не удаётся, поэтому каждый план занятия и его реализация – продукт творчества (иногда сознательного, иногда интуитивного).</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2. </w:t>
      </w:r>
      <w:r>
        <w:rPr>
          <w:rFonts w:ascii="Times New Roman" w:cs="Times New Roman"/>
          <w:b/>
          <w:bCs/>
          <w:sz w:val="28"/>
          <w:szCs w:val="28"/>
        </w:rPr>
        <w:t>Методическая находка</w:t>
      </w:r>
      <w:r>
        <w:rPr>
          <w:rFonts w:ascii="Times New Roman" w:cs="Times New Roman"/>
          <w:sz w:val="28"/>
          <w:szCs w:val="28"/>
        </w:rPr>
        <w:t>. Новый методический приём (новое выполнение известной дидактически необходимой операции).</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3. </w:t>
      </w:r>
      <w:r>
        <w:rPr>
          <w:rFonts w:ascii="Times New Roman" w:cs="Times New Roman"/>
          <w:b/>
          <w:bCs/>
          <w:sz w:val="28"/>
          <w:szCs w:val="28"/>
        </w:rPr>
        <w:t>Методическое усовершенствование</w:t>
      </w:r>
      <w:r>
        <w:rPr>
          <w:rFonts w:ascii="Times New Roman" w:cs="Times New Roman"/>
          <w:sz w:val="28"/>
          <w:szCs w:val="28"/>
        </w:rPr>
        <w:t>. Применение известных средств обучения с разработкой новых дидактических материалов для них (например, новая наглядная организация учебного материала, разработка опорного сигнала для репродуктивного обучения на конкретном занятии), преобразование научной информации в учебную, соответствующую уровню и цели образования, или генерализация учебной информации (освобождение от частностей, «свёртывание» признаков).</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4. </w:t>
      </w:r>
      <w:r>
        <w:rPr>
          <w:rFonts w:ascii="Times New Roman" w:cs="Times New Roman"/>
          <w:b/>
          <w:bCs/>
          <w:sz w:val="28"/>
          <w:szCs w:val="28"/>
        </w:rPr>
        <w:t>Методическое обобщение</w:t>
      </w:r>
      <w:r>
        <w:rPr>
          <w:rFonts w:ascii="Times New Roman" w:cs="Times New Roman"/>
          <w:sz w:val="28"/>
          <w:szCs w:val="28"/>
        </w:rPr>
        <w:t>. Разработка частной методики (методики преподавания конкретной учебной дисциплины), в которой обобщается опыт многих преподавателей кафедры.</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5. </w:t>
      </w:r>
      <w:r>
        <w:rPr>
          <w:rFonts w:ascii="Times New Roman" w:cs="Times New Roman"/>
          <w:b/>
          <w:bCs/>
          <w:sz w:val="28"/>
          <w:szCs w:val="28"/>
        </w:rPr>
        <w:t>Методическое изобретение</w:t>
      </w:r>
      <w:r>
        <w:rPr>
          <w:rFonts w:ascii="Times New Roman" w:cs="Times New Roman"/>
          <w:sz w:val="28"/>
          <w:szCs w:val="28"/>
        </w:rPr>
        <w:t>. Разработка новых методических приёмов и средств (например, изложение информации, предназначенной для репродуктивного усвоения, на фоне опорного сигнала с многократным повторением на занятии, разработанное В.Ф. Шаталовым).</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6. </w:t>
      </w:r>
      <w:r>
        <w:rPr>
          <w:rFonts w:ascii="Times New Roman" w:cs="Times New Roman"/>
          <w:b/>
          <w:bCs/>
          <w:sz w:val="28"/>
          <w:szCs w:val="28"/>
        </w:rPr>
        <w:t>Дидактическое обобщение</w:t>
      </w:r>
      <w:r>
        <w:rPr>
          <w:rFonts w:ascii="Times New Roman" w:cs="Times New Roman"/>
          <w:sz w:val="28"/>
          <w:szCs w:val="28"/>
        </w:rPr>
        <w:t xml:space="preserve"> (например, классификация методов обучения по источникам информации).</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7. </w:t>
      </w:r>
      <w:r>
        <w:rPr>
          <w:rFonts w:ascii="Times New Roman" w:cs="Times New Roman"/>
          <w:b/>
          <w:bCs/>
          <w:sz w:val="28"/>
          <w:szCs w:val="28"/>
        </w:rPr>
        <w:t>Дидактическое изобретение</w:t>
      </w:r>
      <w:r>
        <w:rPr>
          <w:rFonts w:ascii="Times New Roman" w:cs="Times New Roman"/>
          <w:sz w:val="28"/>
          <w:szCs w:val="28"/>
        </w:rPr>
        <w:t>. Разработка новых способов и средств обучения.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8. </w:t>
      </w:r>
      <w:r>
        <w:rPr>
          <w:rFonts w:ascii="Times New Roman" w:cs="Times New Roman"/>
          <w:b/>
          <w:bCs/>
          <w:sz w:val="28"/>
          <w:szCs w:val="28"/>
        </w:rPr>
        <w:t>Дидактическое открытие</w:t>
      </w:r>
      <w:r>
        <w:rPr>
          <w:rFonts w:ascii="Times New Roman" w:cs="Times New Roman"/>
          <w:sz w:val="28"/>
          <w:szCs w:val="28"/>
        </w:rPr>
        <w:t>. Разработка новых методов обучения (новых процедур, потенциально обеспечивающих из-за выполнения специально подобранной психической или другой учебной активности субъекта учения реализацию явно сформулированной цели обучения или новых продуктов такой активности под управлением преподавателя). Например, поэтапное формирование умственных действий П.Я. Гальперина; суггестопедия (десуггестивно-суггестивные процедуры Г. Лозанова); выделение частей социального опыта человечества, подлежащих освоению в образовании И.Я. Лернера, освоение требуемой деятельности на основе выполнения специально подобранных действий (деятельностно-ориентированные методы обучения).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9. </w:t>
      </w:r>
      <w:r>
        <w:rPr>
          <w:rFonts w:ascii="Times New Roman" w:cs="Times New Roman"/>
          <w:b/>
          <w:bCs/>
          <w:sz w:val="28"/>
          <w:szCs w:val="28"/>
        </w:rPr>
        <w:t>Совершенствование теории</w:t>
      </w:r>
      <w:r>
        <w:rPr>
          <w:rFonts w:ascii="Times New Roman" w:cs="Times New Roman"/>
          <w:sz w:val="28"/>
          <w:szCs w:val="28"/>
        </w:rPr>
        <w:t>. Уточнение или разработка отдельных определений или утверждений известной теории. Например, сущностное определение высшего образования, введение в рассмотрение новой модели обучения. Утверждение «Целью любого обучения является освоение определённой деятельности» Н.Ф. Талызиной.</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10. </w:t>
      </w:r>
      <w:r>
        <w:rPr>
          <w:rFonts w:ascii="Times New Roman" w:cs="Times New Roman"/>
          <w:b/>
          <w:bCs/>
          <w:sz w:val="28"/>
          <w:szCs w:val="28"/>
        </w:rPr>
        <w:t>Теоретическое обобщение</w:t>
      </w:r>
      <w:r>
        <w:rPr>
          <w:rFonts w:ascii="Times New Roman" w:cs="Times New Roman"/>
          <w:sz w:val="28"/>
          <w:szCs w:val="28"/>
        </w:rPr>
        <w:t>. Включение в известную теорию новых объектов. Подведение под известную теорию новых процессов.</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11. </w:t>
      </w:r>
      <w:r>
        <w:rPr>
          <w:rFonts w:ascii="Times New Roman" w:cs="Times New Roman"/>
          <w:b/>
          <w:bCs/>
          <w:sz w:val="28"/>
          <w:szCs w:val="28"/>
        </w:rPr>
        <w:t>Новая теория</w:t>
      </w:r>
      <w:r>
        <w:rPr>
          <w:rFonts w:ascii="Times New Roman" w:cs="Times New Roman"/>
          <w:sz w:val="28"/>
          <w:szCs w:val="28"/>
        </w:rPr>
        <w:t>. Объединённое единой концепцией теоретическое обобщение опыта преподавания и взглядов предшественников, воплощённое в совокупности взаимосвязанных определений и утверждений.</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12. </w:t>
      </w:r>
      <w:r>
        <w:rPr>
          <w:rFonts w:ascii="Times New Roman" w:cs="Times New Roman"/>
          <w:b/>
          <w:bCs/>
          <w:sz w:val="28"/>
          <w:szCs w:val="28"/>
        </w:rPr>
        <w:t>Педагогическое усовершенствование</w:t>
      </w:r>
      <w:r>
        <w:rPr>
          <w:rFonts w:ascii="Times New Roman" w:cs="Times New Roman"/>
          <w:sz w:val="28"/>
          <w:szCs w:val="28"/>
        </w:rPr>
        <w:t>. Разработка нового учебного плана даже на основе образовательного стандарта.</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13. </w:t>
      </w:r>
      <w:r>
        <w:rPr>
          <w:rFonts w:ascii="Times New Roman" w:cs="Times New Roman"/>
          <w:b/>
          <w:bCs/>
          <w:sz w:val="28"/>
          <w:szCs w:val="28"/>
        </w:rPr>
        <w:t>Педагогическое изобретение</w:t>
      </w:r>
      <w:r>
        <w:rPr>
          <w:rFonts w:ascii="Times New Roman" w:cs="Times New Roman"/>
          <w:sz w:val="28"/>
          <w:szCs w:val="28"/>
        </w:rPr>
        <w:t>. Обоснование нового содержания образования (поскольку отсутствуют методы и формализованные процедуры такого обоснования).</w:t>
      </w: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 xml:space="preserve">14. </w:t>
      </w:r>
      <w:r>
        <w:rPr>
          <w:rFonts w:ascii="Times New Roman" w:cs="Times New Roman"/>
          <w:b/>
          <w:bCs/>
          <w:sz w:val="28"/>
          <w:szCs w:val="28"/>
        </w:rPr>
        <w:t>Педагогическое открытие</w:t>
      </w:r>
      <w:r>
        <w:rPr>
          <w:rFonts w:ascii="Times New Roman" w:cs="Times New Roman"/>
          <w:sz w:val="28"/>
          <w:szCs w:val="28"/>
        </w:rPr>
        <w:t xml:space="preserve">. Разработка новой системы обучения и воспитания для каждого уровня образования. Например, классно-урочная педагогическая система для общеобразовательной школы, русская система подготовки инженеров Московского Императорского технического училища, система МФТИ для подготовки специалистов с включением студентов в научные коллективы, концентрическая система профессиональной подготовки в МИИТе. </w:t>
      </w:r>
      <w:r>
        <w:rPr>
          <w:rFonts w:ascii="Times New Roman" w:cs="Times New Roman"/>
          <w:sz w:val="28"/>
          <w:szCs w:val="28"/>
          <w:lang w:val="en-US"/>
        </w:rPr>
        <w:t>[</w:t>
      </w:r>
      <w:r>
        <w:rPr>
          <w:rFonts w:ascii="Times New Roman" w:cs="Times New Roman"/>
          <w:sz w:val="28"/>
          <w:szCs w:val="28"/>
        </w:rPr>
        <w:t>Фокин: 182-184</w:t>
      </w:r>
      <w:r>
        <w:rPr>
          <w:rFonts w:ascii="Times New Roman" w:cs="Times New Roman"/>
          <w:sz w:val="28"/>
          <w:szCs w:val="28"/>
          <w:lang w:val="en-US"/>
        </w:rPr>
        <w:t>]</w:t>
      </w: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r>
        <w:rPr>
          <w:rFonts w:ascii="Times New Roman" w:cs="Times New Roman"/>
          <w:sz w:val="28"/>
          <w:szCs w:val="28"/>
        </w:rPr>
        <w:t>Подытоживая все сказанное, приведём высказывание А.К. Марковой: «Сущность педагогического творчества заключается в совершенствовании себя и своей деятельности на основе исследовательского подхода и через связь с практикой» [Маркова: 29]</w:t>
      </w: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both"/>
        <w:rPr>
          <w:rFonts w:ascii="Times New Roman" w:cs="Times New Roman"/>
          <w:sz w:val="28"/>
          <w:szCs w:val="28"/>
        </w:rPr>
      </w:pPr>
    </w:p>
    <w:p w:rsidR="003A3347" w:rsidRDefault="003A3347">
      <w:pPr>
        <w:pStyle w:val="HTML"/>
        <w:tabs>
          <w:tab w:val="clear" w:pos="916"/>
        </w:tabs>
        <w:spacing w:line="360" w:lineRule="auto"/>
        <w:ind w:firstLine="720"/>
        <w:jc w:val="center"/>
        <w:rPr>
          <w:rFonts w:ascii="Times New Roman" w:cs="Times New Roman"/>
          <w:sz w:val="28"/>
          <w:szCs w:val="28"/>
        </w:rPr>
      </w:pPr>
      <w:r>
        <w:rPr>
          <w:rFonts w:ascii="Times New Roman" w:cs="Times New Roman"/>
          <w:sz w:val="28"/>
          <w:szCs w:val="28"/>
        </w:rPr>
        <w:t>Литература</w:t>
      </w:r>
    </w:p>
    <w:p w:rsidR="003A3347" w:rsidRDefault="003A3347">
      <w:pPr>
        <w:pStyle w:val="HTML"/>
        <w:tabs>
          <w:tab w:val="clear" w:pos="916"/>
        </w:tabs>
        <w:spacing w:line="360" w:lineRule="auto"/>
        <w:ind w:firstLine="720"/>
        <w:jc w:val="center"/>
        <w:rPr>
          <w:rFonts w:ascii="Times New Roman" w:cs="Times New Roman"/>
          <w:sz w:val="28"/>
          <w:szCs w:val="28"/>
        </w:rPr>
      </w:pPr>
    </w:p>
    <w:p w:rsidR="003A3347" w:rsidRDefault="003A3347">
      <w:pPr>
        <w:pStyle w:val="23"/>
        <w:numPr>
          <w:ilvl w:val="0"/>
          <w:numId w:val="12"/>
        </w:numPr>
        <w:spacing w:line="360" w:lineRule="auto"/>
      </w:pPr>
      <w:r>
        <w:t>Бордовская Н.В., Реан А.А. Педагогика. Учебник для вузов. – СПб: Питер, 2000.</w:t>
      </w:r>
    </w:p>
    <w:p w:rsidR="003A3347" w:rsidRDefault="003A3347">
      <w:pPr>
        <w:pStyle w:val="23"/>
        <w:numPr>
          <w:ilvl w:val="0"/>
          <w:numId w:val="12"/>
        </w:numPr>
        <w:spacing w:line="360" w:lineRule="auto"/>
      </w:pPr>
      <w:r>
        <w:t>Горовая В.И., Антонова Н.А., Харченко Л.Н. Творческая индивидуальность учителя и её развитие в условиях повышения профессиональной квалификации. – Ставрополь: Сервисшкола, 2005.</w:t>
      </w:r>
    </w:p>
    <w:p w:rsidR="003A3347" w:rsidRDefault="003A3347">
      <w:pPr>
        <w:pStyle w:val="23"/>
        <w:numPr>
          <w:ilvl w:val="0"/>
          <w:numId w:val="12"/>
        </w:numPr>
        <w:spacing w:line="360" w:lineRule="auto"/>
      </w:pPr>
      <w:r>
        <w:t>Маркова А.К. Психология труда учителя. – М.: Просвещение, 1993.</w:t>
      </w:r>
    </w:p>
    <w:p w:rsidR="003A3347" w:rsidRDefault="003A3347">
      <w:pPr>
        <w:pStyle w:val="23"/>
        <w:numPr>
          <w:ilvl w:val="0"/>
          <w:numId w:val="12"/>
        </w:numPr>
        <w:spacing w:line="360" w:lineRule="auto"/>
      </w:pPr>
      <w:r>
        <w:t>Пастарнак М.П. Педагогическое творчество.</w:t>
      </w:r>
    </w:p>
    <w:p w:rsidR="003A3347" w:rsidRDefault="003A3347">
      <w:pPr>
        <w:pStyle w:val="23"/>
        <w:spacing w:line="360" w:lineRule="auto"/>
        <w:ind w:left="426" w:firstLine="282"/>
      </w:pPr>
      <w:r>
        <w:t xml:space="preserve"> </w:t>
      </w:r>
      <w:r w:rsidRPr="00C73C40">
        <w:t>http://www.tgpi.tob.ru/info/nauka/conf/old/cont%2004/24.htm</w:t>
      </w:r>
      <w:r>
        <w:t xml:space="preserve">  11.04.2007.</w:t>
      </w:r>
    </w:p>
    <w:p w:rsidR="003A3347" w:rsidRDefault="003A3347">
      <w:pPr>
        <w:pStyle w:val="23"/>
        <w:numPr>
          <w:ilvl w:val="0"/>
          <w:numId w:val="12"/>
        </w:numPr>
        <w:spacing w:line="360" w:lineRule="auto"/>
      </w:pPr>
      <w:r>
        <w:t>Педагогика и психология высшей школы. – Ростов н/Д: Феникс, 2002.</w:t>
      </w:r>
    </w:p>
    <w:p w:rsidR="003A3347" w:rsidRDefault="003A3347">
      <w:pPr>
        <w:pStyle w:val="23"/>
        <w:numPr>
          <w:ilvl w:val="0"/>
          <w:numId w:val="12"/>
        </w:numPr>
        <w:spacing w:line="360" w:lineRule="auto"/>
      </w:pPr>
      <w:r>
        <w:t>Фокин Ю.Г. Преподавание и воспитание в высшей школе: Методология, цели и содержание, творчество. – М.: Академия, 2002.</w:t>
      </w:r>
    </w:p>
    <w:p w:rsidR="003A3347" w:rsidRDefault="003A3347">
      <w:pPr>
        <w:pStyle w:val="23"/>
        <w:numPr>
          <w:ilvl w:val="0"/>
          <w:numId w:val="12"/>
        </w:numPr>
        <w:spacing w:line="360" w:lineRule="auto"/>
      </w:pPr>
      <w:r>
        <w:t>Харламов И.Ф. Педагогика. – М., 1997.</w:t>
      </w:r>
      <w:bookmarkStart w:id="0" w:name="_GoBack"/>
      <w:bookmarkEnd w:id="0"/>
    </w:p>
    <w:sectPr w:rsidR="003A3347">
      <w:footerReference w:type="default" r:id="rId7"/>
      <w:pgSz w:w="11906" w:h="16838"/>
      <w:pgMar w:top="1134"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35" w:rsidRDefault="00551A35">
      <w:r>
        <w:separator/>
      </w:r>
    </w:p>
  </w:endnote>
  <w:endnote w:type="continuationSeparator" w:id="0">
    <w:p w:rsidR="00551A35" w:rsidRDefault="0055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C0" w:rsidRDefault="00C73C40">
    <w:pPr>
      <w:pStyle w:val="a3"/>
      <w:framePr w:wrap="auto" w:vAnchor="text" w:hAnchor="margin" w:xAlign="right" w:y="1"/>
      <w:rPr>
        <w:rStyle w:val="a5"/>
      </w:rPr>
    </w:pPr>
    <w:r>
      <w:rPr>
        <w:rStyle w:val="a5"/>
        <w:noProof/>
      </w:rPr>
      <w:t>2</w:t>
    </w:r>
  </w:p>
  <w:p w:rsidR="00B055C0" w:rsidRDefault="00B055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35" w:rsidRDefault="00551A35">
      <w:r>
        <w:separator/>
      </w:r>
    </w:p>
  </w:footnote>
  <w:footnote w:type="continuationSeparator" w:id="0">
    <w:p w:rsidR="00551A35" w:rsidRDefault="00551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277"/>
    <w:multiLevelType w:val="singleLevel"/>
    <w:tmpl w:val="3240122E"/>
    <w:lvl w:ilvl="0">
      <w:start w:val="1"/>
      <w:numFmt w:val="decimal"/>
      <w:lvlText w:val="%1)"/>
      <w:lvlJc w:val="left"/>
      <w:pPr>
        <w:tabs>
          <w:tab w:val="num" w:pos="1099"/>
        </w:tabs>
        <w:ind w:left="1099" w:hanging="390"/>
      </w:pPr>
      <w:rPr>
        <w:rFonts w:hint="default"/>
      </w:rPr>
    </w:lvl>
  </w:abstractNum>
  <w:abstractNum w:abstractNumId="1">
    <w:nsid w:val="01E13F60"/>
    <w:multiLevelType w:val="singleLevel"/>
    <w:tmpl w:val="0DC22C76"/>
    <w:lvl w:ilvl="0">
      <w:start w:val="1"/>
      <w:numFmt w:val="decimal"/>
      <w:lvlText w:val="%1."/>
      <w:lvlJc w:val="left"/>
      <w:pPr>
        <w:tabs>
          <w:tab w:val="num" w:pos="1080"/>
        </w:tabs>
        <w:ind w:left="1080" w:hanging="360"/>
      </w:pPr>
      <w:rPr>
        <w:rFonts w:hint="default"/>
      </w:rPr>
    </w:lvl>
  </w:abstractNum>
  <w:abstractNum w:abstractNumId="2">
    <w:nsid w:val="03FE4B8E"/>
    <w:multiLevelType w:val="singleLevel"/>
    <w:tmpl w:val="B5868010"/>
    <w:lvl w:ilvl="0">
      <w:start w:val="1"/>
      <w:numFmt w:val="decimal"/>
      <w:lvlText w:val="%1)"/>
      <w:lvlJc w:val="left"/>
      <w:pPr>
        <w:tabs>
          <w:tab w:val="num" w:pos="785"/>
        </w:tabs>
        <w:ind w:left="785" w:hanging="360"/>
      </w:pPr>
      <w:rPr>
        <w:rFonts w:hint="default"/>
      </w:rPr>
    </w:lvl>
  </w:abstractNum>
  <w:abstractNum w:abstractNumId="3">
    <w:nsid w:val="073941F2"/>
    <w:multiLevelType w:val="singleLevel"/>
    <w:tmpl w:val="4CE8B8A8"/>
    <w:lvl w:ilvl="0">
      <w:numFmt w:val="bullet"/>
      <w:lvlText w:val="-"/>
      <w:lvlJc w:val="left"/>
      <w:pPr>
        <w:tabs>
          <w:tab w:val="num" w:pos="1069"/>
        </w:tabs>
        <w:ind w:left="1069" w:hanging="360"/>
      </w:pPr>
      <w:rPr>
        <w:rFonts w:hint="default"/>
      </w:rPr>
    </w:lvl>
  </w:abstractNum>
  <w:abstractNum w:abstractNumId="4">
    <w:nsid w:val="12A03AC0"/>
    <w:multiLevelType w:val="hybridMultilevel"/>
    <w:tmpl w:val="603A1086"/>
    <w:lvl w:ilvl="0" w:tplc="9EAEFEE6">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4FC2CAB"/>
    <w:multiLevelType w:val="hybridMultilevel"/>
    <w:tmpl w:val="52922A66"/>
    <w:lvl w:ilvl="0" w:tplc="5448A108">
      <w:start w:val="14"/>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62704CD"/>
    <w:multiLevelType w:val="singleLevel"/>
    <w:tmpl w:val="A45AA450"/>
    <w:lvl w:ilvl="0">
      <w:start w:val="1"/>
      <w:numFmt w:val="decimal"/>
      <w:lvlText w:val="%1)"/>
      <w:lvlJc w:val="left"/>
      <w:pPr>
        <w:tabs>
          <w:tab w:val="num" w:pos="905"/>
        </w:tabs>
        <w:ind w:left="905" w:hanging="480"/>
      </w:pPr>
      <w:rPr>
        <w:rFonts w:hint="default"/>
      </w:rPr>
    </w:lvl>
  </w:abstractNum>
  <w:abstractNum w:abstractNumId="7">
    <w:nsid w:val="1FE71139"/>
    <w:multiLevelType w:val="singleLevel"/>
    <w:tmpl w:val="DC1A7098"/>
    <w:lvl w:ilvl="0">
      <w:start w:val="1"/>
      <w:numFmt w:val="decimal"/>
      <w:lvlText w:val="%1."/>
      <w:lvlJc w:val="left"/>
      <w:pPr>
        <w:tabs>
          <w:tab w:val="num" w:pos="1069"/>
        </w:tabs>
        <w:ind w:left="1069" w:hanging="360"/>
      </w:pPr>
      <w:rPr>
        <w:rFonts w:hint="default"/>
      </w:rPr>
    </w:lvl>
  </w:abstractNum>
  <w:abstractNum w:abstractNumId="8">
    <w:nsid w:val="27866DD7"/>
    <w:multiLevelType w:val="singleLevel"/>
    <w:tmpl w:val="4A842AD4"/>
    <w:lvl w:ilvl="0">
      <w:start w:val="1"/>
      <w:numFmt w:val="decimal"/>
      <w:lvlText w:val="%1)"/>
      <w:lvlJc w:val="left"/>
      <w:pPr>
        <w:tabs>
          <w:tab w:val="num" w:pos="785"/>
        </w:tabs>
        <w:ind w:left="785" w:hanging="360"/>
      </w:pPr>
      <w:rPr>
        <w:rFonts w:hint="default"/>
      </w:rPr>
    </w:lvl>
  </w:abstractNum>
  <w:abstractNum w:abstractNumId="9">
    <w:nsid w:val="30FC6326"/>
    <w:multiLevelType w:val="singleLevel"/>
    <w:tmpl w:val="ED98A3D0"/>
    <w:lvl w:ilvl="0">
      <w:start w:val="1"/>
      <w:numFmt w:val="decimal"/>
      <w:lvlText w:val="%1."/>
      <w:lvlJc w:val="left"/>
      <w:pPr>
        <w:tabs>
          <w:tab w:val="num" w:pos="786"/>
        </w:tabs>
        <w:ind w:left="786" w:hanging="360"/>
      </w:pPr>
      <w:rPr>
        <w:rFonts w:hint="default"/>
      </w:rPr>
    </w:lvl>
  </w:abstractNum>
  <w:abstractNum w:abstractNumId="10">
    <w:nsid w:val="41C86A11"/>
    <w:multiLevelType w:val="singleLevel"/>
    <w:tmpl w:val="AB566FD2"/>
    <w:lvl w:ilvl="0">
      <w:start w:val="1"/>
      <w:numFmt w:val="decimal"/>
      <w:lvlText w:val="%1."/>
      <w:lvlJc w:val="left"/>
      <w:pPr>
        <w:tabs>
          <w:tab w:val="num" w:pos="927"/>
        </w:tabs>
        <w:ind w:left="927" w:hanging="360"/>
      </w:pPr>
      <w:rPr>
        <w:rFonts w:hint="default"/>
      </w:rPr>
    </w:lvl>
  </w:abstractNum>
  <w:abstractNum w:abstractNumId="11">
    <w:nsid w:val="4A67237C"/>
    <w:multiLevelType w:val="multilevel"/>
    <w:tmpl w:val="187812A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54D40CBB"/>
    <w:multiLevelType w:val="singleLevel"/>
    <w:tmpl w:val="0419000F"/>
    <w:lvl w:ilvl="0">
      <w:start w:val="1"/>
      <w:numFmt w:val="decimal"/>
      <w:lvlText w:val="%1."/>
      <w:lvlJc w:val="left"/>
      <w:pPr>
        <w:tabs>
          <w:tab w:val="num" w:pos="360"/>
        </w:tabs>
        <w:ind w:left="360" w:hanging="360"/>
      </w:pPr>
    </w:lvl>
  </w:abstractNum>
  <w:abstractNum w:abstractNumId="13">
    <w:nsid w:val="5FAF18BD"/>
    <w:multiLevelType w:val="singleLevel"/>
    <w:tmpl w:val="6A20C192"/>
    <w:lvl w:ilvl="0">
      <w:start w:val="1"/>
      <w:numFmt w:val="decimal"/>
      <w:lvlText w:val="%1)"/>
      <w:lvlJc w:val="left"/>
      <w:pPr>
        <w:tabs>
          <w:tab w:val="num" w:pos="950"/>
        </w:tabs>
        <w:ind w:left="950" w:hanging="525"/>
      </w:pPr>
      <w:rPr>
        <w:rFonts w:hint="default"/>
      </w:rPr>
    </w:lvl>
  </w:abstractNum>
  <w:num w:numId="1">
    <w:abstractNumId w:val="7"/>
  </w:num>
  <w:num w:numId="2">
    <w:abstractNumId w:val="0"/>
  </w:num>
  <w:num w:numId="3">
    <w:abstractNumId w:val="13"/>
  </w:num>
  <w:num w:numId="4">
    <w:abstractNumId w:val="6"/>
  </w:num>
  <w:num w:numId="5">
    <w:abstractNumId w:val="2"/>
  </w:num>
  <w:num w:numId="6">
    <w:abstractNumId w:val="11"/>
  </w:num>
  <w:num w:numId="7">
    <w:abstractNumId w:val="10"/>
  </w:num>
  <w:num w:numId="8">
    <w:abstractNumId w:val="8"/>
  </w:num>
  <w:num w:numId="9">
    <w:abstractNumId w:val="3"/>
  </w:num>
  <w:num w:numId="10">
    <w:abstractNumId w:val="12"/>
  </w:num>
  <w:num w:numId="11">
    <w:abstractNumId w:val="1"/>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C94"/>
    <w:rsid w:val="002A334F"/>
    <w:rsid w:val="003A3347"/>
    <w:rsid w:val="00551A35"/>
    <w:rsid w:val="00760125"/>
    <w:rsid w:val="007A2DB9"/>
    <w:rsid w:val="00B055C0"/>
    <w:rsid w:val="00C73C40"/>
    <w:rsid w:val="00E37ECF"/>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FA540-4114-423C-B807-CE8D6D16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sz w:val="28"/>
      <w:szCs w:val="28"/>
    </w:rPr>
  </w:style>
  <w:style w:type="paragraph" w:styleId="2">
    <w:name w:val="heading 2"/>
    <w:basedOn w:val="a"/>
    <w:next w:val="a"/>
    <w:link w:val="20"/>
    <w:uiPriority w:val="99"/>
    <w:qFormat/>
    <w:pPr>
      <w:keepNext/>
      <w:ind w:left="5760"/>
      <w:jc w:val="both"/>
      <w:outlineLvl w:val="1"/>
    </w:pPr>
    <w:rPr>
      <w:sz w:val="32"/>
      <w:szCs w:val="32"/>
    </w:rPr>
  </w:style>
  <w:style w:type="paragraph" w:styleId="3">
    <w:name w:val="heading 3"/>
    <w:basedOn w:val="a"/>
    <w:next w:val="a"/>
    <w:link w:val="30"/>
    <w:uiPriority w:val="99"/>
    <w:qFormat/>
    <w:pPr>
      <w:keepNext/>
      <w:spacing w:line="360" w:lineRule="auto"/>
      <w:jc w:val="center"/>
      <w:outlineLvl w:val="2"/>
    </w:pPr>
    <w:rPr>
      <w:sz w:val="32"/>
      <w:szCs w:val="32"/>
    </w:rPr>
  </w:style>
  <w:style w:type="paragraph" w:styleId="4">
    <w:name w:val="heading 4"/>
    <w:basedOn w:val="a"/>
    <w:next w:val="a"/>
    <w:link w:val="40"/>
    <w:uiPriority w:val="99"/>
    <w:qFormat/>
    <w:pPr>
      <w:keepNext/>
      <w:spacing w:line="360" w:lineRule="auto"/>
      <w:ind w:left="5040"/>
      <w:jc w:val="both"/>
      <w:outlineLvl w:val="3"/>
    </w:pPr>
    <w:rPr>
      <w:sz w:val="28"/>
      <w:szCs w:val="28"/>
    </w:rPr>
  </w:style>
  <w:style w:type="paragraph" w:styleId="5">
    <w:name w:val="heading 5"/>
    <w:basedOn w:val="a"/>
    <w:next w:val="a"/>
    <w:link w:val="50"/>
    <w:uiPriority w:val="99"/>
    <w:qFormat/>
    <w:pPr>
      <w:keepNext/>
      <w:spacing w:line="360" w:lineRule="auto"/>
      <w:ind w:left="4320"/>
      <w:jc w:val="both"/>
      <w:outlineLvl w:val="4"/>
    </w:pPr>
    <w:rPr>
      <w:sz w:val="28"/>
      <w:szCs w:val="28"/>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ind w:right="-5"/>
      <w:outlineLvl w:val="6"/>
    </w:pPr>
    <w:rPr>
      <w:sz w:val="28"/>
      <w:szCs w:val="28"/>
    </w:rPr>
  </w:style>
  <w:style w:type="paragraph" w:styleId="8">
    <w:name w:val="heading 8"/>
    <w:basedOn w:val="a"/>
    <w:next w:val="a"/>
    <w:link w:val="80"/>
    <w:uiPriority w:val="99"/>
    <w:qFormat/>
    <w:pPr>
      <w:keepNext/>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Title"/>
    <w:basedOn w:val="a"/>
    <w:link w:val="a7"/>
    <w:uiPriority w:val="99"/>
    <w:qFormat/>
    <w:pPr>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spacing w:line="360" w:lineRule="auto"/>
      <w:jc w:val="center"/>
    </w:pPr>
    <w:rPr>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31">
    <w:name w:val="Body Text Indent 3"/>
    <w:basedOn w:val="a"/>
    <w:link w:val="32"/>
    <w:uiPriority w:val="99"/>
    <w:pPr>
      <w:spacing w:line="360" w:lineRule="auto"/>
      <w:ind w:firstLine="567"/>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ind w:firstLine="426"/>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Web">
    <w:name w:val="Обычный (Web)"/>
    <w:basedOn w:val="a"/>
    <w:uiPriority w:val="99"/>
    <w:pPr>
      <w:spacing w:before="100" w:after="100"/>
    </w:pPr>
    <w:rPr>
      <w:rFonts w:ascii="Arial Unicode MS" w:eastAsia="Arial Unicode MS" w:cs="Arial Unicode MS"/>
      <w:color w:val="008080"/>
    </w:rPr>
  </w:style>
  <w:style w:type="character" w:styleId="aa">
    <w:name w:val="Hyperlink"/>
    <w:uiPriority w:val="99"/>
    <w:rPr>
      <w:color w:val="0000FF"/>
      <w:u w:val="single"/>
    </w:rPr>
  </w:style>
  <w:style w:type="character" w:styleId="ab">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«Интеллект (англ</vt:lpstr>
    </vt:vector>
  </TitlesOfParts>
  <Company/>
  <LinksUpToDate>false</LinksUpToDate>
  <CharactersWithSpaces>18938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 (англ</dc:title>
  <dc:subject/>
  <dc:creator>CLR OEM User</dc:creator>
  <cp:keywords/>
  <dc:description/>
  <cp:lastModifiedBy>admin</cp:lastModifiedBy>
  <cp:revision>2</cp:revision>
  <dcterms:created xsi:type="dcterms:W3CDTF">2014-03-02T04:41:00Z</dcterms:created>
  <dcterms:modified xsi:type="dcterms:W3CDTF">2014-03-02T04:41:00Z</dcterms:modified>
</cp:coreProperties>
</file>