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5C6" w:rsidRPr="00C53556" w:rsidRDefault="001775C6" w:rsidP="00C5355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53556">
        <w:rPr>
          <w:b/>
          <w:bCs/>
          <w:sz w:val="28"/>
          <w:szCs w:val="28"/>
        </w:rPr>
        <w:t>Вологодская государственная молочнохозяйственная академия</w:t>
      </w:r>
    </w:p>
    <w:p w:rsidR="001775C6" w:rsidRPr="00C53556" w:rsidRDefault="001775C6" w:rsidP="00C5355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53556">
        <w:rPr>
          <w:b/>
          <w:bCs/>
          <w:sz w:val="28"/>
          <w:szCs w:val="28"/>
        </w:rPr>
        <w:t>им. Н.В. Верещагина</w:t>
      </w:r>
    </w:p>
    <w:p w:rsidR="001775C6" w:rsidRPr="00C53556" w:rsidRDefault="001775C6" w:rsidP="00C5355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1775C6" w:rsidRPr="00C53556" w:rsidRDefault="001775C6" w:rsidP="00C5355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C53556">
        <w:rPr>
          <w:bCs/>
          <w:sz w:val="28"/>
          <w:szCs w:val="28"/>
        </w:rPr>
        <w:t>Зооинженерный факультет</w:t>
      </w:r>
    </w:p>
    <w:p w:rsidR="001775C6" w:rsidRPr="00C53556" w:rsidRDefault="001775C6" w:rsidP="00C5355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1775C6" w:rsidRPr="00C53556" w:rsidRDefault="001775C6" w:rsidP="00C5355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1775C6" w:rsidRPr="00C53556" w:rsidRDefault="001775C6" w:rsidP="00C5355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1775C6" w:rsidRPr="00C53556" w:rsidRDefault="001775C6" w:rsidP="00C5355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/>
          <w:sz w:val="28"/>
          <w:szCs w:val="40"/>
        </w:rPr>
      </w:pPr>
    </w:p>
    <w:p w:rsidR="001775C6" w:rsidRPr="00C53556" w:rsidRDefault="001775C6" w:rsidP="00C5355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/>
          <w:sz w:val="28"/>
          <w:szCs w:val="40"/>
        </w:rPr>
      </w:pPr>
      <w:r w:rsidRPr="00C53556">
        <w:rPr>
          <w:b/>
          <w:bCs/>
          <w:i/>
          <w:sz w:val="28"/>
          <w:szCs w:val="40"/>
        </w:rPr>
        <w:t>Реферат</w:t>
      </w:r>
    </w:p>
    <w:p w:rsidR="001775C6" w:rsidRPr="00C53556" w:rsidRDefault="001775C6" w:rsidP="00C5355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C53556" w:rsidRDefault="001775C6" w:rsidP="00C5355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ПО РАЗВИТИЮ СЕЛЬСКОХОЗЯЙСТВЕННЫХ ЖИВОТНЫХ В РОССИИ</w:t>
      </w:r>
    </w:p>
    <w:p w:rsidR="001775C6" w:rsidRPr="00C53556" w:rsidRDefault="001775C6" w:rsidP="00C5355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C53556">
        <w:rPr>
          <w:bCs/>
          <w:sz w:val="28"/>
          <w:szCs w:val="28"/>
        </w:rPr>
        <w:t>на тему: «Учение о кормлении и истоки зоотехнической науки»</w:t>
      </w:r>
    </w:p>
    <w:p w:rsidR="001775C6" w:rsidRPr="00C53556" w:rsidRDefault="001775C6" w:rsidP="00C5355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1775C6" w:rsidRPr="00C53556" w:rsidRDefault="001775C6" w:rsidP="00C5355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C53556" w:rsidRDefault="00C53556" w:rsidP="00C5355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C53556" w:rsidRDefault="001775C6" w:rsidP="00C5355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C53556">
        <w:rPr>
          <w:bCs/>
          <w:sz w:val="28"/>
          <w:szCs w:val="28"/>
        </w:rPr>
        <w:t>Выполнил студент:</w:t>
      </w:r>
    </w:p>
    <w:p w:rsidR="00C53556" w:rsidRDefault="001775C6" w:rsidP="00C5355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C53556">
        <w:rPr>
          <w:bCs/>
          <w:sz w:val="28"/>
          <w:szCs w:val="28"/>
        </w:rPr>
        <w:t>Гасилов Игорь Николаевич</w:t>
      </w:r>
    </w:p>
    <w:p w:rsidR="00C53556" w:rsidRDefault="001775C6" w:rsidP="00C5355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C53556">
        <w:rPr>
          <w:bCs/>
          <w:sz w:val="28"/>
          <w:szCs w:val="28"/>
        </w:rPr>
        <w:t>группа: 231/2</w:t>
      </w:r>
    </w:p>
    <w:p w:rsidR="001775C6" w:rsidRPr="00C53556" w:rsidRDefault="001775C6" w:rsidP="00C53556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right"/>
        <w:rPr>
          <w:bCs/>
          <w:sz w:val="28"/>
          <w:szCs w:val="28"/>
        </w:rPr>
      </w:pPr>
      <w:r w:rsidRPr="00C53556">
        <w:rPr>
          <w:bCs/>
          <w:sz w:val="28"/>
          <w:szCs w:val="28"/>
        </w:rPr>
        <w:t>Проверил: Третьяков Е.А.</w:t>
      </w:r>
    </w:p>
    <w:p w:rsidR="001775C6" w:rsidRPr="00C53556" w:rsidRDefault="001775C6" w:rsidP="00C5355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775C6" w:rsidRPr="00C53556" w:rsidRDefault="001775C6" w:rsidP="00C5355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775C6" w:rsidRPr="00C53556" w:rsidRDefault="001775C6" w:rsidP="00C5355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775C6" w:rsidRPr="00C53556" w:rsidRDefault="001775C6" w:rsidP="00C5355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775C6" w:rsidRPr="00C53556" w:rsidRDefault="001775C6" w:rsidP="00C5355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775C6" w:rsidRPr="00C53556" w:rsidRDefault="001775C6" w:rsidP="00C5355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775C6" w:rsidRPr="00C53556" w:rsidRDefault="001775C6" w:rsidP="00C5355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775C6" w:rsidRPr="00C53556" w:rsidRDefault="001775C6" w:rsidP="00C5355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775C6" w:rsidRPr="00C53556" w:rsidRDefault="001775C6" w:rsidP="00C5355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C53556">
        <w:rPr>
          <w:sz w:val="28"/>
          <w:szCs w:val="28"/>
        </w:rPr>
        <w:t>Вологда-Молочное</w:t>
      </w:r>
    </w:p>
    <w:p w:rsidR="001775C6" w:rsidRPr="00C53556" w:rsidRDefault="001775C6" w:rsidP="00C5355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6 г"/>
        </w:smartTagPr>
        <w:r w:rsidRPr="00C53556">
          <w:rPr>
            <w:sz w:val="28"/>
            <w:szCs w:val="28"/>
          </w:rPr>
          <w:t>2006 г</w:t>
        </w:r>
      </w:smartTag>
      <w:r w:rsidRPr="00C53556">
        <w:rPr>
          <w:sz w:val="28"/>
          <w:szCs w:val="28"/>
        </w:rPr>
        <w:t>.</w:t>
      </w:r>
    </w:p>
    <w:p w:rsidR="00D56BD2" w:rsidRPr="00C53556" w:rsidRDefault="001775C6" w:rsidP="00C53556">
      <w:pPr>
        <w:pStyle w:val="a3"/>
        <w:suppressAutoHyphens/>
        <w:spacing w:after="0" w:line="360" w:lineRule="auto"/>
        <w:ind w:firstLine="709"/>
        <w:jc w:val="both"/>
        <w:rPr>
          <w:b/>
          <w:i/>
          <w:sz w:val="28"/>
          <w:szCs w:val="32"/>
        </w:rPr>
      </w:pPr>
      <w:r w:rsidRPr="00C53556">
        <w:rPr>
          <w:b/>
          <w:i/>
          <w:sz w:val="28"/>
          <w:szCs w:val="32"/>
        </w:rPr>
        <w:br w:type="page"/>
      </w:r>
      <w:r w:rsidR="00F706B6" w:rsidRPr="00C53556">
        <w:rPr>
          <w:b/>
          <w:i/>
          <w:sz w:val="28"/>
          <w:szCs w:val="32"/>
        </w:rPr>
        <w:t>Р</w:t>
      </w:r>
      <w:r w:rsidR="00D56BD2" w:rsidRPr="00C53556">
        <w:rPr>
          <w:b/>
          <w:i/>
          <w:sz w:val="28"/>
          <w:szCs w:val="32"/>
        </w:rPr>
        <w:t>азвития учения о кормлении животных</w:t>
      </w:r>
    </w:p>
    <w:p w:rsidR="00C53556" w:rsidRDefault="00C53556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Опыт правильной организации кормления домашних животных накапливался с глубокой древности. Однако, возникновение науки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о кормлении животных следует отнести к началу XIX века, когда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в практике животноводства в хозяйствах многих стран наряду с пастбищным кормом и луговым сеном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все более широко стали использовать корм с пашенных угодий - клевер-тимофеевку, люцерну, зерно, картофель, свеклу и др. Стал возникать вопрос о сравнительной питательности кормов, а значит об оценке их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питательной ценности, а затем и о нормировании. Развитию этих положений способствовали открытие фундаментальных законов физики, химии, биологии. В значительной мере развитию этого направления способствовал открытый М.В.Ломоносовым закон сохранения веществ и энергии. Из этого закона вытекало, что животное, дающее определенную продукцию и выполняющее механическую работу, выделяющее энергию, должно потреблять соответствующее количество энергии, питательных веществ, а также минеральных веществ, витаминов, воды, кислорода.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В формировании кормления, как науки, основное значение имело развитие следующих положений: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-изучение химического состава кормов и на этой основе оценка их качества;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-изучение переваримости питательных веществ и определение их биологической доступности;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-разработка норм и рецептур полноценного кормления животных в соответствии с их физиологическим состоянием, уровнем продуктивности и выполняемой работы.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 xml:space="preserve">Впервые система оценки питательности кормов по сенным эквивалентам была предложена немецким ученым Альбрехтом Тэером (1772-1828). Он предложил использовать в качестве единицы питательности продуктивное действие сена среднего качества, приравнивая к нему по специальным коэффициентам другие корма. В таблицах, опубликованных в 1810 году, он указывал, какое количество весовых единиц тех или иных кормов, способно обеспечить такую же продукцию, что и луговое сено. Так, </w:t>
      </w:r>
      <w:smartTag w:uri="urn:schemas-microsoft-com:office:smarttags" w:element="metricconverter">
        <w:smartTagPr>
          <w:attr w:name="ProductID" w:val="2. Л"/>
        </w:smartTagPr>
        <w:r w:rsidRPr="00C53556">
          <w:rPr>
            <w:sz w:val="28"/>
            <w:szCs w:val="28"/>
          </w:rPr>
          <w:t>2 кг</w:t>
        </w:r>
      </w:smartTag>
      <w:r w:rsidRPr="00C53556">
        <w:rPr>
          <w:sz w:val="28"/>
          <w:szCs w:val="28"/>
        </w:rPr>
        <w:t xml:space="preserve"> сена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 xml:space="preserve">соответствует </w:t>
      </w:r>
      <w:smartTag w:uri="urn:schemas-microsoft-com:office:smarttags" w:element="metricconverter">
        <w:smartTagPr>
          <w:attr w:name="ProductID" w:val="2. Л"/>
        </w:smartTagPr>
        <w:r w:rsidRPr="00C53556">
          <w:rPr>
            <w:sz w:val="28"/>
            <w:szCs w:val="28"/>
          </w:rPr>
          <w:t>1 кг</w:t>
        </w:r>
      </w:smartTag>
      <w:r w:rsidRPr="00C53556">
        <w:rPr>
          <w:sz w:val="28"/>
          <w:szCs w:val="28"/>
        </w:rPr>
        <w:t xml:space="preserve"> овса, </w:t>
      </w:r>
      <w:smartTag w:uri="urn:schemas-microsoft-com:office:smarttags" w:element="metricconverter">
        <w:smartTagPr>
          <w:attr w:name="ProductID" w:val="2. Л"/>
        </w:smartTagPr>
        <w:r w:rsidRPr="00C53556">
          <w:rPr>
            <w:sz w:val="28"/>
            <w:szCs w:val="28"/>
          </w:rPr>
          <w:t>4 кг</w:t>
        </w:r>
      </w:smartTag>
      <w:r w:rsidRPr="00C53556">
        <w:rPr>
          <w:sz w:val="28"/>
          <w:szCs w:val="28"/>
        </w:rPr>
        <w:t xml:space="preserve"> картофеля, </w:t>
      </w:r>
      <w:smartTag w:uri="urn:schemas-microsoft-com:office:smarttags" w:element="metricconverter">
        <w:smartTagPr>
          <w:attr w:name="ProductID" w:val="2. Л"/>
        </w:smartTagPr>
        <w:r w:rsidRPr="00C53556">
          <w:rPr>
            <w:sz w:val="28"/>
            <w:szCs w:val="28"/>
          </w:rPr>
          <w:t>10 кг</w:t>
        </w:r>
      </w:smartTag>
      <w:r w:rsidRPr="00C53556">
        <w:rPr>
          <w:sz w:val="28"/>
          <w:szCs w:val="28"/>
        </w:rPr>
        <w:t xml:space="preserve"> свеклы. и т.д. Этот метод оценки питательности был эмпирическим, без физиологического обоснования. Существенный вклад и раньше многих других ученых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в развитие науки о кормлении сельскохозяйственных животных внес русский исследователь В.П.Бурнашев. В 1852 году вышла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в свет его монография “Руководство к правильному разведению, содержанию и употреблению крупного рогатого скота и доставляемых им произведений в применении к усовершенствованному русскому хозяйству”. Автор дает расчеты кормовых единиц не только по объему, но по питательной ценности кормов, в зависимости от сезона года и характера выполняемой животным работы. Количество всякого корма зависит от питательной силы его. “Определение количества корма, - писал Бурнашев,- смотря по росту скота, цели его содержания и времени года, составляет одну из важнейших забот в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сельском хозяйстве. Мнение, что скоту должно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давать столько корма, сколько он в состоянии съесть, хотя и справедливо, но тут неизвестны ни мера, ни цель, и по этому правилу нельзя определить количество корма, потребного для пропитания скота. При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излишестве он съедает его более, чем потребно для прокормления, между тем излишество это не окупается ни работою, ни удоем; посему, во всяком случае, потребна определенная мера, дабы не подвергаться произволу и беспорядку. Опыты, произведенные по этому предмету, дали довольно верные численные величины. Найдено, что количество корма находится в прямом отношении к весу скота”. “Впрочем, количество корма изменяется по времени года, согласно возрасту”, “в холоде поедается больше корма, и если его мало в этих условиях, то скотина сильнее страдает, чем при умеренном тепле”.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Исключительное значение на развитие науки о кормлении животных оказало исследование русского ученого Николая Петровича Чирвинского, который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. Л"/>
        </w:smartTagPr>
        <w:r w:rsidRPr="00C53556">
          <w:rPr>
            <w:sz w:val="28"/>
            <w:szCs w:val="28"/>
          </w:rPr>
          <w:t>1882 г</w:t>
        </w:r>
      </w:smartTag>
      <w:r w:rsidRPr="00C53556">
        <w:rPr>
          <w:sz w:val="28"/>
          <w:szCs w:val="28"/>
        </w:rPr>
        <w:t>. в своей магистерской диссертации на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основе экспериментов на поросятах доказал возможность образования жира из углеводов. Эти исследования Н.П.Чирвинского перевернули господствующие ранее представления, что жир может образовываться только из жира, и обеспечили предпосылки дальнейшего совершенствования систем оценки продуктивного действия корма. Значительное распространение в оценке питательности кормов получил способ, разработанный немецким ученым Оскаром Кельнером (1851-1911) на основании балансовых опытов на взрослых волах в конце XIX- начале XX в.в. В работе “Кормление сельскохозяйственных животных”, первое издание которой вышло в 1904 году, О.Кельнер констатировал, что жиры и углеводы могут замещать друг друга в кормовой даче из расчета, что одна часть переваримого жира равноценна в среднем 2.2 частям переваримых углеводов. На основании точных опытов с продуктивными животными были предложены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 xml:space="preserve">крахмальные эквиваленты, получаемые из расчета, что </w:t>
      </w:r>
      <w:smartTag w:uri="urn:schemas-microsoft-com:office:smarttags" w:element="metricconverter">
        <w:smartTagPr>
          <w:attr w:name="ProductID" w:val="2. Л"/>
        </w:smartTagPr>
        <w:r w:rsidRPr="00C53556">
          <w:rPr>
            <w:sz w:val="28"/>
            <w:szCs w:val="28"/>
          </w:rPr>
          <w:t>1 кг</w:t>
        </w:r>
      </w:smartTag>
      <w:r w:rsidRPr="00C53556">
        <w:rPr>
          <w:sz w:val="28"/>
          <w:szCs w:val="28"/>
        </w:rPr>
        <w:t xml:space="preserve"> крахмала, скормленный взрослому волу, может обеспечить </w:t>
      </w:r>
      <w:smartTag w:uri="urn:schemas-microsoft-com:office:smarttags" w:element="metricconverter">
        <w:smartTagPr>
          <w:attr w:name="ProductID" w:val="2. Л"/>
        </w:smartTagPr>
        <w:r w:rsidRPr="00C53556">
          <w:rPr>
            <w:sz w:val="28"/>
            <w:szCs w:val="28"/>
          </w:rPr>
          <w:t>0,248 кг</w:t>
        </w:r>
      </w:smartTag>
      <w:r w:rsidRPr="00C53556">
        <w:rPr>
          <w:sz w:val="28"/>
          <w:szCs w:val="28"/>
        </w:rPr>
        <w:t xml:space="preserve">, или округленно </w:t>
      </w:r>
      <w:smartTag w:uri="urn:schemas-microsoft-com:office:smarttags" w:element="metricconverter">
        <w:smartTagPr>
          <w:attr w:name="ProductID" w:val="2. Л"/>
        </w:smartTagPr>
        <w:r w:rsidRPr="00C53556">
          <w:rPr>
            <w:sz w:val="28"/>
            <w:szCs w:val="28"/>
          </w:rPr>
          <w:t>0,25 кг</w:t>
        </w:r>
      </w:smartTag>
      <w:r w:rsidRPr="00C53556">
        <w:rPr>
          <w:sz w:val="28"/>
          <w:szCs w:val="28"/>
        </w:rPr>
        <w:t xml:space="preserve"> отложенных жировых тканей.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Спустя 10 лет американский ученый Генри Армсби (1853-1921) на основе изучения баланса энергии у откармливаемых волов разработал схему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энергетического баланса в животном организме. Им было предложено оценивать общую питательность корма в единицах “чистой энергии” (нетто - энергии) названных им “термы”.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Основой для вычисления чистой энергии являются так называемая “физиологически полезная энергия” и затраты на усвоение корма; первая определяется по разности между калорийностью корма и калорийностью кала, мочи и кишечных газов; затраты на усвоение - по дополнительному теплообразованию от дачи испытуемого корма. Непосредственно в опытах Армсби определил “чистую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энергию” только в 10 кормах, для подавляющего числа кормов она была вычислена по средним константам.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Вместе с тем, предложенная О.Кельнером оценка кормов по крахмальным эквивалентам, применяется в Германии до настоящего времени. Учеными института им. О.Кельнера разработана новая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оценка питательности кормов, выраженная в энергетических кормовых единицах (ЭКЕ). Питательность кормов в новых единицах учитывается отдельно для крупного рогатого скота, свиней и птицы. Величина ЭКЕ для крупного рогатого скота принята равной 2,5 ккал НЭЖ (нетто-энергии или чистой энергии по жироотложению). Оценка питательности кормов по новой системе отличается от оценки по крахмальным эквивалентам. Оценка концентратов и корнеплодов по новой системе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получает оценку на 10% ниже, чем по крахмальным эквивалентам, а сено на 20% и солома на 80% выше, тогда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как оценка питательности зеленых кормов совпадает. Оценка полноценных рационов из разнообразных кормов полностью совпадает, и 1 ЭКЕ соответствует 1 крахмальному эквиваленту.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 xml:space="preserve">Большой вклад в развитие учения о кормлении животных внес Елий Анатольевич Богданов (1872-1931). Исследованиями на поросятах он доказал возможность образования в организме животного жира из белков кормовых продуктов. Под его руководством разработана советская кормовая единица, за которую принято количество продуктивной энергии, получаемой животным из </w:t>
      </w:r>
      <w:smartTag w:uri="urn:schemas-microsoft-com:office:smarttags" w:element="metricconverter">
        <w:smartTagPr>
          <w:attr w:name="ProductID" w:val="2. Л"/>
        </w:smartTagPr>
        <w:r w:rsidRPr="00C53556">
          <w:rPr>
            <w:sz w:val="28"/>
            <w:szCs w:val="28"/>
          </w:rPr>
          <w:t>1 кг</w:t>
        </w:r>
      </w:smartTag>
      <w:r w:rsidRPr="00C53556">
        <w:rPr>
          <w:sz w:val="28"/>
          <w:szCs w:val="28"/>
        </w:rPr>
        <w:t xml:space="preserve"> овса среднего качества. В этих овсяных единицах принято выражать питательность кормов. Одна кормовая единица, равная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 xml:space="preserve">по питательности </w:t>
      </w:r>
      <w:smartTag w:uri="urn:schemas-microsoft-com:office:smarttags" w:element="metricconverter">
        <w:smartTagPr>
          <w:attr w:name="ProductID" w:val="2. Л"/>
        </w:smartTagPr>
        <w:r w:rsidRPr="00C53556">
          <w:rPr>
            <w:sz w:val="28"/>
            <w:szCs w:val="28"/>
          </w:rPr>
          <w:t>1 кг</w:t>
        </w:r>
      </w:smartTag>
      <w:r w:rsidRPr="00C53556">
        <w:rPr>
          <w:sz w:val="28"/>
          <w:szCs w:val="28"/>
        </w:rPr>
        <w:t xml:space="preserve"> овса, измеряется по жироотложению у крупного рогатого скота и равна округленно </w:t>
      </w:r>
      <w:smartTag w:uri="urn:schemas-microsoft-com:office:smarttags" w:element="metricconverter">
        <w:smartTagPr>
          <w:attr w:name="ProductID" w:val="2. Л"/>
        </w:smartTagPr>
        <w:r w:rsidRPr="00C53556">
          <w:rPr>
            <w:sz w:val="28"/>
            <w:szCs w:val="28"/>
          </w:rPr>
          <w:t>150 г</w:t>
        </w:r>
      </w:smartTag>
      <w:r w:rsidRPr="00C53556">
        <w:rPr>
          <w:sz w:val="28"/>
          <w:szCs w:val="28"/>
        </w:rPr>
        <w:t xml:space="preserve"> жира, что соответствует 1414 ккал чистой энергии. Овсяная кормовая единица эквивалентна 0,6 крахмального эквивалента, на основании чего возможен взаимный пересчет питательности кормов.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Перечисленные выше системы оценки питательности кормов (помимо ЭКЕ) прежде всего основывались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на содержании в кормах переваримых питательных веществ или чистой энергии (ТА). Использование переваримых органических веществ или энергии для обеспечения физиологических функций и образование продукции принималось пропорциональным количеству переваримых питательных веществ или энергии, содержащихся в эталонной продукции. В системах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Кельнера, ЯКЕ, ОКЕ такой эталонной продукцией был жир, откладываемый взрослым волом. Иными словами, определялась лишь жирообразующая способность кормов. Считалось допустимым полученную оценку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питательности кормов применять не только при откорме взрослого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скота, но и лактирущих коров, растущего молодняка и др., не только для крупного рогатого скота, но и животных других видов (овец, свиней, лошадей, птицы). Нормы потребности определялись путем пересчета. В последние 40-50 лет выявлены существенные различия в доступности питательных веществ одних и тех же кормов для животных разного вида и возраста, а также в эффективности использования усвоенных веществ, что ранее не принималось во внимание.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Ориентация на содержание в корме “чистой энергии” признана неверной. Показателем доступной для животного энергии является энергия усвоенных веществ, или обменная энергия (физиологически полезная).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 xml:space="preserve">На Пленуме отделения животноводства ВАСХНИЛ в </w:t>
      </w:r>
      <w:smartTag w:uri="urn:schemas-microsoft-com:office:smarttags" w:element="metricconverter">
        <w:smartTagPr>
          <w:attr w:name="ProductID" w:val="2. Л"/>
        </w:smartTagPr>
        <w:r w:rsidRPr="00C53556">
          <w:rPr>
            <w:sz w:val="28"/>
            <w:szCs w:val="28"/>
          </w:rPr>
          <w:t>1963 г</w:t>
        </w:r>
      </w:smartTag>
      <w:r w:rsidRPr="00C53556">
        <w:rPr>
          <w:sz w:val="28"/>
          <w:szCs w:val="28"/>
        </w:rPr>
        <w:t>. было принято решение оценивать питательность кормов и рационов, а также нормировать энергетические потребности животных каждого вида в обменной энергии. Обменная энергия определяется по разности между валовой энергией корма и потерями энергии в кале, моче и метане, а иногда в тепловом эффекте ферментации корма в рубце. Обменная энергия рациона показывает максимальное количество энергии для обмена и усвоения, которое животное может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получить из данного корма. За энергетическую кормовую единицу (ЭКЕ) предложено принять 2500 килокалорий (2,5 мегакалорий) обменной энергии. Единица является общей для всех видов животных, но один и тот же корм может иметь разную оценку в ЭКЕ,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Обменная энергия - это та часть энергии корма, которую организм животного использует для обеспечения своей жизнедеятельности и образования продукции. Следовательно, она, а не чистая энергия (энергия продукта), более правильно характеризует энергетическую питательность корма для животного. Чистая же энергия - это лишь часть энергии корма, затраченной на производство продукции.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Энергетическая питательность корма в обменной энергии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определяется отдельно для каждого вида животных. Как правило, она определяется в прямых балансовых опытах. Особенно удобно это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определять в кормах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для птицы (кроме страусов), у которой кишечными газами, в силу их малочисленности, можно пренебречь, а моча и кал выделяются вместе, что исключает необходимость их раздельного сбора. Возможен так же расчет обменной энергии, как по специальным формулам, так и по термоэквивалентам и коэффициентам переваримости.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Система оценки энергетической ценности кормов и потребностей животных по обменной энергии применяется также в Англии.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Оценка энергетической питательности кормов, имеющая важное значение как при сравнении отдельных кормов, так и в нормировании кормления, не может дать полной характеристики питательной ценности корма и физиологических потребностей животного. Правильная, биологически обоснованная оценка корма может быть сделана только при разносторонней характеристике его питательных свойств, определяемой наличием в нем (количественно и качественно) всех необходимых для жизнедеятельности животного веществ: белка, жиров, углеводов, минеральных веществ, витаминов.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Большое значение имели исследования об определении биологической полноценности белков, о роли составляющих белки аминокислот. Было показано, что входящие в состав белков около 30 аминокислот, подразделяются на заменимые и незаменимые аминокислоты.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Была изучена физиологическая роль и определены нормы потребности в отдельных аминокислотах.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 xml:space="preserve">Большие заслуги в разработке этой проблемы принадлежат работавшим в первые десятилетия ХХ века американским ученым Томасу Борр Осборну (1859-1929), Лафайет Бендикт Менделю (1872-1935), Вильямсу Каммингс Роузу. Еще в </w:t>
      </w:r>
      <w:smartTag w:uri="urn:schemas-microsoft-com:office:smarttags" w:element="metricconverter">
        <w:smartTagPr>
          <w:attr w:name="ProductID" w:val="2. Л"/>
        </w:smartTagPr>
        <w:r w:rsidRPr="00C53556">
          <w:rPr>
            <w:sz w:val="28"/>
            <w:szCs w:val="28"/>
          </w:rPr>
          <w:t>1907 г</w:t>
        </w:r>
      </w:smartTag>
      <w:r w:rsidRPr="00C53556">
        <w:rPr>
          <w:sz w:val="28"/>
          <w:szCs w:val="28"/>
        </w:rPr>
        <w:t>. Томас Осборн установил связь между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 xml:space="preserve">питательной ценностью белка и его аминокислотным составом. Лафайет Мендель в </w:t>
      </w:r>
      <w:smartTag w:uri="urn:schemas-microsoft-com:office:smarttags" w:element="metricconverter">
        <w:smartTagPr>
          <w:attr w:name="ProductID" w:val="2. Л"/>
        </w:smartTagPr>
        <w:r w:rsidRPr="00C53556">
          <w:rPr>
            <w:sz w:val="28"/>
            <w:szCs w:val="28"/>
          </w:rPr>
          <w:t>1923 г</w:t>
        </w:r>
      </w:smartTag>
      <w:r w:rsidRPr="00C53556">
        <w:rPr>
          <w:sz w:val="28"/>
          <w:szCs w:val="28"/>
        </w:rPr>
        <w:t>. дал современные понимания взаимосвязей аминокислот в рационе. Вильямс Роуз исследовал ряд вопросов относительно обмена аминокислот и их значения в питании животных. В 30-х годах он выявил потребность в незаменимых аминокислотах лабораторных животных, что дало основание для разработки норм потребности в аминокислотах для сельскохозяйственных животных.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Выдающиеся в области кормления животных ученые нашей страны - академики ВАСХНИЛ Иван Семенович Попов (1888-1964), Александр Петрович Дмитроченко (1900-1981), Михаил Федорович Томмэ (1896-1977) в 60-х годах ХХ века глубоко изучали проблему аминокислотного питания сельскохозяйственных животных. Ими выполнены работы по усвояемости отдельных аминокислот, определению потребности сельскохозяйственных животных в незаменимых аминокислотах, использованию в рационах синтетических аминокислот.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После открытия Н.И.Луниным и К.Функом в начале XX века витаминов, изучению их биологической роли в организме животных стало уделяться большое внимание.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Большой вклад в развитие науки о кормлении животных внес Михаил Иудович Дьяков (1878-1992). На основании обширных исследований по изучению обмена веществ и энергии у лактирующих животных им были разработаны нормы кормления дойных коров и овец. Большое теоретическое и практическое значение имеет его работа “Основы рационального кормления птицы”. Полученные в результате балансовых опытов данные позволили автору разработать нормы кормления кур в период кладки, насиживания, линьки. М.И.Дьяковым сделан значительный вклад в развитие теории минерального питания сельскохозяйственных животных. Результаты его исследований изложены в монографии “Комбинирование кормовых рационов для сельскохозяйственных животных в отношении минерального питания”.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Опыт исследований по минеральному питанию обобщен в фундаментальной монографии Валерия Ивановича Георгиевского, Бориса Николаевича Анненкова и В.Г. Самохина “Минеральное питание животных” (1979). Эти авторы предложили классификацию минеральных элементов с позиций их роли в питании животных, научно обосновали нормирование и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оптимизацию минерального питания крупного рогатого скота, овец, свиней и птицы.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Над проблемами минерального питания сельскохозяйственных животных в России работали А.М.Венедиктов, Б.Д.Кальницкий и др.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На основании разработок многочисленной армии ученых по питательной ценности кормов и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потребностям животных в питательных веществах были созданы предпосылки для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разработки норм кормления животных и таблиц питательности кормов, как руководства для практической деятельности зоотехников и других работников животноводства. В России до 1930 года применялись нормы кормления животных, разработанные профессором Тимирязевской сельскохозяйственной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академии Елием Анатольевичем Богдановым. В них учитывались потребности животных в кормовых единицах и переваримом белке. Предложенные Е.А.Богдановым овсяные кормовые единицы используются при оценке питательности кормов и в настоящее время.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С 1930 по 1956 годы в стране были широко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известны и повсеместно использовались нормы кормления животных, разработанные профессором Иваном Семеновичем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 xml:space="preserve">Поповым. В этих нормах потребность животных определялась уже по 4 показателям - кормовым единицам, переваримому белку, кальцию и фосфору. Книга И.С.Попова “Кормовые нормы и кормовые таблицы” издавалась 14 раз. Учебник “Кормление сельскохозяйственных животных” за период с 1926 по </w:t>
      </w:r>
      <w:smartTag w:uri="urn:schemas-microsoft-com:office:smarttags" w:element="metricconverter">
        <w:smartTagPr>
          <w:attr w:name="ProductID" w:val="2. Л"/>
        </w:smartTagPr>
        <w:r w:rsidRPr="00C53556">
          <w:rPr>
            <w:sz w:val="28"/>
            <w:szCs w:val="28"/>
          </w:rPr>
          <w:t>1957 г</w:t>
        </w:r>
      </w:smartTag>
      <w:r w:rsidRPr="00C53556">
        <w:rPr>
          <w:sz w:val="28"/>
          <w:szCs w:val="28"/>
        </w:rPr>
        <w:t>.г. выдержал 9 изданий. За него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И.С.Попову была присуждена Ленинская премия СССР.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. Л"/>
        </w:smartTagPr>
        <w:r w:rsidRPr="00C53556">
          <w:rPr>
            <w:sz w:val="28"/>
            <w:szCs w:val="28"/>
          </w:rPr>
          <w:t>1994 г</w:t>
        </w:r>
      </w:smartTag>
      <w:r w:rsidRPr="00C53556">
        <w:rPr>
          <w:sz w:val="28"/>
          <w:szCs w:val="28"/>
        </w:rPr>
        <w:t>. изданы в 3-х частях “Нормы и рационы кормления сельскохозяйственных животных” под авторством ведущих в области кормления ученых ВИЖ - А.П.Калашникова, Н.И.Клейменова, В.В.Щеглова, Н.В.Груздева, Б.Л.Герасимова, Н.Г.Первова. Это справочное пособие также включает новейшие разработки соответствующих научно-исследовательских центров России по кормлению. В сравнении с изданием</w:t>
      </w:r>
      <w:r w:rsidR="00C5355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. Л"/>
        </w:smartTagPr>
        <w:r w:rsidRPr="00C53556">
          <w:rPr>
            <w:sz w:val="28"/>
            <w:szCs w:val="28"/>
          </w:rPr>
          <w:t>1985 г</w:t>
        </w:r>
      </w:smartTag>
      <w:r w:rsidRPr="00C53556">
        <w:rPr>
          <w:sz w:val="28"/>
          <w:szCs w:val="28"/>
        </w:rPr>
        <w:t>. в “Нормах” внесены отдельные уточнения и дополнения.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В соответствие с действующим нормированием полное балансирование рациона, в частности, для сельскохозяйственной птицы, предусматривает до 25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показателей питательной ценности (обменная энергия, сырой протеин, аминокислоты, макро- и микроэлементы, витамины).</w:t>
      </w:r>
    </w:p>
    <w:p w:rsidR="00154E53" w:rsidRDefault="00154E53" w:rsidP="00C53556">
      <w:pPr>
        <w:pStyle w:val="a3"/>
        <w:suppressAutoHyphens/>
        <w:spacing w:after="0" w:line="360" w:lineRule="auto"/>
        <w:ind w:firstLine="709"/>
        <w:jc w:val="both"/>
        <w:rPr>
          <w:b/>
          <w:i/>
          <w:sz w:val="28"/>
          <w:szCs w:val="32"/>
        </w:rPr>
      </w:pP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b/>
          <w:i/>
          <w:sz w:val="28"/>
          <w:szCs w:val="32"/>
        </w:rPr>
      </w:pPr>
      <w:r w:rsidRPr="00C53556">
        <w:rPr>
          <w:b/>
          <w:i/>
          <w:sz w:val="28"/>
          <w:szCs w:val="32"/>
        </w:rPr>
        <w:t>Истоки русской зоотехнической</w:t>
      </w:r>
      <w:r w:rsidR="00154E53">
        <w:rPr>
          <w:b/>
          <w:i/>
          <w:sz w:val="28"/>
          <w:szCs w:val="32"/>
        </w:rPr>
        <w:t xml:space="preserve"> </w:t>
      </w:r>
      <w:r w:rsidRPr="00C53556">
        <w:rPr>
          <w:b/>
          <w:i/>
          <w:sz w:val="28"/>
          <w:szCs w:val="32"/>
        </w:rPr>
        <w:t>науки</w:t>
      </w:r>
    </w:p>
    <w:p w:rsidR="00154E53" w:rsidRDefault="00154E53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 xml:space="preserve">Специальное высшее учебное заведение по подготовке зоотехников высшей квалификации, впервые созданное в России, был Московский зоотехнический институт, открытый в </w:t>
      </w:r>
      <w:smartTag w:uri="urn:schemas-microsoft-com:office:smarttags" w:element="metricconverter">
        <w:smartTagPr>
          <w:attr w:name="ProductID" w:val="2. Л"/>
        </w:smartTagPr>
        <w:r w:rsidRPr="00C53556">
          <w:rPr>
            <w:sz w:val="28"/>
            <w:szCs w:val="28"/>
          </w:rPr>
          <w:t>1921 г</w:t>
        </w:r>
      </w:smartTag>
      <w:r w:rsidRPr="00C53556">
        <w:rPr>
          <w:sz w:val="28"/>
          <w:szCs w:val="28"/>
        </w:rPr>
        <w:t>. В последствие он переведен в Московскую Сельскохозяйственную академию им. К.А.Тимирязева в качестве зоотехнического факультета.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До этого периода научную зоотехническую квалификацию получали в процессе практической работы отдельные лица, заканчивающие высшие агрономические и ветеринарные школы.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 xml:space="preserve">Однако, зоотехническая наука зародилась задолго до </w:t>
      </w:r>
      <w:smartTag w:uri="urn:schemas-microsoft-com:office:smarttags" w:element="metricconverter">
        <w:smartTagPr>
          <w:attr w:name="ProductID" w:val="2. Л"/>
        </w:smartTagPr>
        <w:r w:rsidRPr="00C53556">
          <w:rPr>
            <w:sz w:val="28"/>
            <w:szCs w:val="28"/>
          </w:rPr>
          <w:t>1921 г</w:t>
        </w:r>
      </w:smartTag>
      <w:r w:rsidRPr="00C53556">
        <w:rPr>
          <w:sz w:val="28"/>
          <w:szCs w:val="28"/>
        </w:rPr>
        <w:t xml:space="preserve">. Термин “зоотехния” впервые в </w:t>
      </w:r>
      <w:smartTag w:uri="urn:schemas-microsoft-com:office:smarttags" w:element="metricconverter">
        <w:smartTagPr>
          <w:attr w:name="ProductID" w:val="2. Л"/>
        </w:smartTagPr>
        <w:r w:rsidRPr="00C53556">
          <w:rPr>
            <w:sz w:val="28"/>
            <w:szCs w:val="28"/>
          </w:rPr>
          <w:t>1848 г</w:t>
        </w:r>
      </w:smartTag>
      <w:r w:rsidRPr="00C53556">
        <w:rPr>
          <w:sz w:val="28"/>
          <w:szCs w:val="28"/>
        </w:rPr>
        <w:t>. употребил французский ученый Жорж Бодеман. Практически научные зоотехнические методы были применены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английским заводчиком Робертом Беквеллом, жившим в период 1725-</w:t>
      </w:r>
      <w:smartTag w:uri="urn:schemas-microsoft-com:office:smarttags" w:element="metricconverter">
        <w:smartTagPr>
          <w:attr w:name="ProductID" w:val="2. Л"/>
        </w:smartTagPr>
        <w:r w:rsidRPr="00C53556">
          <w:rPr>
            <w:sz w:val="28"/>
            <w:szCs w:val="28"/>
          </w:rPr>
          <w:t>1795 г</w:t>
        </w:r>
      </w:smartTag>
      <w:r w:rsidRPr="00C53556">
        <w:rPr>
          <w:sz w:val="28"/>
          <w:szCs w:val="28"/>
        </w:rPr>
        <w:t>.г., и развиты его последователями.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Зоотехническая наука является теоретической базой технологии и организации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производственного процесса в животноводческой отрасли. Это находится в прямом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соответствии с выражением Ф.Энгельса”... с самого начала возникновение и развитие наук обусловлено производством”.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 xml:space="preserve">В России скотоводство издревле составляло важную отрасль народного хозяйства. Ко времени оформления Русского государства у его населения имелась достаточно разработанная техника животноводства. Наиболее древним племенным животноводством было коннозаводство, значительно позднее, только с XVIII в. стали возникать овчарные заводы, только в XIX в. - племенные хозяйства по крупному рогатому скоту (хотя изготовление масла было известно еще в XII в.) В Московский период, в эпоху Ивана III государево коннозаводство настолько развилось, что уже перерастало в государственное. В </w:t>
      </w:r>
      <w:smartTag w:uri="urn:schemas-microsoft-com:office:smarttags" w:element="metricconverter">
        <w:smartTagPr>
          <w:attr w:name="ProductID" w:val="2. Л"/>
        </w:smartTagPr>
        <w:r w:rsidRPr="00C53556">
          <w:rPr>
            <w:sz w:val="28"/>
            <w:szCs w:val="28"/>
          </w:rPr>
          <w:t>1496 г</w:t>
        </w:r>
      </w:smartTag>
      <w:r w:rsidRPr="00C53556">
        <w:rPr>
          <w:sz w:val="28"/>
          <w:szCs w:val="28"/>
        </w:rPr>
        <w:t>. была утверждена должность высшего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специалиста по коннозаводству - “конюшего”. Конюший стоял во главе специального управления, он руководил почти всеми государственными имениями, пользовался доверием великого князя, занимая первое место в боярской думе. Значительное влияние на процесс породообразования лошади в отличие от других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видов животных, оказала необходимость использования ее в военных целях. Выделяется тип “княжего коня” или “боярской лошади” - тяжелой кавалерийской лошади для воина, вооруженного тяжелыми доспехами. Легкая кавалерия сидела на подвижных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степных конях, по-видимому, на Руси раньше,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чем в Западной Европе, начали осваивать восточную лошадь.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Стремление к племенному улучшению животных других видов началось значительно позднее, повидимому с XVII века.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Царь Алексей Михайлович наряду с завозом из-за грвницы улучшенных животных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поручает завербовать в свои дворцовые вотчины людей, которые “всякую животину ... водить умели”. В одном документе эти специалисты именуются специальным термином “животников, которые животину строят и которые всякие птицы водят”.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При Петре I только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 xml:space="preserve">отыскиванием знающих людей уже не удовольствовались, но были озабочены их подготовкой. За границу командируется майор Кологривов с двумя молодыми людьми для обучения “овчарскому искусству”. В </w:t>
      </w:r>
      <w:smartTag w:uri="urn:schemas-microsoft-com:office:smarttags" w:element="metricconverter">
        <w:smartTagPr>
          <w:attr w:name="ProductID" w:val="2. Л"/>
        </w:smartTagPr>
        <w:r w:rsidRPr="00C53556">
          <w:rPr>
            <w:sz w:val="28"/>
            <w:szCs w:val="28"/>
          </w:rPr>
          <w:t>1732 г</w:t>
        </w:r>
      </w:smartTag>
      <w:r w:rsidRPr="00C53556">
        <w:rPr>
          <w:sz w:val="28"/>
          <w:szCs w:val="28"/>
        </w:rPr>
        <w:t>. была составлена специальная грамота - инструкция, в которой официально были приняты основные принципы отбора в коннозаводском деле, предусмотрены надлежащий уход и кормление лошадям. В инструкции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предусматривалось специальное обучение юношей из крестьянских и бобыльских детей от 15 до 20 лет на конюхов и обучение юношей из подъяческих и церковных детей в школе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латинскому языку, “дабы оные могли знать на латинском языке имена трав и прочих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медикаментов, принадлежащих для использования лошадей”, а также по “выкладыванию” жеребцов .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К периоду последней четверти XVIII века относится основание ставших в последствие знаменитыми конных заводов Орлова-Чесменского, Ростопчина и др., в которых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создавались первоклассные породы рысистых и скаковых лошадей. По поводу этих заводов Д.Дубенский (</w:t>
      </w:r>
      <w:smartTag w:uri="urn:schemas-microsoft-com:office:smarttags" w:element="metricconverter">
        <w:smartTagPr>
          <w:attr w:name="ProductID" w:val="2. Л"/>
        </w:smartTagPr>
        <w:r w:rsidRPr="00C53556">
          <w:rPr>
            <w:sz w:val="28"/>
            <w:szCs w:val="28"/>
          </w:rPr>
          <w:t>1896 г</w:t>
        </w:r>
      </w:smartTag>
      <w:r w:rsidRPr="00C53556">
        <w:rPr>
          <w:sz w:val="28"/>
          <w:szCs w:val="28"/>
        </w:rPr>
        <w:t>.) писал “То были поистине гигантские лаборатории, где под опытным, испытующим взглядом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естествоиспытателя проводились в самом широком размере всевозможные опыты создания новых организмов, несущих в себе задатки новой, желаемой породы... создавались рысистая и верховые орловские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и ростопчинские лошади”.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Во второй половине XVIII века начался период подготовки профессоров, которые должны были иметь достаточный теоретический кругозор. Для этого молодых людей, закончивших отечественное образование, посылали за границу для ознакомления с современной хозяйственной деятельностью и теоретической наукой. Известны три таких профессора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сельского хозяйства Росси XVIII века - Матвей Афонин (профессор Московского университета), Иван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 xml:space="preserve">Комов (профессор Духовной академии) и Михайло Ливанов (профессор и директор Земледельческого училища в г. Николаеве). 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Михайло Ливанов наш первый профессор по зоотехнии, еще в конце XVIII века сумевший в своем курсе правильно заострить внимание на важнейших зоотехнических проблемах. Основой его зоотехнических положений являлась практика, в помощь он привлекал и специальные эксперименты. В небольшой книге объемом с небольшим 100 страниц “О земледелии, скотоводстве и птицеводстве” автор указывает на тесную связь между земледелием и скотоводством так, “что одно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без другого совершенно быть не может”. Он пишет, что свою книгу он составил “для пользы российских скотоводов”, следуя правилам “неусыпного скотоводца” английского Беквелла, непосредственным учеником которого он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является. Но своим русским ученикам профессор Ливанов вовсе не рекомендует просто пересаживать созданные в Англии породы в наши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столь отличные от английских условия. Он требует изучения производительных сил нашей страны подобно тому, как это сделал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Беквелл в Англии. Он пишет: ”жалко, что у нас еще по сие время всем...породам нет подробного описания. Знание оных пород весьма бы споспешествовать могло в такое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 xml:space="preserve">состояние наше овцеводство привести..., какое видим в Испании, Англии и других государствах”. 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Он пропагандирует Беквеллову теорию инбридинга. “Многие нынешние скотоводцы думают, что скотина от кровосмешения может перевестись. Однако ж, мнений своих никакими не утверждают опытами”. Беквелл “посредством ежегодного смешения и кровосмешения хороших быков с хорошими коровами развел у себя...”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Ливанов подробно обсуждает и проблемы молочного скотоводства. Он считает, что “количество и качество молока в коровах большей частью зависит от внутренного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коров к тому расположению”, и здесь он считает “корм ... лишь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вторичною причиною, содействующей умножению молока в коровах”. Главное в том, что “Вымя великое, круглое, широкое, гладкое, мягкое, немясистое и о четырех титьках ровных и чистых. Жилы молочные на брюхе долгие и широкие. Кожа мягкая и чистая”. Он рекомендует правила “доить корову всегда в одну пору” и “выдаивать чисто”.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Требования профессора Ливанова к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кормовой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базе следующие: завести в своем хозяйстве просторные и хорошие пастбища, чтобы было много хороших лугов и косить эти луга “во благовремении”, чтобы каждый год засевали на полях кормовые культуры - клевер, люцерну, вику и др., чтобы наполнены были погреба репой, морковью, земляными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яблоками (картофелем). Важное требование, что бы телята еще в утробах заморены не были”. Племенных телят он советует оставлять под матками три недели, затем отнимать и поить “молоком съемошным и приучать к овсу”.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Как видно, профессор Ливанов коснулся всех важнейших вопросов разведения крупного рогатого скота, дав разумные советы. Столь же разумно, детально и сжато изложены в его книге вопросы овцеводства и свиноводства.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Болотов Андрей Тимофеевич (1738-1833) был одним из основателей русской агрономической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науки, много сделавшим в теоретическом обосновании и развитии российского животноводства. А.Т.Болотов был не просто культурным агрономом своего времени, но и всесторонне развитым натуралистом.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На протяжении многих лет в журналах Болотовым публиковались статьи по вопросам скотоводства, о рентабельности содержания скота в хозяйстве. В статье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“Дятловина красная и белая, известия о посеве оных” Болотов писал, что голландский красный и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белый клевер то же самое, что известно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в России под названием дятловины красной и белой; он пропагандировал искусственные посевы кормовых трав - клевера, люцерны, тимофеевой травы. Он отмечал, что недостаточное кормление скота и лошадей является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серьезным недостатком сельского хозяйства. А.Т.Болотову история русского животноводства обязана созданием учения об органической связи земледелия со скотоводством, о возможности развития его только при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многопольной системе земледелия с севооборотом и травосеянием.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Василий Алексеевич Левшин много писал и переводил с собственным добавлением по скотоводству, хотя в целом он является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агрономическим писателем. Общая литературная продукция В.А.Левшина громадна - до 179 томов, куда входят кроме сочинения по сельскому хозяйству, фабричной промышленности, истории, биографической и даже художественной литературе. В книге “Карманная книжка для скотоводства” по поводу значения породы и корма для продуктивности он писал:</w:t>
      </w:r>
      <w:r w:rsidR="00A83CEE" w:rsidRPr="00C53556">
        <w:rPr>
          <w:sz w:val="28"/>
          <w:szCs w:val="28"/>
        </w:rPr>
        <w:t xml:space="preserve"> «</w:t>
      </w:r>
      <w:r w:rsidRPr="00C53556">
        <w:rPr>
          <w:sz w:val="28"/>
          <w:szCs w:val="28"/>
        </w:rPr>
        <w:t>... в скотоводстве очень многое зависит от хорошей породы, но чтоб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оная размножалась и ожидаемую пользу принесла, то почва в поместье и корм равномерно должны быть хорошего состояния</w:t>
      </w:r>
      <w:r w:rsidR="00A83CEE" w:rsidRPr="00C53556">
        <w:rPr>
          <w:sz w:val="28"/>
          <w:szCs w:val="28"/>
        </w:rPr>
        <w:t>»</w:t>
      </w:r>
      <w:r w:rsidRPr="00C53556">
        <w:rPr>
          <w:sz w:val="28"/>
          <w:szCs w:val="28"/>
        </w:rPr>
        <w:t>. Он подробно описывает содержание и кормление каждого вида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 xml:space="preserve">домашнего скота, </w:t>
      </w:r>
      <w:r w:rsidR="00A83CEE" w:rsidRPr="00C53556">
        <w:rPr>
          <w:sz w:val="28"/>
          <w:szCs w:val="28"/>
        </w:rPr>
        <w:t>«</w:t>
      </w:r>
      <w:r w:rsidRPr="00C53556">
        <w:rPr>
          <w:sz w:val="28"/>
          <w:szCs w:val="28"/>
        </w:rPr>
        <w:t>самые здоровые и крепкие телята родятся от коров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среднего возраста</w:t>
      </w:r>
      <w:r w:rsidR="00A83CEE" w:rsidRPr="00C53556">
        <w:rPr>
          <w:sz w:val="28"/>
          <w:szCs w:val="28"/>
        </w:rPr>
        <w:t>»</w:t>
      </w:r>
      <w:r w:rsidRPr="00C53556">
        <w:rPr>
          <w:sz w:val="28"/>
          <w:szCs w:val="28"/>
        </w:rPr>
        <w:t xml:space="preserve">, которых </w:t>
      </w:r>
      <w:r w:rsidR="00A83CEE" w:rsidRPr="00C53556">
        <w:rPr>
          <w:sz w:val="28"/>
          <w:szCs w:val="28"/>
        </w:rPr>
        <w:t>«о</w:t>
      </w:r>
      <w:r w:rsidRPr="00C53556">
        <w:rPr>
          <w:sz w:val="28"/>
          <w:szCs w:val="28"/>
        </w:rPr>
        <w:t>тбирают для завод</w:t>
      </w:r>
      <w:r w:rsidR="00A83CEE" w:rsidRPr="00C53556">
        <w:rPr>
          <w:sz w:val="28"/>
          <w:szCs w:val="28"/>
        </w:rPr>
        <w:t>а».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Из этого краткого обозрения можно видеть, что к XVIII веку русские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ученые и практики выдвинули ряд прогрессивных положений и правил, обязательных для успешного развития скотоводства:</w:t>
      </w:r>
    </w:p>
    <w:p w:rsidR="00D56BD2" w:rsidRPr="00C53556" w:rsidRDefault="0066767A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-</w:t>
      </w:r>
      <w:r w:rsidR="00C53556">
        <w:rPr>
          <w:sz w:val="28"/>
          <w:szCs w:val="28"/>
        </w:rPr>
        <w:t xml:space="preserve"> </w:t>
      </w:r>
      <w:r w:rsidR="00D56BD2" w:rsidRPr="00C53556">
        <w:rPr>
          <w:sz w:val="28"/>
          <w:szCs w:val="28"/>
        </w:rPr>
        <w:t>введение многопольной системы севооборотов с травосеянием;</w:t>
      </w:r>
    </w:p>
    <w:p w:rsidR="00D56BD2" w:rsidRPr="00C53556" w:rsidRDefault="0066767A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 xml:space="preserve">- </w:t>
      </w:r>
      <w:r w:rsidR="00D56BD2" w:rsidRPr="00C53556">
        <w:rPr>
          <w:sz w:val="28"/>
          <w:szCs w:val="28"/>
        </w:rPr>
        <w:t>специализация пород животных по видам продуктивности (мясной, молочной);</w:t>
      </w:r>
    </w:p>
    <w:p w:rsidR="00D56BD2" w:rsidRPr="00C53556" w:rsidRDefault="00D56BD2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>-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отбор животных по экстерьеру, правильный подбор родительских пар по возрасту и качествам, как методы породного улучшения; рациональное скрещивание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с улучшенными породами;</w:t>
      </w:r>
    </w:p>
    <w:p w:rsidR="00D56BD2" w:rsidRPr="00C53556" w:rsidRDefault="0066767A" w:rsidP="00C53556">
      <w:pPr>
        <w:pStyle w:val="a3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C53556">
        <w:rPr>
          <w:sz w:val="28"/>
          <w:szCs w:val="28"/>
        </w:rPr>
        <w:t xml:space="preserve">- </w:t>
      </w:r>
      <w:r w:rsidR="00D56BD2" w:rsidRPr="00C53556">
        <w:rPr>
          <w:sz w:val="28"/>
          <w:szCs w:val="28"/>
        </w:rPr>
        <w:t>рациональное кормление и содержание, как необходимое условие повышения продуктивности животных.</w:t>
      </w:r>
    </w:p>
    <w:p w:rsidR="00863CD9" w:rsidRPr="00C53556" w:rsidRDefault="00154E53" w:rsidP="00C53556">
      <w:pPr>
        <w:suppressAutoHyphens/>
        <w:spacing w:line="360" w:lineRule="auto"/>
        <w:ind w:firstLine="709"/>
        <w:jc w:val="both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br w:type="page"/>
        <w:t>Литература</w:t>
      </w:r>
    </w:p>
    <w:p w:rsidR="00A83CEE" w:rsidRPr="00C53556" w:rsidRDefault="00A83CEE" w:rsidP="00C53556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A83CEE" w:rsidRPr="00C53556" w:rsidRDefault="00B314C1" w:rsidP="00154E53">
      <w:pPr>
        <w:suppressAutoHyphens/>
        <w:spacing w:line="360" w:lineRule="auto"/>
        <w:rPr>
          <w:sz w:val="28"/>
          <w:szCs w:val="28"/>
        </w:rPr>
      </w:pPr>
      <w:r w:rsidRPr="00C53556">
        <w:rPr>
          <w:sz w:val="28"/>
          <w:szCs w:val="28"/>
        </w:rPr>
        <w:t>1</w:t>
      </w:r>
      <w:r w:rsidR="00A83CEE" w:rsidRPr="00C53556">
        <w:rPr>
          <w:sz w:val="28"/>
          <w:szCs w:val="28"/>
        </w:rPr>
        <w:t>. В.Ф. Красота</w:t>
      </w:r>
      <w:r w:rsidR="00C53556">
        <w:rPr>
          <w:sz w:val="28"/>
          <w:szCs w:val="28"/>
        </w:rPr>
        <w:t xml:space="preserve"> </w:t>
      </w:r>
      <w:r w:rsidR="00A83CEE" w:rsidRPr="00C53556">
        <w:rPr>
          <w:sz w:val="28"/>
          <w:szCs w:val="28"/>
        </w:rPr>
        <w:t>«Разведение с/х животных»</w:t>
      </w:r>
    </w:p>
    <w:p w:rsidR="00B314C1" w:rsidRPr="00C53556" w:rsidRDefault="00B314C1" w:rsidP="00154E53">
      <w:pPr>
        <w:pStyle w:val="a3"/>
        <w:suppressAutoHyphens/>
        <w:spacing w:after="0"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2. Л"/>
        </w:smartTagPr>
        <w:r w:rsidRPr="00C53556">
          <w:rPr>
            <w:sz w:val="28"/>
            <w:szCs w:val="28"/>
          </w:rPr>
          <w:t>2. Л</w:t>
        </w:r>
      </w:smartTag>
      <w:r w:rsidRPr="00C53556">
        <w:rPr>
          <w:sz w:val="28"/>
          <w:szCs w:val="28"/>
        </w:rPr>
        <w:t>.В. Куликов</w:t>
      </w:r>
      <w:r w:rsidR="00C53556">
        <w:rPr>
          <w:sz w:val="28"/>
          <w:szCs w:val="28"/>
        </w:rPr>
        <w:t xml:space="preserve"> </w:t>
      </w:r>
      <w:r w:rsidRPr="00C53556">
        <w:rPr>
          <w:sz w:val="28"/>
          <w:szCs w:val="28"/>
        </w:rPr>
        <w:t>«История и методология зоотехнической науки» М.- 2000г</w:t>
      </w:r>
    </w:p>
    <w:p w:rsidR="00A83CEE" w:rsidRPr="00C53556" w:rsidRDefault="00A83CEE" w:rsidP="00154E53">
      <w:pPr>
        <w:suppressAutoHyphens/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A83CEE" w:rsidRPr="00C53556" w:rsidSect="00C53556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5B6" w:rsidRDefault="004005B6">
      <w:r>
        <w:separator/>
      </w:r>
    </w:p>
  </w:endnote>
  <w:endnote w:type="continuationSeparator" w:id="0">
    <w:p w:rsidR="004005B6" w:rsidRDefault="0040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5B6" w:rsidRDefault="004005B6">
      <w:r>
        <w:separator/>
      </w:r>
    </w:p>
  </w:footnote>
  <w:footnote w:type="continuationSeparator" w:id="0">
    <w:p w:rsidR="004005B6" w:rsidRDefault="00400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CEE" w:rsidRDefault="00A83CEE" w:rsidP="00A82E66">
    <w:pPr>
      <w:pStyle w:val="a5"/>
      <w:framePr w:wrap="around" w:vAnchor="text" w:hAnchor="margin" w:xAlign="right" w:y="1"/>
      <w:rPr>
        <w:rStyle w:val="a7"/>
      </w:rPr>
    </w:pPr>
  </w:p>
  <w:p w:rsidR="00A83CEE" w:rsidRDefault="00A83CEE" w:rsidP="00A83CE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CEE" w:rsidRDefault="008039E8" w:rsidP="00A82E66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A83CEE" w:rsidRDefault="00A83CEE" w:rsidP="00A83CE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94B84"/>
    <w:multiLevelType w:val="singleLevel"/>
    <w:tmpl w:val="AB243482"/>
    <w:lvl w:ilvl="0">
      <w:start w:val="5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6B6"/>
    <w:rsid w:val="0009379B"/>
    <w:rsid w:val="000A1661"/>
    <w:rsid w:val="00142926"/>
    <w:rsid w:val="00154E53"/>
    <w:rsid w:val="001775C6"/>
    <w:rsid w:val="0022684D"/>
    <w:rsid w:val="003F1D92"/>
    <w:rsid w:val="004005B6"/>
    <w:rsid w:val="004543C2"/>
    <w:rsid w:val="0047548E"/>
    <w:rsid w:val="005063D5"/>
    <w:rsid w:val="00606D01"/>
    <w:rsid w:val="0066767A"/>
    <w:rsid w:val="006E215A"/>
    <w:rsid w:val="00792A73"/>
    <w:rsid w:val="008039E8"/>
    <w:rsid w:val="00843E57"/>
    <w:rsid w:val="00863CD9"/>
    <w:rsid w:val="00A43B1D"/>
    <w:rsid w:val="00A45EBB"/>
    <w:rsid w:val="00A82E66"/>
    <w:rsid w:val="00A83CEE"/>
    <w:rsid w:val="00AD6F7D"/>
    <w:rsid w:val="00B314C1"/>
    <w:rsid w:val="00B8316C"/>
    <w:rsid w:val="00C53556"/>
    <w:rsid w:val="00D56BD2"/>
    <w:rsid w:val="00F50C02"/>
    <w:rsid w:val="00F7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ECB6E7-6647-4D9A-B87F-76FE724E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706B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A83C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A83C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3884</Words>
  <Characters>22141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Развития учения о кормлении животных</vt:lpstr>
    </vt:vector>
  </TitlesOfParts>
  <Company>home interteiment production</Company>
  <LinksUpToDate>false</LinksUpToDate>
  <CharactersWithSpaces>25974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Развития учения о кормлении животных</dc:title>
  <dc:subject/>
  <dc:creator>Gassilov Igor</dc:creator>
  <cp:keywords/>
  <dc:description/>
  <cp:lastModifiedBy>admin</cp:lastModifiedBy>
  <cp:revision>2</cp:revision>
  <dcterms:created xsi:type="dcterms:W3CDTF">2014-03-07T18:54:00Z</dcterms:created>
  <dcterms:modified xsi:type="dcterms:W3CDTF">2014-03-07T18:54:00Z</dcterms:modified>
</cp:coreProperties>
</file>