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2D" w:rsidRDefault="00A60E2D" w:rsidP="00C11314">
      <w:pPr>
        <w:pStyle w:val="a3"/>
        <w:ind w:left="-142" w:firstLine="284"/>
        <w:rPr>
          <w:rFonts w:ascii="Times New Roman" w:hAnsi="Times New Roman"/>
          <w:b/>
          <w:sz w:val="28"/>
          <w:szCs w:val="28"/>
        </w:rPr>
      </w:pPr>
    </w:p>
    <w:p w:rsidR="00C11314" w:rsidRPr="008D6909" w:rsidRDefault="00C11314" w:rsidP="00C11314">
      <w:pPr>
        <w:pStyle w:val="a3"/>
        <w:ind w:left="-142" w:firstLine="284"/>
        <w:rPr>
          <w:rFonts w:ascii="Times New Roman" w:hAnsi="Times New Roman"/>
          <w:b/>
          <w:sz w:val="28"/>
          <w:szCs w:val="28"/>
        </w:rPr>
      </w:pPr>
      <w:r w:rsidRPr="008D6909">
        <w:rPr>
          <w:rFonts w:ascii="Times New Roman" w:hAnsi="Times New Roman"/>
          <w:b/>
          <w:sz w:val="28"/>
          <w:szCs w:val="28"/>
        </w:rPr>
        <w:t>Учет денежных средств на расчетном счете</w:t>
      </w:r>
      <w:r w:rsidR="008D6909" w:rsidRPr="008D6909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Предприятия могут открывать в банках расчетные и текущие счета.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Расчетный счет является основным счетом предприятия, через который проводятся все денежные операции без ограничения их перечня.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Текущие счета открываются для обособленных операций. К текущим счетам относятся: валютные счета, ссудные счета, счета по операциям со средствами целевого назначения и т.п.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Для открытия расчетного счета предприятие предоставляет в банк следующие документы: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 xml:space="preserve">·      заявление на открытие счета 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решение учредителя о создании предприятия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уставные документы (копии, заверенные нотариально)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свидетельство о регистрации предприятия (копия)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справка налоговой инспекции  о постановке на налоговый учет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карточка с образцами подписи и оттиском печати (2 экземпляра)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Между банком и предприятием заключается договор на расчетно-кассовое обслуживание, в котором, кроме правовых норм, оговариваются тарифы – стоимость банковских услуг.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Прием и выдача наличных денег или безналичные перечисления оформляются денежно-расчетными  документами установленной формы: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платежные поручения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 xml:space="preserve">·      платежные требования-поручения 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расчеты по инкассо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аккредитивы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чеки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·      объявление на взнос наличными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Платежное поручение – это поручение банку о перечислении определенной суммы со счета предприятия на счет получателя средств (поставщика). Платежное поручение составляется в 2-3 экземплярах под копировальную бумагу, первый (мемориальный) экземпляр оформляется подписями предприятия (в соответствии с карточкой) и оттиском его печати. 2 экземпляра предоставляются в банк для местных платежей, 3 экземпляра для междугородных платежей.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Платежное требование-поручение – это требование поставщика к покупателю и поручение покупателя своему банку - оплатить стоимость поставленной продукции (работ, услуг) на основании расчетных и отгрузочных документов. Поставщик  направляет требование-поручение в банк покупателя минуя свой банк.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Расчеты по инкассо  - это требование о бесспорном списании денежных средств (ИФНС, социальные фонды и т.п.)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Аккредитив – это поручение банка, обслуживающего предприятие иногороднему предприятию, обслуживающему поставщика, производить оплату счетов поставщика за отгруженный товар или оказанные услуги на условиях, предусмотренных в заявлении на открытие аккредитива.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Чек (денежный)   - это поручение баку о выдаче со счета предприятия указанной в чеке суммы наличных денег. Денежные чеки являются документами строгой отчетности и выдаются учреждениями банка на основании заявления установленного образца.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Объявление на взнос наличными  выписывается при взносе наличных денег на расчетный счет. В подтверждение о получении денег банк выдает вносящему лицу квитанцию, которая служит оправдательным документом.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Подчистки и исправления в расчетных документах не допускаются.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Для учета операций по расчетному счету применяется активный счет 51 «Расчетный счет», по дебету которого отражается поступление денежных средств, а по кредиту – их списание (перечисление, снятие). Дебетовое сальдо по счету 51 на каждую дату должно соответствовать остатку денег на расчетном счете (по выписке банка).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Основанием для отражения операций по счету 51 являются выписки банка.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 xml:space="preserve"> Выписка -  это копия лицевого счета предприятия, открытого банком. Выписка содержит номер счета предприятия и даты, за которые производились операции по расчетному счету (текущая и предыдущая). Храня денежные средства предприятия банк считает себя его должником, т.е. на эту сумму имеет кредиторскую задолженность. Поэтому остатки средств и поступления на расчетный счет банк записывает по кредиту расчетного счета, а списания и выдачу наличными – по дебету. Обрабатывая выписки необходимо учитывать эту особенность и записывать зачисленные суммы и остаток по дебету расчетного счета, а списание – по кредиту.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Предприятие ежедневно получает от банка выписку с приложенными копиями документов, на основании которых зачислены или списаны средства.</w:t>
      </w:r>
    </w:p>
    <w:p w:rsid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  <w:lang w:val="en-US"/>
        </w:rPr>
      </w:pPr>
    </w:p>
    <w:p w:rsidR="00C11314" w:rsidRPr="00C11314" w:rsidRDefault="00C3061C" w:rsidP="00C11314">
      <w:pPr>
        <w:pStyle w:val="a3"/>
        <w:ind w:left="-142" w:firstLine="28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dvizhenie_po_raschetnomu_schetu.gif" style="position:absolute;left:0;text-align:left;margin-left:-12.3pt;margin-top:18.9pt;width:467.75pt;height:204.75pt;z-index:251657728;visibility:visible">
            <v:imagedata r:id="rId4" o:title="dvizhenie_po_raschetnomu_schetu"/>
            <w10:wrap type="square"/>
          </v:shape>
        </w:pict>
      </w:r>
      <w:r w:rsidR="00C11314" w:rsidRPr="00C11314">
        <w:rPr>
          <w:rFonts w:ascii="Times New Roman" w:hAnsi="Times New Roman"/>
          <w:sz w:val="28"/>
          <w:szCs w:val="28"/>
        </w:rPr>
        <w:t>Общая схема движения денежных средств в организации:</w:t>
      </w:r>
      <w:r w:rsidR="00C11314" w:rsidRPr="00C1131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 xml:space="preserve">Для проведения расчетов в валюте в банке заводится валютный расчетный счет. Движения денежных средств по валютному счету отражаются в бухгалтерском учете организации на основании банковских выписок на счете 52 "Валютные счета". 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 xml:space="preserve">Отдельно можно выделить аккредитивную форму расчетов которая представляет собой способ безналичных расчетов между контрагентами, при котором банк плательщика (банк-эмитент) по поручению приказодателя (плательщика по аккредитиву) берет на себя обязательство произвести расчет с бенефициаром (получателем средств по аккредитиву) обозначенной в аккредитиве суммы по представлении бенефициаром в банк документов в соответствии с условиями аккредитива в указанные в тексте аккредитива сроки, или оплатить, акцептовать или учесть переводной вексель, или предоставить полномочия другому банку (исполняющему банку) произвести платежи или оплатить, акцептовать или учесть переводной вексель. </w:t>
      </w: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</w:p>
    <w:p w:rsidR="00C11314" w:rsidRPr="00C11314" w:rsidRDefault="00C11314" w:rsidP="00C11314">
      <w:pPr>
        <w:pStyle w:val="a3"/>
        <w:ind w:left="-142" w:firstLine="284"/>
        <w:rPr>
          <w:rFonts w:ascii="Times New Roman" w:hAnsi="Times New Roman"/>
          <w:sz w:val="28"/>
          <w:szCs w:val="28"/>
        </w:rPr>
      </w:pPr>
      <w:r w:rsidRPr="00C11314">
        <w:rPr>
          <w:rFonts w:ascii="Times New Roman" w:hAnsi="Times New Roman"/>
          <w:sz w:val="28"/>
          <w:szCs w:val="28"/>
        </w:rPr>
        <w:t>Для отражения в бухгалтерском учете операций по аккредитивам используется счет 55.1 "Аккредитивы".</w:t>
      </w:r>
      <w:bookmarkStart w:id="0" w:name="_GoBack"/>
      <w:bookmarkEnd w:id="0"/>
    </w:p>
    <w:sectPr w:rsidR="00C11314" w:rsidRPr="00C11314" w:rsidSect="0065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314"/>
    <w:rsid w:val="0009145F"/>
    <w:rsid w:val="002D6F37"/>
    <w:rsid w:val="00422379"/>
    <w:rsid w:val="0065332B"/>
    <w:rsid w:val="008D6909"/>
    <w:rsid w:val="00992FAB"/>
    <w:rsid w:val="00A42AD9"/>
    <w:rsid w:val="00A60E2D"/>
    <w:rsid w:val="00C11314"/>
    <w:rsid w:val="00C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A2C90D-CB96-4745-89A7-C43CFF6E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2B"/>
    <w:pPr>
      <w:spacing w:after="200" w:line="276" w:lineRule="auto"/>
      <w:ind w:left="141" w:hanging="215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314"/>
    <w:pPr>
      <w:ind w:left="141" w:hanging="215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2014-04-18T18:34:00Z</dcterms:created>
  <dcterms:modified xsi:type="dcterms:W3CDTF">2014-04-18T18:34:00Z</dcterms:modified>
</cp:coreProperties>
</file>