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1C0" w:rsidRDefault="00A751C0">
      <w:pPr>
        <w:pStyle w:val="a3"/>
        <w:ind w:left="-720" w:firstLine="540"/>
        <w:jc w:val="center"/>
        <w:rPr>
          <w:b/>
        </w:rPr>
      </w:pPr>
      <w:r>
        <w:rPr>
          <w:b/>
        </w:rPr>
        <w:t>Вариант № 2</w:t>
      </w:r>
    </w:p>
    <w:p w:rsidR="00A751C0" w:rsidRDefault="00A751C0">
      <w:pPr>
        <w:pStyle w:val="a3"/>
        <w:ind w:left="-709" w:firstLine="425"/>
      </w:pPr>
      <w:r>
        <w:t>На основании данных баланса определить показатели ликвидности, тип финансового положения предприятия на начало и конец отчетного периода, резервы повышения финансовой устойчивости: в тыс. руб.</w:t>
      </w:r>
    </w:p>
    <w:p w:rsidR="00A751C0" w:rsidRDefault="00A751C0">
      <w:pPr>
        <w:pStyle w:val="a3"/>
        <w:ind w:left="-709" w:firstLine="425"/>
        <w:rPr>
          <w:sz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552"/>
        <w:gridCol w:w="2693"/>
      </w:tblGrid>
      <w:tr w:rsidR="00A751C0">
        <w:trPr>
          <w:cantSplit/>
          <w:trHeight w:val="367"/>
        </w:trPr>
        <w:tc>
          <w:tcPr>
            <w:tcW w:w="4820" w:type="dxa"/>
            <w:vMerge w:val="restart"/>
          </w:tcPr>
          <w:p w:rsidR="00A751C0" w:rsidRDefault="00A751C0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статьи баланса</w:t>
            </w:r>
          </w:p>
        </w:tc>
        <w:tc>
          <w:tcPr>
            <w:tcW w:w="2552" w:type="dxa"/>
          </w:tcPr>
          <w:p w:rsidR="00A751C0" w:rsidRDefault="00A751C0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 начало</w:t>
            </w:r>
          </w:p>
        </w:tc>
        <w:tc>
          <w:tcPr>
            <w:tcW w:w="2693" w:type="dxa"/>
          </w:tcPr>
          <w:p w:rsidR="00A751C0" w:rsidRDefault="00A751C0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 конец</w:t>
            </w:r>
          </w:p>
        </w:tc>
      </w:tr>
      <w:tr w:rsidR="00A751C0">
        <w:trPr>
          <w:cantSplit/>
          <w:trHeight w:val="431"/>
        </w:trPr>
        <w:tc>
          <w:tcPr>
            <w:tcW w:w="4820" w:type="dxa"/>
            <w:vMerge/>
          </w:tcPr>
          <w:p w:rsidR="00A751C0" w:rsidRDefault="00A751C0">
            <w:pPr>
              <w:pStyle w:val="a3"/>
              <w:jc w:val="left"/>
              <w:rPr>
                <w:b/>
                <w:sz w:val="24"/>
              </w:rPr>
            </w:pPr>
          </w:p>
        </w:tc>
        <w:tc>
          <w:tcPr>
            <w:tcW w:w="5245" w:type="dxa"/>
            <w:gridSpan w:val="2"/>
          </w:tcPr>
          <w:p w:rsidR="00A751C0" w:rsidRDefault="00A751C0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Данные отчетного периода</w:t>
            </w:r>
          </w:p>
        </w:tc>
      </w:tr>
      <w:tr w:rsidR="00A751C0">
        <w:trPr>
          <w:cantSplit/>
          <w:trHeight w:val="469"/>
        </w:trPr>
        <w:tc>
          <w:tcPr>
            <w:tcW w:w="4820" w:type="dxa"/>
          </w:tcPr>
          <w:p w:rsidR="00A751C0" w:rsidRDefault="00A751C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Остаточная стоимость основных средств</w:t>
            </w:r>
          </w:p>
        </w:tc>
        <w:tc>
          <w:tcPr>
            <w:tcW w:w="2552" w:type="dxa"/>
          </w:tcPr>
          <w:p w:rsidR="00A751C0" w:rsidRDefault="00A751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187,5</w:t>
            </w:r>
          </w:p>
        </w:tc>
        <w:tc>
          <w:tcPr>
            <w:tcW w:w="2693" w:type="dxa"/>
          </w:tcPr>
          <w:p w:rsidR="00A751C0" w:rsidRDefault="00A751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205,6</w:t>
            </w:r>
          </w:p>
        </w:tc>
      </w:tr>
      <w:tr w:rsidR="00A751C0">
        <w:trPr>
          <w:cantSplit/>
          <w:trHeight w:val="431"/>
        </w:trPr>
        <w:tc>
          <w:tcPr>
            <w:tcW w:w="4820" w:type="dxa"/>
          </w:tcPr>
          <w:p w:rsidR="00A751C0" w:rsidRDefault="00A751C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Сырье и материалы</w:t>
            </w:r>
          </w:p>
        </w:tc>
        <w:tc>
          <w:tcPr>
            <w:tcW w:w="2552" w:type="dxa"/>
          </w:tcPr>
          <w:p w:rsidR="00A751C0" w:rsidRDefault="00A751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519,8</w:t>
            </w:r>
          </w:p>
        </w:tc>
        <w:tc>
          <w:tcPr>
            <w:tcW w:w="2693" w:type="dxa"/>
          </w:tcPr>
          <w:p w:rsidR="00A751C0" w:rsidRDefault="00A751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457,5</w:t>
            </w:r>
          </w:p>
        </w:tc>
      </w:tr>
      <w:tr w:rsidR="00A751C0">
        <w:trPr>
          <w:cantSplit/>
          <w:trHeight w:val="431"/>
        </w:trPr>
        <w:tc>
          <w:tcPr>
            <w:tcW w:w="4820" w:type="dxa"/>
          </w:tcPr>
          <w:p w:rsidR="00A751C0" w:rsidRDefault="00A751C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Издержки обращения</w:t>
            </w:r>
          </w:p>
        </w:tc>
        <w:tc>
          <w:tcPr>
            <w:tcW w:w="2552" w:type="dxa"/>
          </w:tcPr>
          <w:p w:rsidR="00A751C0" w:rsidRDefault="00A751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218,7</w:t>
            </w:r>
          </w:p>
        </w:tc>
        <w:tc>
          <w:tcPr>
            <w:tcW w:w="2693" w:type="dxa"/>
          </w:tcPr>
          <w:p w:rsidR="00A751C0" w:rsidRDefault="00A751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245,6</w:t>
            </w:r>
          </w:p>
        </w:tc>
      </w:tr>
      <w:tr w:rsidR="00A751C0">
        <w:trPr>
          <w:cantSplit/>
          <w:trHeight w:val="431"/>
        </w:trPr>
        <w:tc>
          <w:tcPr>
            <w:tcW w:w="4820" w:type="dxa"/>
          </w:tcPr>
          <w:p w:rsidR="00A751C0" w:rsidRDefault="00A751C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Товарные запасы</w:t>
            </w:r>
          </w:p>
        </w:tc>
        <w:tc>
          <w:tcPr>
            <w:tcW w:w="2552" w:type="dxa"/>
          </w:tcPr>
          <w:p w:rsidR="00A751C0" w:rsidRDefault="00A751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1429,8</w:t>
            </w:r>
          </w:p>
        </w:tc>
        <w:tc>
          <w:tcPr>
            <w:tcW w:w="2693" w:type="dxa"/>
          </w:tcPr>
          <w:p w:rsidR="00A751C0" w:rsidRDefault="00A751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1735,4</w:t>
            </w:r>
          </w:p>
        </w:tc>
      </w:tr>
      <w:tr w:rsidR="00A751C0">
        <w:trPr>
          <w:cantSplit/>
          <w:trHeight w:val="431"/>
        </w:trPr>
        <w:tc>
          <w:tcPr>
            <w:tcW w:w="4820" w:type="dxa"/>
          </w:tcPr>
          <w:p w:rsidR="00A751C0" w:rsidRDefault="00A751C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Дебиторская задолженность срочная</w:t>
            </w:r>
          </w:p>
        </w:tc>
        <w:tc>
          <w:tcPr>
            <w:tcW w:w="2552" w:type="dxa"/>
          </w:tcPr>
          <w:p w:rsidR="00A751C0" w:rsidRDefault="00A751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268,5</w:t>
            </w:r>
          </w:p>
        </w:tc>
        <w:tc>
          <w:tcPr>
            <w:tcW w:w="2693" w:type="dxa"/>
          </w:tcPr>
          <w:p w:rsidR="00A751C0" w:rsidRDefault="00A751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305,2</w:t>
            </w:r>
          </w:p>
        </w:tc>
      </w:tr>
      <w:tr w:rsidR="00A751C0">
        <w:trPr>
          <w:cantSplit/>
          <w:trHeight w:val="431"/>
        </w:trPr>
        <w:tc>
          <w:tcPr>
            <w:tcW w:w="4820" w:type="dxa"/>
          </w:tcPr>
          <w:p w:rsidR="00A751C0" w:rsidRDefault="00A751C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Просроченная</w:t>
            </w:r>
          </w:p>
        </w:tc>
        <w:tc>
          <w:tcPr>
            <w:tcW w:w="2552" w:type="dxa"/>
          </w:tcPr>
          <w:p w:rsidR="00A751C0" w:rsidRDefault="00A751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127,5</w:t>
            </w:r>
          </w:p>
        </w:tc>
        <w:tc>
          <w:tcPr>
            <w:tcW w:w="2693" w:type="dxa"/>
          </w:tcPr>
          <w:p w:rsidR="00A751C0" w:rsidRDefault="00A751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168,9</w:t>
            </w:r>
          </w:p>
        </w:tc>
      </w:tr>
      <w:tr w:rsidR="00A751C0">
        <w:trPr>
          <w:cantSplit/>
          <w:trHeight w:val="431"/>
        </w:trPr>
        <w:tc>
          <w:tcPr>
            <w:tcW w:w="4820" w:type="dxa"/>
          </w:tcPr>
          <w:p w:rsidR="00A751C0" w:rsidRDefault="00A751C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Сомнительная</w:t>
            </w:r>
          </w:p>
        </w:tc>
        <w:tc>
          <w:tcPr>
            <w:tcW w:w="2552" w:type="dxa"/>
          </w:tcPr>
          <w:p w:rsidR="00A751C0" w:rsidRDefault="00A751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85,9</w:t>
            </w:r>
          </w:p>
        </w:tc>
        <w:tc>
          <w:tcPr>
            <w:tcW w:w="2693" w:type="dxa"/>
          </w:tcPr>
          <w:p w:rsidR="00A751C0" w:rsidRDefault="00A751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103,6</w:t>
            </w:r>
          </w:p>
        </w:tc>
      </w:tr>
      <w:tr w:rsidR="00A751C0">
        <w:trPr>
          <w:cantSplit/>
          <w:trHeight w:val="431"/>
        </w:trPr>
        <w:tc>
          <w:tcPr>
            <w:tcW w:w="4820" w:type="dxa"/>
          </w:tcPr>
          <w:p w:rsidR="00A751C0" w:rsidRDefault="00A751C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Денежные средства</w:t>
            </w:r>
          </w:p>
        </w:tc>
        <w:tc>
          <w:tcPr>
            <w:tcW w:w="2552" w:type="dxa"/>
          </w:tcPr>
          <w:p w:rsidR="00A751C0" w:rsidRDefault="00A751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106,1</w:t>
            </w:r>
          </w:p>
        </w:tc>
        <w:tc>
          <w:tcPr>
            <w:tcW w:w="2693" w:type="dxa"/>
          </w:tcPr>
          <w:p w:rsidR="00A751C0" w:rsidRDefault="00A751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52,4</w:t>
            </w:r>
          </w:p>
        </w:tc>
      </w:tr>
      <w:tr w:rsidR="00A751C0">
        <w:trPr>
          <w:cantSplit/>
          <w:trHeight w:val="431"/>
        </w:trPr>
        <w:tc>
          <w:tcPr>
            <w:tcW w:w="4820" w:type="dxa"/>
          </w:tcPr>
          <w:p w:rsidR="00A751C0" w:rsidRDefault="00A751C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Итого по 2 разделу</w:t>
            </w:r>
          </w:p>
        </w:tc>
        <w:tc>
          <w:tcPr>
            <w:tcW w:w="2552" w:type="dxa"/>
          </w:tcPr>
          <w:p w:rsidR="00A751C0" w:rsidRDefault="00A751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2756,3</w:t>
            </w:r>
          </w:p>
        </w:tc>
        <w:tc>
          <w:tcPr>
            <w:tcW w:w="2693" w:type="dxa"/>
          </w:tcPr>
          <w:p w:rsidR="00A751C0" w:rsidRDefault="00A751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3068,6</w:t>
            </w:r>
          </w:p>
        </w:tc>
      </w:tr>
      <w:tr w:rsidR="00A751C0">
        <w:trPr>
          <w:cantSplit/>
          <w:trHeight w:val="431"/>
        </w:trPr>
        <w:tc>
          <w:tcPr>
            <w:tcW w:w="4820" w:type="dxa"/>
          </w:tcPr>
          <w:p w:rsidR="00A751C0" w:rsidRDefault="00A751C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Валюта баланса</w:t>
            </w:r>
          </w:p>
        </w:tc>
        <w:tc>
          <w:tcPr>
            <w:tcW w:w="2552" w:type="dxa"/>
          </w:tcPr>
          <w:p w:rsidR="00A751C0" w:rsidRDefault="00A751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2943,8</w:t>
            </w:r>
          </w:p>
        </w:tc>
        <w:tc>
          <w:tcPr>
            <w:tcW w:w="2693" w:type="dxa"/>
          </w:tcPr>
          <w:p w:rsidR="00A751C0" w:rsidRDefault="00A751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3274,2</w:t>
            </w:r>
          </w:p>
        </w:tc>
      </w:tr>
      <w:tr w:rsidR="00A751C0">
        <w:trPr>
          <w:cantSplit/>
          <w:trHeight w:val="431"/>
        </w:trPr>
        <w:tc>
          <w:tcPr>
            <w:tcW w:w="4820" w:type="dxa"/>
          </w:tcPr>
          <w:p w:rsidR="00A751C0" w:rsidRDefault="00A751C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Совместный капитал</w:t>
            </w:r>
          </w:p>
        </w:tc>
        <w:tc>
          <w:tcPr>
            <w:tcW w:w="2552" w:type="dxa"/>
          </w:tcPr>
          <w:p w:rsidR="00A751C0" w:rsidRDefault="00A751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348,9</w:t>
            </w:r>
          </w:p>
        </w:tc>
        <w:tc>
          <w:tcPr>
            <w:tcW w:w="2693" w:type="dxa"/>
          </w:tcPr>
          <w:p w:rsidR="00A751C0" w:rsidRDefault="00A751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425,8</w:t>
            </w:r>
          </w:p>
        </w:tc>
      </w:tr>
      <w:tr w:rsidR="00A751C0">
        <w:trPr>
          <w:cantSplit/>
          <w:trHeight w:val="431"/>
        </w:trPr>
        <w:tc>
          <w:tcPr>
            <w:tcW w:w="4820" w:type="dxa"/>
          </w:tcPr>
          <w:p w:rsidR="00A751C0" w:rsidRDefault="00A751C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Кредиторская задолженность</w:t>
            </w:r>
          </w:p>
        </w:tc>
        <w:tc>
          <w:tcPr>
            <w:tcW w:w="2552" w:type="dxa"/>
          </w:tcPr>
          <w:p w:rsidR="00A751C0" w:rsidRDefault="00A751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2552,5</w:t>
            </w:r>
          </w:p>
        </w:tc>
        <w:tc>
          <w:tcPr>
            <w:tcW w:w="2693" w:type="dxa"/>
          </w:tcPr>
          <w:p w:rsidR="00A751C0" w:rsidRDefault="00A751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2808,7</w:t>
            </w:r>
          </w:p>
        </w:tc>
      </w:tr>
      <w:tr w:rsidR="00A751C0">
        <w:trPr>
          <w:cantSplit/>
          <w:trHeight w:val="431"/>
        </w:trPr>
        <w:tc>
          <w:tcPr>
            <w:tcW w:w="4820" w:type="dxa"/>
          </w:tcPr>
          <w:p w:rsidR="00A751C0" w:rsidRDefault="00A751C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Задолженность поставщика</w:t>
            </w:r>
          </w:p>
        </w:tc>
        <w:tc>
          <w:tcPr>
            <w:tcW w:w="2552" w:type="dxa"/>
          </w:tcPr>
          <w:p w:rsidR="00A751C0" w:rsidRDefault="00A751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2325,9</w:t>
            </w:r>
          </w:p>
        </w:tc>
        <w:tc>
          <w:tcPr>
            <w:tcW w:w="2693" w:type="dxa"/>
          </w:tcPr>
          <w:p w:rsidR="00A751C0" w:rsidRDefault="00A751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2553,4</w:t>
            </w:r>
          </w:p>
        </w:tc>
      </w:tr>
      <w:tr w:rsidR="00A751C0">
        <w:trPr>
          <w:cantSplit/>
          <w:trHeight w:val="431"/>
        </w:trPr>
        <w:tc>
          <w:tcPr>
            <w:tcW w:w="4820" w:type="dxa"/>
          </w:tcPr>
          <w:p w:rsidR="00A751C0" w:rsidRDefault="00A751C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по оплате труда</w:t>
            </w:r>
          </w:p>
        </w:tc>
        <w:tc>
          <w:tcPr>
            <w:tcW w:w="2552" w:type="dxa"/>
          </w:tcPr>
          <w:p w:rsidR="00A751C0" w:rsidRDefault="00A751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87,6</w:t>
            </w:r>
          </w:p>
        </w:tc>
        <w:tc>
          <w:tcPr>
            <w:tcW w:w="2693" w:type="dxa"/>
          </w:tcPr>
          <w:p w:rsidR="00A751C0" w:rsidRDefault="00A751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102,7</w:t>
            </w:r>
          </w:p>
        </w:tc>
      </w:tr>
      <w:tr w:rsidR="00A751C0">
        <w:trPr>
          <w:cantSplit/>
          <w:trHeight w:val="431"/>
        </w:trPr>
        <w:tc>
          <w:tcPr>
            <w:tcW w:w="4820" w:type="dxa"/>
          </w:tcPr>
          <w:p w:rsidR="00A751C0" w:rsidRDefault="00A751C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расчетом с бюджетом</w:t>
            </w:r>
          </w:p>
        </w:tc>
        <w:tc>
          <w:tcPr>
            <w:tcW w:w="2552" w:type="dxa"/>
          </w:tcPr>
          <w:p w:rsidR="00A751C0" w:rsidRDefault="00A751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28,7</w:t>
            </w:r>
          </w:p>
        </w:tc>
        <w:tc>
          <w:tcPr>
            <w:tcW w:w="2693" w:type="dxa"/>
          </w:tcPr>
          <w:p w:rsidR="00A751C0" w:rsidRDefault="00A751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42,6</w:t>
            </w:r>
          </w:p>
        </w:tc>
      </w:tr>
      <w:tr w:rsidR="00A751C0">
        <w:trPr>
          <w:cantSplit/>
          <w:trHeight w:val="431"/>
        </w:trPr>
        <w:tc>
          <w:tcPr>
            <w:tcW w:w="4820" w:type="dxa"/>
          </w:tcPr>
          <w:p w:rsidR="00A751C0" w:rsidRDefault="00A751C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По внебюджетным платежам</w:t>
            </w:r>
          </w:p>
        </w:tc>
        <w:tc>
          <w:tcPr>
            <w:tcW w:w="2552" w:type="dxa"/>
          </w:tcPr>
          <w:p w:rsidR="00A751C0" w:rsidRDefault="00A751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24,9</w:t>
            </w:r>
          </w:p>
        </w:tc>
        <w:tc>
          <w:tcPr>
            <w:tcW w:w="2693" w:type="dxa"/>
          </w:tcPr>
          <w:p w:rsidR="00A751C0" w:rsidRDefault="00A751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32,1</w:t>
            </w:r>
          </w:p>
        </w:tc>
      </w:tr>
      <w:tr w:rsidR="00A751C0">
        <w:trPr>
          <w:cantSplit/>
          <w:trHeight w:val="431"/>
        </w:trPr>
        <w:tc>
          <w:tcPr>
            <w:tcW w:w="4820" w:type="dxa"/>
          </w:tcPr>
          <w:p w:rsidR="00A751C0" w:rsidRDefault="00A751C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Прочие кредиты</w:t>
            </w:r>
          </w:p>
        </w:tc>
        <w:tc>
          <w:tcPr>
            <w:tcW w:w="2552" w:type="dxa"/>
          </w:tcPr>
          <w:p w:rsidR="00A751C0" w:rsidRDefault="00A751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85,4</w:t>
            </w:r>
          </w:p>
        </w:tc>
        <w:tc>
          <w:tcPr>
            <w:tcW w:w="2693" w:type="dxa"/>
          </w:tcPr>
          <w:p w:rsidR="00A751C0" w:rsidRDefault="00A751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77,9</w:t>
            </w:r>
          </w:p>
        </w:tc>
      </w:tr>
      <w:tr w:rsidR="00A751C0">
        <w:trPr>
          <w:cantSplit/>
          <w:trHeight w:val="431"/>
        </w:trPr>
        <w:tc>
          <w:tcPr>
            <w:tcW w:w="4820" w:type="dxa"/>
          </w:tcPr>
          <w:p w:rsidR="00A751C0" w:rsidRDefault="00A751C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Резерв предстоящих расходов</w:t>
            </w:r>
          </w:p>
        </w:tc>
        <w:tc>
          <w:tcPr>
            <w:tcW w:w="2552" w:type="dxa"/>
          </w:tcPr>
          <w:p w:rsidR="00A751C0" w:rsidRDefault="00A751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42,4</w:t>
            </w:r>
          </w:p>
        </w:tc>
        <w:tc>
          <w:tcPr>
            <w:tcW w:w="2693" w:type="dxa"/>
          </w:tcPr>
          <w:p w:rsidR="00A751C0" w:rsidRDefault="00A751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39,7</w:t>
            </w:r>
          </w:p>
        </w:tc>
      </w:tr>
      <w:tr w:rsidR="00A751C0">
        <w:trPr>
          <w:cantSplit/>
          <w:trHeight w:val="431"/>
        </w:trPr>
        <w:tc>
          <w:tcPr>
            <w:tcW w:w="4820" w:type="dxa"/>
          </w:tcPr>
          <w:p w:rsidR="00A751C0" w:rsidRDefault="00A751C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Итого по 5 разделу</w:t>
            </w:r>
          </w:p>
        </w:tc>
        <w:tc>
          <w:tcPr>
            <w:tcW w:w="2552" w:type="dxa"/>
          </w:tcPr>
          <w:p w:rsidR="00A751C0" w:rsidRDefault="00A751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2594,9</w:t>
            </w:r>
          </w:p>
        </w:tc>
        <w:tc>
          <w:tcPr>
            <w:tcW w:w="2693" w:type="dxa"/>
          </w:tcPr>
          <w:p w:rsidR="00A751C0" w:rsidRDefault="00A751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2848,4</w:t>
            </w:r>
          </w:p>
        </w:tc>
      </w:tr>
      <w:tr w:rsidR="00A751C0">
        <w:trPr>
          <w:cantSplit/>
          <w:trHeight w:val="431"/>
        </w:trPr>
        <w:tc>
          <w:tcPr>
            <w:tcW w:w="4820" w:type="dxa"/>
          </w:tcPr>
          <w:p w:rsidR="00A751C0" w:rsidRDefault="00A751C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Валюта баланса</w:t>
            </w:r>
          </w:p>
        </w:tc>
        <w:tc>
          <w:tcPr>
            <w:tcW w:w="2552" w:type="dxa"/>
          </w:tcPr>
          <w:p w:rsidR="00A751C0" w:rsidRDefault="00A751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2943,8</w:t>
            </w:r>
          </w:p>
        </w:tc>
        <w:tc>
          <w:tcPr>
            <w:tcW w:w="2693" w:type="dxa"/>
          </w:tcPr>
          <w:p w:rsidR="00A751C0" w:rsidRDefault="00A751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3274,2</w:t>
            </w:r>
          </w:p>
        </w:tc>
      </w:tr>
      <w:tr w:rsidR="00A751C0">
        <w:trPr>
          <w:cantSplit/>
          <w:trHeight w:val="431"/>
        </w:trPr>
        <w:tc>
          <w:tcPr>
            <w:tcW w:w="4820" w:type="dxa"/>
          </w:tcPr>
          <w:p w:rsidR="00A751C0" w:rsidRDefault="00A751C0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Задолженность по НДФЛ</w:t>
            </w:r>
          </w:p>
        </w:tc>
        <w:tc>
          <w:tcPr>
            <w:tcW w:w="2552" w:type="dxa"/>
          </w:tcPr>
          <w:p w:rsidR="00A751C0" w:rsidRDefault="00A751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2693" w:type="dxa"/>
          </w:tcPr>
          <w:p w:rsidR="00A751C0" w:rsidRDefault="00A751C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</w:tr>
    </w:tbl>
    <w:p w:rsidR="00A751C0" w:rsidRDefault="00A751C0"/>
    <w:p w:rsidR="00A751C0" w:rsidRDefault="00A751C0">
      <w:pPr>
        <w:jc w:val="center"/>
        <w:rPr>
          <w:sz w:val="28"/>
        </w:rPr>
      </w:pPr>
      <w:r>
        <w:br w:type="page"/>
      </w:r>
      <w:r>
        <w:rPr>
          <w:sz w:val="28"/>
        </w:rPr>
        <w:t>Решение:</w:t>
      </w:r>
    </w:p>
    <w:p w:rsidR="00A751C0" w:rsidRDefault="00A751C0">
      <w:pPr>
        <w:jc w:val="center"/>
        <w:rPr>
          <w:sz w:val="28"/>
        </w:rPr>
      </w:pPr>
    </w:p>
    <w:p w:rsidR="00A751C0" w:rsidRDefault="00A751C0">
      <w:pPr>
        <w:pStyle w:val="a4"/>
      </w:pPr>
      <w:r>
        <w:rPr>
          <w:lang w:val="en-US"/>
        </w:rPr>
        <w:t>I</w:t>
      </w:r>
      <w:r>
        <w:t>. Проведение горизонтального анализа в абсолютном и относительном отношениях по следующим статьям баланса в форме таблицы:</w:t>
      </w:r>
    </w:p>
    <w:p w:rsidR="00A751C0" w:rsidRDefault="00A751C0">
      <w:pPr>
        <w:pStyle w:val="a4"/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1440"/>
        <w:gridCol w:w="1440"/>
        <w:gridCol w:w="1800"/>
        <w:gridCol w:w="2083"/>
      </w:tblGrid>
      <w:tr w:rsidR="00A751C0">
        <w:tc>
          <w:tcPr>
            <w:tcW w:w="3420" w:type="dxa"/>
          </w:tcPr>
          <w:p w:rsidR="00A751C0" w:rsidRDefault="00A751C0">
            <w:pPr>
              <w:pStyle w:val="a4"/>
              <w:ind w:left="0" w:firstLine="0"/>
            </w:pPr>
            <w:r>
              <w:t>Наименование статей баланса</w:t>
            </w:r>
          </w:p>
        </w:tc>
        <w:tc>
          <w:tcPr>
            <w:tcW w:w="1440" w:type="dxa"/>
          </w:tcPr>
          <w:p w:rsidR="00A751C0" w:rsidRDefault="00A751C0">
            <w:pPr>
              <w:pStyle w:val="a4"/>
              <w:ind w:left="0" w:firstLine="0"/>
            </w:pPr>
            <w:r>
              <w:t>На начало года</w:t>
            </w:r>
          </w:p>
        </w:tc>
        <w:tc>
          <w:tcPr>
            <w:tcW w:w="1440" w:type="dxa"/>
          </w:tcPr>
          <w:p w:rsidR="00A751C0" w:rsidRDefault="00A751C0">
            <w:pPr>
              <w:pStyle w:val="a4"/>
              <w:ind w:left="0" w:firstLine="0"/>
            </w:pPr>
            <w:r>
              <w:t>На конец года</w:t>
            </w:r>
          </w:p>
        </w:tc>
        <w:tc>
          <w:tcPr>
            <w:tcW w:w="1800" w:type="dxa"/>
          </w:tcPr>
          <w:p w:rsidR="00A751C0" w:rsidRDefault="00A751C0">
            <w:pPr>
              <w:pStyle w:val="a4"/>
              <w:ind w:left="0" w:firstLine="0"/>
            </w:pPr>
            <w:r>
              <w:t>Абсолютное откл. (+;-)</w:t>
            </w:r>
          </w:p>
        </w:tc>
        <w:tc>
          <w:tcPr>
            <w:tcW w:w="2083" w:type="dxa"/>
          </w:tcPr>
          <w:p w:rsidR="00A751C0" w:rsidRDefault="00A751C0">
            <w:pPr>
              <w:pStyle w:val="a4"/>
              <w:ind w:left="0" w:firstLine="0"/>
            </w:pPr>
            <w:r>
              <w:t>Относительное откл. в %</w:t>
            </w:r>
          </w:p>
        </w:tc>
      </w:tr>
      <w:tr w:rsidR="00A751C0">
        <w:tc>
          <w:tcPr>
            <w:tcW w:w="3420" w:type="dxa"/>
          </w:tcPr>
          <w:p w:rsidR="00A751C0" w:rsidRDefault="00A751C0">
            <w:pPr>
              <w:pStyle w:val="a4"/>
              <w:ind w:left="0" w:firstLine="0"/>
            </w:pPr>
            <w:r>
              <w:t>Сырье и материалы</w:t>
            </w:r>
          </w:p>
        </w:tc>
        <w:tc>
          <w:tcPr>
            <w:tcW w:w="144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519,8</w:t>
            </w:r>
          </w:p>
        </w:tc>
        <w:tc>
          <w:tcPr>
            <w:tcW w:w="144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457,5</w:t>
            </w:r>
          </w:p>
        </w:tc>
        <w:tc>
          <w:tcPr>
            <w:tcW w:w="180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-62,3</w:t>
            </w:r>
          </w:p>
        </w:tc>
        <w:tc>
          <w:tcPr>
            <w:tcW w:w="2083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-11,98</w:t>
            </w:r>
          </w:p>
        </w:tc>
      </w:tr>
      <w:tr w:rsidR="00A751C0">
        <w:tc>
          <w:tcPr>
            <w:tcW w:w="3420" w:type="dxa"/>
          </w:tcPr>
          <w:p w:rsidR="00A751C0" w:rsidRDefault="00A751C0">
            <w:pPr>
              <w:pStyle w:val="a4"/>
              <w:ind w:left="0" w:firstLine="0"/>
            </w:pPr>
            <w:r>
              <w:t>Издержки обращения</w:t>
            </w:r>
          </w:p>
        </w:tc>
        <w:tc>
          <w:tcPr>
            <w:tcW w:w="144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218,7</w:t>
            </w:r>
          </w:p>
        </w:tc>
        <w:tc>
          <w:tcPr>
            <w:tcW w:w="144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245,6</w:t>
            </w:r>
          </w:p>
        </w:tc>
        <w:tc>
          <w:tcPr>
            <w:tcW w:w="180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26,9</w:t>
            </w:r>
          </w:p>
        </w:tc>
        <w:tc>
          <w:tcPr>
            <w:tcW w:w="2083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12,3</w:t>
            </w:r>
          </w:p>
        </w:tc>
      </w:tr>
      <w:tr w:rsidR="00A751C0">
        <w:tc>
          <w:tcPr>
            <w:tcW w:w="3420" w:type="dxa"/>
          </w:tcPr>
          <w:p w:rsidR="00A751C0" w:rsidRDefault="00A751C0">
            <w:pPr>
              <w:pStyle w:val="a4"/>
              <w:ind w:left="0" w:firstLine="0"/>
            </w:pPr>
            <w:r>
              <w:t>Остатки НЗП</w:t>
            </w:r>
          </w:p>
        </w:tc>
        <w:tc>
          <w:tcPr>
            <w:tcW w:w="144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sym w:font="Symbol" w:char="F0BE"/>
            </w:r>
          </w:p>
        </w:tc>
        <w:tc>
          <w:tcPr>
            <w:tcW w:w="144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sym w:font="Symbol" w:char="F0BE"/>
            </w:r>
          </w:p>
        </w:tc>
        <w:tc>
          <w:tcPr>
            <w:tcW w:w="180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sym w:font="Symbol" w:char="F0BE"/>
            </w:r>
          </w:p>
        </w:tc>
        <w:tc>
          <w:tcPr>
            <w:tcW w:w="2083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sym w:font="Symbol" w:char="F0BE"/>
            </w:r>
          </w:p>
        </w:tc>
      </w:tr>
      <w:tr w:rsidR="00A751C0">
        <w:tc>
          <w:tcPr>
            <w:tcW w:w="3420" w:type="dxa"/>
          </w:tcPr>
          <w:p w:rsidR="00A751C0" w:rsidRDefault="00A751C0">
            <w:pPr>
              <w:pStyle w:val="a4"/>
              <w:ind w:left="0" w:firstLine="0"/>
            </w:pPr>
            <w:r>
              <w:t>Товарные запасы</w:t>
            </w:r>
          </w:p>
        </w:tc>
        <w:tc>
          <w:tcPr>
            <w:tcW w:w="144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1429,8</w:t>
            </w:r>
          </w:p>
        </w:tc>
        <w:tc>
          <w:tcPr>
            <w:tcW w:w="144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1735,4</w:t>
            </w:r>
          </w:p>
        </w:tc>
        <w:tc>
          <w:tcPr>
            <w:tcW w:w="180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305,6</w:t>
            </w:r>
          </w:p>
        </w:tc>
        <w:tc>
          <w:tcPr>
            <w:tcW w:w="2083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21,37</w:t>
            </w:r>
          </w:p>
        </w:tc>
      </w:tr>
      <w:tr w:rsidR="00A751C0">
        <w:tc>
          <w:tcPr>
            <w:tcW w:w="3420" w:type="dxa"/>
          </w:tcPr>
          <w:p w:rsidR="00A751C0" w:rsidRDefault="00A751C0">
            <w:pPr>
              <w:pStyle w:val="a4"/>
              <w:ind w:left="0" w:firstLine="0"/>
            </w:pPr>
            <w:r>
              <w:t>Срочная дебиторская задолженность</w:t>
            </w:r>
          </w:p>
        </w:tc>
        <w:tc>
          <w:tcPr>
            <w:tcW w:w="144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268,5</w:t>
            </w:r>
          </w:p>
        </w:tc>
        <w:tc>
          <w:tcPr>
            <w:tcW w:w="144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305,2</w:t>
            </w:r>
          </w:p>
        </w:tc>
        <w:tc>
          <w:tcPr>
            <w:tcW w:w="180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36,7</w:t>
            </w:r>
          </w:p>
        </w:tc>
        <w:tc>
          <w:tcPr>
            <w:tcW w:w="2083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13,67</w:t>
            </w:r>
          </w:p>
        </w:tc>
      </w:tr>
      <w:tr w:rsidR="00A751C0">
        <w:tc>
          <w:tcPr>
            <w:tcW w:w="3420" w:type="dxa"/>
          </w:tcPr>
          <w:p w:rsidR="00A751C0" w:rsidRDefault="00A751C0">
            <w:pPr>
              <w:pStyle w:val="a4"/>
              <w:ind w:left="0" w:firstLine="0"/>
            </w:pPr>
            <w:r>
              <w:t xml:space="preserve">Просроченная дебиторская задолженность </w:t>
            </w:r>
          </w:p>
        </w:tc>
        <w:tc>
          <w:tcPr>
            <w:tcW w:w="144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127,5</w:t>
            </w:r>
          </w:p>
        </w:tc>
        <w:tc>
          <w:tcPr>
            <w:tcW w:w="144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168,9</w:t>
            </w:r>
          </w:p>
        </w:tc>
        <w:tc>
          <w:tcPr>
            <w:tcW w:w="180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41,4</w:t>
            </w:r>
          </w:p>
        </w:tc>
        <w:tc>
          <w:tcPr>
            <w:tcW w:w="2083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32,47</w:t>
            </w:r>
          </w:p>
        </w:tc>
      </w:tr>
      <w:tr w:rsidR="00A751C0">
        <w:tc>
          <w:tcPr>
            <w:tcW w:w="3420" w:type="dxa"/>
          </w:tcPr>
          <w:p w:rsidR="00A751C0" w:rsidRDefault="00A751C0">
            <w:pPr>
              <w:pStyle w:val="a4"/>
              <w:ind w:left="0" w:firstLine="0"/>
            </w:pPr>
            <w:r>
              <w:t>Сомнительная дебиторская задолженность</w:t>
            </w:r>
          </w:p>
        </w:tc>
        <w:tc>
          <w:tcPr>
            <w:tcW w:w="144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85,9</w:t>
            </w:r>
          </w:p>
        </w:tc>
        <w:tc>
          <w:tcPr>
            <w:tcW w:w="144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103,6</w:t>
            </w:r>
          </w:p>
        </w:tc>
        <w:tc>
          <w:tcPr>
            <w:tcW w:w="180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17,7</w:t>
            </w:r>
          </w:p>
        </w:tc>
        <w:tc>
          <w:tcPr>
            <w:tcW w:w="2083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20,61</w:t>
            </w:r>
          </w:p>
        </w:tc>
      </w:tr>
      <w:tr w:rsidR="00A751C0">
        <w:tc>
          <w:tcPr>
            <w:tcW w:w="3420" w:type="dxa"/>
          </w:tcPr>
          <w:p w:rsidR="00A751C0" w:rsidRDefault="00A751C0">
            <w:pPr>
              <w:pStyle w:val="a4"/>
              <w:ind w:left="0" w:firstLine="0"/>
            </w:pPr>
            <w:r>
              <w:t>Ценные бумаги</w:t>
            </w:r>
          </w:p>
        </w:tc>
        <w:tc>
          <w:tcPr>
            <w:tcW w:w="144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sym w:font="Symbol" w:char="F0BE"/>
            </w:r>
          </w:p>
        </w:tc>
        <w:tc>
          <w:tcPr>
            <w:tcW w:w="144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sym w:font="Symbol" w:char="F0BE"/>
            </w:r>
          </w:p>
        </w:tc>
        <w:tc>
          <w:tcPr>
            <w:tcW w:w="180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sym w:font="Symbol" w:char="F0BE"/>
            </w:r>
          </w:p>
        </w:tc>
        <w:tc>
          <w:tcPr>
            <w:tcW w:w="2083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sym w:font="Symbol" w:char="F0BE"/>
            </w:r>
          </w:p>
        </w:tc>
      </w:tr>
      <w:tr w:rsidR="00A751C0">
        <w:tc>
          <w:tcPr>
            <w:tcW w:w="3420" w:type="dxa"/>
          </w:tcPr>
          <w:p w:rsidR="00A751C0" w:rsidRDefault="00A751C0">
            <w:pPr>
              <w:pStyle w:val="a4"/>
              <w:ind w:left="0" w:firstLine="0"/>
            </w:pPr>
            <w:r>
              <w:t>Денежные средства</w:t>
            </w:r>
          </w:p>
        </w:tc>
        <w:tc>
          <w:tcPr>
            <w:tcW w:w="144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106,1</w:t>
            </w:r>
          </w:p>
        </w:tc>
        <w:tc>
          <w:tcPr>
            <w:tcW w:w="144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52,4</w:t>
            </w:r>
          </w:p>
        </w:tc>
        <w:tc>
          <w:tcPr>
            <w:tcW w:w="180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-53,7</w:t>
            </w:r>
          </w:p>
        </w:tc>
        <w:tc>
          <w:tcPr>
            <w:tcW w:w="2083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-50,61</w:t>
            </w:r>
          </w:p>
        </w:tc>
      </w:tr>
      <w:tr w:rsidR="00A751C0">
        <w:tc>
          <w:tcPr>
            <w:tcW w:w="3420" w:type="dxa"/>
          </w:tcPr>
          <w:p w:rsidR="00A751C0" w:rsidRDefault="00A751C0">
            <w:pPr>
              <w:pStyle w:val="a4"/>
              <w:ind w:left="0" w:firstLine="0"/>
            </w:pPr>
            <w:r>
              <w:t>Собственные средства</w:t>
            </w:r>
          </w:p>
        </w:tc>
        <w:tc>
          <w:tcPr>
            <w:tcW w:w="144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348,9</w:t>
            </w:r>
          </w:p>
        </w:tc>
        <w:tc>
          <w:tcPr>
            <w:tcW w:w="144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425,8</w:t>
            </w:r>
          </w:p>
        </w:tc>
        <w:tc>
          <w:tcPr>
            <w:tcW w:w="180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76,9</w:t>
            </w:r>
          </w:p>
        </w:tc>
        <w:tc>
          <w:tcPr>
            <w:tcW w:w="2083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22,04</w:t>
            </w:r>
          </w:p>
        </w:tc>
      </w:tr>
      <w:tr w:rsidR="00A751C0">
        <w:tc>
          <w:tcPr>
            <w:tcW w:w="3420" w:type="dxa"/>
          </w:tcPr>
          <w:p w:rsidR="00A751C0" w:rsidRDefault="00A751C0">
            <w:pPr>
              <w:pStyle w:val="a4"/>
              <w:ind w:left="0" w:firstLine="0"/>
            </w:pPr>
            <w:r>
              <w:t>Задолженность поставщикам</w:t>
            </w:r>
          </w:p>
        </w:tc>
        <w:tc>
          <w:tcPr>
            <w:tcW w:w="144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2325,9</w:t>
            </w:r>
          </w:p>
        </w:tc>
        <w:tc>
          <w:tcPr>
            <w:tcW w:w="144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2553,4</w:t>
            </w:r>
          </w:p>
        </w:tc>
        <w:tc>
          <w:tcPr>
            <w:tcW w:w="180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227,5</w:t>
            </w:r>
          </w:p>
        </w:tc>
        <w:tc>
          <w:tcPr>
            <w:tcW w:w="2083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9,79</w:t>
            </w:r>
          </w:p>
        </w:tc>
      </w:tr>
      <w:tr w:rsidR="00A751C0">
        <w:tc>
          <w:tcPr>
            <w:tcW w:w="3420" w:type="dxa"/>
          </w:tcPr>
          <w:p w:rsidR="00A751C0" w:rsidRDefault="00A751C0">
            <w:pPr>
              <w:pStyle w:val="a4"/>
              <w:ind w:left="0" w:firstLine="0"/>
            </w:pPr>
            <w:r>
              <w:t>Задолженность по оплате труда</w:t>
            </w:r>
          </w:p>
        </w:tc>
        <w:tc>
          <w:tcPr>
            <w:tcW w:w="144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87,6</w:t>
            </w:r>
          </w:p>
        </w:tc>
        <w:tc>
          <w:tcPr>
            <w:tcW w:w="144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102,7</w:t>
            </w:r>
          </w:p>
        </w:tc>
        <w:tc>
          <w:tcPr>
            <w:tcW w:w="180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15,1</w:t>
            </w:r>
          </w:p>
        </w:tc>
        <w:tc>
          <w:tcPr>
            <w:tcW w:w="2083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17,24</w:t>
            </w:r>
          </w:p>
        </w:tc>
      </w:tr>
      <w:tr w:rsidR="00A751C0">
        <w:tc>
          <w:tcPr>
            <w:tcW w:w="3420" w:type="dxa"/>
          </w:tcPr>
          <w:p w:rsidR="00A751C0" w:rsidRDefault="00A751C0">
            <w:pPr>
              <w:pStyle w:val="a4"/>
              <w:ind w:left="0" w:firstLine="0"/>
            </w:pPr>
            <w:r>
              <w:t>Задолженность по внебюджетным платежам</w:t>
            </w:r>
          </w:p>
        </w:tc>
        <w:tc>
          <w:tcPr>
            <w:tcW w:w="144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24,9</w:t>
            </w:r>
          </w:p>
        </w:tc>
        <w:tc>
          <w:tcPr>
            <w:tcW w:w="144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32,1</w:t>
            </w:r>
          </w:p>
        </w:tc>
        <w:tc>
          <w:tcPr>
            <w:tcW w:w="180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7,2</w:t>
            </w:r>
          </w:p>
        </w:tc>
        <w:tc>
          <w:tcPr>
            <w:tcW w:w="2083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28,92</w:t>
            </w:r>
          </w:p>
        </w:tc>
      </w:tr>
      <w:tr w:rsidR="00A751C0">
        <w:tc>
          <w:tcPr>
            <w:tcW w:w="3420" w:type="dxa"/>
          </w:tcPr>
          <w:p w:rsidR="00A751C0" w:rsidRDefault="00A751C0">
            <w:pPr>
              <w:pStyle w:val="a4"/>
              <w:ind w:left="0" w:firstLine="0"/>
            </w:pPr>
            <w:r>
              <w:t>Задолженность перед бюджетом</w:t>
            </w:r>
          </w:p>
        </w:tc>
        <w:tc>
          <w:tcPr>
            <w:tcW w:w="144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28,7</w:t>
            </w:r>
          </w:p>
        </w:tc>
        <w:tc>
          <w:tcPr>
            <w:tcW w:w="144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42,6</w:t>
            </w:r>
          </w:p>
        </w:tc>
        <w:tc>
          <w:tcPr>
            <w:tcW w:w="180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13,9</w:t>
            </w:r>
          </w:p>
        </w:tc>
        <w:tc>
          <w:tcPr>
            <w:tcW w:w="2083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48,43</w:t>
            </w:r>
          </w:p>
        </w:tc>
      </w:tr>
      <w:tr w:rsidR="00A751C0">
        <w:tc>
          <w:tcPr>
            <w:tcW w:w="3420" w:type="dxa"/>
          </w:tcPr>
          <w:p w:rsidR="00A751C0" w:rsidRDefault="00A751C0">
            <w:pPr>
              <w:pStyle w:val="a4"/>
              <w:ind w:left="0" w:firstLine="0"/>
            </w:pPr>
            <w:r>
              <w:t>Прочие кредиторы</w:t>
            </w:r>
          </w:p>
        </w:tc>
        <w:tc>
          <w:tcPr>
            <w:tcW w:w="144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85,4</w:t>
            </w:r>
          </w:p>
        </w:tc>
        <w:tc>
          <w:tcPr>
            <w:tcW w:w="144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77,9</w:t>
            </w:r>
          </w:p>
        </w:tc>
        <w:tc>
          <w:tcPr>
            <w:tcW w:w="180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-7,5</w:t>
            </w:r>
          </w:p>
        </w:tc>
        <w:tc>
          <w:tcPr>
            <w:tcW w:w="2083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-8,78</w:t>
            </w:r>
          </w:p>
        </w:tc>
      </w:tr>
    </w:tbl>
    <w:p w:rsidR="00A751C0" w:rsidRDefault="00A751C0">
      <w:pPr>
        <w:pStyle w:val="a4"/>
      </w:pPr>
    </w:p>
    <w:p w:rsidR="00A751C0" w:rsidRDefault="00A751C0">
      <w:pPr>
        <w:pStyle w:val="a4"/>
      </w:pPr>
    </w:p>
    <w:p w:rsidR="00A751C0" w:rsidRDefault="00A751C0">
      <w:pPr>
        <w:pStyle w:val="a4"/>
      </w:pPr>
    </w:p>
    <w:p w:rsidR="00A751C0" w:rsidRDefault="00A751C0">
      <w:pPr>
        <w:pStyle w:val="a4"/>
      </w:pPr>
    </w:p>
    <w:p w:rsidR="00A751C0" w:rsidRDefault="00A751C0">
      <w:pPr>
        <w:pStyle w:val="a4"/>
      </w:pPr>
    </w:p>
    <w:p w:rsidR="00A751C0" w:rsidRDefault="00A751C0">
      <w:pPr>
        <w:pStyle w:val="a4"/>
      </w:pPr>
    </w:p>
    <w:p w:rsidR="00A751C0" w:rsidRDefault="00A751C0">
      <w:pPr>
        <w:pStyle w:val="a4"/>
      </w:pPr>
    </w:p>
    <w:p w:rsidR="00A751C0" w:rsidRDefault="00A751C0">
      <w:pPr>
        <w:pStyle w:val="a4"/>
      </w:pPr>
    </w:p>
    <w:p w:rsidR="00A751C0" w:rsidRDefault="00A751C0">
      <w:pPr>
        <w:pStyle w:val="a4"/>
      </w:pPr>
    </w:p>
    <w:p w:rsidR="00A751C0" w:rsidRDefault="00A751C0">
      <w:pPr>
        <w:pStyle w:val="a4"/>
      </w:pPr>
    </w:p>
    <w:p w:rsidR="00A751C0" w:rsidRDefault="00A751C0">
      <w:pPr>
        <w:pStyle w:val="a4"/>
      </w:pPr>
    </w:p>
    <w:p w:rsidR="00A751C0" w:rsidRDefault="00A751C0">
      <w:pPr>
        <w:pStyle w:val="a4"/>
      </w:pPr>
    </w:p>
    <w:p w:rsidR="00A751C0" w:rsidRDefault="00A751C0">
      <w:pPr>
        <w:pStyle w:val="a4"/>
      </w:pPr>
      <w:r>
        <w:t>1. По таблице определить положительные и отрицательные факторы, влияющие на финансовое положение предприятия:</w:t>
      </w:r>
    </w:p>
    <w:p w:rsidR="00A751C0" w:rsidRDefault="00A751C0">
      <w:pPr>
        <w:pStyle w:val="a4"/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5400"/>
      </w:tblGrid>
      <w:tr w:rsidR="00A751C0">
        <w:tc>
          <w:tcPr>
            <w:tcW w:w="468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Положительно</w:t>
            </w:r>
          </w:p>
        </w:tc>
        <w:tc>
          <w:tcPr>
            <w:tcW w:w="540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Отрицательно</w:t>
            </w:r>
          </w:p>
        </w:tc>
      </w:tr>
      <w:tr w:rsidR="00A751C0">
        <w:tc>
          <w:tcPr>
            <w:tcW w:w="468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Сырье и материалы</w:t>
            </w:r>
          </w:p>
        </w:tc>
        <w:tc>
          <w:tcPr>
            <w:tcW w:w="540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Издержки обращения</w:t>
            </w:r>
          </w:p>
        </w:tc>
      </w:tr>
      <w:tr w:rsidR="00A751C0">
        <w:tc>
          <w:tcPr>
            <w:tcW w:w="468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Собственный капитал</w:t>
            </w:r>
          </w:p>
        </w:tc>
        <w:tc>
          <w:tcPr>
            <w:tcW w:w="540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Товарные запасы</w:t>
            </w:r>
          </w:p>
        </w:tc>
      </w:tr>
      <w:tr w:rsidR="00A751C0">
        <w:tc>
          <w:tcPr>
            <w:tcW w:w="468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Прочие кредиторы</w:t>
            </w:r>
          </w:p>
        </w:tc>
        <w:tc>
          <w:tcPr>
            <w:tcW w:w="540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Срочная дебиторская задолженность</w:t>
            </w:r>
          </w:p>
        </w:tc>
      </w:tr>
      <w:tr w:rsidR="00A751C0">
        <w:tc>
          <w:tcPr>
            <w:tcW w:w="468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</w:p>
        </w:tc>
        <w:tc>
          <w:tcPr>
            <w:tcW w:w="540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Просроченная дебиторская задолженность</w:t>
            </w:r>
          </w:p>
        </w:tc>
      </w:tr>
      <w:tr w:rsidR="00A751C0">
        <w:tc>
          <w:tcPr>
            <w:tcW w:w="468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</w:p>
        </w:tc>
        <w:tc>
          <w:tcPr>
            <w:tcW w:w="540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Сомнительная дебиторская задолженность</w:t>
            </w:r>
          </w:p>
        </w:tc>
      </w:tr>
      <w:tr w:rsidR="00A751C0">
        <w:tc>
          <w:tcPr>
            <w:tcW w:w="468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</w:p>
        </w:tc>
        <w:tc>
          <w:tcPr>
            <w:tcW w:w="540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Денежные средства</w:t>
            </w:r>
          </w:p>
        </w:tc>
      </w:tr>
      <w:tr w:rsidR="00A751C0">
        <w:tc>
          <w:tcPr>
            <w:tcW w:w="468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</w:p>
        </w:tc>
        <w:tc>
          <w:tcPr>
            <w:tcW w:w="540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Задолженность поставщикам</w:t>
            </w:r>
          </w:p>
        </w:tc>
      </w:tr>
      <w:tr w:rsidR="00A751C0">
        <w:tc>
          <w:tcPr>
            <w:tcW w:w="468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</w:p>
        </w:tc>
        <w:tc>
          <w:tcPr>
            <w:tcW w:w="540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Задолженность по оплате труда</w:t>
            </w:r>
          </w:p>
        </w:tc>
      </w:tr>
      <w:tr w:rsidR="00A751C0">
        <w:tc>
          <w:tcPr>
            <w:tcW w:w="468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</w:p>
        </w:tc>
        <w:tc>
          <w:tcPr>
            <w:tcW w:w="540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Задолженность перед бюджетом</w:t>
            </w:r>
          </w:p>
        </w:tc>
      </w:tr>
    </w:tbl>
    <w:p w:rsidR="00A751C0" w:rsidRDefault="00A751C0">
      <w:pPr>
        <w:pStyle w:val="a4"/>
      </w:pPr>
    </w:p>
    <w:p w:rsidR="00A751C0" w:rsidRDefault="00A751C0">
      <w:pPr>
        <w:pStyle w:val="a4"/>
      </w:pPr>
      <w:r>
        <w:rPr>
          <w:lang w:val="en-US"/>
        </w:rPr>
        <w:t>II</w:t>
      </w:r>
      <w:r>
        <w:t>. Определить четыре показателя ликвидности.</w:t>
      </w:r>
    </w:p>
    <w:p w:rsidR="00A751C0" w:rsidRDefault="00A751C0">
      <w:pPr>
        <w:pStyle w:val="a4"/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1440"/>
        <w:gridCol w:w="1440"/>
        <w:gridCol w:w="2340"/>
      </w:tblGrid>
      <w:tr w:rsidR="00A751C0">
        <w:tc>
          <w:tcPr>
            <w:tcW w:w="486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Показатели ликвидности</w:t>
            </w:r>
          </w:p>
        </w:tc>
        <w:tc>
          <w:tcPr>
            <w:tcW w:w="144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На начало года</w:t>
            </w:r>
          </w:p>
        </w:tc>
        <w:tc>
          <w:tcPr>
            <w:tcW w:w="144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На конец года</w:t>
            </w:r>
          </w:p>
        </w:tc>
        <w:tc>
          <w:tcPr>
            <w:tcW w:w="234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Отклонение (+;-)</w:t>
            </w:r>
          </w:p>
        </w:tc>
      </w:tr>
      <w:tr w:rsidR="00A751C0">
        <w:tc>
          <w:tcPr>
            <w:tcW w:w="4860" w:type="dxa"/>
          </w:tcPr>
          <w:p w:rsidR="00A751C0" w:rsidRDefault="00A751C0">
            <w:pPr>
              <w:pStyle w:val="a4"/>
              <w:ind w:left="0" w:firstLine="0"/>
            </w:pPr>
            <w:r>
              <w:t>Показатель автономии</w:t>
            </w:r>
          </w:p>
        </w:tc>
        <w:tc>
          <w:tcPr>
            <w:tcW w:w="144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0,12</w:t>
            </w:r>
          </w:p>
        </w:tc>
        <w:tc>
          <w:tcPr>
            <w:tcW w:w="144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0,13</w:t>
            </w:r>
          </w:p>
        </w:tc>
        <w:tc>
          <w:tcPr>
            <w:tcW w:w="234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0,01</w:t>
            </w:r>
          </w:p>
        </w:tc>
      </w:tr>
      <w:tr w:rsidR="00A751C0">
        <w:tc>
          <w:tcPr>
            <w:tcW w:w="4860" w:type="dxa"/>
          </w:tcPr>
          <w:p w:rsidR="00A751C0" w:rsidRDefault="00A751C0">
            <w:pPr>
              <w:pStyle w:val="a4"/>
              <w:ind w:left="0" w:firstLine="0"/>
            </w:pPr>
            <w:r>
              <w:t>Показатель абсолютной ликвидности</w:t>
            </w:r>
          </w:p>
        </w:tc>
        <w:tc>
          <w:tcPr>
            <w:tcW w:w="144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0,88</w:t>
            </w:r>
          </w:p>
        </w:tc>
        <w:tc>
          <w:tcPr>
            <w:tcW w:w="144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0,35</w:t>
            </w:r>
          </w:p>
        </w:tc>
        <w:tc>
          <w:tcPr>
            <w:tcW w:w="234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-0,53</w:t>
            </w:r>
          </w:p>
        </w:tc>
      </w:tr>
      <w:tr w:rsidR="00A751C0">
        <w:tc>
          <w:tcPr>
            <w:tcW w:w="4860" w:type="dxa"/>
          </w:tcPr>
          <w:p w:rsidR="00A751C0" w:rsidRDefault="00A751C0">
            <w:pPr>
              <w:pStyle w:val="a4"/>
              <w:ind w:left="0" w:firstLine="0"/>
            </w:pPr>
            <w:r>
              <w:t>Показатель критической ликвидности</w:t>
            </w:r>
          </w:p>
        </w:tc>
        <w:tc>
          <w:tcPr>
            <w:tcW w:w="144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0,78</w:t>
            </w:r>
          </w:p>
        </w:tc>
        <w:tc>
          <w:tcPr>
            <w:tcW w:w="144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0,82</w:t>
            </w:r>
          </w:p>
        </w:tc>
        <w:tc>
          <w:tcPr>
            <w:tcW w:w="234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0,04</w:t>
            </w:r>
          </w:p>
        </w:tc>
      </w:tr>
      <w:tr w:rsidR="00A751C0">
        <w:tc>
          <w:tcPr>
            <w:tcW w:w="4860" w:type="dxa"/>
          </w:tcPr>
          <w:p w:rsidR="00A751C0" w:rsidRDefault="00A751C0">
            <w:pPr>
              <w:pStyle w:val="a4"/>
              <w:ind w:left="0" w:firstLine="0"/>
            </w:pPr>
            <w:r>
              <w:t>Показатель текущей ликвидности или показатель текущего покрытия</w:t>
            </w:r>
          </w:p>
        </w:tc>
        <w:tc>
          <w:tcPr>
            <w:tcW w:w="144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1,07</w:t>
            </w:r>
          </w:p>
        </w:tc>
        <w:tc>
          <w:tcPr>
            <w:tcW w:w="144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1,08</w:t>
            </w:r>
          </w:p>
        </w:tc>
        <w:tc>
          <w:tcPr>
            <w:tcW w:w="234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0,01</w:t>
            </w:r>
          </w:p>
        </w:tc>
      </w:tr>
    </w:tbl>
    <w:p w:rsidR="00A751C0" w:rsidRDefault="00A751C0">
      <w:pPr>
        <w:pStyle w:val="a4"/>
      </w:pPr>
    </w:p>
    <w:p w:rsidR="00A751C0" w:rsidRDefault="00A751C0">
      <w:pPr>
        <w:pStyle w:val="a4"/>
      </w:pPr>
      <w:r>
        <w:t xml:space="preserve">1. Показатель автономии – отношение </w:t>
      </w:r>
      <w:r>
        <w:rPr>
          <w:lang w:val="en-US"/>
        </w:rPr>
        <w:t>III</w:t>
      </w:r>
      <w:r>
        <w:t xml:space="preserve"> раздела баланса к валюте баланса;</w:t>
      </w:r>
    </w:p>
    <w:p w:rsidR="00A751C0" w:rsidRDefault="00A751C0">
      <w:pPr>
        <w:pStyle w:val="a4"/>
      </w:pPr>
    </w:p>
    <w:p w:rsidR="00A751C0" w:rsidRDefault="00A751C0">
      <w:pPr>
        <w:pStyle w:val="a4"/>
      </w:pPr>
      <w:r>
        <w:t xml:space="preserve">На начало года </w:t>
      </w:r>
      <w:r w:rsidR="002C5663">
        <w:rPr>
          <w:position w:val="-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33pt">
            <v:imagedata r:id="rId7" o:title=""/>
          </v:shape>
        </w:pict>
      </w:r>
    </w:p>
    <w:p w:rsidR="00A751C0" w:rsidRDefault="00A751C0">
      <w:pPr>
        <w:pStyle w:val="a4"/>
      </w:pPr>
    </w:p>
    <w:p w:rsidR="00A751C0" w:rsidRDefault="00A751C0">
      <w:pPr>
        <w:pStyle w:val="a4"/>
      </w:pPr>
      <w:r>
        <w:t xml:space="preserve">На конец года </w:t>
      </w:r>
      <w:r w:rsidR="002C5663">
        <w:rPr>
          <w:position w:val="-28"/>
        </w:rPr>
        <w:pict>
          <v:shape id="_x0000_i1026" type="#_x0000_t75" style="width:81pt;height:33pt">
            <v:imagedata r:id="rId8" o:title=""/>
          </v:shape>
        </w:pict>
      </w:r>
      <w:r>
        <w:t xml:space="preserve"> - за счет увеличения собственного капитала на конец года.</w:t>
      </w:r>
    </w:p>
    <w:p w:rsidR="00A751C0" w:rsidRDefault="00A751C0">
      <w:pPr>
        <w:pStyle w:val="a4"/>
      </w:pPr>
    </w:p>
    <w:p w:rsidR="00A751C0" w:rsidRDefault="00A751C0">
      <w:pPr>
        <w:pStyle w:val="a4"/>
      </w:pPr>
      <w:r>
        <w:t>Оптимальное значение показателя более 0,25.</w:t>
      </w:r>
    </w:p>
    <w:p w:rsidR="00A751C0" w:rsidRDefault="00A751C0">
      <w:pPr>
        <w:pStyle w:val="a4"/>
      </w:pPr>
    </w:p>
    <w:p w:rsidR="00A751C0" w:rsidRDefault="00A751C0">
      <w:pPr>
        <w:pStyle w:val="a4"/>
      </w:pPr>
      <w:r>
        <w:t>Расчетный показатель ниже рекомендуемого значения.</w:t>
      </w:r>
    </w:p>
    <w:p w:rsidR="00A751C0" w:rsidRDefault="00A751C0">
      <w:pPr>
        <w:pStyle w:val="a4"/>
      </w:pPr>
    </w:p>
    <w:p w:rsidR="00A751C0" w:rsidRDefault="00A751C0">
      <w:pPr>
        <w:pStyle w:val="a4"/>
      </w:pPr>
      <w:r>
        <w:t>2. Показатель абсолютной ликвидности – отношение устойчивых активов к сумме устойчивых пассивов:</w:t>
      </w:r>
    </w:p>
    <w:p w:rsidR="00A751C0" w:rsidRDefault="00A751C0">
      <w:pPr>
        <w:pStyle w:val="a4"/>
      </w:pPr>
    </w:p>
    <w:p w:rsidR="00A751C0" w:rsidRDefault="00A751C0">
      <w:pPr>
        <w:pStyle w:val="a4"/>
      </w:pPr>
      <w:r>
        <w:t xml:space="preserve">На начало года </w:t>
      </w:r>
      <w:r w:rsidR="002C5663">
        <w:rPr>
          <w:position w:val="-28"/>
        </w:rPr>
        <w:pict>
          <v:shape id="_x0000_i1027" type="#_x0000_t75" style="width:168pt;height:33pt">
            <v:imagedata r:id="rId9" o:title=""/>
          </v:shape>
        </w:pict>
      </w:r>
    </w:p>
    <w:p w:rsidR="00A751C0" w:rsidRDefault="00A751C0">
      <w:pPr>
        <w:pStyle w:val="a4"/>
      </w:pPr>
      <w:r>
        <w:br w:type="page"/>
        <w:t xml:space="preserve">На конец года </w:t>
      </w:r>
      <w:r w:rsidR="002C5663">
        <w:rPr>
          <w:position w:val="-28"/>
        </w:rPr>
        <w:pict>
          <v:shape id="_x0000_i1028" type="#_x0000_t75" style="width:174pt;height:33pt">
            <v:imagedata r:id="rId10" o:title=""/>
          </v:shape>
        </w:pict>
      </w:r>
      <w:r>
        <w:t xml:space="preserve"> - показатель снизился на конец года на 0,53 (0,88 – 0,35 = 0,53). За счет снижения денежных средств и увеличения срочных обязательств предприятия.</w:t>
      </w:r>
    </w:p>
    <w:p w:rsidR="00A751C0" w:rsidRDefault="00A751C0">
      <w:pPr>
        <w:pStyle w:val="a4"/>
      </w:pPr>
    </w:p>
    <w:p w:rsidR="00A751C0" w:rsidRDefault="00A751C0">
      <w:pPr>
        <w:pStyle w:val="a4"/>
      </w:pPr>
      <w:r>
        <w:t>Оптимальное значение показателя –0,5.</w:t>
      </w:r>
    </w:p>
    <w:p w:rsidR="00A751C0" w:rsidRDefault="00A751C0">
      <w:pPr>
        <w:pStyle w:val="a4"/>
      </w:pPr>
    </w:p>
    <w:p w:rsidR="00A751C0" w:rsidRDefault="00A751C0">
      <w:pPr>
        <w:pStyle w:val="a4"/>
      </w:pPr>
      <w:r>
        <w:t>На начало года значение было выше рекомендуемого на 0,38 (0,88 – 0,5 = 0,38).</w:t>
      </w:r>
    </w:p>
    <w:p w:rsidR="00A751C0" w:rsidRDefault="00A751C0">
      <w:pPr>
        <w:pStyle w:val="a4"/>
      </w:pPr>
    </w:p>
    <w:p w:rsidR="00A751C0" w:rsidRDefault="00A751C0">
      <w:pPr>
        <w:pStyle w:val="a4"/>
      </w:pPr>
      <w:r>
        <w:t>3. Показатель критической ликвидности: это отношение суммы срочной дебиторской задолженности, товарных запасов и устойчивых активов к кредиторской задолженности поставщикам.</w:t>
      </w:r>
    </w:p>
    <w:p w:rsidR="00A751C0" w:rsidRDefault="00A751C0">
      <w:pPr>
        <w:pStyle w:val="a4"/>
      </w:pPr>
    </w:p>
    <w:p w:rsidR="00A751C0" w:rsidRDefault="00A751C0">
      <w:pPr>
        <w:pStyle w:val="a4"/>
      </w:pPr>
      <w:r>
        <w:t xml:space="preserve">На начало года </w:t>
      </w:r>
      <w:r w:rsidR="002C5663">
        <w:rPr>
          <w:position w:val="-28"/>
        </w:rPr>
        <w:pict>
          <v:shape id="_x0000_i1029" type="#_x0000_t75" style="width:201pt;height:33pt">
            <v:imagedata r:id="rId11" o:title=""/>
          </v:shape>
        </w:pict>
      </w:r>
    </w:p>
    <w:p w:rsidR="00A751C0" w:rsidRDefault="00A751C0">
      <w:pPr>
        <w:pStyle w:val="a4"/>
      </w:pPr>
    </w:p>
    <w:p w:rsidR="00A751C0" w:rsidRDefault="00A751C0">
      <w:pPr>
        <w:pStyle w:val="a4"/>
      </w:pPr>
      <w:r>
        <w:t xml:space="preserve">На конец года </w:t>
      </w:r>
      <w:r w:rsidR="002C5663">
        <w:rPr>
          <w:position w:val="-28"/>
        </w:rPr>
        <w:pict>
          <v:shape id="_x0000_i1030" type="#_x0000_t75" style="width:150.75pt;height:33pt">
            <v:imagedata r:id="rId12" o:title=""/>
          </v:shape>
        </w:pict>
      </w:r>
    </w:p>
    <w:p w:rsidR="00A751C0" w:rsidRDefault="00A751C0">
      <w:pPr>
        <w:pStyle w:val="a4"/>
      </w:pPr>
    </w:p>
    <w:p w:rsidR="00A751C0" w:rsidRDefault="00A751C0">
      <w:pPr>
        <w:pStyle w:val="a4"/>
      </w:pPr>
      <w:r>
        <w:t>Оптимальное значение показателя –1.</w:t>
      </w:r>
    </w:p>
    <w:p w:rsidR="00A751C0" w:rsidRDefault="00A751C0">
      <w:pPr>
        <w:pStyle w:val="a4"/>
      </w:pPr>
      <w:r>
        <w:t xml:space="preserve"> </w:t>
      </w:r>
    </w:p>
    <w:p w:rsidR="00A751C0" w:rsidRDefault="00A751C0">
      <w:pPr>
        <w:pStyle w:val="a4"/>
      </w:pPr>
      <w:r>
        <w:t>Значение показателя на конец года увеличится на 0,04 (0,82 – 0,78 = 0,04) за счет увеличения товарных запасов, срочной дебиторской задолженности.</w:t>
      </w:r>
    </w:p>
    <w:p w:rsidR="00A751C0" w:rsidRDefault="00A751C0">
      <w:pPr>
        <w:pStyle w:val="a4"/>
      </w:pPr>
    </w:p>
    <w:p w:rsidR="00A751C0" w:rsidRDefault="00A751C0">
      <w:pPr>
        <w:pStyle w:val="a4"/>
      </w:pPr>
      <w:r>
        <w:t xml:space="preserve">4. Показатель текущей ликвидности: отношение </w:t>
      </w:r>
      <w:r>
        <w:rPr>
          <w:lang w:val="en-US"/>
        </w:rPr>
        <w:t>II</w:t>
      </w:r>
      <w:r>
        <w:t xml:space="preserve"> раздела к </w:t>
      </w:r>
      <w:r>
        <w:rPr>
          <w:lang w:val="en-US"/>
        </w:rPr>
        <w:t>V</w:t>
      </w:r>
      <w:r>
        <w:t xml:space="preserve"> разделу баланса.</w:t>
      </w:r>
    </w:p>
    <w:p w:rsidR="00A751C0" w:rsidRDefault="00A751C0">
      <w:pPr>
        <w:pStyle w:val="a4"/>
      </w:pPr>
    </w:p>
    <w:p w:rsidR="00A751C0" w:rsidRDefault="00A751C0">
      <w:pPr>
        <w:pStyle w:val="a4"/>
      </w:pPr>
      <w:r>
        <w:t xml:space="preserve">На начало года </w:t>
      </w:r>
      <w:r w:rsidR="002C5663">
        <w:rPr>
          <w:position w:val="-28"/>
        </w:rPr>
        <w:pict>
          <v:shape id="_x0000_i1031" type="#_x0000_t75" style="width:80.25pt;height:33pt">
            <v:imagedata r:id="rId13" o:title=""/>
          </v:shape>
        </w:pict>
      </w:r>
    </w:p>
    <w:p w:rsidR="00A751C0" w:rsidRDefault="00A751C0">
      <w:pPr>
        <w:pStyle w:val="a4"/>
      </w:pPr>
    </w:p>
    <w:p w:rsidR="00A751C0" w:rsidRDefault="00A751C0">
      <w:pPr>
        <w:pStyle w:val="a4"/>
      </w:pPr>
      <w:r>
        <w:t xml:space="preserve">На конец года </w:t>
      </w:r>
      <w:r w:rsidR="002C5663">
        <w:rPr>
          <w:position w:val="-28"/>
        </w:rPr>
        <w:pict>
          <v:shape id="_x0000_i1032" type="#_x0000_t75" style="width:80.25pt;height:33pt">
            <v:imagedata r:id="rId14" o:title=""/>
          </v:shape>
        </w:pict>
      </w:r>
    </w:p>
    <w:p w:rsidR="00A751C0" w:rsidRDefault="00A751C0">
      <w:pPr>
        <w:pStyle w:val="a4"/>
      </w:pPr>
    </w:p>
    <w:p w:rsidR="00A751C0" w:rsidRDefault="00A751C0">
      <w:pPr>
        <w:pStyle w:val="a4"/>
      </w:pPr>
      <w:r>
        <w:t>Рекомендуемое значение –2.</w:t>
      </w:r>
    </w:p>
    <w:p w:rsidR="00A751C0" w:rsidRDefault="00A751C0">
      <w:pPr>
        <w:pStyle w:val="a4"/>
      </w:pPr>
    </w:p>
    <w:p w:rsidR="00A751C0" w:rsidRDefault="00A751C0">
      <w:pPr>
        <w:pStyle w:val="a4"/>
      </w:pPr>
      <w:r>
        <w:t>Небольшое увеличение показателя на конец года на 0,01 (1,08 – 1,07 = 0,01) и составит 1,08.</w:t>
      </w:r>
    </w:p>
    <w:p w:rsidR="00A751C0" w:rsidRDefault="00A751C0">
      <w:pPr>
        <w:pStyle w:val="a4"/>
      </w:pPr>
    </w:p>
    <w:p w:rsidR="00A751C0" w:rsidRDefault="00A751C0">
      <w:pPr>
        <w:pStyle w:val="a4"/>
      </w:pPr>
      <w:r>
        <w:rPr>
          <w:lang w:val="en-US"/>
        </w:rPr>
        <w:t>III</w:t>
      </w:r>
      <w:r>
        <w:t>. Тип финансового состояния предприятия по большой системе рейтинговой оценки:</w:t>
      </w:r>
    </w:p>
    <w:p w:rsidR="00A751C0" w:rsidRDefault="00A751C0">
      <w:pPr>
        <w:pStyle w:val="a4"/>
      </w:pPr>
    </w:p>
    <w:p w:rsidR="00A751C0" w:rsidRDefault="00A751C0">
      <w:pPr>
        <w:pStyle w:val="a4"/>
      </w:pPr>
      <w:r>
        <w:t>Показатель автономии – 10 баллов.</w:t>
      </w:r>
    </w:p>
    <w:p w:rsidR="00A751C0" w:rsidRDefault="00A751C0">
      <w:pPr>
        <w:pStyle w:val="a4"/>
      </w:pPr>
    </w:p>
    <w:p w:rsidR="00A751C0" w:rsidRDefault="00A751C0">
      <w:pPr>
        <w:pStyle w:val="a4"/>
      </w:pPr>
      <w:r>
        <w:t>Показатель абсолютной ликвидности – 15-20 баллов.</w:t>
      </w:r>
    </w:p>
    <w:p w:rsidR="00A751C0" w:rsidRDefault="00A751C0">
      <w:pPr>
        <w:pStyle w:val="a4"/>
      </w:pPr>
    </w:p>
    <w:p w:rsidR="00A751C0" w:rsidRDefault="00A751C0">
      <w:pPr>
        <w:pStyle w:val="a4"/>
      </w:pPr>
      <w:r>
        <w:t>Показатель критической ликвидности – 15 баллов.</w:t>
      </w:r>
    </w:p>
    <w:p w:rsidR="00A751C0" w:rsidRDefault="00A751C0">
      <w:pPr>
        <w:pStyle w:val="a4"/>
      </w:pPr>
      <w:r>
        <w:t>Показатель текущей ликвидности – 10 баллов.</w:t>
      </w:r>
    </w:p>
    <w:p w:rsidR="00A751C0" w:rsidRDefault="00A751C0">
      <w:pPr>
        <w:pStyle w:val="a4"/>
      </w:pPr>
    </w:p>
    <w:p w:rsidR="00A751C0" w:rsidRDefault="00A751C0">
      <w:pPr>
        <w:pStyle w:val="a4"/>
      </w:pPr>
      <w:r>
        <w:t>Вывод: предприятие испытывает временные финансовые трудности (46-60 баллов).</w:t>
      </w:r>
    </w:p>
    <w:p w:rsidR="00A751C0" w:rsidRDefault="00A751C0">
      <w:pPr>
        <w:pStyle w:val="a4"/>
      </w:pPr>
    </w:p>
    <w:p w:rsidR="00A751C0" w:rsidRDefault="00A751C0">
      <w:pPr>
        <w:pStyle w:val="a4"/>
      </w:pPr>
      <w:r>
        <w:rPr>
          <w:lang w:val="en-US"/>
        </w:rPr>
        <w:t>IV</w:t>
      </w:r>
      <w:r>
        <w:t>. Определение недостатка собственного капитала:</w:t>
      </w:r>
    </w:p>
    <w:p w:rsidR="00A751C0" w:rsidRDefault="00A751C0">
      <w:pPr>
        <w:pStyle w:val="a4"/>
      </w:pPr>
    </w:p>
    <w:p w:rsidR="00A751C0" w:rsidRDefault="00A751C0">
      <w:pPr>
        <w:pStyle w:val="a4"/>
      </w:pPr>
      <w:r>
        <w:t>Оптимальное значение –0,25.</w:t>
      </w:r>
    </w:p>
    <w:p w:rsidR="00A751C0" w:rsidRDefault="00A751C0">
      <w:pPr>
        <w:pStyle w:val="a4"/>
      </w:pPr>
    </w:p>
    <w:p w:rsidR="00A751C0" w:rsidRDefault="00A751C0">
      <w:pPr>
        <w:pStyle w:val="a4"/>
      </w:pPr>
      <w:r>
        <w:t xml:space="preserve">Валюта баланса на начало года </w:t>
      </w:r>
      <w:r w:rsidR="002C5663">
        <w:rPr>
          <w:position w:val="-4"/>
        </w:rPr>
        <w:pict>
          <v:shape id="_x0000_i1033" type="#_x0000_t75" style="width:9pt;height:9.75pt">
            <v:imagedata r:id="rId15" o:title=""/>
          </v:shape>
        </w:pict>
      </w:r>
      <w:r>
        <w:t xml:space="preserve"> 25% = 2943,8 </w:t>
      </w:r>
      <w:r w:rsidR="002C5663">
        <w:rPr>
          <w:position w:val="-4"/>
        </w:rPr>
        <w:pict>
          <v:shape id="_x0000_i1034" type="#_x0000_t75" style="width:9pt;height:9.75pt">
            <v:imagedata r:id="rId15" o:title=""/>
          </v:shape>
        </w:pict>
      </w:r>
      <w:r>
        <w:t xml:space="preserve"> 25% = 736 – собственный капитал на начало года.</w:t>
      </w:r>
    </w:p>
    <w:p w:rsidR="00A751C0" w:rsidRDefault="00A751C0">
      <w:pPr>
        <w:pStyle w:val="a4"/>
      </w:pPr>
    </w:p>
    <w:p w:rsidR="00A751C0" w:rsidRDefault="00A751C0">
      <w:pPr>
        <w:pStyle w:val="a4"/>
      </w:pPr>
      <w:r>
        <w:t>736 – 348,9 =  387,1 – недостаток собственного капитала на начало года.</w:t>
      </w:r>
    </w:p>
    <w:p w:rsidR="00A751C0" w:rsidRDefault="00A751C0">
      <w:pPr>
        <w:pStyle w:val="a4"/>
      </w:pPr>
    </w:p>
    <w:p w:rsidR="00A751C0" w:rsidRDefault="00A751C0">
      <w:pPr>
        <w:pStyle w:val="a4"/>
      </w:pPr>
      <w:r>
        <w:t xml:space="preserve">Валюта баланса на конец года </w:t>
      </w:r>
      <w:r w:rsidR="002C5663">
        <w:rPr>
          <w:position w:val="-4"/>
        </w:rPr>
        <w:pict>
          <v:shape id="_x0000_i1035" type="#_x0000_t75" style="width:9pt;height:9.75pt">
            <v:imagedata r:id="rId15" o:title=""/>
          </v:shape>
        </w:pict>
      </w:r>
      <w:r>
        <w:t xml:space="preserve"> 25% = 3274,2 </w:t>
      </w:r>
      <w:r w:rsidR="002C5663">
        <w:rPr>
          <w:position w:val="-4"/>
        </w:rPr>
        <w:pict>
          <v:shape id="_x0000_i1036" type="#_x0000_t75" style="width:9pt;height:9.75pt">
            <v:imagedata r:id="rId15" o:title=""/>
          </v:shape>
        </w:pict>
      </w:r>
      <w:r>
        <w:t xml:space="preserve"> 25% = 819 – собственный капитал на конец года.</w:t>
      </w:r>
    </w:p>
    <w:p w:rsidR="00A751C0" w:rsidRDefault="00A751C0">
      <w:pPr>
        <w:pStyle w:val="a4"/>
      </w:pPr>
    </w:p>
    <w:p w:rsidR="00A751C0" w:rsidRDefault="00A751C0">
      <w:pPr>
        <w:pStyle w:val="a4"/>
      </w:pPr>
      <w:r>
        <w:t>819 – 425,8 = 393,2 – недостаток собственного капитала на конец года.</w:t>
      </w:r>
    </w:p>
    <w:p w:rsidR="00A751C0" w:rsidRDefault="00A751C0">
      <w:pPr>
        <w:pStyle w:val="a4"/>
      </w:pPr>
    </w:p>
    <w:p w:rsidR="00A751C0" w:rsidRDefault="00A751C0">
      <w:pPr>
        <w:pStyle w:val="a4"/>
      </w:pPr>
      <w:r>
        <w:rPr>
          <w:lang w:val="en-US"/>
        </w:rPr>
        <w:t>V</w:t>
      </w:r>
      <w:r>
        <w:t>. Анализ структуры активов баланса в виде таблицы: в тыс. руб.</w:t>
      </w:r>
    </w:p>
    <w:p w:rsidR="00A751C0" w:rsidRDefault="00A751C0">
      <w:pPr>
        <w:pStyle w:val="a4"/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1440"/>
        <w:gridCol w:w="1440"/>
        <w:gridCol w:w="1800"/>
      </w:tblGrid>
      <w:tr w:rsidR="00A751C0">
        <w:tc>
          <w:tcPr>
            <w:tcW w:w="540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Показатели</w:t>
            </w:r>
          </w:p>
        </w:tc>
        <w:tc>
          <w:tcPr>
            <w:tcW w:w="144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На начало года</w:t>
            </w:r>
          </w:p>
        </w:tc>
        <w:tc>
          <w:tcPr>
            <w:tcW w:w="144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На конец года</w:t>
            </w:r>
          </w:p>
        </w:tc>
        <w:tc>
          <w:tcPr>
            <w:tcW w:w="180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Отклонение (+;-)</w:t>
            </w:r>
          </w:p>
        </w:tc>
      </w:tr>
      <w:tr w:rsidR="00A751C0">
        <w:tc>
          <w:tcPr>
            <w:tcW w:w="5400" w:type="dxa"/>
          </w:tcPr>
          <w:p w:rsidR="00A751C0" w:rsidRDefault="00A751C0">
            <w:pPr>
              <w:pStyle w:val="a4"/>
              <w:ind w:left="0" w:firstLine="0"/>
            </w:pPr>
            <w:r>
              <w:t>Быстрореализуемые активы (денежные средства и ценные бумаги)</w:t>
            </w:r>
          </w:p>
        </w:tc>
        <w:tc>
          <w:tcPr>
            <w:tcW w:w="144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106,1</w:t>
            </w:r>
          </w:p>
        </w:tc>
        <w:tc>
          <w:tcPr>
            <w:tcW w:w="144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52,4</w:t>
            </w:r>
          </w:p>
        </w:tc>
        <w:tc>
          <w:tcPr>
            <w:tcW w:w="180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-53,7</w:t>
            </w:r>
          </w:p>
        </w:tc>
      </w:tr>
      <w:tr w:rsidR="00A751C0">
        <w:tc>
          <w:tcPr>
            <w:tcW w:w="5400" w:type="dxa"/>
          </w:tcPr>
          <w:p w:rsidR="00A751C0" w:rsidRDefault="00A751C0">
            <w:pPr>
              <w:pStyle w:val="a4"/>
              <w:ind w:left="0" w:firstLine="0"/>
            </w:pPr>
            <w:r>
              <w:t>Активы средней степени ликвидности (срочная дебиторская задолженность и товарные запасы)</w:t>
            </w:r>
          </w:p>
        </w:tc>
        <w:tc>
          <w:tcPr>
            <w:tcW w:w="144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1698,3</w:t>
            </w:r>
          </w:p>
        </w:tc>
        <w:tc>
          <w:tcPr>
            <w:tcW w:w="144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2040,6</w:t>
            </w:r>
          </w:p>
        </w:tc>
        <w:tc>
          <w:tcPr>
            <w:tcW w:w="180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342,3</w:t>
            </w:r>
          </w:p>
        </w:tc>
      </w:tr>
      <w:tr w:rsidR="00A751C0">
        <w:tc>
          <w:tcPr>
            <w:tcW w:w="5400" w:type="dxa"/>
          </w:tcPr>
          <w:p w:rsidR="00A751C0" w:rsidRDefault="00A751C0">
            <w:pPr>
              <w:pStyle w:val="a4"/>
              <w:ind w:left="0" w:firstLine="0"/>
            </w:pPr>
            <w:r>
              <w:t>Медленнореализуемые активы (сырье, издержки, НЗП и ОС)</w:t>
            </w:r>
          </w:p>
        </w:tc>
        <w:tc>
          <w:tcPr>
            <w:tcW w:w="144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926,0</w:t>
            </w:r>
          </w:p>
        </w:tc>
        <w:tc>
          <w:tcPr>
            <w:tcW w:w="144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908,7</w:t>
            </w:r>
          </w:p>
        </w:tc>
        <w:tc>
          <w:tcPr>
            <w:tcW w:w="180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-17,3</w:t>
            </w:r>
          </w:p>
        </w:tc>
      </w:tr>
      <w:tr w:rsidR="00A751C0">
        <w:tc>
          <w:tcPr>
            <w:tcW w:w="5400" w:type="dxa"/>
          </w:tcPr>
          <w:p w:rsidR="00A751C0" w:rsidRDefault="00A751C0">
            <w:pPr>
              <w:pStyle w:val="a4"/>
              <w:ind w:left="0" w:firstLine="0"/>
            </w:pPr>
            <w:r>
              <w:t>Труднореализуемые активы (просроченная и сомнительная дебиторская задолженность)</w:t>
            </w:r>
          </w:p>
        </w:tc>
        <w:tc>
          <w:tcPr>
            <w:tcW w:w="144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213,4</w:t>
            </w:r>
          </w:p>
        </w:tc>
        <w:tc>
          <w:tcPr>
            <w:tcW w:w="144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272,5</w:t>
            </w:r>
          </w:p>
        </w:tc>
        <w:tc>
          <w:tcPr>
            <w:tcW w:w="180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59,1</w:t>
            </w:r>
          </w:p>
        </w:tc>
      </w:tr>
    </w:tbl>
    <w:p w:rsidR="00A751C0" w:rsidRDefault="00A751C0">
      <w:pPr>
        <w:pStyle w:val="a4"/>
      </w:pPr>
    </w:p>
    <w:p w:rsidR="00A751C0" w:rsidRDefault="00A751C0">
      <w:pPr>
        <w:pStyle w:val="a4"/>
        <w:numPr>
          <w:ilvl w:val="0"/>
          <w:numId w:val="1"/>
        </w:numPr>
      </w:pPr>
      <w:r>
        <w:t>показатель – отрицательный фактор.</w:t>
      </w:r>
    </w:p>
    <w:p w:rsidR="00A751C0" w:rsidRDefault="00A751C0">
      <w:pPr>
        <w:pStyle w:val="a4"/>
        <w:numPr>
          <w:ilvl w:val="0"/>
          <w:numId w:val="1"/>
        </w:numPr>
      </w:pPr>
      <w:r>
        <w:t>показатель – положительный фактор.</w:t>
      </w:r>
    </w:p>
    <w:p w:rsidR="00A751C0" w:rsidRDefault="00A751C0">
      <w:pPr>
        <w:pStyle w:val="a4"/>
        <w:numPr>
          <w:ilvl w:val="0"/>
          <w:numId w:val="1"/>
        </w:numPr>
      </w:pPr>
      <w:r>
        <w:t>показатель – положительный фактор.</w:t>
      </w:r>
    </w:p>
    <w:p w:rsidR="00A751C0" w:rsidRDefault="00A751C0">
      <w:pPr>
        <w:pStyle w:val="a4"/>
        <w:numPr>
          <w:ilvl w:val="0"/>
          <w:numId w:val="1"/>
        </w:numPr>
      </w:pPr>
      <w:r>
        <w:t>показатель – отрицательный фактор.</w:t>
      </w:r>
    </w:p>
    <w:p w:rsidR="00A751C0" w:rsidRDefault="00A751C0">
      <w:pPr>
        <w:pStyle w:val="a4"/>
        <w:ind w:left="0" w:firstLine="0"/>
      </w:pPr>
    </w:p>
    <w:p w:rsidR="00A751C0" w:rsidRDefault="00A751C0">
      <w:pPr>
        <w:pStyle w:val="a4"/>
      </w:pPr>
      <w:r>
        <w:t>Увеличение 1 и 2 группы – это положительный фактор, увеличение 3 и 4 группы отрицательный.</w:t>
      </w:r>
    </w:p>
    <w:p w:rsidR="00A751C0" w:rsidRDefault="00A751C0">
      <w:pPr>
        <w:pStyle w:val="a4"/>
      </w:pPr>
    </w:p>
    <w:p w:rsidR="00A751C0" w:rsidRDefault="00A751C0">
      <w:pPr>
        <w:pStyle w:val="a4"/>
      </w:pPr>
      <w:r>
        <w:t>Уменьшение показателя 1-ой группы вызвано снижением денежных средств на конец года.</w:t>
      </w:r>
    </w:p>
    <w:p w:rsidR="00A751C0" w:rsidRDefault="00A751C0">
      <w:pPr>
        <w:pStyle w:val="a4"/>
      </w:pPr>
    </w:p>
    <w:p w:rsidR="00A751C0" w:rsidRDefault="00A751C0">
      <w:pPr>
        <w:pStyle w:val="a4"/>
      </w:pPr>
      <w:r>
        <w:t>Снижение показателя 3-й группы вызвано снижением сырья и материалов на конец года.</w:t>
      </w:r>
    </w:p>
    <w:p w:rsidR="00A751C0" w:rsidRDefault="00A751C0">
      <w:pPr>
        <w:pStyle w:val="a4"/>
      </w:pPr>
    </w:p>
    <w:p w:rsidR="00A751C0" w:rsidRDefault="00A751C0">
      <w:pPr>
        <w:pStyle w:val="a4"/>
      </w:pPr>
      <w:r>
        <w:rPr>
          <w:lang w:val="en-US"/>
        </w:rPr>
        <w:t>VI</w:t>
      </w:r>
      <w:r>
        <w:t>. Анализ структуры пассивов в виде таблицы:</w:t>
      </w:r>
    </w:p>
    <w:p w:rsidR="00A751C0" w:rsidRDefault="00A751C0">
      <w:pPr>
        <w:pStyle w:val="a4"/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0"/>
        <w:gridCol w:w="1620"/>
        <w:gridCol w:w="1440"/>
        <w:gridCol w:w="1800"/>
      </w:tblGrid>
      <w:tr w:rsidR="00A751C0">
        <w:tc>
          <w:tcPr>
            <w:tcW w:w="522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Показатели</w:t>
            </w:r>
          </w:p>
        </w:tc>
        <w:tc>
          <w:tcPr>
            <w:tcW w:w="162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На начало года</w:t>
            </w:r>
          </w:p>
        </w:tc>
        <w:tc>
          <w:tcPr>
            <w:tcW w:w="144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На конец года</w:t>
            </w:r>
          </w:p>
        </w:tc>
        <w:tc>
          <w:tcPr>
            <w:tcW w:w="180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Отклонение (+;-)</w:t>
            </w:r>
          </w:p>
        </w:tc>
      </w:tr>
      <w:tr w:rsidR="00A751C0">
        <w:tc>
          <w:tcPr>
            <w:tcW w:w="5220" w:type="dxa"/>
          </w:tcPr>
          <w:p w:rsidR="00A751C0" w:rsidRDefault="00A751C0">
            <w:pPr>
              <w:pStyle w:val="a4"/>
              <w:ind w:left="0" w:firstLine="0"/>
            </w:pPr>
            <w:r>
              <w:t>Устойчивые пассивы</w:t>
            </w:r>
          </w:p>
        </w:tc>
        <w:tc>
          <w:tcPr>
            <w:tcW w:w="162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120,6</w:t>
            </w:r>
          </w:p>
        </w:tc>
        <w:tc>
          <w:tcPr>
            <w:tcW w:w="144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150,2</w:t>
            </w:r>
          </w:p>
        </w:tc>
        <w:tc>
          <w:tcPr>
            <w:tcW w:w="180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29,6</w:t>
            </w:r>
          </w:p>
        </w:tc>
      </w:tr>
      <w:tr w:rsidR="00A751C0">
        <w:tc>
          <w:tcPr>
            <w:tcW w:w="5220" w:type="dxa"/>
          </w:tcPr>
          <w:p w:rsidR="00A751C0" w:rsidRDefault="00A751C0">
            <w:pPr>
              <w:pStyle w:val="a4"/>
              <w:ind w:left="0" w:firstLine="0"/>
            </w:pPr>
            <w:r>
              <w:t>Задолженность поставщикам и прочие кредиторы</w:t>
            </w:r>
          </w:p>
        </w:tc>
        <w:tc>
          <w:tcPr>
            <w:tcW w:w="162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2411,3</w:t>
            </w:r>
          </w:p>
        </w:tc>
        <w:tc>
          <w:tcPr>
            <w:tcW w:w="144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2631,3</w:t>
            </w:r>
          </w:p>
        </w:tc>
        <w:tc>
          <w:tcPr>
            <w:tcW w:w="180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t>220,0</w:t>
            </w:r>
          </w:p>
        </w:tc>
      </w:tr>
      <w:tr w:rsidR="00A751C0">
        <w:tc>
          <w:tcPr>
            <w:tcW w:w="5220" w:type="dxa"/>
          </w:tcPr>
          <w:p w:rsidR="00A751C0" w:rsidRDefault="00A751C0">
            <w:pPr>
              <w:pStyle w:val="a4"/>
              <w:ind w:left="0" w:firstLine="0"/>
            </w:pPr>
            <w:r>
              <w:t>Краткосрочные кредиты</w:t>
            </w:r>
          </w:p>
        </w:tc>
        <w:tc>
          <w:tcPr>
            <w:tcW w:w="162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sym w:font="Symbol" w:char="F0BE"/>
            </w:r>
          </w:p>
        </w:tc>
        <w:tc>
          <w:tcPr>
            <w:tcW w:w="144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sym w:font="Symbol" w:char="F0BE"/>
            </w:r>
          </w:p>
        </w:tc>
        <w:tc>
          <w:tcPr>
            <w:tcW w:w="180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sym w:font="Symbol" w:char="F0BE"/>
            </w:r>
          </w:p>
        </w:tc>
      </w:tr>
      <w:tr w:rsidR="00A751C0">
        <w:tc>
          <w:tcPr>
            <w:tcW w:w="5220" w:type="dxa"/>
          </w:tcPr>
          <w:p w:rsidR="00A751C0" w:rsidRDefault="00A751C0">
            <w:pPr>
              <w:pStyle w:val="a4"/>
              <w:ind w:left="0" w:firstLine="0"/>
            </w:pPr>
            <w:r>
              <w:t>Долгосрочные кредиты</w:t>
            </w:r>
          </w:p>
        </w:tc>
        <w:tc>
          <w:tcPr>
            <w:tcW w:w="162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sym w:font="Symbol" w:char="F0BE"/>
            </w:r>
          </w:p>
        </w:tc>
        <w:tc>
          <w:tcPr>
            <w:tcW w:w="144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sym w:font="Symbol" w:char="F0BE"/>
            </w:r>
          </w:p>
        </w:tc>
        <w:tc>
          <w:tcPr>
            <w:tcW w:w="1800" w:type="dxa"/>
            <w:vAlign w:val="center"/>
          </w:tcPr>
          <w:p w:rsidR="00A751C0" w:rsidRDefault="00A751C0">
            <w:pPr>
              <w:pStyle w:val="a4"/>
              <w:ind w:left="0" w:firstLine="0"/>
              <w:jc w:val="center"/>
            </w:pPr>
            <w:r>
              <w:sym w:font="Symbol" w:char="F0BE"/>
            </w:r>
          </w:p>
        </w:tc>
      </w:tr>
    </w:tbl>
    <w:p w:rsidR="00A751C0" w:rsidRDefault="00A751C0">
      <w:pPr>
        <w:pStyle w:val="a4"/>
      </w:pPr>
    </w:p>
    <w:p w:rsidR="00A751C0" w:rsidRDefault="00A751C0">
      <w:pPr>
        <w:pStyle w:val="a4"/>
      </w:pPr>
      <w:r>
        <w:t>28,5 + 4,5 + 87,6 = 120,6</w:t>
      </w:r>
    </w:p>
    <w:p w:rsidR="00A751C0" w:rsidRDefault="00A751C0">
      <w:pPr>
        <w:pStyle w:val="a4"/>
      </w:pPr>
    </w:p>
    <w:p w:rsidR="00A751C0" w:rsidRDefault="00A751C0">
      <w:pPr>
        <w:pStyle w:val="a4"/>
      </w:pPr>
      <w:r>
        <w:t>42,6 + 4,9 + 102,7 = 150,2</w:t>
      </w:r>
    </w:p>
    <w:p w:rsidR="00A751C0" w:rsidRDefault="00A751C0">
      <w:pPr>
        <w:pStyle w:val="a4"/>
      </w:pPr>
    </w:p>
    <w:p w:rsidR="00A751C0" w:rsidRDefault="00A751C0">
      <w:pPr>
        <w:pStyle w:val="a4"/>
      </w:pPr>
      <w:r>
        <w:t>2325,9 + 85,4 = 2411,3</w:t>
      </w:r>
    </w:p>
    <w:p w:rsidR="00A751C0" w:rsidRDefault="00A751C0">
      <w:pPr>
        <w:pStyle w:val="a4"/>
      </w:pPr>
    </w:p>
    <w:p w:rsidR="00A751C0" w:rsidRDefault="00A751C0">
      <w:pPr>
        <w:pStyle w:val="a4"/>
      </w:pPr>
      <w:r>
        <w:t>2553,4 + 77,9 = 2631,3</w:t>
      </w:r>
    </w:p>
    <w:p w:rsidR="00A751C0" w:rsidRDefault="00A751C0">
      <w:pPr>
        <w:pStyle w:val="a4"/>
      </w:pPr>
    </w:p>
    <w:p w:rsidR="00A751C0" w:rsidRDefault="00A751C0">
      <w:pPr>
        <w:pStyle w:val="a4"/>
      </w:pPr>
      <w:r>
        <w:t>При анализе этих данных определяется удельный вес задолженности поставщикам в валюте баланса.</w:t>
      </w:r>
    </w:p>
    <w:p w:rsidR="00A751C0" w:rsidRDefault="00A751C0">
      <w:pPr>
        <w:pStyle w:val="a4"/>
      </w:pPr>
    </w:p>
    <w:p w:rsidR="00A751C0" w:rsidRDefault="00A751C0">
      <w:pPr>
        <w:pStyle w:val="a4"/>
      </w:pPr>
      <w:r>
        <w:rPr>
          <w:lang w:val="en-US"/>
        </w:rPr>
        <w:t>VII</w:t>
      </w:r>
      <w:r>
        <w:t>. Выявляется наличие картотеки № 2 и задержки в оплате труда (на основании задания № 1,6):</w:t>
      </w:r>
    </w:p>
    <w:p w:rsidR="00A751C0" w:rsidRDefault="00A751C0">
      <w:pPr>
        <w:pStyle w:val="a4"/>
      </w:pPr>
      <w:r>
        <w:t>Задолженность поставщикам увеличилась на 9,79% или удельный вес задолженности поставщикам составляет 79% валюты баланса – это означает наличие картотеки № 2 по товарным платежам.</w:t>
      </w:r>
    </w:p>
    <w:p w:rsidR="00A751C0" w:rsidRDefault="00A751C0">
      <w:pPr>
        <w:pStyle w:val="a4"/>
      </w:pPr>
    </w:p>
    <w:p w:rsidR="00A751C0" w:rsidRDefault="00A751C0">
      <w:pPr>
        <w:pStyle w:val="a4"/>
      </w:pPr>
      <w:r>
        <w:t>Задолженность перед бюджетом увеличилась на 47,44% - это говорит о наличии картотеки № 2 по расчету с бюджетом.</w:t>
      </w:r>
    </w:p>
    <w:p w:rsidR="00A751C0" w:rsidRDefault="00A751C0">
      <w:pPr>
        <w:pStyle w:val="a4"/>
      </w:pPr>
    </w:p>
    <w:p w:rsidR="00A751C0" w:rsidRDefault="00A751C0">
      <w:pPr>
        <w:pStyle w:val="a4"/>
      </w:pPr>
      <w:r>
        <w:t>Задолженность по оплате труда отчетный период возросла на 17,24% - это говорит о задержке по оплате труда.</w:t>
      </w:r>
    </w:p>
    <w:p w:rsidR="00A751C0" w:rsidRDefault="00A751C0">
      <w:pPr>
        <w:pStyle w:val="a4"/>
      </w:pPr>
    </w:p>
    <w:p w:rsidR="00A751C0" w:rsidRDefault="00A751C0">
      <w:pPr>
        <w:pStyle w:val="a4"/>
      </w:pPr>
      <w:r>
        <w:rPr>
          <w:lang w:val="en-US"/>
        </w:rPr>
        <w:t>VIII</w:t>
      </w:r>
      <w:r>
        <w:t>. Определение причин влияния отрицательных факторов на финансовое состояние предприятия:</w:t>
      </w:r>
    </w:p>
    <w:p w:rsidR="00A751C0" w:rsidRDefault="00A751C0">
      <w:pPr>
        <w:pStyle w:val="a4"/>
      </w:pPr>
    </w:p>
    <w:p w:rsidR="00A751C0" w:rsidRDefault="00A751C0">
      <w:pPr>
        <w:pStyle w:val="a4"/>
      </w:pPr>
      <w:r>
        <w:t>Рост просроченной и сомнительной задолженности на 32,47% и 20,61%.</w:t>
      </w:r>
    </w:p>
    <w:p w:rsidR="00A751C0" w:rsidRDefault="00A751C0">
      <w:pPr>
        <w:pStyle w:val="a4"/>
      </w:pPr>
    </w:p>
    <w:p w:rsidR="00A751C0" w:rsidRDefault="00A751C0">
      <w:pPr>
        <w:pStyle w:val="a4"/>
      </w:pPr>
      <w:r>
        <w:t>Недостаток собственного капитала увеличился на конец года на 6,1 тыс. руб. (393,2 – 387,1 = 6,1)</w:t>
      </w:r>
    </w:p>
    <w:p w:rsidR="00A751C0" w:rsidRDefault="00A751C0">
      <w:pPr>
        <w:pStyle w:val="a4"/>
      </w:pPr>
    </w:p>
    <w:p w:rsidR="00A751C0" w:rsidRDefault="00A751C0">
      <w:pPr>
        <w:pStyle w:val="a4"/>
      </w:pPr>
      <w:r>
        <w:t>Наличие сверхнормативных запасов ТМЦ:</w:t>
      </w:r>
    </w:p>
    <w:p w:rsidR="00A751C0" w:rsidRDefault="00A751C0">
      <w:pPr>
        <w:pStyle w:val="a4"/>
      </w:pPr>
    </w:p>
    <w:p w:rsidR="00A751C0" w:rsidRDefault="00A751C0">
      <w:pPr>
        <w:pStyle w:val="a4"/>
      </w:pPr>
      <w:r>
        <w:t>Считается оптимальным или запасы ТМЦ должны составлять не более 50% валюты баланса:</w:t>
      </w:r>
    </w:p>
    <w:p w:rsidR="00A751C0" w:rsidRDefault="00A751C0">
      <w:pPr>
        <w:pStyle w:val="a4"/>
      </w:pPr>
    </w:p>
    <w:p w:rsidR="00A751C0" w:rsidRDefault="00A751C0">
      <w:pPr>
        <w:pStyle w:val="a4"/>
      </w:pPr>
      <w:r>
        <w:t>По задаче:</w:t>
      </w:r>
    </w:p>
    <w:p w:rsidR="00A751C0" w:rsidRDefault="00A751C0">
      <w:pPr>
        <w:pStyle w:val="a4"/>
      </w:pPr>
    </w:p>
    <w:p w:rsidR="00A751C0" w:rsidRDefault="00A751C0">
      <w:pPr>
        <w:pStyle w:val="a4"/>
      </w:pPr>
      <w:r>
        <w:t>519,8 + 218,7 + 1429,8 = 2168,3 – запасы ТМЦ на начало года</w:t>
      </w:r>
    </w:p>
    <w:p w:rsidR="00A751C0" w:rsidRDefault="00A751C0">
      <w:pPr>
        <w:pStyle w:val="a4"/>
      </w:pPr>
    </w:p>
    <w:p w:rsidR="00A751C0" w:rsidRDefault="00A751C0">
      <w:pPr>
        <w:pStyle w:val="a4"/>
      </w:pPr>
      <w:r>
        <w:t>ТМЦ составляют на начало года – 73,66% валюты баланса</w:t>
      </w:r>
    </w:p>
    <w:p w:rsidR="00A751C0" w:rsidRDefault="00A751C0">
      <w:pPr>
        <w:pStyle w:val="a4"/>
      </w:pPr>
    </w:p>
    <w:p w:rsidR="00A751C0" w:rsidRDefault="00A751C0">
      <w:pPr>
        <w:pStyle w:val="a4"/>
      </w:pPr>
      <w:r>
        <w:t>ТМЦ составляют на конец года – 74,48% валюты баланса</w:t>
      </w:r>
    </w:p>
    <w:p w:rsidR="00A751C0" w:rsidRDefault="00A751C0">
      <w:pPr>
        <w:pStyle w:val="a4"/>
      </w:pPr>
    </w:p>
    <w:p w:rsidR="00A751C0" w:rsidRDefault="00A751C0">
      <w:pPr>
        <w:pStyle w:val="a4"/>
      </w:pPr>
      <w:r>
        <w:t>457,5 + 245,6 + 1735,4 = 2438,5 – запасы ТМЦ на конец года.</w:t>
      </w:r>
    </w:p>
    <w:p w:rsidR="00A751C0" w:rsidRDefault="00A751C0">
      <w:pPr>
        <w:pStyle w:val="a4"/>
      </w:pPr>
    </w:p>
    <w:p w:rsidR="00A751C0" w:rsidRDefault="00A751C0">
      <w:pPr>
        <w:pStyle w:val="a4"/>
      </w:pPr>
    </w:p>
    <w:p w:rsidR="00A751C0" w:rsidRDefault="00A751C0">
      <w:pPr>
        <w:pStyle w:val="a4"/>
      </w:pPr>
      <w:r>
        <w:t>Вывод: на основании данных баланса выявлены следующие показатели ликвидности: показатель автономии ниже рекомендуемого значения; показатель абсолютной ликвидности на начало года выше рекомендуемого значения; показатели критической и текущей ликвидности ниже рекомендуемых значений. Предприятие испытывает временные финансовые трудности.</w:t>
      </w:r>
    </w:p>
    <w:p w:rsidR="00A751C0" w:rsidRDefault="00A751C0">
      <w:pPr>
        <w:pStyle w:val="a4"/>
        <w:jc w:val="center"/>
        <w:rPr>
          <w:b/>
          <w:bCs/>
        </w:rPr>
      </w:pPr>
      <w:r>
        <w:br w:type="page"/>
      </w:r>
      <w:r>
        <w:rPr>
          <w:b/>
          <w:bCs/>
        </w:rPr>
        <w:t>Список литературы</w:t>
      </w:r>
    </w:p>
    <w:p w:rsidR="00A751C0" w:rsidRDefault="00A751C0">
      <w:pPr>
        <w:pStyle w:val="a4"/>
        <w:jc w:val="center"/>
        <w:rPr>
          <w:b/>
          <w:bCs/>
        </w:rPr>
      </w:pPr>
    </w:p>
    <w:p w:rsidR="00A751C0" w:rsidRDefault="00A751C0">
      <w:pPr>
        <w:pStyle w:val="a3"/>
        <w:numPr>
          <w:ilvl w:val="0"/>
          <w:numId w:val="4"/>
        </w:numPr>
      </w:pPr>
      <w:r>
        <w:t>Вахрин П.И. «Финансовый анализ в коммерческих и некоммерческих организациях» М., ИЦК «Маркетинг», 2001 г.</w:t>
      </w:r>
    </w:p>
    <w:p w:rsidR="00A751C0" w:rsidRDefault="00A751C0">
      <w:pPr>
        <w:pStyle w:val="a3"/>
        <w:numPr>
          <w:ilvl w:val="0"/>
          <w:numId w:val="4"/>
        </w:numPr>
      </w:pPr>
      <w:r>
        <w:t>Грачев А.В. «Анализ и управление финансовой устойчивости предприятия», М., «Финансы и статистики», 2002 г.</w:t>
      </w:r>
    </w:p>
    <w:p w:rsidR="00A751C0" w:rsidRDefault="00A751C0">
      <w:pPr>
        <w:pStyle w:val="a3"/>
        <w:numPr>
          <w:ilvl w:val="0"/>
          <w:numId w:val="4"/>
        </w:numPr>
      </w:pPr>
      <w:r>
        <w:t>Ковалев В.В. «Финансовый анализ», М., «Финансы и статистика», 2002 г.</w:t>
      </w:r>
    </w:p>
    <w:p w:rsidR="00A751C0" w:rsidRDefault="00A751C0">
      <w:pPr>
        <w:pStyle w:val="a3"/>
        <w:numPr>
          <w:ilvl w:val="0"/>
          <w:numId w:val="4"/>
        </w:numPr>
        <w:rPr>
          <w:caps/>
        </w:rPr>
      </w:pPr>
      <w:r>
        <w:t xml:space="preserve">Любушин Н.П. «Анализ финансово-экономической деятельности предприятия», М., </w:t>
      </w:r>
      <w:r>
        <w:rPr>
          <w:caps/>
        </w:rPr>
        <w:t xml:space="preserve">Юнити, 2001 </w:t>
      </w:r>
      <w:r>
        <w:t>г</w:t>
      </w:r>
      <w:r>
        <w:rPr>
          <w:caps/>
        </w:rPr>
        <w:t>.</w:t>
      </w:r>
    </w:p>
    <w:p w:rsidR="00A751C0" w:rsidRDefault="00A751C0">
      <w:pPr>
        <w:pStyle w:val="a3"/>
        <w:numPr>
          <w:ilvl w:val="0"/>
          <w:numId w:val="4"/>
        </w:numPr>
      </w:pPr>
      <w:r>
        <w:t>Селезнева Н.Н. «Финансовый анализ», М., ЮНИТИ, 2002 г.</w:t>
      </w:r>
      <w:bookmarkStart w:id="0" w:name="_GoBack"/>
      <w:bookmarkEnd w:id="0"/>
    </w:p>
    <w:sectPr w:rsidR="00A751C0">
      <w:footerReference w:type="even" r:id="rId16"/>
      <w:footerReference w:type="default" r:id="rId1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1C0" w:rsidRDefault="00A751C0">
      <w:r>
        <w:separator/>
      </w:r>
    </w:p>
  </w:endnote>
  <w:endnote w:type="continuationSeparator" w:id="0">
    <w:p w:rsidR="00A751C0" w:rsidRDefault="00A7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1C0" w:rsidRDefault="00A751C0">
    <w:pPr>
      <w:pStyle w:val="a5"/>
      <w:framePr w:wrap="around" w:vAnchor="text" w:hAnchor="margin" w:xAlign="right" w:y="1"/>
      <w:rPr>
        <w:rStyle w:val="a6"/>
      </w:rPr>
    </w:pPr>
  </w:p>
  <w:p w:rsidR="00A751C0" w:rsidRDefault="00A751C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1C0" w:rsidRDefault="0031468D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A751C0" w:rsidRDefault="00A751C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1C0" w:rsidRDefault="00A751C0">
      <w:r>
        <w:separator/>
      </w:r>
    </w:p>
  </w:footnote>
  <w:footnote w:type="continuationSeparator" w:id="0">
    <w:p w:rsidR="00A751C0" w:rsidRDefault="00A75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66184"/>
    <w:multiLevelType w:val="hybridMultilevel"/>
    <w:tmpl w:val="A6F6C8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A08147B"/>
    <w:multiLevelType w:val="hybridMultilevel"/>
    <w:tmpl w:val="27C283E2"/>
    <w:lvl w:ilvl="0" w:tplc="6102DF90">
      <w:start w:val="1"/>
      <w:numFmt w:val="decimal"/>
      <w:lvlText w:val="%1-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77F30783"/>
    <w:multiLevelType w:val="hybridMultilevel"/>
    <w:tmpl w:val="D5A491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B8D284B"/>
    <w:multiLevelType w:val="hybridMultilevel"/>
    <w:tmpl w:val="E32E0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468D"/>
    <w:rsid w:val="002C5663"/>
    <w:rsid w:val="0031468D"/>
    <w:rsid w:val="00A751C0"/>
    <w:rsid w:val="00FE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909E6BE0-5BC8-47B2-A957-2F631F83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auto"/>
      <w:jc w:val="both"/>
    </w:pPr>
    <w:rPr>
      <w:sz w:val="28"/>
      <w:szCs w:val="20"/>
    </w:rPr>
  </w:style>
  <w:style w:type="paragraph" w:styleId="a4">
    <w:name w:val="Body Text Indent"/>
    <w:basedOn w:val="a"/>
    <w:semiHidden/>
    <w:pPr>
      <w:ind w:left="-720" w:firstLine="360"/>
      <w:jc w:val="both"/>
    </w:pPr>
    <w:rPr>
      <w:sz w:val="28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№2</vt:lpstr>
    </vt:vector>
  </TitlesOfParts>
  <Company>HOME</Company>
  <LinksUpToDate>false</LinksUpToDate>
  <CharactersWithSpaces>8028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№2</dc:title>
  <dc:subject/>
  <dc:creator>ANDY</dc:creator>
  <cp:keywords/>
  <dc:description/>
  <cp:lastModifiedBy>Irina</cp:lastModifiedBy>
  <cp:revision>2</cp:revision>
  <dcterms:created xsi:type="dcterms:W3CDTF">2014-09-07T10:13:00Z</dcterms:created>
  <dcterms:modified xsi:type="dcterms:W3CDTF">2014-09-07T10:13:00Z</dcterms:modified>
</cp:coreProperties>
</file>