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5B7" w:rsidRPr="00053B87" w:rsidRDefault="00A13728" w:rsidP="00A51297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053B87">
        <w:rPr>
          <w:noProof/>
          <w:color w:val="000000"/>
          <w:sz w:val="28"/>
          <w:szCs w:val="28"/>
        </w:rPr>
        <w:t>Новосибирский государственный аграрный университет</w:t>
      </w:r>
    </w:p>
    <w:p w:rsidR="00A13728" w:rsidRPr="00053B87" w:rsidRDefault="00A13728" w:rsidP="00A51297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053B87">
        <w:rPr>
          <w:noProof/>
          <w:color w:val="000000"/>
          <w:sz w:val="28"/>
          <w:szCs w:val="28"/>
        </w:rPr>
        <w:t>Экономический институт</w:t>
      </w:r>
    </w:p>
    <w:p w:rsidR="00A13728" w:rsidRPr="00053B87" w:rsidRDefault="00A13728" w:rsidP="00A51297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053B87">
        <w:rPr>
          <w:noProof/>
          <w:color w:val="000000"/>
          <w:sz w:val="28"/>
          <w:szCs w:val="28"/>
        </w:rPr>
        <w:t>Кафедра бухгалтерского учета и аудита</w:t>
      </w:r>
    </w:p>
    <w:p w:rsidR="00A13728" w:rsidRPr="00053B87" w:rsidRDefault="00A13728" w:rsidP="00A5129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13728" w:rsidRPr="00053B87" w:rsidRDefault="00A13728" w:rsidP="00A5129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13728" w:rsidRPr="00053B87" w:rsidRDefault="00A13728" w:rsidP="00A51297">
      <w:pPr>
        <w:spacing w:line="360" w:lineRule="auto"/>
        <w:jc w:val="center"/>
        <w:rPr>
          <w:noProof/>
          <w:color w:val="000000"/>
          <w:sz w:val="28"/>
        </w:rPr>
      </w:pPr>
    </w:p>
    <w:p w:rsidR="00A13728" w:rsidRPr="00053B87" w:rsidRDefault="00A13728" w:rsidP="00A51297">
      <w:pPr>
        <w:spacing w:line="360" w:lineRule="auto"/>
        <w:jc w:val="center"/>
        <w:rPr>
          <w:noProof/>
          <w:color w:val="000000"/>
          <w:sz w:val="28"/>
        </w:rPr>
      </w:pPr>
    </w:p>
    <w:p w:rsidR="00A13728" w:rsidRPr="00053B87" w:rsidRDefault="00A13728" w:rsidP="00A51297">
      <w:pPr>
        <w:spacing w:line="360" w:lineRule="auto"/>
        <w:jc w:val="center"/>
        <w:rPr>
          <w:noProof/>
          <w:color w:val="000000"/>
          <w:sz w:val="28"/>
        </w:rPr>
      </w:pPr>
    </w:p>
    <w:p w:rsidR="00A13728" w:rsidRPr="00053B87" w:rsidRDefault="00A13728" w:rsidP="00A51297">
      <w:pPr>
        <w:spacing w:line="360" w:lineRule="auto"/>
        <w:jc w:val="center"/>
        <w:rPr>
          <w:noProof/>
          <w:color w:val="000000"/>
          <w:sz w:val="28"/>
        </w:rPr>
      </w:pPr>
    </w:p>
    <w:p w:rsidR="00A13728" w:rsidRPr="00053B87" w:rsidRDefault="00A13728" w:rsidP="00A51297">
      <w:pPr>
        <w:spacing w:line="360" w:lineRule="auto"/>
        <w:jc w:val="center"/>
        <w:rPr>
          <w:noProof/>
          <w:color w:val="000000"/>
          <w:sz w:val="28"/>
        </w:rPr>
      </w:pPr>
    </w:p>
    <w:p w:rsidR="00A13728" w:rsidRPr="00053B87" w:rsidRDefault="00A13728" w:rsidP="00A51297">
      <w:pPr>
        <w:spacing w:line="360" w:lineRule="auto"/>
        <w:jc w:val="center"/>
        <w:rPr>
          <w:noProof/>
          <w:color w:val="000000"/>
          <w:sz w:val="28"/>
        </w:rPr>
      </w:pPr>
    </w:p>
    <w:p w:rsidR="00A13728" w:rsidRPr="00053B87" w:rsidRDefault="00A13728" w:rsidP="00A51297">
      <w:pPr>
        <w:spacing w:line="360" w:lineRule="auto"/>
        <w:jc w:val="center"/>
        <w:rPr>
          <w:noProof/>
          <w:color w:val="000000"/>
          <w:sz w:val="28"/>
        </w:rPr>
      </w:pPr>
    </w:p>
    <w:p w:rsidR="00A13728" w:rsidRPr="00053B87" w:rsidRDefault="00A13728" w:rsidP="00A51297">
      <w:pPr>
        <w:spacing w:line="360" w:lineRule="auto"/>
        <w:jc w:val="center"/>
        <w:rPr>
          <w:noProof/>
          <w:color w:val="000000"/>
          <w:sz w:val="28"/>
        </w:rPr>
      </w:pPr>
    </w:p>
    <w:p w:rsidR="00A13728" w:rsidRPr="00053B87" w:rsidRDefault="00A13728" w:rsidP="00A51297">
      <w:pPr>
        <w:spacing w:line="360" w:lineRule="auto"/>
        <w:jc w:val="center"/>
        <w:rPr>
          <w:noProof/>
          <w:color w:val="000000"/>
          <w:sz w:val="28"/>
          <w:szCs w:val="32"/>
        </w:rPr>
      </w:pPr>
      <w:r w:rsidRPr="00053B87">
        <w:rPr>
          <w:noProof/>
          <w:color w:val="000000"/>
          <w:sz w:val="28"/>
          <w:szCs w:val="32"/>
        </w:rPr>
        <w:t>Реферат</w:t>
      </w:r>
    </w:p>
    <w:p w:rsidR="00A13728" w:rsidRPr="00053B87" w:rsidRDefault="00A51297" w:rsidP="00A51297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053B87">
        <w:rPr>
          <w:b/>
          <w:noProof/>
          <w:color w:val="000000"/>
          <w:sz w:val="28"/>
          <w:szCs w:val="28"/>
        </w:rPr>
        <w:t>Учет оплаты труда в сельском хозяйстве</w:t>
      </w:r>
    </w:p>
    <w:p w:rsidR="00A13728" w:rsidRPr="00053B87" w:rsidRDefault="00A13728" w:rsidP="00A51297">
      <w:pPr>
        <w:spacing w:line="360" w:lineRule="auto"/>
        <w:jc w:val="center"/>
        <w:rPr>
          <w:noProof/>
          <w:color w:val="000000"/>
          <w:sz w:val="28"/>
        </w:rPr>
      </w:pPr>
    </w:p>
    <w:p w:rsidR="00A13728" w:rsidRPr="00053B87" w:rsidRDefault="00A13728" w:rsidP="00A51297">
      <w:pPr>
        <w:spacing w:line="360" w:lineRule="auto"/>
        <w:jc w:val="center"/>
        <w:rPr>
          <w:noProof/>
          <w:color w:val="000000"/>
          <w:sz w:val="28"/>
        </w:rPr>
      </w:pPr>
    </w:p>
    <w:p w:rsidR="00A13728" w:rsidRPr="00053B87" w:rsidRDefault="00A13728" w:rsidP="00A5129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13728" w:rsidRPr="00053B87" w:rsidRDefault="00A13728" w:rsidP="00A5129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13728" w:rsidRPr="00053B87" w:rsidRDefault="00A13728" w:rsidP="00A5129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13728" w:rsidRPr="00053B87" w:rsidRDefault="00A13728" w:rsidP="00A5129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13728" w:rsidRPr="00053B87" w:rsidRDefault="00A13728" w:rsidP="00A5129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13728" w:rsidRPr="00053B87" w:rsidRDefault="00A13728" w:rsidP="00A5129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13728" w:rsidRPr="00053B87" w:rsidRDefault="00A13728" w:rsidP="00A5129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13728" w:rsidRPr="00053B87" w:rsidRDefault="00A13728" w:rsidP="00A5129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13728" w:rsidRPr="00053B87" w:rsidRDefault="00A13728" w:rsidP="00A5129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13728" w:rsidRPr="00053B87" w:rsidRDefault="00A13728" w:rsidP="00A5129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13728" w:rsidRPr="00053B87" w:rsidRDefault="00A13728" w:rsidP="00A5129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13728" w:rsidRPr="00053B87" w:rsidRDefault="00A13728" w:rsidP="00A51297">
      <w:pPr>
        <w:tabs>
          <w:tab w:val="left" w:pos="3495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 w:rsidRPr="00053B87">
        <w:rPr>
          <w:noProof/>
          <w:color w:val="000000"/>
          <w:sz w:val="28"/>
          <w:szCs w:val="28"/>
        </w:rPr>
        <w:t>Новосибирск 2010</w:t>
      </w:r>
    </w:p>
    <w:p w:rsidR="00A13728" w:rsidRPr="00053B87" w:rsidRDefault="00A51297" w:rsidP="00A51297">
      <w:pPr>
        <w:tabs>
          <w:tab w:val="left" w:pos="34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3B87">
        <w:rPr>
          <w:noProof/>
          <w:color w:val="000000"/>
          <w:sz w:val="28"/>
          <w:szCs w:val="28"/>
        </w:rPr>
        <w:br w:type="page"/>
      </w:r>
      <w:r w:rsidR="00A13728" w:rsidRPr="00053B87">
        <w:rPr>
          <w:noProof/>
          <w:color w:val="000000"/>
          <w:sz w:val="28"/>
          <w:szCs w:val="28"/>
        </w:rPr>
        <w:t>Содержание</w:t>
      </w:r>
    </w:p>
    <w:p w:rsidR="00A13728" w:rsidRPr="00053B87" w:rsidRDefault="00A13728" w:rsidP="00A51297">
      <w:pPr>
        <w:tabs>
          <w:tab w:val="left" w:pos="34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13728" w:rsidRPr="00053B87" w:rsidRDefault="00A13728" w:rsidP="00A51297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53B87">
        <w:rPr>
          <w:noProof/>
          <w:color w:val="000000"/>
          <w:sz w:val="28"/>
          <w:szCs w:val="28"/>
        </w:rPr>
        <w:t>Введение</w:t>
      </w:r>
    </w:p>
    <w:p w:rsidR="00A13728" w:rsidRPr="00053B87" w:rsidRDefault="00A13728" w:rsidP="00A51297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53B87">
        <w:rPr>
          <w:noProof/>
          <w:color w:val="000000"/>
          <w:sz w:val="28"/>
          <w:szCs w:val="28"/>
        </w:rPr>
        <w:t>1. Первичный учет труда и его оплаты</w:t>
      </w:r>
    </w:p>
    <w:p w:rsidR="00A13728" w:rsidRPr="00053B87" w:rsidRDefault="00A13728" w:rsidP="00A51297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53B87">
        <w:rPr>
          <w:noProof/>
          <w:color w:val="000000"/>
          <w:sz w:val="28"/>
          <w:szCs w:val="28"/>
        </w:rPr>
        <w:t>2. Накапливание и сводка данных первичных документов</w:t>
      </w:r>
    </w:p>
    <w:p w:rsidR="00A13728" w:rsidRPr="00053B87" w:rsidRDefault="00A13728" w:rsidP="00A51297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53B87">
        <w:rPr>
          <w:noProof/>
          <w:color w:val="000000"/>
          <w:sz w:val="28"/>
          <w:szCs w:val="28"/>
        </w:rPr>
        <w:t>3. Корреспонденция счетов</w:t>
      </w:r>
    </w:p>
    <w:p w:rsidR="00A13728" w:rsidRPr="00053B87" w:rsidRDefault="00A13728" w:rsidP="00A51297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53B87">
        <w:rPr>
          <w:noProof/>
          <w:color w:val="000000"/>
          <w:sz w:val="28"/>
          <w:szCs w:val="28"/>
        </w:rPr>
        <w:t>4. Отражение в регистрах</w:t>
      </w:r>
    </w:p>
    <w:p w:rsidR="00A13728" w:rsidRPr="00053B87" w:rsidRDefault="00A13728" w:rsidP="00A51297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53B87">
        <w:rPr>
          <w:noProof/>
          <w:color w:val="000000"/>
          <w:sz w:val="28"/>
          <w:szCs w:val="28"/>
        </w:rPr>
        <w:t>Заключение</w:t>
      </w:r>
    </w:p>
    <w:p w:rsidR="007411D0" w:rsidRPr="00053B87" w:rsidRDefault="00A13728" w:rsidP="00A51297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53B87">
        <w:rPr>
          <w:noProof/>
          <w:color w:val="000000"/>
          <w:sz w:val="28"/>
          <w:szCs w:val="28"/>
        </w:rPr>
        <w:t>Список используемой литературы</w:t>
      </w:r>
    </w:p>
    <w:p w:rsidR="007411D0" w:rsidRPr="00053B87" w:rsidRDefault="007411D0" w:rsidP="00A512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411D0" w:rsidRPr="00053B87" w:rsidRDefault="00A51297" w:rsidP="00A51297">
      <w:pPr>
        <w:tabs>
          <w:tab w:val="left" w:pos="339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3B87">
        <w:rPr>
          <w:noProof/>
          <w:color w:val="000000"/>
          <w:sz w:val="28"/>
          <w:szCs w:val="28"/>
        </w:rPr>
        <w:br w:type="page"/>
      </w:r>
      <w:r w:rsidR="007411D0" w:rsidRPr="00053B87">
        <w:rPr>
          <w:noProof/>
          <w:color w:val="000000"/>
          <w:sz w:val="28"/>
          <w:szCs w:val="28"/>
        </w:rPr>
        <w:t>Введение</w:t>
      </w:r>
    </w:p>
    <w:p w:rsidR="007411D0" w:rsidRPr="00053B87" w:rsidRDefault="007411D0" w:rsidP="00A51297">
      <w:pPr>
        <w:tabs>
          <w:tab w:val="left" w:pos="339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51297" w:rsidRPr="00053B87" w:rsidRDefault="007411D0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Учет труда и его оплаты, отражаемый на счете 70 "Расчеты с персоналом по оплате труда", в сельскохозяйственных предприятиях занимает одно из самых важных мест, что связано как с большим разнообразием работ, так и со значительным привлечением сезонной рабочей силы. Это вызывает большое количество применяемых первичных документов, разнообразие способов их накапливания, группировки и записей в бухгалтерские регистры. По количеству накопительных, сводных, группировочных регистров и записей в них, это, пожалуй, наряду с учетом товарно - материальных ценностей, один из самых трудоемких участков учета в сельском хозяйстве. Все вышесказанное</w:t>
      </w:r>
      <w:r w:rsidR="00A51297"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и обуславливает актуальность заявленной темы.</w:t>
      </w:r>
    </w:p>
    <w:p w:rsidR="00A51297" w:rsidRPr="00053B87" w:rsidRDefault="007411D0" w:rsidP="00A51297">
      <w:pPr>
        <w:tabs>
          <w:tab w:val="left" w:pos="339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3B87">
        <w:rPr>
          <w:noProof/>
          <w:color w:val="000000"/>
          <w:sz w:val="28"/>
          <w:szCs w:val="28"/>
        </w:rPr>
        <w:t xml:space="preserve">Цель данной работы рассмотреть порядок ведения бухгалтерского учета труда и его оплаты в сельском хозяйстве. </w:t>
      </w:r>
    </w:p>
    <w:p w:rsidR="00A51297" w:rsidRPr="00053B87" w:rsidRDefault="007411D0" w:rsidP="00A51297">
      <w:pPr>
        <w:tabs>
          <w:tab w:val="left" w:pos="339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3B87">
        <w:rPr>
          <w:noProof/>
          <w:color w:val="000000"/>
          <w:sz w:val="28"/>
          <w:szCs w:val="28"/>
        </w:rPr>
        <w:t>Для достижения цели в работе решаются следующие задачи:</w:t>
      </w:r>
    </w:p>
    <w:p w:rsidR="00A51297" w:rsidRPr="00053B87" w:rsidRDefault="007411D0" w:rsidP="00A512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3B87">
        <w:rPr>
          <w:noProof/>
          <w:color w:val="000000"/>
          <w:sz w:val="28"/>
          <w:szCs w:val="28"/>
        </w:rPr>
        <w:t>1. Изучить как осуществляется накапливание и сводка данных первичных документов</w:t>
      </w:r>
      <w:r w:rsidR="00EA4A04" w:rsidRPr="00053B87">
        <w:rPr>
          <w:noProof/>
          <w:color w:val="000000"/>
          <w:sz w:val="28"/>
          <w:szCs w:val="28"/>
        </w:rPr>
        <w:t xml:space="preserve"> по учету труда;</w:t>
      </w:r>
    </w:p>
    <w:p w:rsidR="00A51297" w:rsidRPr="00053B87" w:rsidRDefault="00EA4A04" w:rsidP="00A512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3B87">
        <w:rPr>
          <w:noProof/>
          <w:color w:val="000000"/>
          <w:sz w:val="28"/>
          <w:szCs w:val="28"/>
        </w:rPr>
        <w:t>2. Рассмотреть корреспонденцию счетов;</w:t>
      </w:r>
    </w:p>
    <w:p w:rsidR="00EA4A04" w:rsidRPr="00053B87" w:rsidRDefault="00EA4A04" w:rsidP="00A512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3B87">
        <w:rPr>
          <w:noProof/>
          <w:color w:val="000000"/>
          <w:sz w:val="28"/>
          <w:szCs w:val="28"/>
        </w:rPr>
        <w:t>3. Выяснить как данный участок учета отражается</w:t>
      </w:r>
      <w:r w:rsidR="00A51297" w:rsidRPr="00053B87">
        <w:rPr>
          <w:noProof/>
          <w:color w:val="000000"/>
          <w:sz w:val="28"/>
          <w:szCs w:val="28"/>
        </w:rPr>
        <w:t xml:space="preserve"> </w:t>
      </w:r>
      <w:r w:rsidRPr="00053B87">
        <w:rPr>
          <w:noProof/>
          <w:color w:val="000000"/>
          <w:sz w:val="28"/>
          <w:szCs w:val="28"/>
        </w:rPr>
        <w:t>в регистрах.</w:t>
      </w:r>
    </w:p>
    <w:p w:rsidR="007411D0" w:rsidRPr="00053B87" w:rsidRDefault="007411D0" w:rsidP="00A51297">
      <w:pPr>
        <w:tabs>
          <w:tab w:val="left" w:pos="339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179F6" w:rsidRPr="00053B87" w:rsidRDefault="00A51297" w:rsidP="00A51297">
      <w:pPr>
        <w:tabs>
          <w:tab w:val="left" w:pos="339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3B87">
        <w:rPr>
          <w:noProof/>
          <w:color w:val="000000"/>
          <w:sz w:val="28"/>
          <w:szCs w:val="28"/>
        </w:rPr>
        <w:br w:type="page"/>
      </w:r>
      <w:r w:rsidR="004179F6" w:rsidRPr="00053B87">
        <w:rPr>
          <w:noProof/>
          <w:color w:val="000000"/>
          <w:sz w:val="28"/>
          <w:szCs w:val="28"/>
        </w:rPr>
        <w:t>1. Первичный учет труда и его оплаты</w:t>
      </w:r>
    </w:p>
    <w:p w:rsidR="00A51297" w:rsidRPr="00053B87" w:rsidRDefault="00A51297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Первичные документы по учету труда в каждой отрасли и производстве существенно отличаются. 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В растениеводстве на немеханизированных (конных и ручных) работах применяют учетные листы труда и выполненных работ - групповые ф. N 131-АПК и индивидуальные ф. N 132-АПК. Все специализированные формы первичных документов утверждены Приказом Министерства сельского хозяйства и продовольствия РФ от 26.07.1996 N 215.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Учетный лист тракториста - машиниста ф. N 133-АПК применяется для учета механизированных работ, выполняемых тракторами, комбайнами, самоходными машинами. Путевой лист трактора ф. N 134-АПК используется для учета работ, выполненных трактористами на транспортных работах.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В животноводстве в большинстве случаев начисление оплаты производят работникам исходя из размеров полученной продукции, при этом привлекают соответствующие документы о получении продукции: по дояркам - журналы учета надоя молока и акты на оприходование приплода; по скотникам - ведомости взвешивания животных и расчеты определения прироста живой массы животных; по работникам овцеводства - акты настрига и приемки шерсти и т.п.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В тех случаях, когда работникам животноводства начисляют оплату труда исходя из объема выполненных работ, на которые установлены сдельные расценки, применяют расчет начисления оплаты труда ф. N 135-АПК.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На ремонтных и строительных работах для учета выполненных работ и начисления оплаты труда применяются наряды на сдельную работу - групповые ф. N 136-АПК и индивидуальные ф. N 137-АПК.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В качестве прочих документов, связанных с учетом отработанного времени, расчетами по оплате труда и различными удержаниями, применяются: расчеты по заработной плате и ведомости прочих доплат, табели учета использования рабочего времени.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Расчет по заработной плате ф. N 138-АПК применяется для начисления причитающихся сумм заработной платы работнику при увольнении его с работы до окончания месяца либо при уходе в очередной или учебный отпуск.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Ведомость прочих доплат и удержаний ф. N 139-АПК используется для учета прочих сумм выплат, которые не отражаются в учетных листах, нарядах и других документах по расчету и начислению заработной платы.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Табель учета использования рабочего времени в сельском хозяйстве ведется по типовой межведомственной форме, либо может применяться специализированная ф. N 140-АПК.</w:t>
      </w:r>
    </w:p>
    <w:p w:rsidR="00572BE4" w:rsidRPr="00053B87" w:rsidRDefault="00572BE4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179F6" w:rsidRPr="00053B87" w:rsidRDefault="004179F6" w:rsidP="00A51297">
      <w:pPr>
        <w:tabs>
          <w:tab w:val="left" w:pos="339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3B87">
        <w:rPr>
          <w:noProof/>
          <w:color w:val="000000"/>
          <w:sz w:val="28"/>
          <w:szCs w:val="28"/>
        </w:rPr>
        <w:t>2. Накапливание и сводка данных первичных документов</w:t>
      </w:r>
    </w:p>
    <w:p w:rsidR="00A51297" w:rsidRPr="00053B87" w:rsidRDefault="00A51297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Данные из первичных документов накапливаются в двух направлениях: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- для начисления и выплаты заработной платы каждому работнику и последующего отражения в регистрах по учету начисленной оплаты труда;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- для накапливания по объектам учета затрат и последующего отнесения сумм в регистры по учету затрат.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Для начисления и выплаты заработной платы каждому работнику в сельском хозяйстве на основании данных из первичных документов применяется специализированная ф. N 141-АПК расчетно - платежной ведомости в тесной увязке с принятой системой налогообложения.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Дополнительно может применяться межведомственная типовая ф. N Т-58. Эта платежная ведомость, как правило, применяется для выплаты авансов в счет заработной платы за первую половину месяца и используется с необходимым количеством вкладных листов.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Для накапливания данных о затратах на производство по объектам учета затрат (в том числе и оплаты труда) применяется накопительная ведомость по учету затрат ф. N 301-АПК. Данная ведомость является универсальной для накапливания производственных затрат по многочисленным счетам синтетического и аналитического учета.</w:t>
      </w:r>
    </w:p>
    <w:p w:rsidR="00A51297" w:rsidRPr="00053B87" w:rsidRDefault="00A51297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3. Корреспонденция счетов</w:t>
      </w:r>
    </w:p>
    <w:p w:rsidR="00A51297" w:rsidRPr="00053B87" w:rsidRDefault="00A51297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Корреспонденция счетов по синтетическому счету 70 "Расчеты с персоналом по оплате труда" является весьма многообразной. По кредиту счет 70 корреспондирует с большим количеством счетов по начислению оплаты труда и другим выплатам, которые можно классифицировать по следующим шести группам: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- счета затрат отраслей и производств, в которых затрачен труд работников и, соответственно, начислены суммы оплаты труда;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- счета доходов от участия в предприятии, по которым начисляются суммы дивидендов и других доходов работникам;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- счета внебюджетных фондов, за счет которых начисляются пособия работникам предприятия;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- счета созданных резервов и фондов специального назначения, за счет которых производятся предусмотренные действующим законодательством и учредительными документами выплаты различных вознаграждений работникам;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- прочие счета по разовым операциям, связанным с кредитом счета 70;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- операции по натуральной оплате труда.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1. По кредиту счета 70 начисляются суммы оплаты труда работникам за выполненные работы в корреспонденции с дебетом счетов: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07, 10, 11, 12, 15 - по операциям, связанным с заготовлением и приобретением материальных ценностей;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08 - по работам и затратам, относящимся к капитальным вложениям;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20 - 31 - по работам, относящимся к затратам на производство, включая работы по исправлению допущенного брака;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43 - 48 - по работам, связанным с процессом реализации продукции, работ, услуг, основных средств, нематериальных и прочих активов, а также относящихся к коммерческим расходам.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2. Начисление сумм доходов акционерам и другим учредителям предприятия - физическим лицам, членам персонала организации в корреспонденции с дебетом соответствующих счетов доходов: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88-1, 88-2 - за счет прибыли, остающейся в распоряжении организации;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86 - за счет созданного резервного фонда (капитала).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3. Начисление пособий (по больничным листам, по беременности и родам и т.п.) за счет средств фонда социального страхования в корреспонденции с дебетом субсчета 69-1 "Расчеты по социальному страхованию".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4. Начисление сумм вознаграждений за выслугу лет, за годовые итоги работы в корреспонденции с дебетом счетов созданных резервов по субсчетам 89-2 и 89-3; начисление сумм отпускных за счет резерва на отпуска в корреспонденции с дебетом субсчета 89-3; начисление сумм вознаграждений и других выплат за счет фонда потребления в корреспонденции с дебетом субсчета 88-5.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5. Разовые операции по начислению оплаты труда за счет средств целевых финансирования и поступлений в корреспонденции с дебетом счета 96; разовые операции по начислению оплаты труда при пожарах, других стихийных бедствиях и ликвидации их последствий в корреспонденции с дебетом счета 80; поступление от работников в кассу наличных денег в погашение переплат и выданных ранее авансов в счет оплаты труда в корреспонденции с дебетом счета 50.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6. В сельском хозяйстве довольно распространены операции по натуральной оплате труда: комбайнерам, животноводам - по действующей системе оплаты труда; другим категориям работников - по соглашению с работодателем. Начисление сумм натуральной оплаты труда отражается записью по кредиту счета 70 и дебету соответствующих счетов затрат, куда относится оплата труда работников (20-1, 20-2 и др.). Выданную продукцию (животных) в счет начисленной натуральной оплаты труда отражают записью по кредиту счета 40 или 11 в дебет счета 46 - в оценке по себестоимости, а затем с кредита счета 46 в дебет счета 70 - по средней реализационной цене.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По дебету счета 70 отражают суммы выплаты задолженности по начисленной оплате труда в корреспонденции с кредитом счета 50 по денежной оплате и счета 46 - по натуральной оплате, а также суммы удержаний из начисленной оплаты труда в корреспонденции с кредитом счетов: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28 - удержания за допущенный брак в производстве;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68 - начисленный подоходный налог с физических лиц;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69-2 - удержания (1%) в Пенсионный фонд РФ;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71 - удержания невозвращенного остатка подотчетных сумм;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73-2 - удержания ранее полученных ссуд на индивидуальные нужды;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73-3 - удержания с виновных лиц сумм недостач и потерь ценностей;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76-1 - удержания по исполнительным листам (алиментов и др.);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76-2 - перечисление в депонентскую задолженность неполученных сумм оплаты труда;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76-3 - удержания в погашение задолженности по квартирной плате;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76-4 - удержания в погашение задолженности за содержание детей в детских учреждениях.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Счет 70, как правило, имеет кредитовое сальдо, которое отражает суммы задолженности по начисленной, но еще не выплаченной заработной плате.</w:t>
      </w:r>
    </w:p>
    <w:p w:rsidR="00572BE4" w:rsidRPr="00053B87" w:rsidRDefault="00572BE4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Среднемесячная номинальная начисленная заработная плата за период исчисляется делением фонда начисленной заработной платы работников на среднесписочную численность работников и на количество месяцев в периоде. В фонд заработной платы включаются начисленные работникам суммы в денежной и неденежной формах за отработанное и неотработанное время, доплаты и надбавки, премии и единовременные поощрения, компенсационные выплаты, связанные с режимом работы и условиями труда, а также оплата питания и проживания имеющая систематический характер.</w:t>
      </w:r>
    </w:p>
    <w:p w:rsidR="00572BE4" w:rsidRPr="00053B87" w:rsidRDefault="00572BE4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Пособия исчисляются исходя из среднего заработка за 12 календарных месяцев, предшествующих месяцу болезни.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179F6" w:rsidRPr="00053B87" w:rsidRDefault="004179F6" w:rsidP="00A512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3B87">
        <w:rPr>
          <w:noProof/>
          <w:color w:val="000000"/>
          <w:sz w:val="28"/>
          <w:szCs w:val="28"/>
        </w:rPr>
        <w:t>4. Отражение в регистрах</w:t>
      </w:r>
    </w:p>
    <w:p w:rsidR="00A51297" w:rsidRPr="00053B87" w:rsidRDefault="00A51297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Как было отмечено, систематизация сумм заработной платы для отражения в регистрах бухгалтерского учета производится в двух направлениях: по каждому работнику для отнесения в регистры по учету расчетов с рабочими и служащими; по объектам учета затрат для отнесения в регистры по учету затрат на производство. Рассмотрим порядок отражения сумм в регистрах по каждому из этих направлений.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Первое направление. Основой для записей являются расчетно - платежные ведомости. При этом могут вестись: лицевые счета работников (или книга учета расчетов по оплате труда), реестры невыданной оплаты труда (ф. N 85-АПК), ведомости учета депонированной оплаты труда (ф. N 53-АПК), сводная ведомость начисленной оплаты труда по ее составу и категориям работников (ф. N 58-АПК), сводная ведомость по расчетам с персоналом (ф. N 59-АПК).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Лицевые счета работников (или книга учета расчетов по оплате труда) являются регистром аналитического учета расчетов с персоналом по счету 70. Сюда по каждому работнику переносят из расчетно - платежной ведомости ф. N 141-АПК месячные итоговые данные о начисленных суммах оплаты труда и других выплатах, пособиях по листам нетрудоспособности, удержаниях по видам и суммы к выдаче. Срок хранения указанного регистра в связи с возможными обращениями граждан для пенсионных дел 75 лет.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Неполученные суммы зарплаты переносят по каждому лицу в реестр невыданной оплаты труда (ф. N 85-АПК). Эти суммы подлежат перечислению в депонентскую задолженность, для чего заполняется ведомость учета депонированной оплаты труда (ф. N 53-АПК), которую открывают на год. Учет в ней ведется линейно - позиционным способом. По мере погашения депонентской задолженности делают записи в разделе "Дебет - выплачено". При этом указывается номер расходного кассового ордера и в графе соответствующего месяца - выплаченная сумма. На основании ведомости депонирование отражается записью: д-т сч. 70, к-т субсч. 76-2; выплата - д-т субсч. 76-2, к-т сч. 50.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Важными регистрами являются сводная ведомость начисленной оплаты труда по ее составу и категориям работников (ф. N 58-АПК) и сводная ведомость по расчетам с персоналом (ф. N 59-АПК).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Ведомость ф. N 58-АПК открывают на год в целом по организации для ежемесячного отражения обобщенных данных расчетно - платежных ведомостей.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Ведомость ф. N 59-АПК предназначена для контроля за состоянием расчетов по оплате труда в целом по хозяйству. Ее открывают на полугодие на основе расчетно - платежной ведомости в целом по предприятию. Суммы выданной из кассы оплаты труда, отраженные в ведомости, должны соответствовать данным журнала - ордера N 1-АПК, а начисленные суммы оплаты труда, пособий по временной нетрудоспособности за счет средств социального страхования и другие - данным журнала - ордера N 10-АПК.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Данные ведомости ф. N 59-АПК служат основанием для сверки записей в журнале - ордере N 8-АПК и в соответствующих ведомостях к нему в части подоходного налога, суммы недостач, хищений и порчи ценностей, отнесенных на виновных лиц, удержаний по исполнительным документам и др. С данными ф. N 59 сверяют также записи, отраженные в журнале - ордере N 7-АПК по кредиту счета 71 за удержанные неиспользованные подотчетные суммы.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Второе направление. Основой для записи в регистры этой группы являются накопительные ведомости учета затрат ф. N 301-АПК. На их основе составляют лицевые счета (производственные отчеты) подразделений ф. N 83-АПК, а также сводные лицевые счета отраслей. Эти же накопительные ведомости используются для составления ведомости ф. N 78-АПК, на основании которой делается группировка затрат труда и родственных с нею статей затрат для записей в журнал - ордер N 10-АПК.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При необходимости вместо сводных лицевых счетов предприятия могут вести ведомости аналитического учета затрат на производство (ф. N 84-АПК), в которые ежемесячно переносятся данные о затратах по каждой статье и выходе продукции из лицевых счетов. Таким образом, данные о затратах труда из накопительной ведомости ф. N 301-АПК в итоге находят свое отражение в регистрах аналитического учета затрат по подразделениям и хозяйству в целом.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Своеобразно решается вопрос об отражении данных по затратам труда по счету 70 в регистрах синтетического учета, т.е. в журнале - ордере N 10-АПК. До 1994 г. в сельском хозяйстве был принят порядок, согласно которому все данные по статьям затрат (оплата труда, семена и т.д.) из производственного отчета переносились в журнал - ордер N 10-АПК в кредит счета по принадлежности соответствующей статьи. Например, по кредиту счета 70 в журнале - ордере делались записи на основании данных о сумме затрат труда по соответствующим счетам затрат, корреспондирующих со счетом 70. Тем самым нарушался основной принцип построения журнально - ордерной формы учета: набор оборотов в журналах - ордерах на основании данных о кредитовых записях в соответствующих счетах с привлечением дебетовых оборотов по корреспондирующим счетам для сверки правильности записей. Получалось, что суммы, предназначенные для сверки оборотов, использовались непосредственно для отражения этих оборотов в счетах. Естественно, что сверка по таким записям никогда не вскрывала ошибок.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В настоящее время записи в журнал - ордер N 10-АПК по счету 70 и связанным с ним счетам производят на основе специально составляемой ведомости распределения оплаты труда, отчислений на социальные нужды, резервов и страхования (ф. N 78-АПК). Эта ведомость составляется с помощью данных накопительных ведомостей учета затрат (ф. N 301-АПК).</w:t>
      </w:r>
    </w:p>
    <w:p w:rsidR="004179F6" w:rsidRPr="00053B87" w:rsidRDefault="004179F6" w:rsidP="00A51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53B87">
        <w:rPr>
          <w:rFonts w:ascii="Times New Roman" w:hAnsi="Times New Roman" w:cs="Times New Roman"/>
          <w:noProof/>
          <w:color w:val="000000"/>
          <w:sz w:val="28"/>
          <w:szCs w:val="28"/>
        </w:rPr>
        <w:t>В этой же ведомости на суммы оплаты труда в отдельных графах делаются отчисления (в установленном проценте) в фонды социального назначения. Поэтому можно использовать данную ведомость и для разноски сумм по взаимосвязанным со счетом 70 счетам. При этом с данными лицевых счетов ф. N 83-АПК делается взаимная сверка оборотов по каждому корреспондирующему счету.</w:t>
      </w:r>
    </w:p>
    <w:p w:rsidR="004179F6" w:rsidRPr="00053B87" w:rsidRDefault="004179F6" w:rsidP="00A51297">
      <w:pPr>
        <w:tabs>
          <w:tab w:val="left" w:pos="17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51297" w:rsidRPr="00053B87" w:rsidRDefault="00A51297" w:rsidP="00A51297">
      <w:pPr>
        <w:tabs>
          <w:tab w:val="left" w:pos="17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3B87">
        <w:rPr>
          <w:noProof/>
          <w:color w:val="000000"/>
          <w:sz w:val="28"/>
          <w:szCs w:val="28"/>
        </w:rPr>
        <w:br w:type="page"/>
      </w:r>
      <w:r w:rsidR="00572BE4" w:rsidRPr="00053B87">
        <w:rPr>
          <w:noProof/>
          <w:color w:val="000000"/>
          <w:sz w:val="28"/>
          <w:szCs w:val="28"/>
        </w:rPr>
        <w:t>Заключение</w:t>
      </w:r>
    </w:p>
    <w:p w:rsidR="00A51297" w:rsidRPr="00053B87" w:rsidRDefault="00A51297" w:rsidP="00A51297">
      <w:pPr>
        <w:tabs>
          <w:tab w:val="left" w:pos="17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51297" w:rsidRPr="00053B87" w:rsidRDefault="00D01C6E" w:rsidP="00A51297">
      <w:pPr>
        <w:tabs>
          <w:tab w:val="left" w:pos="17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3B87">
        <w:rPr>
          <w:noProof/>
          <w:color w:val="000000"/>
          <w:sz w:val="28"/>
          <w:szCs w:val="28"/>
        </w:rPr>
        <w:t>Расчет заработной платы ведется с использованием разных документов в зависимости от форм и систем оплаты труда, по табелю отработанного времени, по индивидуальным и бригадным нарядам. Возможно начисление заработной платы методом отклонений по документам, фиксирующим невыходы сотрудников по болезни, отпуску и т.д.</w:t>
      </w:r>
    </w:p>
    <w:p w:rsidR="00A51297" w:rsidRPr="00053B87" w:rsidRDefault="00D01C6E" w:rsidP="00A51297">
      <w:pPr>
        <w:tabs>
          <w:tab w:val="left" w:pos="17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3B87">
        <w:rPr>
          <w:noProof/>
          <w:color w:val="000000"/>
          <w:sz w:val="28"/>
          <w:szCs w:val="28"/>
        </w:rPr>
        <w:t>К настоящему времени соотношение среднемесячной начисленной заработной платы работников сельского хозяйства и уровня заработной платы в среднем по России составляет около 40 %. По сравнению с отраслями промышленности, уровень заработной платы в сельском хозяйстве ниже в 3 - 4 раза, это хотя в 1990 г. эти различия составляли лишь 8 %. Уровень среднемесячной начисленной заработной платы в сельском хозяйстве в 1,5 раза меньше прожиточного минимума трудоспособного населения.</w:t>
      </w:r>
    </w:p>
    <w:p w:rsidR="00D01C6E" w:rsidRPr="00053B87" w:rsidRDefault="00D01C6E" w:rsidP="00A51297">
      <w:pPr>
        <w:tabs>
          <w:tab w:val="left" w:pos="17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3B87">
        <w:rPr>
          <w:noProof/>
          <w:color w:val="000000"/>
          <w:sz w:val="28"/>
          <w:szCs w:val="28"/>
        </w:rPr>
        <w:t>Весьма актуальны следующие направления развития села: повышение оплаты сельскохозяйственного труда и профессионального уровня работников; развитие рациональных форм занятости; расширение несельскохозяйственной занятости; усиление гуманистической функции общества по отношению к занятым в потребительских ЛПХ; совершенствование работы государственной службы занятости; политическая активизация аграрного социума в продвижении и отстаивании своих интересов.</w:t>
      </w:r>
    </w:p>
    <w:p w:rsidR="001F41F6" w:rsidRPr="00053B87" w:rsidRDefault="001F41F6" w:rsidP="00A51297">
      <w:pPr>
        <w:tabs>
          <w:tab w:val="left" w:pos="17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F41F6" w:rsidRPr="00053B87" w:rsidRDefault="00A51297" w:rsidP="00A51297">
      <w:pPr>
        <w:tabs>
          <w:tab w:val="left" w:pos="17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3B87">
        <w:rPr>
          <w:noProof/>
          <w:color w:val="000000"/>
          <w:sz w:val="28"/>
          <w:szCs w:val="28"/>
        </w:rPr>
        <w:br w:type="page"/>
      </w:r>
      <w:r w:rsidR="001F41F6" w:rsidRPr="00053B87">
        <w:rPr>
          <w:noProof/>
          <w:color w:val="000000"/>
          <w:sz w:val="28"/>
          <w:szCs w:val="28"/>
        </w:rPr>
        <w:t>Список используемой литературы</w:t>
      </w:r>
    </w:p>
    <w:p w:rsidR="00A51297" w:rsidRPr="00053B87" w:rsidRDefault="00A51297" w:rsidP="00A51297">
      <w:pPr>
        <w:tabs>
          <w:tab w:val="left" w:pos="17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F41F6" w:rsidRPr="00053B87" w:rsidRDefault="001F41F6" w:rsidP="00A51297">
      <w:pPr>
        <w:tabs>
          <w:tab w:val="left" w:pos="1785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053B87">
        <w:rPr>
          <w:noProof/>
          <w:color w:val="000000"/>
          <w:sz w:val="28"/>
          <w:szCs w:val="28"/>
        </w:rPr>
        <w:t>1. Лукьяненко А.Л. Бухгалтерский финансовый учет в сельском хозяйстве. – Новосибирск, 2006.</w:t>
      </w:r>
    </w:p>
    <w:p w:rsidR="001F41F6" w:rsidRPr="00053B87" w:rsidRDefault="001F41F6" w:rsidP="00A51297">
      <w:pPr>
        <w:tabs>
          <w:tab w:val="left" w:pos="1785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053B87">
        <w:rPr>
          <w:noProof/>
          <w:color w:val="000000"/>
          <w:sz w:val="28"/>
          <w:szCs w:val="28"/>
        </w:rPr>
        <w:t>2. Пизенгольц М.З. Бухгалтерский учет</w:t>
      </w:r>
      <w:r w:rsidR="00A51297" w:rsidRPr="00053B87">
        <w:rPr>
          <w:noProof/>
          <w:color w:val="000000"/>
          <w:sz w:val="28"/>
          <w:szCs w:val="28"/>
        </w:rPr>
        <w:t xml:space="preserve"> </w:t>
      </w:r>
      <w:r w:rsidRPr="00053B87">
        <w:rPr>
          <w:noProof/>
          <w:color w:val="000000"/>
          <w:sz w:val="28"/>
          <w:szCs w:val="28"/>
        </w:rPr>
        <w:t xml:space="preserve">в сельском хозяйстве. – М., 2005. </w:t>
      </w:r>
    </w:p>
    <w:p w:rsidR="001F41F6" w:rsidRPr="00053B87" w:rsidRDefault="001F41F6" w:rsidP="00A51297">
      <w:pPr>
        <w:tabs>
          <w:tab w:val="left" w:pos="1785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053B87">
        <w:rPr>
          <w:noProof/>
          <w:color w:val="000000"/>
          <w:sz w:val="28"/>
          <w:szCs w:val="28"/>
        </w:rPr>
        <w:t xml:space="preserve">3. Пизенгольц М.З. Бухгалтерия сельского работник // Бухгалтерский учет, №10, 2001. </w:t>
      </w:r>
      <w:bookmarkStart w:id="0" w:name="_GoBack"/>
      <w:bookmarkEnd w:id="0"/>
    </w:p>
    <w:sectPr w:rsidR="001F41F6" w:rsidRPr="00053B87" w:rsidSect="00A51297">
      <w:footerReference w:type="even" r:id="rId6"/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8A3" w:rsidRDefault="001758A3">
      <w:r>
        <w:separator/>
      </w:r>
    </w:p>
  </w:endnote>
  <w:endnote w:type="continuationSeparator" w:id="0">
    <w:p w:rsidR="001758A3" w:rsidRDefault="0017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696" w:rsidRDefault="00313696" w:rsidP="0036723A">
    <w:pPr>
      <w:pStyle w:val="a3"/>
      <w:framePr w:wrap="around" w:vAnchor="text" w:hAnchor="margin" w:xAlign="right" w:y="1"/>
      <w:rPr>
        <w:rStyle w:val="a5"/>
      </w:rPr>
    </w:pPr>
  </w:p>
  <w:p w:rsidR="00313696" w:rsidRDefault="00313696" w:rsidP="00A1372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696" w:rsidRDefault="001064CA" w:rsidP="0036723A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313696" w:rsidRDefault="00313696" w:rsidP="00A1372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8A3" w:rsidRDefault="001758A3">
      <w:r>
        <w:separator/>
      </w:r>
    </w:p>
  </w:footnote>
  <w:footnote w:type="continuationSeparator" w:id="0">
    <w:p w:rsidR="001758A3" w:rsidRDefault="00175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728"/>
    <w:rsid w:val="00053B87"/>
    <w:rsid w:val="001064CA"/>
    <w:rsid w:val="00130F26"/>
    <w:rsid w:val="00142EA0"/>
    <w:rsid w:val="001758A3"/>
    <w:rsid w:val="001F41F6"/>
    <w:rsid w:val="00257DBC"/>
    <w:rsid w:val="00313696"/>
    <w:rsid w:val="0036723A"/>
    <w:rsid w:val="003A0EEF"/>
    <w:rsid w:val="004179F6"/>
    <w:rsid w:val="00572BE4"/>
    <w:rsid w:val="005755B7"/>
    <w:rsid w:val="007411D0"/>
    <w:rsid w:val="009901C5"/>
    <w:rsid w:val="00A13728"/>
    <w:rsid w:val="00A51297"/>
    <w:rsid w:val="00A93BFB"/>
    <w:rsid w:val="00B47032"/>
    <w:rsid w:val="00D01C6E"/>
    <w:rsid w:val="00D15892"/>
    <w:rsid w:val="00DC0076"/>
    <w:rsid w:val="00EA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195CFD-8369-4BB2-BAE8-1C62E800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1372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13728"/>
    <w:rPr>
      <w:rFonts w:cs="Times New Roman"/>
    </w:rPr>
  </w:style>
  <w:style w:type="paragraph" w:customStyle="1" w:styleId="ConsPlusNormal">
    <w:name w:val="ConsPlusNormal"/>
    <w:rsid w:val="007411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72BE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uiPriority w:val="99"/>
    <w:rsid w:val="00A512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5129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2617</Words>
  <Characters>14918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Новосибирский государственный аграрный университет</vt:lpstr>
    </vt:vector>
  </TitlesOfParts>
  <Company>505.ru</Company>
  <LinksUpToDate>false</LinksUpToDate>
  <CharactersWithSpaces>17501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Новосибирский государственный аграрный университет</dc:title>
  <dc:subject/>
  <dc:creator>lunatik 19</dc:creator>
  <cp:keywords/>
  <dc:description/>
  <cp:lastModifiedBy>admin</cp:lastModifiedBy>
  <cp:revision>2</cp:revision>
  <dcterms:created xsi:type="dcterms:W3CDTF">2014-03-15T15:49:00Z</dcterms:created>
  <dcterms:modified xsi:type="dcterms:W3CDTF">2014-03-15T15:49:00Z</dcterms:modified>
</cp:coreProperties>
</file>