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F7" w:rsidRPr="00516CF7" w:rsidRDefault="00C92BD5" w:rsidP="00516CF7">
      <w:pPr>
        <w:pStyle w:val="2"/>
      </w:pPr>
      <w:r w:rsidRPr="00516CF7">
        <w:t>Учет расчетов банковскими картами</w:t>
      </w:r>
    </w:p>
    <w:p w:rsidR="00516CF7" w:rsidRDefault="00516CF7" w:rsidP="00516CF7"/>
    <w:p w:rsidR="00516CF7" w:rsidRDefault="00C92BD5" w:rsidP="00516CF7">
      <w:r w:rsidRPr="00516CF7">
        <w:t>В связи с возникающими и обостряющимися в современных условиях проблемами, такими как</w:t>
      </w:r>
      <w:r w:rsidR="00516CF7" w:rsidRPr="00516CF7">
        <w:t xml:space="preserve">: </w:t>
      </w:r>
      <w:r w:rsidRPr="00516CF7">
        <w:t>сверхзатраты на поддержание денежного оборота, прогрессирующий дефицит наличных денежных средств, сложность контроля за денежным обращением, все большее значение приобретают безналичные расчеты, так как приводят к замещению наличных денежных средств и снижению издержек обращения, то есть к сокращению расходов на печатание наличных денег, их перевозку, пересчет и хранение</w:t>
      </w:r>
      <w:r w:rsidR="00516CF7" w:rsidRPr="00516CF7">
        <w:t xml:space="preserve">. </w:t>
      </w:r>
      <w:r w:rsidRPr="00516CF7">
        <w:t>Оборот наличной денежной массы очень дорого обходится как государству, так и финансовым структурам</w:t>
      </w:r>
      <w:r w:rsidR="00516CF7" w:rsidRPr="00516CF7">
        <w:t>.</w:t>
      </w:r>
    </w:p>
    <w:p w:rsidR="00516CF7" w:rsidRDefault="00C92BD5" w:rsidP="00516CF7">
      <w:r w:rsidRPr="00516CF7">
        <w:t>По оценкам экспертов, в среднем примерно двадцать копеек от рубля тратится на поддержание его же собственного оборота</w:t>
      </w:r>
      <w:r w:rsidR="00516CF7" w:rsidRPr="00516CF7">
        <w:t>.</w:t>
      </w:r>
    </w:p>
    <w:p w:rsidR="00516CF7" w:rsidRDefault="00C92BD5" w:rsidP="00516CF7">
      <w:r w:rsidRPr="00516CF7">
        <w:t>Один из возможных и самых перспективных способов разрешения проблемы оборота наличных денежных средств</w:t>
      </w:r>
      <w:r w:rsidR="00516CF7" w:rsidRPr="00516CF7">
        <w:t xml:space="preserve"> - </w:t>
      </w:r>
      <w:r w:rsidRPr="00516CF7">
        <w:t>это создание эффективной автоматизированной системы безналичных расчетов на основе пластиковых карт</w:t>
      </w:r>
      <w:r w:rsidR="00516CF7" w:rsidRPr="00516CF7">
        <w:t>.</w:t>
      </w:r>
    </w:p>
    <w:p w:rsidR="00516CF7" w:rsidRDefault="00C92BD5" w:rsidP="00516CF7">
      <w:r w:rsidRPr="00516CF7">
        <w:t>Эта технология позволит создать удобную систему обслуживания банков, потребителей и предприятий</w:t>
      </w:r>
      <w:r w:rsidR="00516CF7" w:rsidRPr="00516CF7">
        <w:t>.</w:t>
      </w:r>
    </w:p>
    <w:p w:rsidR="00516CF7" w:rsidRDefault="00C92BD5" w:rsidP="00516CF7">
      <w:pPr>
        <w:rPr>
          <w:i/>
          <w:iCs/>
        </w:rPr>
      </w:pPr>
      <w:r w:rsidRPr="00516CF7">
        <w:rPr>
          <w:i/>
          <w:iCs/>
        </w:rPr>
        <w:t>Рассмотрим использование банковских карт как средства платежа в организациях розничной торговли</w:t>
      </w:r>
      <w:r w:rsidR="00516CF7" w:rsidRPr="00516CF7">
        <w:rPr>
          <w:i/>
          <w:iCs/>
        </w:rPr>
        <w:t>.</w:t>
      </w:r>
    </w:p>
    <w:p w:rsidR="00516CF7" w:rsidRDefault="00C92BD5" w:rsidP="00516CF7">
      <w:r w:rsidRPr="00516CF7">
        <w:t>Предприятия розничной торговли одними из первых перешли на расчеты с покупателями банковскими картами</w:t>
      </w:r>
      <w:r w:rsidR="00516CF7" w:rsidRPr="00516CF7">
        <w:t xml:space="preserve">. </w:t>
      </w:r>
      <w:r w:rsidRPr="00516CF7">
        <w:t>У такой системы расчетов есть свои преимущества</w:t>
      </w:r>
      <w:r w:rsidR="00516CF7" w:rsidRPr="00516CF7">
        <w:t>:</w:t>
      </w:r>
    </w:p>
    <w:p w:rsidR="00516CF7" w:rsidRDefault="00C92BD5" w:rsidP="00516CF7">
      <w:r w:rsidRPr="00516CF7">
        <w:t>снижение затрат на инкассацию выручки</w:t>
      </w:r>
      <w:r w:rsidR="00516CF7" w:rsidRPr="00516CF7">
        <w:t>;</w:t>
      </w:r>
    </w:p>
    <w:p w:rsidR="00516CF7" w:rsidRDefault="00C92BD5" w:rsidP="00516CF7">
      <w:r w:rsidRPr="00516CF7">
        <w:t>уменьшение риска, связанного с оборотом наличных денег</w:t>
      </w:r>
      <w:r w:rsidR="00516CF7" w:rsidRPr="00516CF7">
        <w:t>;</w:t>
      </w:r>
    </w:p>
    <w:p w:rsidR="00516CF7" w:rsidRDefault="00C92BD5" w:rsidP="00516CF7">
      <w:r w:rsidRPr="00516CF7">
        <w:t>привлечение к обслуживанию новых категорий покупателей</w:t>
      </w:r>
      <w:r w:rsidR="00516CF7" w:rsidRPr="00516CF7">
        <w:t>;</w:t>
      </w:r>
    </w:p>
    <w:p w:rsidR="00516CF7" w:rsidRDefault="00C92BD5" w:rsidP="00516CF7">
      <w:r w:rsidRPr="00516CF7">
        <w:t xml:space="preserve">увеличение оборота, </w:t>
      </w:r>
      <w:r w:rsidR="00516CF7">
        <w:t>т.к</w:t>
      </w:r>
      <w:r w:rsidR="00516CF7" w:rsidRPr="00516CF7">
        <w:t xml:space="preserve"> </w:t>
      </w:r>
      <w:r w:rsidRPr="00516CF7">
        <w:t>средняя величина покупки, оплаченная пластиковой картой выше, чем покупки, оплаченные наличными</w:t>
      </w:r>
      <w:r w:rsidR="00516CF7" w:rsidRPr="00516CF7">
        <w:t>.</w:t>
      </w:r>
    </w:p>
    <w:p w:rsidR="00516CF7" w:rsidRDefault="00C92BD5" w:rsidP="00516CF7">
      <w:r w:rsidRPr="00D97CA2">
        <w:t>ЗАО</w:t>
      </w:r>
      <w:r w:rsidR="00516CF7" w:rsidRPr="00D97CA2">
        <w:t xml:space="preserve"> "</w:t>
      </w:r>
      <w:r w:rsidRPr="00D97CA2">
        <w:t>BKR-Интерком-Аудит</w:t>
      </w:r>
      <w:r w:rsidR="00516CF7" w:rsidRPr="00D97CA2">
        <w:t>"</w:t>
      </w:r>
      <w:r w:rsidR="00516CF7">
        <w:t>.</w:t>
      </w:r>
    </w:p>
    <w:p w:rsidR="00516CF7" w:rsidRDefault="00C92BD5" w:rsidP="00516CF7">
      <w:r w:rsidRPr="00516CF7">
        <w:t>Рассмотрим, каким образом в торговой организации осуществляется процесс продажи товаров при их оплате с помощью банковских пластиковых карт</w:t>
      </w:r>
      <w:r w:rsidR="00516CF7" w:rsidRPr="00516CF7">
        <w:t xml:space="preserve">. </w:t>
      </w:r>
      <w:r w:rsidRPr="00516CF7">
        <w:t>Такой процесс называется эквайрингом</w:t>
      </w:r>
      <w:r w:rsidR="00516CF7" w:rsidRPr="00516CF7">
        <w:t>.</w:t>
      </w:r>
    </w:p>
    <w:p w:rsidR="00516CF7" w:rsidRDefault="00C92BD5" w:rsidP="00516CF7">
      <w:r w:rsidRPr="00516CF7">
        <w:t>Эквайринг</w:t>
      </w:r>
      <w:r w:rsidR="00516CF7" w:rsidRPr="00516CF7">
        <w:t xml:space="preserve"> - </w:t>
      </w:r>
      <w:r w:rsidRPr="00516CF7">
        <w:t>это деятельность кредитной организации, включающая осуществление расчетов с организациями торговли</w:t>
      </w:r>
      <w:r w:rsidR="00516CF7">
        <w:t xml:space="preserve"> (</w:t>
      </w:r>
      <w:r w:rsidRPr="00516CF7">
        <w:t>услуг</w:t>
      </w:r>
      <w:r w:rsidR="00516CF7" w:rsidRPr="00516CF7">
        <w:t xml:space="preserve">) </w:t>
      </w:r>
      <w:r w:rsidRPr="00516CF7">
        <w:t>по операциям, совершаемым с использованием банковских карт</w:t>
      </w:r>
      <w:r w:rsidR="00516CF7" w:rsidRPr="00516CF7">
        <w:t>.</w:t>
      </w:r>
    </w:p>
    <w:p w:rsidR="00516CF7" w:rsidRDefault="00C92BD5" w:rsidP="00516CF7">
      <w:r w:rsidRPr="00516CF7">
        <w:t>Эмитенты кредитных и иных платежных карт</w:t>
      </w:r>
      <w:r w:rsidR="00516CF7">
        <w:t xml:space="preserve"> (</w:t>
      </w:r>
      <w:r w:rsidRPr="00516CF7">
        <w:t>компании и банки</w:t>
      </w:r>
      <w:r w:rsidR="00516CF7" w:rsidRPr="00516CF7">
        <w:t xml:space="preserve">) </w:t>
      </w:r>
      <w:r w:rsidRPr="00516CF7">
        <w:t>заключают с торговыми организациями договор о продаже товаров владельцам кредитных и иных платежных карт</w:t>
      </w:r>
      <w:r w:rsidR="00516CF7" w:rsidRPr="00516CF7">
        <w:t xml:space="preserve">. </w:t>
      </w:r>
      <w:r w:rsidRPr="00516CF7">
        <w:t>В договоре указываются порядок авторизации карт и обеспечения магазина необходимыми техническими средствами, условия расчетов за товары, в том числе проценты банка</w:t>
      </w:r>
      <w:r w:rsidR="00516CF7" w:rsidRPr="00516CF7">
        <w:t>.</w:t>
      </w:r>
    </w:p>
    <w:p w:rsidR="00516CF7" w:rsidRDefault="00057971" w:rsidP="00516CF7">
      <w:r w:rsidRPr="00516CF7">
        <w:rPr>
          <w:i/>
          <w:iCs/>
        </w:rPr>
        <w:t>Авторизация</w:t>
      </w:r>
      <w:r w:rsidRPr="00516CF7">
        <w:t xml:space="preserve"> </w:t>
      </w:r>
      <w:r w:rsidR="00516CF7">
        <w:t>-</w:t>
      </w:r>
      <w:r w:rsidRPr="00516CF7">
        <w:t xml:space="preserve"> разрешение, предоставленное банком для проведения операций с использованием платежной карты</w:t>
      </w:r>
      <w:r w:rsidR="00516CF7" w:rsidRPr="00516CF7">
        <w:t xml:space="preserve">. </w:t>
      </w:r>
      <w:r w:rsidRPr="00516CF7">
        <w:t>Она порождает обязательства банка по использованию документов, составленных с использованием пластиковой карты</w:t>
      </w:r>
      <w:r w:rsidR="00516CF7" w:rsidRPr="00516CF7">
        <w:t>.</w:t>
      </w:r>
    </w:p>
    <w:p w:rsidR="00516CF7" w:rsidRDefault="00057971" w:rsidP="00516CF7">
      <w:r w:rsidRPr="00516CF7">
        <w:t>Продажа товаров оформляется выпиской товарных чеков</w:t>
      </w:r>
      <w:r w:rsidR="00516CF7">
        <w:t xml:space="preserve"> (</w:t>
      </w:r>
      <w:r w:rsidRPr="00516CF7">
        <w:t>слипов</w:t>
      </w:r>
      <w:r w:rsidR="00516CF7" w:rsidRPr="00516CF7">
        <w:t>).</w:t>
      </w:r>
    </w:p>
    <w:p w:rsidR="00516CF7" w:rsidRDefault="00057971" w:rsidP="00516CF7">
      <w:r w:rsidRPr="00516CF7">
        <w:t>Покупатель расписывается в слипе</w:t>
      </w:r>
      <w:r w:rsidR="00516CF7" w:rsidRPr="00516CF7">
        <w:t xml:space="preserve">; </w:t>
      </w:r>
      <w:r w:rsidRPr="00516CF7">
        <w:t>подлинность его подписи проверяется работником магазина путем сравнения с подписью на платежной карте</w:t>
      </w:r>
      <w:r w:rsidR="00516CF7" w:rsidRPr="00516CF7">
        <w:t>.</w:t>
      </w:r>
    </w:p>
    <w:p w:rsidR="00516CF7" w:rsidRDefault="00057971" w:rsidP="00516CF7">
      <w:r w:rsidRPr="00516CF7">
        <w:t>При совершении операций с использованием электронного терминала формируется электронный журнал</w:t>
      </w:r>
      <w:r w:rsidR="00516CF7" w:rsidRPr="00516CF7">
        <w:t>.</w:t>
      </w:r>
    </w:p>
    <w:p w:rsidR="00516CF7" w:rsidRDefault="00057971" w:rsidP="00516CF7">
      <w:r w:rsidRPr="00516CF7">
        <w:t>Согласно условиям договора с банком за обслуживание расчетов с применением платежных карт банк взимает с торговой организации определенную плату</w:t>
      </w:r>
      <w:r w:rsidR="00516CF7" w:rsidRPr="00516CF7">
        <w:t>.</w:t>
      </w:r>
    </w:p>
    <w:p w:rsidR="00516CF7" w:rsidRDefault="00057971" w:rsidP="00516CF7">
      <w:r w:rsidRPr="00516CF7">
        <w:t>Как правило, обслуживающий банк зачисляет на расчетный счет торговой организации сумму выручки от продажи товаров с использованием платежных карт за минусом своего вознаграждения по договору</w:t>
      </w:r>
      <w:r w:rsidR="00516CF7" w:rsidRPr="00516CF7">
        <w:t>.</w:t>
      </w:r>
    </w:p>
    <w:p w:rsidR="00516CF7" w:rsidRDefault="00057971" w:rsidP="00516CF7">
      <w:r w:rsidRPr="00516CF7">
        <w:t>Для отражения сумм, оплаченных платежными картами, торговая организация использует счет 57</w:t>
      </w:r>
      <w:r w:rsidR="00516CF7" w:rsidRPr="00516CF7">
        <w:t xml:space="preserve">. </w:t>
      </w:r>
      <w:r w:rsidRPr="00516CF7">
        <w:t>В момент формирования электронного журнала платежей в учете торговой организации производится запись</w:t>
      </w:r>
      <w:r w:rsidR="00516CF7" w:rsidRPr="00516CF7">
        <w:t>:</w:t>
      </w:r>
    </w:p>
    <w:p w:rsidR="00516CF7" w:rsidRDefault="00057971" w:rsidP="00516CF7">
      <w:r w:rsidRPr="00516CF7">
        <w:t>Дебет 57</w:t>
      </w:r>
      <w:r w:rsidR="00516CF7">
        <w:t xml:space="preserve"> "</w:t>
      </w:r>
      <w:r w:rsidRPr="00516CF7">
        <w:t>Переводы в пути</w:t>
      </w:r>
      <w:r w:rsidR="00516CF7">
        <w:t xml:space="preserve">" </w:t>
      </w:r>
      <w:r w:rsidRPr="00516CF7">
        <w:t>Кредит 62</w:t>
      </w:r>
      <w:r w:rsidR="00516CF7">
        <w:t xml:space="preserve"> " </w:t>
      </w:r>
      <w:r w:rsidRPr="00516CF7">
        <w:t>Расчеты с покупателями и заказчиками</w:t>
      </w:r>
      <w:r w:rsidR="00516CF7">
        <w:t>".</w:t>
      </w:r>
    </w:p>
    <w:p w:rsidR="00516CF7" w:rsidRDefault="00057971" w:rsidP="00516CF7">
      <w:r w:rsidRPr="00516CF7">
        <w:t>При зачислении денежных средств на расчетный счет торговой организации производится запись</w:t>
      </w:r>
      <w:r w:rsidR="00516CF7" w:rsidRPr="00516CF7">
        <w:t>:</w:t>
      </w:r>
    </w:p>
    <w:p w:rsidR="00516CF7" w:rsidRDefault="00057971" w:rsidP="00516CF7">
      <w:r w:rsidRPr="00516CF7">
        <w:t>Дебет 51 Расчетные счета Кредит 57</w:t>
      </w:r>
      <w:r w:rsidR="00516CF7">
        <w:t xml:space="preserve"> "</w:t>
      </w:r>
      <w:r w:rsidRPr="00516CF7">
        <w:t>Переводы в пути</w:t>
      </w:r>
      <w:r w:rsidR="00516CF7">
        <w:t>".</w:t>
      </w:r>
    </w:p>
    <w:p w:rsidR="00516CF7" w:rsidRDefault="00057971" w:rsidP="00516CF7">
      <w:r w:rsidRPr="00516CF7">
        <w:t>Суммы удержанной банком оплаты услуг отражаются следующими записями</w:t>
      </w:r>
      <w:r w:rsidR="00516CF7" w:rsidRPr="00516CF7">
        <w:t>:</w:t>
      </w:r>
    </w:p>
    <w:p w:rsidR="00516CF7" w:rsidRDefault="00057971" w:rsidP="00516CF7">
      <w:r w:rsidRPr="00516CF7">
        <w:t>Дебет 76</w:t>
      </w:r>
      <w:r w:rsidR="00516CF7">
        <w:t xml:space="preserve"> "</w:t>
      </w:r>
      <w:r w:rsidRPr="00516CF7">
        <w:t>Расчеты с разными дебиторами и кредиторами</w:t>
      </w:r>
      <w:r w:rsidR="00516CF7">
        <w:t xml:space="preserve">" </w:t>
      </w:r>
      <w:r w:rsidRPr="00516CF7">
        <w:t>Кредит 57</w:t>
      </w:r>
      <w:r w:rsidR="00516CF7">
        <w:t xml:space="preserve"> "</w:t>
      </w:r>
      <w:r w:rsidRPr="00516CF7">
        <w:t>Переводы в пути</w:t>
      </w:r>
      <w:r w:rsidR="00516CF7">
        <w:t>".</w:t>
      </w:r>
    </w:p>
    <w:p w:rsidR="00516CF7" w:rsidRDefault="00057971" w:rsidP="00516CF7">
      <w:r w:rsidRPr="00516CF7">
        <w:t>Затем сумма оплаты услуг отражается в составе операционных расходов</w:t>
      </w:r>
      <w:r w:rsidR="00516CF7" w:rsidRPr="00516CF7">
        <w:t>:</w:t>
      </w:r>
    </w:p>
    <w:p w:rsidR="00516CF7" w:rsidRDefault="00057971" w:rsidP="00516CF7">
      <w:r w:rsidRPr="00516CF7">
        <w:t>Дебет 91</w:t>
      </w:r>
      <w:r w:rsidR="00516CF7">
        <w:t xml:space="preserve"> "</w:t>
      </w:r>
      <w:r w:rsidRPr="00516CF7">
        <w:t>Прочие доходы и расходы</w:t>
      </w:r>
      <w:r w:rsidR="00516CF7">
        <w:t xml:space="preserve">", </w:t>
      </w:r>
      <w:r w:rsidRPr="00516CF7">
        <w:t>субсчет 91-2</w:t>
      </w:r>
      <w:r w:rsidR="00516CF7">
        <w:t xml:space="preserve"> "</w:t>
      </w:r>
      <w:r w:rsidRPr="00516CF7">
        <w:t>Прочие расходы</w:t>
      </w:r>
      <w:r w:rsidR="00516CF7">
        <w:t xml:space="preserve">", </w:t>
      </w:r>
      <w:r w:rsidRPr="00516CF7">
        <w:t>Кредит 76</w:t>
      </w:r>
      <w:r w:rsidR="00516CF7">
        <w:t xml:space="preserve"> "</w:t>
      </w:r>
      <w:r w:rsidRPr="00516CF7">
        <w:t>Расчеты с разными дебиторами и кредиторами</w:t>
      </w:r>
      <w:r w:rsidR="00516CF7">
        <w:t>".</w:t>
      </w:r>
    </w:p>
    <w:p w:rsidR="00516CF7" w:rsidRDefault="00057971" w:rsidP="00516CF7">
      <w:r w:rsidRPr="00516CF7">
        <w:t>Магазин</w:t>
      </w:r>
      <w:r w:rsidR="00516CF7">
        <w:t xml:space="preserve"> "</w:t>
      </w:r>
      <w:r w:rsidRPr="00516CF7">
        <w:t>Элита</w:t>
      </w:r>
      <w:r w:rsidR="00516CF7">
        <w:t xml:space="preserve">" </w:t>
      </w:r>
      <w:r w:rsidRPr="00516CF7">
        <w:t>реализует населению бытовые товары, причем в этом магазине покупатели имеют возможность приобрести товары как за наличные расчет, так и с использованием банковских карт</w:t>
      </w:r>
      <w:r w:rsidR="00516CF7" w:rsidRPr="00516CF7">
        <w:t xml:space="preserve">. </w:t>
      </w:r>
      <w:r w:rsidRPr="00516CF7">
        <w:t>Магазин</w:t>
      </w:r>
      <w:r w:rsidR="00516CF7">
        <w:t xml:space="preserve"> "</w:t>
      </w:r>
      <w:r w:rsidRPr="00516CF7">
        <w:t>Элита</w:t>
      </w:r>
      <w:r w:rsidR="00516CF7">
        <w:t xml:space="preserve">" </w:t>
      </w:r>
      <w:r w:rsidRPr="00516CF7">
        <w:t>применяет общий режим налогообложения, является плательщиком НДС</w:t>
      </w:r>
      <w:r w:rsidR="00516CF7" w:rsidRPr="00516CF7">
        <w:t>.</w:t>
      </w:r>
    </w:p>
    <w:p w:rsidR="00516CF7" w:rsidRDefault="00057971" w:rsidP="00516CF7">
      <w:r w:rsidRPr="00516CF7">
        <w:t>Предположим, что 10 января выручка магазина составила</w:t>
      </w:r>
      <w:r w:rsidR="00516CF7" w:rsidRPr="00516CF7">
        <w:t>:</w:t>
      </w:r>
    </w:p>
    <w:p w:rsidR="00516CF7" w:rsidRDefault="00057971" w:rsidP="00516CF7">
      <w:r w:rsidRPr="00516CF7">
        <w:t>за товары, оплаченные платежными картами,</w:t>
      </w:r>
      <w:r w:rsidR="00516CF7" w:rsidRPr="00516CF7">
        <w:t xml:space="preserve"> - </w:t>
      </w:r>
      <w:r w:rsidRPr="00516CF7">
        <w:t>159 000 рублей, в том числе НДС</w:t>
      </w:r>
      <w:r w:rsidR="00516CF7" w:rsidRPr="00516CF7">
        <w:t xml:space="preserve"> - </w:t>
      </w:r>
      <w:r w:rsidRPr="00516CF7">
        <w:t>24 254 рубля</w:t>
      </w:r>
      <w:r w:rsidR="00516CF7" w:rsidRPr="00516CF7">
        <w:t>.</w:t>
      </w:r>
    </w:p>
    <w:p w:rsidR="00516CF7" w:rsidRDefault="00057971" w:rsidP="00516CF7">
      <w:r w:rsidRPr="00516CF7">
        <w:t>В соответствии с договором банк взимает с торговой организации за услугу по договору эквайринга 2</w:t>
      </w:r>
      <w:r w:rsidR="00516CF7" w:rsidRPr="00516CF7">
        <w:t>%</w:t>
      </w:r>
      <w:r w:rsidRPr="00516CF7">
        <w:t xml:space="preserve"> от стоимости товаров, оплаченных посредством платежных карт</w:t>
      </w:r>
      <w:r w:rsidR="00516CF7" w:rsidRPr="00516CF7">
        <w:t>.</w:t>
      </w:r>
    </w:p>
    <w:p w:rsidR="00516CF7" w:rsidRDefault="00315A92" w:rsidP="00516CF7">
      <w:pPr>
        <w:rPr>
          <w:i/>
          <w:iCs/>
        </w:rPr>
      </w:pPr>
      <w:r w:rsidRPr="00516CF7">
        <w:rPr>
          <w:i/>
          <w:iCs/>
        </w:rPr>
        <w:t>Рабочим Планом счетов предусмотрено использование следующих субсчетов</w:t>
      </w:r>
      <w:r w:rsidR="00516CF7" w:rsidRPr="00516CF7">
        <w:rPr>
          <w:i/>
          <w:iCs/>
        </w:rPr>
        <w:t>:</w:t>
      </w:r>
    </w:p>
    <w:p w:rsidR="00516CF7" w:rsidRDefault="00315A92" w:rsidP="00516CF7">
      <w:r w:rsidRPr="00516CF7">
        <w:t>Счет 57</w:t>
      </w:r>
      <w:r w:rsidR="00516CF7">
        <w:t>"</w:t>
      </w:r>
      <w:r w:rsidRPr="00516CF7">
        <w:t>Переводы в пути</w:t>
      </w:r>
      <w:r w:rsidR="00516CF7">
        <w:t xml:space="preserve">", </w:t>
      </w:r>
      <w:r w:rsidRPr="00516CF7">
        <w:t>субсчет 57-2</w:t>
      </w:r>
      <w:r w:rsidR="00516CF7">
        <w:t xml:space="preserve"> "</w:t>
      </w:r>
      <w:r w:rsidRPr="00516CF7">
        <w:t>Документы по расчетам с использованием платежных карт</w:t>
      </w:r>
      <w:r w:rsidR="00516CF7">
        <w:t>"</w:t>
      </w:r>
      <w:r w:rsidR="00516CF7" w:rsidRPr="00516CF7">
        <w:t>;</w:t>
      </w:r>
    </w:p>
    <w:p w:rsidR="00516CF7" w:rsidRPr="00516CF7" w:rsidRDefault="00315A92" w:rsidP="00516CF7">
      <w:r w:rsidRPr="00516CF7">
        <w:t>Счет 68</w:t>
      </w:r>
      <w:r w:rsidR="00516CF7">
        <w:t xml:space="preserve"> "</w:t>
      </w:r>
      <w:r w:rsidRPr="00516CF7">
        <w:t>Расчеты по налогам и сборам</w:t>
      </w:r>
      <w:r w:rsidR="00516CF7">
        <w:t xml:space="preserve">" </w:t>
      </w:r>
      <w:r w:rsidRPr="00516CF7">
        <w:t>субсчет 68</w:t>
      </w:r>
      <w:r w:rsidR="00516CF7">
        <w:t xml:space="preserve"> "</w:t>
      </w:r>
      <w:r w:rsidRPr="00516CF7">
        <w:t>Налог на добавленную стоимость</w:t>
      </w:r>
      <w:r w:rsidR="00516CF7">
        <w:t>"</w:t>
      </w:r>
      <w:r w:rsidRPr="00516CF7">
        <w:t>,</w:t>
      </w:r>
    </w:p>
    <w:p w:rsidR="00315A92" w:rsidRDefault="00315A92" w:rsidP="00516CF7">
      <w:r w:rsidRPr="00516CF7">
        <w:t>В бухгалтерском учете магазина</w:t>
      </w:r>
      <w:r w:rsidR="00516CF7">
        <w:t xml:space="preserve"> "</w:t>
      </w:r>
      <w:r w:rsidRPr="00516CF7">
        <w:t>Элита</w:t>
      </w:r>
      <w:r w:rsidR="00516CF7">
        <w:t xml:space="preserve">" </w:t>
      </w:r>
      <w:r w:rsidRPr="00516CF7">
        <w:t>данные хозяйственные операции отражены следующим образом</w:t>
      </w:r>
      <w:r w:rsidR="00516CF7" w:rsidRPr="00516CF7">
        <w:t xml:space="preserve">: </w:t>
      </w:r>
    </w:p>
    <w:p w:rsidR="00516CF7" w:rsidRPr="00516CF7" w:rsidRDefault="00516CF7" w:rsidP="00516CF7"/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524"/>
        <w:gridCol w:w="1061"/>
        <w:gridCol w:w="5032"/>
      </w:tblGrid>
      <w:tr w:rsidR="00315A92" w:rsidRPr="00516CF7" w:rsidTr="004C4E4A">
        <w:trPr>
          <w:jc w:val="center"/>
        </w:trPr>
        <w:tc>
          <w:tcPr>
            <w:tcW w:w="2887" w:type="dxa"/>
            <w:gridSpan w:val="2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Корреспонденция счетов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Сумма, рублей</w:t>
            </w:r>
          </w:p>
        </w:tc>
        <w:tc>
          <w:tcPr>
            <w:tcW w:w="5032" w:type="dxa"/>
            <w:vMerge w:val="restart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Содержание операции</w:t>
            </w:r>
          </w:p>
        </w:tc>
      </w:tr>
      <w:tr w:rsidR="00315A92" w:rsidRPr="00516CF7" w:rsidTr="004C4E4A">
        <w:trPr>
          <w:jc w:val="center"/>
        </w:trPr>
        <w:tc>
          <w:tcPr>
            <w:tcW w:w="1363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Дебет</w:t>
            </w:r>
          </w:p>
        </w:tc>
        <w:tc>
          <w:tcPr>
            <w:tcW w:w="1524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Кредит</w:t>
            </w:r>
          </w:p>
        </w:tc>
        <w:tc>
          <w:tcPr>
            <w:tcW w:w="1061" w:type="dxa"/>
            <w:vMerge/>
            <w:shd w:val="clear" w:color="auto" w:fill="auto"/>
          </w:tcPr>
          <w:p w:rsidR="00315A92" w:rsidRPr="00516CF7" w:rsidRDefault="00315A92" w:rsidP="00516CF7">
            <w:pPr>
              <w:pStyle w:val="afa"/>
            </w:pPr>
          </w:p>
        </w:tc>
        <w:tc>
          <w:tcPr>
            <w:tcW w:w="5032" w:type="dxa"/>
            <w:vMerge/>
            <w:shd w:val="clear" w:color="auto" w:fill="auto"/>
          </w:tcPr>
          <w:p w:rsidR="00315A92" w:rsidRPr="00516CF7" w:rsidRDefault="00315A92" w:rsidP="00516CF7">
            <w:pPr>
              <w:pStyle w:val="afa"/>
            </w:pPr>
          </w:p>
        </w:tc>
      </w:tr>
      <w:tr w:rsidR="00315A92" w:rsidRPr="00516CF7" w:rsidTr="004C4E4A">
        <w:trPr>
          <w:jc w:val="center"/>
        </w:trPr>
        <w:tc>
          <w:tcPr>
            <w:tcW w:w="8980" w:type="dxa"/>
            <w:gridSpan w:val="4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10 января</w:t>
            </w:r>
          </w:p>
        </w:tc>
      </w:tr>
      <w:tr w:rsidR="00315A92" w:rsidRPr="00516CF7" w:rsidTr="004C4E4A">
        <w:trPr>
          <w:jc w:val="center"/>
        </w:trPr>
        <w:tc>
          <w:tcPr>
            <w:tcW w:w="1363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62</w:t>
            </w:r>
          </w:p>
        </w:tc>
        <w:tc>
          <w:tcPr>
            <w:tcW w:w="1524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90-1</w:t>
            </w:r>
          </w:p>
        </w:tc>
        <w:tc>
          <w:tcPr>
            <w:tcW w:w="1061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159 000</w:t>
            </w:r>
          </w:p>
        </w:tc>
        <w:tc>
          <w:tcPr>
            <w:tcW w:w="5032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Отражена выручка от реализации товаров с использованием банковских карт</w:t>
            </w:r>
          </w:p>
        </w:tc>
      </w:tr>
      <w:tr w:rsidR="00315A92" w:rsidRPr="00516CF7" w:rsidTr="004C4E4A">
        <w:trPr>
          <w:jc w:val="center"/>
        </w:trPr>
        <w:tc>
          <w:tcPr>
            <w:tcW w:w="1363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90-3</w:t>
            </w:r>
          </w:p>
        </w:tc>
        <w:tc>
          <w:tcPr>
            <w:tcW w:w="1524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68</w:t>
            </w:r>
          </w:p>
        </w:tc>
        <w:tc>
          <w:tcPr>
            <w:tcW w:w="1061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24 254</w:t>
            </w:r>
          </w:p>
        </w:tc>
        <w:tc>
          <w:tcPr>
            <w:tcW w:w="5032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Начислен НДС с выручки от реализации товаров с использованием платежных карт</w:t>
            </w:r>
          </w:p>
        </w:tc>
      </w:tr>
      <w:tr w:rsidR="00315A92" w:rsidRPr="00516CF7" w:rsidTr="004C4E4A">
        <w:trPr>
          <w:jc w:val="center"/>
        </w:trPr>
        <w:tc>
          <w:tcPr>
            <w:tcW w:w="1363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57-2</w:t>
            </w:r>
          </w:p>
        </w:tc>
        <w:tc>
          <w:tcPr>
            <w:tcW w:w="1524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62</w:t>
            </w:r>
          </w:p>
        </w:tc>
        <w:tc>
          <w:tcPr>
            <w:tcW w:w="1061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159 000</w:t>
            </w:r>
          </w:p>
        </w:tc>
        <w:tc>
          <w:tcPr>
            <w:tcW w:w="5032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Отражена оплата товаров платежными картами</w:t>
            </w:r>
          </w:p>
        </w:tc>
      </w:tr>
      <w:tr w:rsidR="00315A92" w:rsidRPr="00516CF7" w:rsidTr="004C4E4A">
        <w:trPr>
          <w:jc w:val="center"/>
        </w:trPr>
        <w:tc>
          <w:tcPr>
            <w:tcW w:w="8980" w:type="dxa"/>
            <w:gridSpan w:val="4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12 января</w:t>
            </w:r>
          </w:p>
        </w:tc>
      </w:tr>
      <w:tr w:rsidR="00315A92" w:rsidRPr="00516CF7" w:rsidTr="004C4E4A">
        <w:trPr>
          <w:jc w:val="center"/>
        </w:trPr>
        <w:tc>
          <w:tcPr>
            <w:tcW w:w="1363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51</w:t>
            </w:r>
          </w:p>
        </w:tc>
        <w:tc>
          <w:tcPr>
            <w:tcW w:w="1524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57-2</w:t>
            </w:r>
          </w:p>
        </w:tc>
        <w:tc>
          <w:tcPr>
            <w:tcW w:w="1061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155</w:t>
            </w:r>
            <w:r w:rsidR="00516CF7">
              <w:t xml:space="preserve"> </w:t>
            </w:r>
            <w:r w:rsidRPr="00516CF7">
              <w:t>820</w:t>
            </w:r>
          </w:p>
        </w:tc>
        <w:tc>
          <w:tcPr>
            <w:tcW w:w="5032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Зачислены на расчетный счет денежные средства, оплаченные платежными картами, за минусом услуг банку</w:t>
            </w:r>
            <w:r w:rsidR="00516CF7">
              <w:t xml:space="preserve"> (</w:t>
            </w:r>
            <w:r w:rsidRPr="00516CF7">
              <w:t xml:space="preserve">159 000 рублей </w:t>
            </w:r>
            <w:r w:rsidR="00516CF7">
              <w:t>- (</w:t>
            </w:r>
            <w:r w:rsidRPr="00516CF7">
              <w:t>159 000 рублей х 2</w:t>
            </w:r>
            <w:r w:rsidR="00516CF7" w:rsidRPr="00516CF7">
              <w:t xml:space="preserve">%)) </w:t>
            </w:r>
          </w:p>
        </w:tc>
      </w:tr>
      <w:tr w:rsidR="00315A92" w:rsidRPr="00516CF7" w:rsidTr="004C4E4A">
        <w:trPr>
          <w:jc w:val="center"/>
        </w:trPr>
        <w:tc>
          <w:tcPr>
            <w:tcW w:w="1363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76</w:t>
            </w:r>
          </w:p>
        </w:tc>
        <w:tc>
          <w:tcPr>
            <w:tcW w:w="1524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57-2</w:t>
            </w:r>
          </w:p>
        </w:tc>
        <w:tc>
          <w:tcPr>
            <w:tcW w:w="1061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3180</w:t>
            </w:r>
          </w:p>
        </w:tc>
        <w:tc>
          <w:tcPr>
            <w:tcW w:w="5032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Отражено удержание банком оплаты услуг по договору эквайринга</w:t>
            </w:r>
          </w:p>
        </w:tc>
      </w:tr>
      <w:tr w:rsidR="00315A92" w:rsidRPr="00516CF7" w:rsidTr="004C4E4A">
        <w:trPr>
          <w:jc w:val="center"/>
        </w:trPr>
        <w:tc>
          <w:tcPr>
            <w:tcW w:w="1363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91-2</w:t>
            </w:r>
          </w:p>
        </w:tc>
        <w:tc>
          <w:tcPr>
            <w:tcW w:w="1524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76</w:t>
            </w:r>
          </w:p>
        </w:tc>
        <w:tc>
          <w:tcPr>
            <w:tcW w:w="1061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3180</w:t>
            </w:r>
          </w:p>
        </w:tc>
        <w:tc>
          <w:tcPr>
            <w:tcW w:w="5032" w:type="dxa"/>
            <w:shd w:val="clear" w:color="auto" w:fill="auto"/>
          </w:tcPr>
          <w:p w:rsidR="00315A92" w:rsidRPr="00516CF7" w:rsidRDefault="00315A92" w:rsidP="00516CF7">
            <w:pPr>
              <w:pStyle w:val="afa"/>
            </w:pPr>
            <w:r w:rsidRPr="00516CF7">
              <w:t>Сумма оплаты услуг банка отражена в составе операционных расходов</w:t>
            </w:r>
          </w:p>
        </w:tc>
      </w:tr>
    </w:tbl>
    <w:p w:rsidR="00516CF7" w:rsidRDefault="00516CF7" w:rsidP="00516CF7"/>
    <w:p w:rsidR="00516CF7" w:rsidRDefault="00315A92" w:rsidP="00516CF7">
      <w:r w:rsidRPr="00516CF7">
        <w:t>В соответствии с пунктом 1 статьи 2 и статьи 5 Федерального закона от 22 мая 2003 года №54-ФЗ</w:t>
      </w:r>
      <w:r w:rsidR="00516CF7">
        <w:t xml:space="preserve"> "</w:t>
      </w:r>
      <w:r w:rsidRPr="00516CF7">
        <w:t>О применении контрольно-кассовой техники при осуществлении наличных денежных расчетов и</w:t>
      </w:r>
      <w:r w:rsidR="00516CF7">
        <w:t xml:space="preserve"> (</w:t>
      </w:r>
      <w:r w:rsidRPr="00516CF7">
        <w:t>или</w:t>
      </w:r>
      <w:r w:rsidR="00516CF7" w:rsidRPr="00516CF7">
        <w:t xml:space="preserve">) </w:t>
      </w:r>
      <w:r w:rsidRPr="00516CF7">
        <w:t>расчетов с использованием платежных карт</w:t>
      </w:r>
      <w:r w:rsidR="00516CF7">
        <w:t xml:space="preserve">" </w:t>
      </w:r>
      <w:r w:rsidRPr="00516CF7">
        <w:t>организация, получающая оплату за проданные товары</w:t>
      </w:r>
      <w:r w:rsidR="00516CF7">
        <w:t xml:space="preserve"> (</w:t>
      </w:r>
      <w:r w:rsidRPr="00516CF7">
        <w:t>выполненные работы или оказанные услуги</w:t>
      </w:r>
      <w:r w:rsidR="00516CF7" w:rsidRPr="00516CF7">
        <w:t xml:space="preserve">) </w:t>
      </w:r>
      <w:r w:rsidRPr="00516CF7">
        <w:t>с использованием платежных карт, обязана выдать покупателю кассовый чек</w:t>
      </w:r>
      <w:r w:rsidR="00516CF7" w:rsidRPr="00516CF7">
        <w:t>.</w:t>
      </w:r>
    </w:p>
    <w:p w:rsidR="00C92BD5" w:rsidRPr="00516CF7" w:rsidRDefault="00315A92" w:rsidP="00516CF7">
      <w:r w:rsidRPr="00516CF7">
        <w:t>Сумма выручки, полученной за товары, расчеты за которые произведены с использованием платежных карт, может быть указана в графе 13</w:t>
      </w:r>
      <w:r w:rsidR="00516CF7">
        <w:t xml:space="preserve"> "</w:t>
      </w:r>
      <w:r w:rsidRPr="00516CF7">
        <w:t>Сдано</w:t>
      </w:r>
      <w:r w:rsidR="00516CF7">
        <w:t xml:space="preserve"> (</w:t>
      </w:r>
      <w:r w:rsidRPr="00516CF7">
        <w:t>оплачено</w:t>
      </w:r>
      <w:r w:rsidR="00516CF7" w:rsidRPr="00516CF7">
        <w:t xml:space="preserve">) </w:t>
      </w:r>
      <w:r w:rsidRPr="00516CF7">
        <w:t>по документам</w:t>
      </w:r>
      <w:r w:rsidR="00516CF7">
        <w:t xml:space="preserve">" </w:t>
      </w:r>
      <w:r w:rsidRPr="00516CF7">
        <w:t>формы КМ-4</w:t>
      </w:r>
      <w:r w:rsidR="00516CF7" w:rsidRPr="00516CF7">
        <w:t xml:space="preserve">. </w:t>
      </w:r>
      <w:r w:rsidRPr="00516CF7">
        <w:t>Заполняя кассовую книгу, бухгалтер не выписывает на эту сумму приходный кассовый ордер, поскольку в этом случае организация не получает наличные деньги</w:t>
      </w:r>
      <w:r w:rsidR="00516CF7" w:rsidRPr="00516CF7">
        <w:t>.</w:t>
      </w:r>
      <w:bookmarkStart w:id="0" w:name="_GoBack"/>
      <w:bookmarkEnd w:id="0"/>
    </w:p>
    <w:sectPr w:rsidR="00C92BD5" w:rsidRPr="00516CF7" w:rsidSect="00516CF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4A" w:rsidRDefault="004C4E4A">
      <w:r>
        <w:separator/>
      </w:r>
    </w:p>
  </w:endnote>
  <w:endnote w:type="continuationSeparator" w:id="0">
    <w:p w:rsidR="004C4E4A" w:rsidRDefault="004C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F7" w:rsidRDefault="00516CF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F7" w:rsidRDefault="00516CF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4A" w:rsidRDefault="004C4E4A">
      <w:r>
        <w:separator/>
      </w:r>
    </w:p>
  </w:footnote>
  <w:footnote w:type="continuationSeparator" w:id="0">
    <w:p w:rsidR="004C4E4A" w:rsidRDefault="004C4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F7" w:rsidRDefault="00D97CA2" w:rsidP="00516CF7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16CF7" w:rsidRDefault="00516CF7" w:rsidP="00516CF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F7" w:rsidRDefault="00516C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924370"/>
    <w:multiLevelType w:val="hybridMultilevel"/>
    <w:tmpl w:val="E6FE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BD5"/>
    <w:rsid w:val="00055A3A"/>
    <w:rsid w:val="00057971"/>
    <w:rsid w:val="00315A92"/>
    <w:rsid w:val="0042521E"/>
    <w:rsid w:val="004C4E4A"/>
    <w:rsid w:val="004E476F"/>
    <w:rsid w:val="00516CF7"/>
    <w:rsid w:val="006D6341"/>
    <w:rsid w:val="00776A26"/>
    <w:rsid w:val="00894E92"/>
    <w:rsid w:val="009C711E"/>
    <w:rsid w:val="00A4403C"/>
    <w:rsid w:val="00C92BD5"/>
    <w:rsid w:val="00D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2ED75D-3397-4EAF-9FCE-5D19350A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16CF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6CF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6CF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16CF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6CF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6CF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6CF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6CF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6CF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16CF7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516CF7"/>
    <w:rPr>
      <w:color w:val="0000FF"/>
      <w:u w:val="single"/>
    </w:rPr>
  </w:style>
  <w:style w:type="table" w:styleId="-1">
    <w:name w:val="Table Web 1"/>
    <w:basedOn w:val="a4"/>
    <w:uiPriority w:val="99"/>
    <w:rsid w:val="00516C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516CF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516CF7"/>
    <w:rPr>
      <w:vertAlign w:val="superscript"/>
    </w:rPr>
  </w:style>
  <w:style w:type="paragraph" w:styleId="a9">
    <w:name w:val="Body Text"/>
    <w:basedOn w:val="a2"/>
    <w:link w:val="ac"/>
    <w:uiPriority w:val="99"/>
    <w:rsid w:val="00516CF7"/>
    <w:pPr>
      <w:ind w:firstLine="0"/>
    </w:pPr>
  </w:style>
  <w:style w:type="character" w:customStyle="1" w:styleId="ac">
    <w:name w:val="Основни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516CF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516C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16CF7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516C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16CF7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516CF7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516CF7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ій колонтитул Знак"/>
    <w:link w:val="a8"/>
    <w:uiPriority w:val="99"/>
    <w:semiHidden/>
    <w:locked/>
    <w:rsid w:val="00516CF7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16CF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6CF7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516CF7"/>
  </w:style>
  <w:style w:type="character" w:customStyle="1" w:styleId="af7">
    <w:name w:val="номер страницы"/>
    <w:uiPriority w:val="99"/>
    <w:rsid w:val="00516CF7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16CF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16C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6CF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6CF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6CF7"/>
    <w:pPr>
      <w:ind w:left="958"/>
    </w:pPr>
  </w:style>
  <w:style w:type="paragraph" w:styleId="23">
    <w:name w:val="Body Text Indent 2"/>
    <w:basedOn w:val="a2"/>
    <w:link w:val="24"/>
    <w:uiPriority w:val="99"/>
    <w:rsid w:val="00516CF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16CF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516C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516C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6CF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6CF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16CF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16C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6C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6CF7"/>
    <w:rPr>
      <w:i/>
      <w:iCs/>
    </w:rPr>
  </w:style>
  <w:style w:type="paragraph" w:customStyle="1" w:styleId="afa">
    <w:name w:val="ТАБЛИЦА"/>
    <w:next w:val="a2"/>
    <w:autoRedefine/>
    <w:uiPriority w:val="99"/>
    <w:rsid w:val="00516CF7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16CF7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516CF7"/>
  </w:style>
  <w:style w:type="table" w:customStyle="1" w:styleId="14">
    <w:name w:val="Стиль таблицы1"/>
    <w:basedOn w:val="a4"/>
    <w:uiPriority w:val="99"/>
    <w:rsid w:val="00516C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16CF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16CF7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16CF7"/>
    <w:rPr>
      <w:color w:val="000000"/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516CF7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516C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расчетов банковскими картами</vt:lpstr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расчетов банковскими картами</dc:title>
  <dc:subject/>
  <dc:creator>123</dc:creator>
  <cp:keywords/>
  <dc:description/>
  <cp:lastModifiedBy>Irina</cp:lastModifiedBy>
  <cp:revision>2</cp:revision>
  <dcterms:created xsi:type="dcterms:W3CDTF">2014-08-11T15:23:00Z</dcterms:created>
  <dcterms:modified xsi:type="dcterms:W3CDTF">2014-08-11T15:23:00Z</dcterms:modified>
</cp:coreProperties>
</file>