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87" w:rsidRDefault="00B05C87" w:rsidP="002A2F5B">
      <w:pPr>
        <w:pStyle w:val="1"/>
        <w:ind w:left="-680"/>
        <w:jc w:val="center"/>
        <w:rPr>
          <w:rFonts w:ascii="Times New Roman" w:hAnsi="Times New Roman"/>
          <w:sz w:val="28"/>
          <w:szCs w:val="28"/>
        </w:rPr>
      </w:pPr>
    </w:p>
    <w:p w:rsidR="008112BB" w:rsidRPr="002A2F5B" w:rsidRDefault="008112BB" w:rsidP="002A2F5B">
      <w:pPr>
        <w:pStyle w:val="1"/>
        <w:ind w:left="-680"/>
        <w:jc w:val="center"/>
        <w:rPr>
          <w:rFonts w:ascii="Times New Roman" w:hAnsi="Times New Roman"/>
          <w:sz w:val="28"/>
          <w:szCs w:val="28"/>
        </w:rPr>
      </w:pPr>
      <w:r w:rsidRPr="002A2F5B">
        <w:rPr>
          <w:rFonts w:ascii="Times New Roman" w:hAnsi="Times New Roman"/>
          <w:sz w:val="28"/>
          <w:szCs w:val="28"/>
        </w:rPr>
        <w:t>СОДЕРЖАНИЕ</w:t>
      </w:r>
    </w:p>
    <w:p w:rsidR="008112BB" w:rsidRDefault="008112BB" w:rsidP="002A2F5B">
      <w:pPr>
        <w:pStyle w:val="1"/>
        <w:ind w:left="-680"/>
        <w:jc w:val="center"/>
        <w:rPr>
          <w:rFonts w:ascii="Times New Roman" w:hAnsi="Times New Roman"/>
          <w:sz w:val="28"/>
          <w:szCs w:val="28"/>
        </w:rPr>
      </w:pPr>
    </w:p>
    <w:p w:rsidR="008112BB" w:rsidRPr="002A2F5B" w:rsidRDefault="008112BB" w:rsidP="002A2F5B">
      <w:pPr>
        <w:pStyle w:val="1"/>
        <w:ind w:left="-680"/>
        <w:jc w:val="right"/>
        <w:rPr>
          <w:rFonts w:ascii="Times New Roman" w:hAnsi="Times New Roman"/>
          <w:sz w:val="28"/>
          <w:szCs w:val="28"/>
        </w:rPr>
      </w:pPr>
      <w:r>
        <w:rPr>
          <w:rFonts w:ascii="Times New Roman" w:hAnsi="Times New Roman"/>
          <w:sz w:val="28"/>
          <w:szCs w:val="28"/>
        </w:rPr>
        <w:t>стр.</w:t>
      </w:r>
    </w:p>
    <w:tbl>
      <w:tblPr>
        <w:tblW w:w="1040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7"/>
        <w:gridCol w:w="823"/>
      </w:tblGrid>
      <w:tr w:rsidR="008112BB" w:rsidRPr="00C53C3C" w:rsidTr="00C53C3C">
        <w:tc>
          <w:tcPr>
            <w:tcW w:w="9577" w:type="dxa"/>
          </w:tcPr>
          <w:p w:rsidR="008112BB" w:rsidRPr="00C53C3C" w:rsidRDefault="008112BB" w:rsidP="002A2F5B">
            <w:pPr>
              <w:pStyle w:val="1"/>
              <w:rPr>
                <w:rFonts w:ascii="Times New Roman" w:hAnsi="Times New Roman"/>
                <w:sz w:val="28"/>
                <w:szCs w:val="28"/>
              </w:rPr>
            </w:pPr>
            <w:r w:rsidRPr="00C53C3C">
              <w:rPr>
                <w:rFonts w:ascii="Times New Roman" w:hAnsi="Times New Roman"/>
                <w:sz w:val="28"/>
                <w:szCs w:val="28"/>
              </w:rPr>
              <w:t>ВВЕДЕНИЕ</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C53C3C">
            <w:pPr>
              <w:pStyle w:val="1"/>
              <w:jc w:val="both"/>
              <w:rPr>
                <w:rFonts w:ascii="Times New Roman" w:hAnsi="Times New Roman"/>
                <w:sz w:val="28"/>
                <w:szCs w:val="28"/>
              </w:rPr>
            </w:pPr>
            <w:r w:rsidRPr="00C53C3C">
              <w:rPr>
                <w:rFonts w:ascii="Times New Roman" w:hAnsi="Times New Roman"/>
                <w:sz w:val="28"/>
                <w:szCs w:val="28"/>
              </w:rPr>
              <w:t xml:space="preserve">1. ЭКОНОМИЧЕСКАЯ СУЩНОСТЬ И ЗНАЧЕНИЕ  СОБСТВЕННОГО </w:t>
            </w:r>
          </w:p>
          <w:p w:rsidR="008112BB" w:rsidRPr="00C53C3C" w:rsidRDefault="008112BB" w:rsidP="00C53C3C">
            <w:pPr>
              <w:pStyle w:val="1"/>
              <w:jc w:val="both"/>
              <w:rPr>
                <w:rFonts w:ascii="Times New Roman" w:hAnsi="Times New Roman"/>
                <w:sz w:val="28"/>
                <w:szCs w:val="28"/>
              </w:rPr>
            </w:pPr>
            <w:r w:rsidRPr="00C53C3C">
              <w:rPr>
                <w:rFonts w:ascii="Times New Roman" w:hAnsi="Times New Roman"/>
                <w:sz w:val="28"/>
                <w:szCs w:val="28"/>
              </w:rPr>
              <w:t>КАПИТАЛА</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2A2F5B">
            <w:pPr>
              <w:pStyle w:val="1"/>
              <w:rPr>
                <w:rFonts w:ascii="Times New Roman" w:hAnsi="Times New Roman"/>
                <w:sz w:val="28"/>
                <w:szCs w:val="28"/>
              </w:rPr>
            </w:pPr>
            <w:r w:rsidRPr="00C53C3C">
              <w:rPr>
                <w:rFonts w:ascii="Times New Roman" w:hAnsi="Times New Roman"/>
                <w:sz w:val="28"/>
                <w:szCs w:val="28"/>
              </w:rPr>
              <w:t xml:space="preserve">    1.1. Виды хозяйствующих субъектов и организация их деятельности</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2A2F5B">
            <w:pPr>
              <w:pStyle w:val="1"/>
              <w:rPr>
                <w:rFonts w:ascii="Times New Roman" w:hAnsi="Times New Roman"/>
                <w:sz w:val="28"/>
                <w:szCs w:val="28"/>
              </w:rPr>
            </w:pPr>
            <w:r w:rsidRPr="00C53C3C">
              <w:rPr>
                <w:rFonts w:ascii="Times New Roman" w:hAnsi="Times New Roman"/>
                <w:sz w:val="28"/>
                <w:szCs w:val="28"/>
              </w:rPr>
              <w:t xml:space="preserve">    1.2. Источники собственного капитала предприятия</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2A2F5B">
            <w:pPr>
              <w:pStyle w:val="1"/>
              <w:rPr>
                <w:rFonts w:ascii="Times New Roman" w:hAnsi="Times New Roman"/>
                <w:sz w:val="28"/>
                <w:szCs w:val="28"/>
              </w:rPr>
            </w:pPr>
            <w:r w:rsidRPr="00C53C3C">
              <w:rPr>
                <w:rFonts w:ascii="Times New Roman" w:hAnsi="Times New Roman"/>
                <w:sz w:val="28"/>
                <w:szCs w:val="28"/>
              </w:rPr>
              <w:t>2. УЧЕТ СОБСТВЕННОГО  КАПИТАЛА  ПРЕДПРИЯТИЯ</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2A2F5B">
            <w:pPr>
              <w:pStyle w:val="1"/>
              <w:rPr>
                <w:rFonts w:ascii="Times New Roman" w:hAnsi="Times New Roman"/>
                <w:sz w:val="28"/>
                <w:szCs w:val="28"/>
              </w:rPr>
            </w:pPr>
            <w:r w:rsidRPr="00C53C3C">
              <w:rPr>
                <w:rFonts w:ascii="Times New Roman" w:hAnsi="Times New Roman"/>
                <w:sz w:val="28"/>
                <w:szCs w:val="28"/>
              </w:rPr>
              <w:t xml:space="preserve">    2.1. Учет уставного капитала</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C53C3C">
            <w:pPr>
              <w:pStyle w:val="1"/>
              <w:ind w:left="-680"/>
              <w:rPr>
                <w:rFonts w:ascii="Times New Roman" w:hAnsi="Times New Roman"/>
                <w:sz w:val="28"/>
                <w:szCs w:val="28"/>
              </w:rPr>
            </w:pPr>
            <w:r w:rsidRPr="00C53C3C">
              <w:rPr>
                <w:rFonts w:ascii="Times New Roman" w:hAnsi="Times New Roman"/>
                <w:sz w:val="28"/>
                <w:szCs w:val="28"/>
              </w:rPr>
              <w:t xml:space="preserve">              2.2. Учет резервного капитала</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2A2F5B">
            <w:pPr>
              <w:pStyle w:val="1"/>
              <w:rPr>
                <w:rFonts w:ascii="Times New Roman" w:hAnsi="Times New Roman"/>
                <w:sz w:val="28"/>
                <w:szCs w:val="28"/>
              </w:rPr>
            </w:pPr>
            <w:r w:rsidRPr="00C53C3C">
              <w:rPr>
                <w:rFonts w:ascii="Times New Roman" w:hAnsi="Times New Roman"/>
                <w:sz w:val="28"/>
                <w:szCs w:val="28"/>
              </w:rPr>
              <w:t xml:space="preserve">    2.3. Нераспределенный и итоговый доход (непокрытый убыток)</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934F93">
            <w:pPr>
              <w:pStyle w:val="1"/>
              <w:rPr>
                <w:rFonts w:ascii="Times New Roman" w:hAnsi="Times New Roman"/>
                <w:sz w:val="28"/>
                <w:szCs w:val="28"/>
              </w:rPr>
            </w:pPr>
            <w:r w:rsidRPr="00C53C3C">
              <w:rPr>
                <w:rFonts w:ascii="Times New Roman" w:hAnsi="Times New Roman"/>
                <w:sz w:val="28"/>
                <w:szCs w:val="28"/>
              </w:rPr>
              <w:t>ЗАКЛЮЧЕНИЕ</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C53C3C">
            <w:pPr>
              <w:spacing w:after="0" w:line="240" w:lineRule="auto"/>
            </w:pPr>
            <w:r w:rsidRPr="00C53C3C">
              <w:rPr>
                <w:rFonts w:ascii="Times New Roman" w:hAnsi="Times New Roman"/>
                <w:sz w:val="28"/>
                <w:szCs w:val="28"/>
              </w:rPr>
              <w:t>СПИСОК ИСПОЛЬЗОВАННОЙ ЛИТЕРАТУРЫ</w:t>
            </w:r>
          </w:p>
        </w:tc>
        <w:tc>
          <w:tcPr>
            <w:tcW w:w="823" w:type="dxa"/>
          </w:tcPr>
          <w:p w:rsidR="008112BB" w:rsidRPr="00C53C3C" w:rsidRDefault="008112BB" w:rsidP="00C53C3C">
            <w:pPr>
              <w:pStyle w:val="1"/>
              <w:jc w:val="center"/>
              <w:rPr>
                <w:rFonts w:ascii="Times New Roman" w:hAnsi="Times New Roman"/>
                <w:sz w:val="28"/>
                <w:szCs w:val="28"/>
              </w:rPr>
            </w:pPr>
          </w:p>
        </w:tc>
      </w:tr>
      <w:tr w:rsidR="008112BB" w:rsidRPr="00C53C3C" w:rsidTr="00C53C3C">
        <w:tc>
          <w:tcPr>
            <w:tcW w:w="9577" w:type="dxa"/>
          </w:tcPr>
          <w:p w:rsidR="008112BB" w:rsidRPr="00C53C3C" w:rsidRDefault="008112BB" w:rsidP="002A2F5B">
            <w:pPr>
              <w:pStyle w:val="1"/>
              <w:rPr>
                <w:rFonts w:ascii="Times New Roman" w:hAnsi="Times New Roman"/>
                <w:sz w:val="28"/>
                <w:szCs w:val="28"/>
              </w:rPr>
            </w:pPr>
          </w:p>
        </w:tc>
        <w:tc>
          <w:tcPr>
            <w:tcW w:w="823" w:type="dxa"/>
          </w:tcPr>
          <w:p w:rsidR="008112BB" w:rsidRPr="00C53C3C" w:rsidRDefault="008112BB" w:rsidP="00C53C3C">
            <w:pPr>
              <w:pStyle w:val="1"/>
              <w:jc w:val="center"/>
              <w:rPr>
                <w:rFonts w:ascii="Times New Roman" w:hAnsi="Times New Roman"/>
                <w:sz w:val="28"/>
                <w:szCs w:val="28"/>
              </w:rPr>
            </w:pPr>
          </w:p>
        </w:tc>
      </w:tr>
    </w:tbl>
    <w:p w:rsidR="008112BB" w:rsidRPr="002A2F5B" w:rsidRDefault="008112BB" w:rsidP="002A2F5B">
      <w:pPr>
        <w:pStyle w:val="1"/>
        <w:ind w:left="-680"/>
        <w:jc w:val="center"/>
        <w:rPr>
          <w:rFonts w:ascii="Times New Roman" w:hAnsi="Times New Roman"/>
          <w:sz w:val="28"/>
          <w:szCs w:val="28"/>
        </w:rPr>
      </w:pPr>
    </w:p>
    <w:p w:rsidR="008112BB" w:rsidRPr="002A2F5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Default="008112BB" w:rsidP="005F5F59">
      <w:pPr>
        <w:pStyle w:val="1"/>
        <w:ind w:left="-680"/>
        <w:rPr>
          <w:rFonts w:ascii="Times New Roman" w:hAnsi="Times New Roman"/>
          <w:sz w:val="28"/>
          <w:szCs w:val="28"/>
        </w:rPr>
      </w:pPr>
    </w:p>
    <w:p w:rsidR="008112BB" w:rsidRPr="00D926D3" w:rsidRDefault="008112BB" w:rsidP="00D926D3">
      <w:pPr>
        <w:pStyle w:val="1"/>
        <w:ind w:left="-680"/>
        <w:jc w:val="center"/>
        <w:rPr>
          <w:rFonts w:ascii="Times New Roman" w:hAnsi="Times New Roman"/>
          <w:b/>
          <w:sz w:val="28"/>
          <w:szCs w:val="28"/>
        </w:rPr>
      </w:pPr>
      <w:r w:rsidRPr="00D926D3">
        <w:rPr>
          <w:rFonts w:ascii="Times New Roman" w:hAnsi="Times New Roman"/>
          <w:b/>
          <w:sz w:val="28"/>
          <w:szCs w:val="28"/>
        </w:rPr>
        <w:t>ВЕДЕНИЕ</w:t>
      </w:r>
    </w:p>
    <w:p w:rsidR="008112BB" w:rsidRPr="002A2F5B" w:rsidRDefault="008112BB" w:rsidP="005F5F59">
      <w:pPr>
        <w:pStyle w:val="1"/>
        <w:ind w:left="-680"/>
        <w:rPr>
          <w:rFonts w:ascii="Times New Roman" w:hAnsi="Times New Roman"/>
          <w:sz w:val="28"/>
          <w:szCs w:val="28"/>
        </w:rPr>
      </w:pPr>
    </w:p>
    <w:p w:rsidR="008112BB" w:rsidRPr="00B209F3" w:rsidRDefault="008112BB" w:rsidP="00D926D3">
      <w:pPr>
        <w:pStyle w:val="1"/>
        <w:ind w:left="-680" w:firstLine="538"/>
        <w:rPr>
          <w:rFonts w:ascii="Times New Roman" w:hAnsi="Times New Roman"/>
          <w:sz w:val="28"/>
          <w:szCs w:val="28"/>
        </w:rPr>
      </w:pPr>
      <w:r w:rsidRPr="00B209F3">
        <w:rPr>
          <w:rFonts w:ascii="Times New Roman" w:hAnsi="Times New Roman"/>
          <w:sz w:val="28"/>
          <w:szCs w:val="28"/>
        </w:rPr>
        <w:t>В условиях становления и развития рыночных отношений предприятия могут и должны самостоятельно формировать свои финансовые ресурсы, основными источниками которых являются прибыль, средства, полученные от продажи ценных бумаг, паевые и иные взносы акционеров, юридических и физических лиц, а также кредиты и прочие поступления, не противоречащие законодательству.</w:t>
      </w:r>
    </w:p>
    <w:p w:rsidR="008112BB" w:rsidRDefault="008112BB" w:rsidP="00D926D3">
      <w:pPr>
        <w:pStyle w:val="1"/>
        <w:ind w:left="-680" w:firstLine="538"/>
        <w:jc w:val="both"/>
        <w:rPr>
          <w:rFonts w:ascii="Times New Roman" w:hAnsi="Times New Roman"/>
          <w:sz w:val="28"/>
          <w:szCs w:val="28"/>
        </w:rPr>
      </w:pPr>
      <w:r w:rsidRPr="00B209F3">
        <w:rPr>
          <w:rFonts w:ascii="Times New Roman" w:hAnsi="Times New Roman"/>
          <w:sz w:val="28"/>
          <w:szCs w:val="28"/>
        </w:rPr>
        <w:t>Собственный капитал является одним из основных источников формирования имущества предприятия.</w:t>
      </w:r>
      <w:r>
        <w:rPr>
          <w:rFonts w:ascii="Times New Roman" w:hAnsi="Times New Roman"/>
          <w:sz w:val="28"/>
          <w:szCs w:val="28"/>
        </w:rPr>
        <w:t xml:space="preserve"> </w:t>
      </w:r>
      <w:r w:rsidRPr="00B35EFA">
        <w:rPr>
          <w:rStyle w:val="apple-style-span"/>
          <w:rFonts w:ascii="Times New Roman" w:hAnsi="Times New Roman"/>
          <w:color w:val="444444"/>
          <w:sz w:val="28"/>
          <w:szCs w:val="28"/>
        </w:rPr>
        <w:t>Предприятию необходимо осуществлять анализ собственного капитала, поскольку это помогает выявить его основные составляющие и определить последствия их изменений для финансовой устойчивости.</w:t>
      </w:r>
      <w:r w:rsidRPr="00B209F3">
        <w:rPr>
          <w:rFonts w:ascii="Times New Roman" w:hAnsi="Times New Roman"/>
          <w:sz w:val="28"/>
          <w:szCs w:val="28"/>
        </w:rPr>
        <w:t xml:space="preserve"> </w:t>
      </w:r>
    </w:p>
    <w:p w:rsidR="008112BB" w:rsidRPr="00B209F3" w:rsidRDefault="008112BB" w:rsidP="00D926D3">
      <w:pPr>
        <w:pStyle w:val="1"/>
        <w:ind w:left="-680" w:firstLine="538"/>
        <w:jc w:val="both"/>
        <w:rPr>
          <w:rFonts w:ascii="Times New Roman" w:hAnsi="Times New Roman"/>
          <w:sz w:val="28"/>
          <w:szCs w:val="28"/>
        </w:rPr>
      </w:pPr>
      <w:r w:rsidRPr="00B209F3">
        <w:rPr>
          <w:rFonts w:ascii="Times New Roman" w:hAnsi="Times New Roman"/>
          <w:sz w:val="28"/>
          <w:szCs w:val="28"/>
        </w:rPr>
        <w:t>Собственный капитал состоит из уставного капитала, добавочного капитала, резервного капитала, резервных фондов и нераспределенной прибыли.</w:t>
      </w:r>
    </w:p>
    <w:p w:rsidR="008112BB" w:rsidRDefault="008112BB" w:rsidP="00D926D3">
      <w:pPr>
        <w:pStyle w:val="1"/>
        <w:ind w:left="-680" w:firstLine="538"/>
        <w:jc w:val="both"/>
        <w:rPr>
          <w:rFonts w:ascii="Times New Roman" w:hAnsi="Times New Roman"/>
          <w:sz w:val="28"/>
          <w:szCs w:val="28"/>
        </w:rPr>
      </w:pPr>
      <w:r w:rsidRPr="00B209F3">
        <w:rPr>
          <w:rFonts w:ascii="Times New Roman" w:hAnsi="Times New Roman"/>
          <w:sz w:val="28"/>
          <w:szCs w:val="28"/>
        </w:rPr>
        <w:t xml:space="preserve">Как известно, Правительство РК приняло обязательство о переходе отечественной практики организации и ведения бухгалтерского учета на принципы, заложенные в МСФО. В рамках этой задачи осуществляется разработка и утверждение положений, которые регулируют конкретные правила ведения бухгалтерского учета. Поэтому, опираясь на международный опыт, учитывая произошедшие общественно - экономические изменения, а также в соответствии с поручением правительства по переходу на принципы, заложенные в МСФО, Приказом Минфина РК утверждено СБУ "Учет собственного капитала". </w:t>
      </w:r>
    </w:p>
    <w:p w:rsidR="008112BB" w:rsidRPr="00CB0B74" w:rsidRDefault="008112BB" w:rsidP="00D926D3">
      <w:pPr>
        <w:pStyle w:val="1"/>
        <w:ind w:left="-680" w:firstLine="538"/>
        <w:jc w:val="both"/>
        <w:rPr>
          <w:rFonts w:ascii="Times New Roman" w:hAnsi="Times New Roman"/>
          <w:sz w:val="28"/>
          <w:szCs w:val="28"/>
        </w:rPr>
      </w:pPr>
      <w:r w:rsidRPr="00CB0B74">
        <w:rPr>
          <w:rStyle w:val="apple-style-span"/>
          <w:rFonts w:ascii="Times New Roman" w:hAnsi="Times New Roman"/>
          <w:color w:val="000000"/>
          <w:sz w:val="28"/>
          <w:szCs w:val="28"/>
        </w:rPr>
        <w:t>Собственный капитал учитывается в целях обеспечения корректности расчетов предприятия с учредителями и учредителей между собой. Особую важность учет собственного капитала имеет для предприятий, привлекающих средства путем продажи долей или акций.</w:t>
      </w:r>
    </w:p>
    <w:p w:rsidR="008112BB" w:rsidRPr="00B209F3" w:rsidRDefault="008112BB" w:rsidP="00D926D3">
      <w:pPr>
        <w:pStyle w:val="1"/>
        <w:ind w:left="-680"/>
        <w:jc w:val="both"/>
        <w:rPr>
          <w:rFonts w:ascii="Times New Roman" w:hAnsi="Times New Roman"/>
          <w:sz w:val="28"/>
          <w:szCs w:val="28"/>
        </w:rPr>
      </w:pPr>
    </w:p>
    <w:p w:rsidR="008112BB" w:rsidRPr="00B35EFA" w:rsidRDefault="008112BB" w:rsidP="00D926D3">
      <w:pPr>
        <w:pStyle w:val="1"/>
        <w:ind w:left="-680"/>
        <w:jc w:val="both"/>
        <w:rPr>
          <w:rFonts w:ascii="Times New Roman" w:hAnsi="Times New Roman"/>
          <w:sz w:val="28"/>
          <w:szCs w:val="28"/>
        </w:rPr>
      </w:pPr>
      <w:r>
        <w:rPr>
          <w:rStyle w:val="apple-style-span"/>
          <w:rFonts w:ascii="Times New Roman" w:hAnsi="Times New Roman"/>
          <w:color w:val="000000"/>
          <w:sz w:val="28"/>
          <w:szCs w:val="28"/>
        </w:rPr>
        <w:t xml:space="preserve">       </w:t>
      </w:r>
      <w:r w:rsidRPr="00B35EFA">
        <w:rPr>
          <w:rStyle w:val="apple-style-span"/>
          <w:rFonts w:ascii="Times New Roman" w:hAnsi="Times New Roman"/>
          <w:color w:val="000000"/>
          <w:sz w:val="28"/>
          <w:szCs w:val="28"/>
        </w:rPr>
        <w:t>Собственный капитал - это чистая стоимость имущества, определяемая как разница между стоимостью активов (имущества) организации и его обязательствами. Собственный капитал отражен в третьем разделе баланса. Он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Безусловно, чтобы происходила нормальное функционирование предприятия, необходимо наличие определенных средств и источников, т.е собственного капитала, который состоит из оборотного и внеоборотного капитала, а так же заемного капитала собственного капитала.</w:t>
      </w:r>
    </w:p>
    <w:p w:rsidR="008112BB" w:rsidRPr="00B209F3" w:rsidRDefault="008112BB" w:rsidP="00D926D3">
      <w:pPr>
        <w:pStyle w:val="1"/>
        <w:ind w:left="-680"/>
        <w:jc w:val="both"/>
        <w:rPr>
          <w:rFonts w:ascii="Times New Roman" w:hAnsi="Times New Roman"/>
          <w:sz w:val="28"/>
          <w:szCs w:val="28"/>
        </w:rPr>
      </w:pPr>
      <w:r w:rsidRPr="00B209F3">
        <w:rPr>
          <w:rFonts w:ascii="Times New Roman" w:hAnsi="Times New Roman"/>
          <w:sz w:val="28"/>
          <w:szCs w:val="28"/>
        </w:rPr>
        <w:t xml:space="preserve">        Внеоборотный капитал состоит из основных производственных фондов, состоящий из зданий, сооружений, машин, оборудования и других средств труда, которые участвуют в процессе производства, являются самой главной основой деятельности фирмы. Без их наличия вряд ли могло что - либо осуществиться. Естественно, для нормального функционирования каждого предприятия необходимы не только основные средства, но и капитал, представляющие собой, прежде всего денежные средства, которые используются предприятием для приобретения оборотных фондов и фондов обращения.</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Рациональное и экономное использование как основных, так и оборотных фондов является первоочередной задачей предприятия. Поэтому необходимо рассмотреть состав, структуру и взаимоотношение основных и оборотных производственных фондов.</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Собственные средства предприятия представляют собой экономическую категорию, в которой переплетается множество теоретических и практических аспектов. Среди них весьма важным является вопрос о сущности, значении и основах организации собственных средств.</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В своем обороте фонды последовательно принимают денежную, производительную и товарную формы, что ведет к их разделению на производственные фонды и фонды обращения. Вещественным носителем производственных фондов являются средства производства, средства труда, предметы труда. Готовая продукция вместе с денежными средствами в расчетах образует фонды обращения.</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К оборотным производственным фондам промышленных предприятий относят часть средств производства,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 - химических средств. Они теряют свою потребительную стоимость по мере их производственного потребления. Оборотные производственные фонды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Фонды обращения обслуживают сферу производства. Они включают готовую продукцию на складе, товары в пути, денежные средства и средства в расчетах с потребителями продукции, в частности, дебиторскую задолженность.</w:t>
      </w:r>
    </w:p>
    <w:p w:rsidR="008112BB" w:rsidRPr="006F4A72" w:rsidRDefault="008112BB" w:rsidP="006F4A72">
      <w:pPr>
        <w:pStyle w:val="western"/>
        <w:spacing w:line="360" w:lineRule="atLeast"/>
        <w:ind w:firstLine="706"/>
        <w:rPr>
          <w:color w:val="000000"/>
          <w:sz w:val="28"/>
          <w:szCs w:val="28"/>
        </w:rPr>
      </w:pPr>
      <w:r w:rsidRPr="006F4A72">
        <w:rPr>
          <w:color w:val="000000"/>
          <w:sz w:val="28"/>
          <w:szCs w:val="28"/>
        </w:rPr>
        <w:t>В процессе кругооборота капитал предприятия проходит три стадии.</w:t>
      </w:r>
    </w:p>
    <w:p w:rsidR="008112BB" w:rsidRPr="006F4A72" w:rsidRDefault="008112BB" w:rsidP="006F4A72">
      <w:pPr>
        <w:pStyle w:val="western"/>
        <w:spacing w:line="360" w:lineRule="atLeast"/>
        <w:ind w:firstLine="706"/>
        <w:rPr>
          <w:color w:val="000000"/>
          <w:sz w:val="28"/>
          <w:szCs w:val="28"/>
        </w:rPr>
      </w:pPr>
      <w:r w:rsidRPr="006F4A72">
        <w:rPr>
          <w:color w:val="000000"/>
          <w:sz w:val="28"/>
          <w:szCs w:val="28"/>
        </w:rPr>
        <w:t>На первой стадии капитал в денежной форме инвестируется в операционные активы (оборотные и внеоборотные), преобразуясь тем самым в производительную форму.</w:t>
      </w:r>
    </w:p>
    <w:p w:rsidR="008112BB" w:rsidRPr="006F4A72" w:rsidRDefault="008112BB" w:rsidP="006F4A72">
      <w:pPr>
        <w:pStyle w:val="western"/>
        <w:spacing w:line="360" w:lineRule="atLeast"/>
        <w:ind w:firstLine="706"/>
        <w:rPr>
          <w:color w:val="000000"/>
          <w:sz w:val="28"/>
          <w:szCs w:val="28"/>
        </w:rPr>
      </w:pPr>
      <w:r w:rsidRPr="006F4A72">
        <w:rPr>
          <w:color w:val="000000"/>
          <w:sz w:val="28"/>
          <w:szCs w:val="28"/>
        </w:rPr>
        <w:t>На второй стадии производительный капитал в процессе производства продукции преобразуется в товарную форму (включая и форму произведенных услуг).</w:t>
      </w:r>
    </w:p>
    <w:p w:rsidR="008112BB" w:rsidRPr="006F4A72" w:rsidRDefault="008112BB" w:rsidP="006F4A72">
      <w:pPr>
        <w:pStyle w:val="western"/>
        <w:spacing w:line="360" w:lineRule="atLeast"/>
        <w:ind w:firstLine="706"/>
        <w:rPr>
          <w:color w:val="000000"/>
          <w:sz w:val="28"/>
          <w:szCs w:val="28"/>
        </w:rPr>
      </w:pPr>
      <w:r w:rsidRPr="006F4A72">
        <w:rPr>
          <w:color w:val="000000"/>
          <w:sz w:val="28"/>
          <w:szCs w:val="28"/>
        </w:rPr>
        <w:t>На третьей стадии товарный капитал по мере реализации произведенных товаров и услуг превращается в денежный капитал.</w:t>
      </w:r>
    </w:p>
    <w:p w:rsidR="008112BB" w:rsidRPr="006F4A72" w:rsidRDefault="008112BB" w:rsidP="006F4A72">
      <w:pPr>
        <w:pStyle w:val="western"/>
        <w:spacing w:line="360" w:lineRule="atLeast"/>
        <w:ind w:firstLine="706"/>
        <w:rPr>
          <w:color w:val="000000"/>
          <w:sz w:val="28"/>
          <w:szCs w:val="28"/>
        </w:rPr>
      </w:pPr>
      <w:r w:rsidRPr="006F4A72">
        <w:rPr>
          <w:color w:val="000000"/>
          <w:sz w:val="28"/>
          <w:szCs w:val="28"/>
        </w:rPr>
        <w:t>Средняя продолжительность оборота капитала предприятия характеризуется периодом его оборота в днях (месяцах, годах). Кроме того, этот показатель может быть выражен числом оборотов на протяжении рассматриваемого периода</w:t>
      </w:r>
    </w:p>
    <w:p w:rsidR="008112BB" w:rsidRPr="00B209F3"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rPr>
        <w:t>Кругооборот фондов предприятий может совершаться только при наличии определенной авансированной стоимости в денежной форме. В теории и практике эта стоимость приняла название оборотных средств.</w:t>
      </w:r>
    </w:p>
    <w:p w:rsidR="008112BB" w:rsidRPr="00B209F3" w:rsidRDefault="008112BB" w:rsidP="00D926D3">
      <w:pPr>
        <w:pStyle w:val="1"/>
        <w:ind w:left="-680" w:firstLine="680"/>
        <w:jc w:val="both"/>
        <w:rPr>
          <w:rFonts w:ascii="Times New Roman" w:hAnsi="Times New Roman"/>
          <w:sz w:val="28"/>
          <w:szCs w:val="28"/>
          <w:highlight w:val="yellow"/>
        </w:rPr>
      </w:pPr>
      <w:r w:rsidRPr="00B209F3">
        <w:rPr>
          <w:rFonts w:ascii="Times New Roman" w:hAnsi="Times New Roman"/>
          <w:sz w:val="28"/>
          <w:szCs w:val="28"/>
        </w:rPr>
        <w:t>Оборотные средства выступают, прежде всего, как стоимостная категория: на практике они не являются материальными ценностями, ибо из них нельзя производить готовую продукцию. Являясь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Оборотные средства не расходуются, не затрачиваются, не потребляются, а авансируются (отличительная черта с</w:t>
      </w:r>
      <w:r w:rsidRPr="00B209F3">
        <w:rPr>
          <w:rFonts w:ascii="Times New Roman" w:hAnsi="Times New Roman"/>
          <w:sz w:val="28"/>
          <w:szCs w:val="28"/>
          <w:highlight w:val="yellow"/>
        </w:rPr>
        <w:t>обственных средств) с тем, чтобы возвратиться после одного кругооборота и вступить в другой. Оборотные фонды непосредственно участвуют в создании новой стоимости, а оборотные средства - косвенно, через оборотные фонды. 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8112BB" w:rsidRPr="00B209F3" w:rsidRDefault="008112BB" w:rsidP="00D926D3">
      <w:pPr>
        <w:pStyle w:val="1"/>
        <w:ind w:left="-680" w:firstLine="680"/>
        <w:jc w:val="both"/>
        <w:rPr>
          <w:rFonts w:ascii="Times New Roman" w:hAnsi="Times New Roman"/>
          <w:sz w:val="28"/>
          <w:szCs w:val="28"/>
          <w:highlight w:val="yellow"/>
        </w:rPr>
      </w:pPr>
      <w:r w:rsidRPr="00B209F3">
        <w:rPr>
          <w:rFonts w:ascii="Times New Roman" w:hAnsi="Times New Roman"/>
          <w:sz w:val="28"/>
          <w:szCs w:val="28"/>
          <w:highlight w:val="yellow"/>
        </w:rPr>
        <w:t>Итак, 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w:t>
      </w:r>
      <w:r w:rsidRPr="00CB0B74">
        <w:rPr>
          <w:rFonts w:ascii="Verdana" w:hAnsi="Verdana"/>
          <w:color w:val="444444"/>
          <w:sz w:val="18"/>
          <w:szCs w:val="18"/>
        </w:rPr>
        <w:t xml:space="preserve"> </w:t>
      </w:r>
    </w:p>
    <w:p w:rsidR="008112BB" w:rsidRDefault="008112BB" w:rsidP="00D926D3">
      <w:pPr>
        <w:pStyle w:val="1"/>
        <w:ind w:left="-680" w:firstLine="680"/>
        <w:jc w:val="both"/>
        <w:rPr>
          <w:rFonts w:ascii="Times New Roman" w:hAnsi="Times New Roman"/>
          <w:sz w:val="28"/>
          <w:szCs w:val="28"/>
        </w:rPr>
      </w:pPr>
      <w:r w:rsidRPr="00B209F3">
        <w:rPr>
          <w:rFonts w:ascii="Times New Roman" w:hAnsi="Times New Roman"/>
          <w:sz w:val="28"/>
          <w:szCs w:val="28"/>
          <w:highlight w:val="yellow"/>
        </w:rPr>
        <w:t>Под составом оборотных средств понимается совокупность элементов, образующих оборотные производственные фонды и фонды обращения.</w:t>
      </w:r>
      <w:r>
        <w:rPr>
          <w:rFonts w:ascii="Times New Roman" w:hAnsi="Times New Roman"/>
          <w:sz w:val="28"/>
          <w:szCs w:val="28"/>
        </w:rPr>
        <w:t xml:space="preserve"> </w:t>
      </w:r>
    </w:p>
    <w:p w:rsidR="008112BB" w:rsidRPr="00CB0B74" w:rsidRDefault="008112BB" w:rsidP="00D926D3">
      <w:pPr>
        <w:pStyle w:val="1"/>
        <w:ind w:left="-680" w:firstLine="680"/>
        <w:jc w:val="both"/>
        <w:rPr>
          <w:rFonts w:ascii="Times New Roman" w:hAnsi="Times New Roman"/>
          <w:sz w:val="28"/>
          <w:szCs w:val="28"/>
        </w:rPr>
      </w:pPr>
      <w:r w:rsidRPr="00CB0B74">
        <w:rPr>
          <w:rStyle w:val="apple-style-span"/>
          <w:rFonts w:ascii="Times New Roman" w:hAnsi="Times New Roman"/>
          <w:color w:val="444444"/>
          <w:sz w:val="28"/>
          <w:szCs w:val="28"/>
        </w:rPr>
        <w:t>Основная проблема для каждого предприятия, которую необходимо определить - это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w:t>
      </w:r>
    </w:p>
    <w:p w:rsidR="008112BB" w:rsidRPr="006F4A72" w:rsidRDefault="008112BB" w:rsidP="00D926D3">
      <w:pPr>
        <w:pStyle w:val="1"/>
        <w:ind w:left="-680" w:firstLine="680"/>
        <w:rPr>
          <w:rFonts w:ascii="Times New Roman" w:hAnsi="Times New Roman"/>
          <w:sz w:val="28"/>
          <w:szCs w:val="28"/>
        </w:rPr>
      </w:pPr>
      <w:r w:rsidRPr="00B35EFA">
        <w:rPr>
          <w:rStyle w:val="apple-style-span"/>
          <w:rFonts w:ascii="Times New Roman" w:hAnsi="Times New Roman"/>
          <w:color w:val="000000"/>
          <w:sz w:val="28"/>
          <w:szCs w:val="28"/>
        </w:rPr>
        <w:t>Собственный капитал характеризует общую стоимость средств организации, принадлежащих ей на правах собственности и используемых для формирования определенной части ее активов. Эта часть активов, сформированная за счет инвестированного в них собственного капитала, представляет собой чистые активы предприятия</w:t>
      </w:r>
      <w:r w:rsidRPr="006F4A72">
        <w:rPr>
          <w:rStyle w:val="apple-style-span"/>
          <w:rFonts w:ascii="Times New Roman" w:hAnsi="Times New Roman"/>
          <w:color w:val="000000"/>
          <w:sz w:val="28"/>
          <w:szCs w:val="28"/>
        </w:rPr>
        <w:t>.</w:t>
      </w:r>
      <w:r w:rsidRPr="006F4A72">
        <w:rPr>
          <w:rFonts w:ascii="Times New Roman" w:hAnsi="Times New Roman"/>
          <w:color w:val="000000"/>
          <w:sz w:val="28"/>
          <w:szCs w:val="28"/>
        </w:rPr>
        <w:t xml:space="preserve"> </w:t>
      </w:r>
      <w:r w:rsidRPr="006F4A72">
        <w:rPr>
          <w:rStyle w:val="apple-style-span"/>
          <w:rFonts w:ascii="Times New Roman" w:hAnsi="Times New Roman"/>
          <w:color w:val="000000"/>
          <w:sz w:val="28"/>
          <w:szCs w:val="28"/>
        </w:rPr>
        <w:t>Учет собственного капитала должен обеспечивать своевременное и правильное отражение на корреспондирующих счетах операций по формированию уставного капитала, резервного капитала, отражению итоговой прибыли (убытка), операций по переоценки активов и т.д.</w:t>
      </w:r>
    </w:p>
    <w:p w:rsidR="008112BB" w:rsidRPr="00B35EFA" w:rsidRDefault="008112BB" w:rsidP="00B209F3">
      <w:pPr>
        <w:pStyle w:val="1"/>
        <w:ind w:left="-680"/>
        <w:rPr>
          <w:rFonts w:ascii="Times New Roman" w:hAnsi="Times New Roman"/>
          <w:sz w:val="28"/>
          <w:szCs w:val="28"/>
        </w:rPr>
      </w:pPr>
    </w:p>
    <w:p w:rsidR="008112BB" w:rsidRPr="00B209F3" w:rsidRDefault="008112BB" w:rsidP="00B209F3">
      <w:pPr>
        <w:pStyle w:val="1"/>
        <w:ind w:left="-680"/>
        <w:rPr>
          <w:rFonts w:ascii="Times New Roman" w:hAnsi="Times New Roman"/>
          <w:sz w:val="28"/>
          <w:szCs w:val="28"/>
        </w:rPr>
      </w:pPr>
    </w:p>
    <w:p w:rsidR="008112BB" w:rsidRPr="00D92F09" w:rsidRDefault="008112BB" w:rsidP="00B35EFA">
      <w:pPr>
        <w:pStyle w:val="1"/>
        <w:numPr>
          <w:ilvl w:val="1"/>
          <w:numId w:val="3"/>
        </w:numPr>
        <w:rPr>
          <w:rFonts w:ascii="Times New Roman" w:hAnsi="Times New Roman"/>
          <w:b/>
          <w:sz w:val="28"/>
          <w:szCs w:val="28"/>
        </w:rPr>
      </w:pPr>
      <w:r w:rsidRPr="00D92F09">
        <w:rPr>
          <w:rFonts w:ascii="Times New Roman" w:hAnsi="Times New Roman"/>
          <w:b/>
          <w:sz w:val="28"/>
          <w:szCs w:val="28"/>
        </w:rPr>
        <w:t xml:space="preserve"> Виды хозяйствующих субъектов и виды их деятельности </w:t>
      </w:r>
    </w:p>
    <w:p w:rsidR="008112BB" w:rsidRDefault="008112BB" w:rsidP="00B209F3">
      <w:pPr>
        <w:pStyle w:val="1"/>
        <w:ind w:left="40"/>
        <w:rPr>
          <w:rFonts w:ascii="Times New Roman" w:hAnsi="Times New Roman"/>
          <w:sz w:val="28"/>
          <w:szCs w:val="28"/>
        </w:rPr>
      </w:pPr>
      <w:r>
        <w:rPr>
          <w:rFonts w:ascii="Times New Roman" w:hAnsi="Times New Roman"/>
          <w:sz w:val="28"/>
          <w:szCs w:val="28"/>
        </w:rPr>
        <w:t>Все субъекты (юридические лица, филиалы и представительства нерезидентов, зарегистрированные на территории Республики Казахстан, физические лица, занимающиеся предпринимательской деятельностью), действующие на территории  Республики Казахстан, обязаны вести бухгалтерский учет и составлять финансовую отчетность.</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функций представительства.</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Представительством является обособленное подразделение юридического лица, расположенное вне места его нахождения и осуществляющее защиту и представление интересов юридического лица, совершающее от его имени сделки и иные правовые действия.</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Коммерческая организация может быть создана только в форме:</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 хозяйственного товарищества;</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 акционерного общества;</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w:t>
      </w:r>
      <w:r w:rsidRPr="00B209F3">
        <w:rPr>
          <w:rFonts w:ascii="Times New Roman" w:hAnsi="Times New Roman"/>
          <w:sz w:val="28"/>
          <w:szCs w:val="28"/>
        </w:rPr>
        <w:t xml:space="preserve"> </w:t>
      </w:r>
      <w:r>
        <w:rPr>
          <w:rFonts w:ascii="Times New Roman" w:hAnsi="Times New Roman"/>
          <w:sz w:val="28"/>
          <w:szCs w:val="28"/>
        </w:rPr>
        <w:t>производственного кооператива;</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 государственного предприятия.</w:t>
      </w:r>
    </w:p>
    <w:p w:rsidR="008112BB" w:rsidRDefault="008112BB" w:rsidP="00B209F3">
      <w:pPr>
        <w:pStyle w:val="1"/>
        <w:ind w:left="40"/>
        <w:rPr>
          <w:rFonts w:ascii="Times New Roman" w:hAnsi="Times New Roman"/>
          <w:sz w:val="28"/>
          <w:szCs w:val="28"/>
        </w:rPr>
      </w:pP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Некоммерческая организация может быть создана в форме учреждения, общественного объединения, акционерного общества, потребительского кооператива, общественного фонда, религиозного объединения и в форме, предусмотренной законодательными актами.</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Товарищество с ограниченной и дополнительной ответственностью.</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Товарищество с ограниченной ответственностью (ТОО).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отвечают по его обязательствам и несут риск убытков, связанных с деятельностью товарищества, в пределах стоимости внесенных ими вкладов. Число участников товарищества не должно превышать пятидесяти. Оно не может иметь в качестве единственного участника другое товарищество, состоящее из одного лица.   </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Товарищество с ограниченной ответственностью. Участники такого товарищества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внесенными ими вкладами.</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Акционерное общество – юридическое лицо, выпускающее акции с целью привлечения средств для осуществления своей деятельности. Акционеры общества не отвечают по его обязательствам  и несут риск убытков, связанных с его деятельностью, в пределах стоимости принадлежащих им акций.</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Акционерное общество может быть открытым и закрытым народным обществом.</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Открытое акционерное общество – вправе размещать выпускаемые им акции закрытым, частным и открытым способами. Участники такого общества могут отчуждать принадлежащие им акции без согласия других акционеров.</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Закрытое акционерное общество. Акции такого общества распределяются только среди его учредителей или заранее определенного круга лиц. Общество вправе размещать выпускаемые им акции только закрытым способом.</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Если число акционеров закрытого общества превысит сто, то оно должно в течение последующих трех месяцев на общем собрании акционеров принять решение об изменении типа общества на открытое.</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Открытое общество, акции которого котируются на организованном рынке ценных бумаг, размер активов которого составляет не менее двухсот тысяч размеров месячного расчетного показателя и число акционеров которого составляет не менее пятьсот, является открытым народным обществом.</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Некоммерческие организации. К ним относятся: учреждения, общественные объединения, общественные фонды, потребительские кооперативы, религиозные объединения, объединения в форме ассоциаций (союза).</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Цели деятельности хозяйствующего субъекта определяются его собственником. Он может осуществлять любые виды деятельности, если они не запрещены Законом и отвечают  уставу субъекта.</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Учредителями субъекта могут выступать органы, уполномоченные управлять государственным имуществом, и другие юридические и физические лица. Хозяйствующий субъект учреждается одним или несколькими учредителями и считается созданным, приобретая права юридического лица, только со дня его государственной регистрации. По разрешению собственника хозяйствующий субъект имеет право создавать дочерние субъекты с правом юридического лица, а также филиалы, представительства, отделения и другие обособленные подразделения.</w:t>
      </w:r>
    </w:p>
    <w:p w:rsidR="008112BB" w:rsidRDefault="008112BB" w:rsidP="00B209F3">
      <w:pPr>
        <w:pStyle w:val="1"/>
        <w:ind w:left="40"/>
        <w:rPr>
          <w:rFonts w:ascii="Times New Roman" w:hAnsi="Times New Roman"/>
          <w:sz w:val="28"/>
          <w:szCs w:val="28"/>
        </w:rPr>
      </w:pPr>
      <w:r>
        <w:rPr>
          <w:rFonts w:ascii="Times New Roman" w:hAnsi="Times New Roman"/>
          <w:sz w:val="28"/>
          <w:szCs w:val="28"/>
        </w:rPr>
        <w:t xml:space="preserve">      Субъект действует на основании устава (Положения), который утверждается его учредителем (учредителями, акционерами). Содержание устава (Положения) не должно противоречить Закону. В Уставе (Положении) определяется вид хозяйствующего субъекта, его наименование, местонахождение, предмет и цели деятельности, полномочия руководителя, органы управления и контроля, их компетенция, порядок образования имущества субъекта и распределения дохода, условия реорганизации и прекращения деятельности, а также взаимоотношения между учредителями, администрацией субъекта и его трудовым коллективом.</w:t>
      </w:r>
    </w:p>
    <w:p w:rsidR="008112BB" w:rsidRDefault="008112BB" w:rsidP="001B291E">
      <w:pPr>
        <w:pStyle w:val="1"/>
        <w:numPr>
          <w:ilvl w:val="1"/>
          <w:numId w:val="2"/>
        </w:numPr>
        <w:rPr>
          <w:rFonts w:ascii="Times New Roman" w:hAnsi="Times New Roman"/>
          <w:b/>
          <w:sz w:val="28"/>
          <w:szCs w:val="28"/>
        </w:rPr>
      </w:pPr>
      <w:r>
        <w:rPr>
          <w:rFonts w:ascii="Times New Roman" w:hAnsi="Times New Roman"/>
          <w:b/>
          <w:sz w:val="28"/>
          <w:szCs w:val="28"/>
        </w:rPr>
        <w:t xml:space="preserve"> </w:t>
      </w:r>
      <w:r w:rsidRPr="001B291E">
        <w:rPr>
          <w:rFonts w:ascii="Times New Roman" w:hAnsi="Times New Roman"/>
          <w:b/>
          <w:sz w:val="28"/>
          <w:szCs w:val="28"/>
        </w:rPr>
        <w:t xml:space="preserve">Источники собственного капитала предприятия   </w:t>
      </w:r>
    </w:p>
    <w:p w:rsidR="008112BB" w:rsidRPr="001B291E" w:rsidRDefault="008112BB" w:rsidP="001B291E">
      <w:pPr>
        <w:pStyle w:val="1"/>
        <w:ind w:left="-680"/>
        <w:rPr>
          <w:rFonts w:ascii="Times New Roman" w:hAnsi="Times New Roman"/>
          <w:b/>
          <w:sz w:val="28"/>
          <w:szCs w:val="28"/>
        </w:rPr>
      </w:pPr>
      <w:r w:rsidRPr="001B291E">
        <w:rPr>
          <w:rFonts w:ascii="Times New Roman" w:hAnsi="Times New Roman"/>
          <w:b/>
          <w:sz w:val="28"/>
          <w:szCs w:val="28"/>
        </w:rPr>
        <w:t xml:space="preserve">      </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В результате проведенного исследования теоретической базы установлено, что уставный капитал является основным показателем, характеризующим размер и состояние предприятия. Он отражается в сумме, указанной в учредительных документах как совокупность вкладов учредителей.</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При формировании уставного капитала необходимо исходить из того, что он образуется на основе вкладов учредителей организации, определяемых учредительными документами. Взнос вносится в национальной валюте Республики Казахстан, либо в установленном законодательством Республики Казахстан порядке, в виде зданий, сооружений, оборудования и других материальных ценностей, права пользования землей, и другими природными ресурсами, а также иных имущественных прав, включая права на результаты интеллектуальной деятельности и иное имущество.</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Для обеспечения деятельности </w:t>
      </w:r>
      <w:r>
        <w:rPr>
          <w:color w:val="000000"/>
          <w:sz w:val="28"/>
          <w:szCs w:val="28"/>
        </w:rPr>
        <w:t>организации</w:t>
      </w:r>
      <w:r w:rsidRPr="00934F93">
        <w:rPr>
          <w:color w:val="000000"/>
          <w:sz w:val="28"/>
          <w:szCs w:val="28"/>
        </w:rPr>
        <w:t xml:space="preserve"> за счет вклада участника образуется уставный капитал</w:t>
      </w:r>
      <w:r>
        <w:rPr>
          <w:color w:val="000000"/>
          <w:sz w:val="28"/>
          <w:szCs w:val="28"/>
        </w:rPr>
        <w:t xml:space="preserve"> </w:t>
      </w:r>
      <w:r w:rsidRPr="00934F93">
        <w:rPr>
          <w:color w:val="000000"/>
          <w:sz w:val="28"/>
          <w:szCs w:val="28"/>
        </w:rPr>
        <w:t xml:space="preserve">, </w:t>
      </w:r>
      <w:r>
        <w:rPr>
          <w:color w:val="000000"/>
          <w:sz w:val="28"/>
          <w:szCs w:val="28"/>
        </w:rPr>
        <w:t xml:space="preserve">которой может </w:t>
      </w:r>
      <w:r w:rsidRPr="00934F93">
        <w:rPr>
          <w:color w:val="000000"/>
          <w:sz w:val="28"/>
          <w:szCs w:val="28"/>
        </w:rPr>
        <w:t>увеличе</w:t>
      </w:r>
      <w:r>
        <w:rPr>
          <w:color w:val="000000"/>
          <w:sz w:val="28"/>
          <w:szCs w:val="28"/>
        </w:rPr>
        <w:t>ваться</w:t>
      </w:r>
      <w:r w:rsidRPr="00934F93">
        <w:rPr>
          <w:color w:val="000000"/>
          <w:sz w:val="28"/>
          <w:szCs w:val="28"/>
        </w:rPr>
        <w:t>, либо уменьш</w:t>
      </w:r>
      <w:r>
        <w:rPr>
          <w:color w:val="000000"/>
          <w:sz w:val="28"/>
          <w:szCs w:val="28"/>
        </w:rPr>
        <w:t>аться</w:t>
      </w:r>
      <w:r w:rsidRPr="00934F93">
        <w:rPr>
          <w:color w:val="000000"/>
          <w:sz w:val="28"/>
          <w:szCs w:val="28"/>
        </w:rPr>
        <w:t xml:space="preserve"> в процессе хозяйственной деятельности.</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Доля участника в имуществе Товарищества пропорциональна вкладу в уставный капитал и исчисляется в процентном выражении.</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Вкладом в уставный капитал или оплатой размещаемых акций, помимо денежных средств и ценных бумаг, могут быть вещи, имущественные права и иное имущество, при этом вклады учредителей в натуральной форме или в виде имущественных прав оцениваются в денежной форме по соглашению всех учредителей оценщиком, действующим на основании государственной лицензии.</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Вклады учредителей (участников) в уставный капитал в натурально-вещественной форме оцениваются в денежной форме по соглашению всех учредителей, зафиксированной в учредительном договоре. Если стоимость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Доля и оценка имущественного вклада в уставном капитале </w:t>
      </w:r>
      <w:r>
        <w:rPr>
          <w:color w:val="000000"/>
          <w:sz w:val="28"/>
          <w:szCs w:val="28"/>
        </w:rPr>
        <w:t xml:space="preserve">товарищества с ограниченной или дополнительной ответственностью </w:t>
      </w:r>
      <w:r w:rsidRPr="00934F93">
        <w:rPr>
          <w:color w:val="000000"/>
          <w:sz w:val="28"/>
          <w:szCs w:val="28"/>
        </w:rPr>
        <w:t>определяется решением учредителя как в национальной валюте Республики Казахстан, так и в иностранной валюте с применением цен мирового рынка и курса, установленного Национальным банком Республики Казахстан на дату регистрации, либо дату совершения взноса.</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Вклад в уставный капитал в виде имущества является финансовым вложением предприятия. Первоначальной стоимостью финансовых вложений, приобретенных по договорам, которые предусматривают исполнение обязательств неденежными средствами, признается стоимость активов, переданных или подлежащих передаче. Стоимость активов устанавливается исходя из цены, по которой в сравнимых условиях предприятие обычно определяет стоимость аналогичных активов.</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Целью оценки вклада в уставной капитал в форме недвижимости является обоснование рыночной стоимости основных средств для принятия решения о взносе его стоимости в уставной капитал.</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Важность правильной оценки имущественного вклада в уставной капитал состоит и в том, что декларируемая стоимость основных средств предприятия будет является базой для исчисления налога на имущество и расчета амортизационных отчислений. Таким образом, оценка имущества будет прямо влиять на финансовую эффективность предприятия.</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Для целей налогообложения передача имущества в качестве вклада в уставный капитал не признается реализацией. В связи, с чем налогом на добавленную стоимость такая передача не облагается. Сумма НДС, уплаченная при приобретении имущества, переданного впоследствии в качестве вклада в уставный капитал, учитывается в стоимости такого имущества. </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Основные средства принимаются к бухгалтерскому учету по первоначальной стоимости. Первоначальной стоимостью основных средств, внесенных в счет вклада в уставный капитал предприятия, признается его денежная оценка, согласованная учредителями (участниками) предприятия, если иное не предусмотрено законодательством Республики Казахстан.</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Таким образом, в целом, учредительные документы </w:t>
      </w:r>
      <w:r>
        <w:rPr>
          <w:color w:val="000000"/>
          <w:sz w:val="28"/>
          <w:szCs w:val="28"/>
        </w:rPr>
        <w:t>товарищества с дополнительной или ограниченной ответственностью</w:t>
      </w:r>
      <w:r w:rsidRPr="00934F93">
        <w:rPr>
          <w:color w:val="000000"/>
          <w:sz w:val="28"/>
          <w:szCs w:val="28"/>
        </w:rPr>
        <w:t xml:space="preserve"> соответствуют законодательству Республики Казахстан, уставный капитал также сформирован в соответствии с законодательством.</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Для обобщения информации о состоянии и движении уставного капитала в Типовом плане счетов бухгалтерского учета (Утвержденного приказом министерством финансов РК от 23.05.2007 № 185) предназначен подраздел 5000 «Уставный капитал».</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группа счетов 5010 «Привилегированные акции», где учитывается суммарная номинальная стоимость оплаченных эмитированных привилегированных акций.</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группа счетов 5020 «Простые акции», где учитываются суммарная номинальная стоимость оплаченных эмитированных простых акций акционерного общества</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группа 5030 «Вклады и паи» где учитывается стоимость вложений в уставный капитал предприятия.</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Кредитовое сальдо счетов 5010-5030 отражает величину уставного капитала, объявленного в учредительном договоре и уставе предприятия.</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 группа счетов 5110 «Неоплаченный капитал». На счетах группы отражаются операции по внесению вкладов в уставный капитал. </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Таким образом, сумма задолженности учредителей (участников) по их объявленным и зарегистрированным, но не внесенным в уставной капитал вкладам называется неоплаченным капиталом. Указанный капитал учитывается на одноименном активном счете 5110«Неоплаченный капитал»,</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Записи по этим счетам производятся при формировании, увеличении или уменьшении уставного капитала, осуществляемых в установленном порядке, после внесения соответствующих изменений в учредительные документы предприятия с одновременной их государственной регистрацией в органе исполнительной власти. </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По дебету счета 5110 «Неоплаченный капитал» отражается сумма задолженности учредителей по вкладам в уставный капитал, а по кредиту – фактическое поступление сумм вкладов учредителей в уставный капитал. дебетовое сальдо (остаток) показывает сумму задолженности учредителей по их объявленным, но не оплаченным вкладам в уставный капитал.</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Если предприятие полностью сформировало свой уставный капитал, соответствующий размеру, зафиксированному в учредительных документах, счет 5110 полностью закрывается и не будет иметь дебетового сальдо. </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Аналитический учет по группе счетов счету 5000 "Уставный капитал" организован таким образом, чтобы обеспечивать формирование информации по учредителям предприятия, стадиям формирования капитала. Кредитовые обороты по счету 5110 отражены в журнале-ордере №13.</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 xml:space="preserve">Первоначальный размер уставного капитала товариществ с ограниченной и дополнительной ответственностью равен сумме вкладов учредителей и не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w:t>
      </w:r>
    </w:p>
    <w:p w:rsidR="008112BB" w:rsidRPr="00934F93" w:rsidRDefault="008112BB" w:rsidP="00934F93">
      <w:pPr>
        <w:pStyle w:val="a3"/>
        <w:spacing w:before="0" w:beforeAutospacing="0" w:after="0" w:afterAutospacing="0"/>
        <w:ind w:firstLine="300"/>
        <w:rPr>
          <w:color w:val="000000"/>
          <w:sz w:val="28"/>
          <w:szCs w:val="28"/>
        </w:rPr>
      </w:pPr>
      <w:r w:rsidRPr="00934F93">
        <w:rPr>
          <w:color w:val="000000"/>
          <w:sz w:val="28"/>
          <w:szCs w:val="28"/>
        </w:rPr>
        <w:t>Внесение учредителем вклада в уставный капитал в виде основных средств происходит на основании приходного первичного документа - акта приемки-передачи основных средств.</w:t>
      </w:r>
      <w:r w:rsidRPr="00934F93">
        <w:rPr>
          <w:rStyle w:val="apple-converted-space"/>
          <w:color w:val="000000"/>
          <w:sz w:val="28"/>
          <w:szCs w:val="28"/>
        </w:rPr>
        <w:t> </w:t>
      </w:r>
    </w:p>
    <w:p w:rsidR="008112BB" w:rsidRPr="00934F93" w:rsidRDefault="008112BB" w:rsidP="00934F93">
      <w:pPr>
        <w:pStyle w:val="1"/>
        <w:ind w:left="40"/>
        <w:rPr>
          <w:rFonts w:ascii="Times New Roman" w:hAnsi="Times New Roman"/>
          <w:sz w:val="28"/>
          <w:szCs w:val="28"/>
        </w:rPr>
      </w:pPr>
      <w:r w:rsidRPr="00934F93">
        <w:rPr>
          <w:rFonts w:ascii="Times New Roman" w:hAnsi="Times New Roman"/>
          <w:b/>
          <w:sz w:val="28"/>
          <w:szCs w:val="28"/>
        </w:rPr>
        <w:t xml:space="preserve">             </w:t>
      </w:r>
    </w:p>
    <w:p w:rsidR="008112BB" w:rsidRDefault="008112BB" w:rsidP="00B209F3">
      <w:pPr>
        <w:pStyle w:val="1"/>
        <w:ind w:left="40"/>
        <w:rPr>
          <w:rFonts w:ascii="Times New Roman" w:hAnsi="Times New Roman"/>
          <w:b/>
          <w:sz w:val="28"/>
          <w:szCs w:val="28"/>
        </w:rPr>
      </w:pPr>
    </w:p>
    <w:p w:rsidR="008112BB" w:rsidRDefault="008112BB" w:rsidP="00B209F3">
      <w:pPr>
        <w:pStyle w:val="1"/>
        <w:ind w:left="40"/>
        <w:rPr>
          <w:rFonts w:ascii="Times New Roman" w:hAnsi="Times New Roman"/>
          <w:b/>
          <w:sz w:val="28"/>
          <w:szCs w:val="28"/>
        </w:rPr>
      </w:pPr>
      <w:r>
        <w:rPr>
          <w:rFonts w:ascii="Times New Roman" w:hAnsi="Times New Roman"/>
          <w:b/>
          <w:sz w:val="28"/>
          <w:szCs w:val="28"/>
        </w:rPr>
        <w:t xml:space="preserve">                                                                                                                                                                   </w:t>
      </w:r>
    </w:p>
    <w:p w:rsidR="008112BB" w:rsidRDefault="008112BB" w:rsidP="00B209F3">
      <w:pPr>
        <w:pStyle w:val="1"/>
        <w:ind w:left="40"/>
        <w:rPr>
          <w:rFonts w:ascii="Times New Roman" w:hAnsi="Times New Roman"/>
          <w:b/>
          <w:sz w:val="28"/>
          <w:szCs w:val="28"/>
        </w:rPr>
      </w:pPr>
    </w:p>
    <w:p w:rsidR="008112BB" w:rsidRDefault="008112BB" w:rsidP="00B209F3">
      <w:pPr>
        <w:pStyle w:val="1"/>
        <w:ind w:left="40"/>
        <w:rPr>
          <w:rFonts w:ascii="Times New Roman" w:hAnsi="Times New Roman"/>
          <w:b/>
          <w:sz w:val="28"/>
          <w:szCs w:val="28"/>
        </w:rPr>
      </w:pPr>
      <w:r>
        <w:rPr>
          <w:rFonts w:ascii="Times New Roman" w:hAnsi="Times New Roman"/>
          <w:b/>
          <w:sz w:val="28"/>
          <w:szCs w:val="28"/>
        </w:rPr>
        <w:t xml:space="preserve">             </w:t>
      </w:r>
      <w:r w:rsidRPr="00D92F09">
        <w:rPr>
          <w:rFonts w:ascii="Times New Roman" w:hAnsi="Times New Roman"/>
          <w:b/>
          <w:sz w:val="28"/>
          <w:szCs w:val="28"/>
        </w:rPr>
        <w:t>2.1. Учет уставного капитала.</w:t>
      </w:r>
    </w:p>
    <w:p w:rsidR="008112BB" w:rsidRDefault="008112BB" w:rsidP="00B209F3">
      <w:pPr>
        <w:pStyle w:val="1"/>
        <w:ind w:left="40"/>
        <w:rPr>
          <w:rStyle w:val="apple-style-span"/>
          <w:rFonts w:ascii="Times New Roman" w:hAnsi="Times New Roman"/>
          <w:color w:val="000000"/>
          <w:sz w:val="28"/>
          <w:szCs w:val="28"/>
        </w:rPr>
      </w:pPr>
      <w:r>
        <w:rPr>
          <w:rStyle w:val="apple-style-span"/>
          <w:rFonts w:ascii="Times New Roman" w:hAnsi="Times New Roman"/>
          <w:color w:val="444444"/>
          <w:sz w:val="28"/>
          <w:szCs w:val="28"/>
        </w:rPr>
        <w:t xml:space="preserve">    </w:t>
      </w:r>
      <w:r w:rsidRPr="006F4A72">
        <w:rPr>
          <w:rStyle w:val="apple-style-span"/>
          <w:rFonts w:ascii="Times New Roman" w:hAnsi="Times New Roman"/>
          <w:color w:val="000000"/>
          <w:sz w:val="28"/>
          <w:szCs w:val="28"/>
        </w:rPr>
        <w:t>Уставный капитал — основа производственно-хозяйственной деятельности предприятия любой организационно-правовой формы. Уставный капитал сочетает в себе юридически закрепленное право владения и распоряжения собственностью предприятия и одновременно основной финансовый источник начала производственно-хозяйственной деятельности предприятия. Сумма уставного капитала фиксируется в уставе предприятия в момент его регистрации</w:t>
      </w:r>
      <w:r>
        <w:rPr>
          <w:rStyle w:val="apple-style-span"/>
          <w:rFonts w:ascii="Times New Roman" w:hAnsi="Times New Roman"/>
          <w:color w:val="000000"/>
          <w:sz w:val="28"/>
          <w:szCs w:val="28"/>
        </w:rPr>
        <w:t xml:space="preserve">. </w:t>
      </w:r>
    </w:p>
    <w:p w:rsidR="008112BB" w:rsidRDefault="008112BB" w:rsidP="00B209F3">
      <w:pPr>
        <w:pStyle w:val="1"/>
        <w:ind w:left="40"/>
        <w:rPr>
          <w:rFonts w:ascii="Times New Roman" w:hAnsi="Times New Roman"/>
          <w:sz w:val="28"/>
          <w:szCs w:val="28"/>
        </w:rPr>
      </w:pPr>
      <w:r>
        <w:rPr>
          <w:rStyle w:val="apple-style-span"/>
          <w:rFonts w:ascii="Times New Roman" w:hAnsi="Times New Roman"/>
          <w:color w:val="000000"/>
          <w:sz w:val="28"/>
          <w:szCs w:val="28"/>
        </w:rPr>
        <w:t xml:space="preserve">    </w:t>
      </w:r>
      <w:r w:rsidRPr="006F4A72">
        <w:rPr>
          <w:rStyle w:val="apple-style-span"/>
          <w:rFonts w:ascii="Times New Roman" w:hAnsi="Times New Roman"/>
          <w:color w:val="444444"/>
          <w:sz w:val="28"/>
          <w:szCs w:val="28"/>
        </w:rPr>
        <w:t>У</w:t>
      </w:r>
      <w:r w:rsidRPr="00D92F09">
        <w:rPr>
          <w:rStyle w:val="apple-style-span"/>
          <w:rFonts w:ascii="Times New Roman" w:hAnsi="Times New Roman"/>
          <w:color w:val="444444"/>
          <w:sz w:val="28"/>
          <w:szCs w:val="28"/>
        </w:rPr>
        <w:t>ставный капитал предприятия представляет собой сумму средств, которыми наделяют вновь созданное предприятие для обеспечения начала деятельности. Создают его за счет размещения или продажи акций, частных вложений капиталов, государственных средств, нематериальных активов и другого имущества или имущественных прав.</w:t>
      </w:r>
      <w:r w:rsidRPr="00D92F09">
        <w:rPr>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Помимо того, что уставный капитал представляет собой первоначальную материальную базу для вновь создаваемого юридического лица, он определяет доли участия его учредителей (акционеров, участников) и имеет гарантийный характер.</w:t>
      </w:r>
      <w:r w:rsidRPr="00D92F09">
        <w:rPr>
          <w:rFonts w:ascii="Times New Roman" w:hAnsi="Times New Roman"/>
          <w:sz w:val="28"/>
          <w:szCs w:val="28"/>
        </w:rPr>
        <w:t xml:space="preserve">   </w:t>
      </w:r>
    </w:p>
    <w:p w:rsidR="008112BB" w:rsidRDefault="008112BB" w:rsidP="00934F93">
      <w:pPr>
        <w:pStyle w:val="1"/>
        <w:ind w:left="40"/>
        <w:rPr>
          <w:rFonts w:ascii="Times New Roman" w:hAnsi="Times New Roman"/>
          <w:sz w:val="28"/>
          <w:szCs w:val="28"/>
        </w:rPr>
      </w:pPr>
      <w:r>
        <w:rPr>
          <w:rFonts w:ascii="Times New Roman" w:hAnsi="Times New Roman"/>
          <w:sz w:val="28"/>
          <w:szCs w:val="28"/>
        </w:rPr>
        <w:t xml:space="preserve">    Имущество субъекта составляют основные и оборотные средства, а также другие ценности (имущество), стоимость которых отражается в самостоятельном бухгалтерском балансе.</w:t>
      </w:r>
      <w:r w:rsidRPr="00934F93">
        <w:rPr>
          <w:rFonts w:ascii="Times New Roman" w:hAnsi="Times New Roman"/>
          <w:sz w:val="28"/>
          <w:szCs w:val="28"/>
        </w:rPr>
        <w:t xml:space="preserve"> </w:t>
      </w:r>
    </w:p>
    <w:p w:rsidR="008112BB" w:rsidRPr="00D92F09" w:rsidRDefault="008112BB" w:rsidP="00934F93">
      <w:pPr>
        <w:pStyle w:val="1"/>
        <w:ind w:left="40"/>
        <w:rPr>
          <w:rFonts w:ascii="Times New Roman" w:hAnsi="Times New Roman"/>
          <w:sz w:val="28"/>
          <w:szCs w:val="28"/>
        </w:rPr>
      </w:pPr>
      <w:r>
        <w:rPr>
          <w:rFonts w:ascii="Times New Roman" w:hAnsi="Times New Roman"/>
          <w:sz w:val="28"/>
          <w:szCs w:val="28"/>
        </w:rPr>
        <w:t xml:space="preserve">    Источником формирования имущества субъекта являются: денежные, материальные и другие взносы учредителей; доходы полученные от деятельности;  доходы от ценных бумаг; кредиты банков и других кредиторов; капитальные вложения и дотации из бюджетов; безвозмездные или благотворительные взносы, гранты, пожертвования организаций, предприятий и граждан; иные источники, не запрещенные законодательством Республики Казахстан.</w:t>
      </w:r>
      <w:r w:rsidRPr="00D92F09">
        <w:rPr>
          <w:color w:val="444444"/>
          <w:sz w:val="23"/>
          <w:szCs w:val="23"/>
        </w:rPr>
        <w:t xml:space="preserve"> </w:t>
      </w:r>
      <w:r w:rsidRPr="00D92F09">
        <w:rPr>
          <w:rStyle w:val="apple-style-span"/>
          <w:rFonts w:ascii="Times New Roman" w:hAnsi="Times New Roman"/>
          <w:color w:val="444444"/>
          <w:sz w:val="28"/>
          <w:szCs w:val="28"/>
        </w:rPr>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хозяйствующего субъекта.</w:t>
      </w:r>
      <w:r w:rsidRPr="00D92F09">
        <w:rPr>
          <w:rStyle w:val="apple-converted-space"/>
          <w:rFonts w:ascii="Times New Roman" w:hAnsi="Times New Roman"/>
          <w:color w:val="444444"/>
          <w:sz w:val="28"/>
          <w:szCs w:val="28"/>
        </w:rPr>
        <w:t> </w:t>
      </w:r>
    </w:p>
    <w:p w:rsidR="008112BB" w:rsidRDefault="008112BB" w:rsidP="00934F93">
      <w:pPr>
        <w:pStyle w:val="1"/>
        <w:ind w:left="40"/>
        <w:rPr>
          <w:rFonts w:ascii="Times New Roman" w:hAnsi="Times New Roman"/>
          <w:sz w:val="28"/>
          <w:szCs w:val="28"/>
        </w:rPr>
      </w:pPr>
      <w:r>
        <w:rPr>
          <w:rFonts w:ascii="Times New Roman" w:hAnsi="Times New Roman"/>
          <w:sz w:val="28"/>
          <w:szCs w:val="28"/>
        </w:rPr>
        <w:t xml:space="preserve">    Государство, в соответствии с действующим законодательством, гарантирует защиту имущественных и неимущественных прав субъекта. Изъятие государством у субъекта его основных и оборотных средств и иного используемого им имущества без согласия собственника или уполномоченного им органа не допускается за исключением случаев, предусмотренных законами Республики Казахстан.</w:t>
      </w:r>
    </w:p>
    <w:p w:rsidR="008112BB" w:rsidRPr="0025521F" w:rsidRDefault="008112BB" w:rsidP="00934F93">
      <w:pPr>
        <w:pStyle w:val="1"/>
        <w:ind w:left="40"/>
        <w:rPr>
          <w:rFonts w:ascii="Times New Roman" w:hAnsi="Times New Roman"/>
          <w:sz w:val="28"/>
          <w:szCs w:val="28"/>
        </w:rPr>
      </w:pPr>
      <w:r>
        <w:rPr>
          <w:rFonts w:ascii="Times New Roman" w:hAnsi="Times New Roman"/>
          <w:sz w:val="28"/>
          <w:szCs w:val="28"/>
        </w:rPr>
        <w:t xml:space="preserve">    Управление субъектом организуется его собственником в соответствии с уставом. Субъект самостоятельно определяет структуру управления, устанавливает штаты, систему оплаты труда.</w:t>
      </w:r>
    </w:p>
    <w:p w:rsidR="008112BB" w:rsidRDefault="008112BB" w:rsidP="00934F93">
      <w:pPr>
        <w:pStyle w:val="1"/>
        <w:ind w:left="40"/>
        <w:rPr>
          <w:rFonts w:ascii="Times New Roman" w:hAnsi="Times New Roman"/>
          <w:sz w:val="28"/>
          <w:szCs w:val="28"/>
        </w:rPr>
      </w:pPr>
      <w:r>
        <w:rPr>
          <w:rFonts w:ascii="Times New Roman" w:hAnsi="Times New Roman"/>
          <w:sz w:val="28"/>
          <w:szCs w:val="28"/>
        </w:rPr>
        <w:t xml:space="preserve">    Трудовой коллектив субъекта составляют граждане, участвующие своим трудом в его деятельности на основе индивидуального трудового договора, а также других договорных форм, регулирующих трудовые отношения работника и собственника предприятия. Трудовой коллектив призван обеспечить сочетание интересов собственника и каждого работника.   </w:t>
      </w:r>
    </w:p>
    <w:p w:rsidR="008112BB" w:rsidRPr="004D688D" w:rsidRDefault="008112BB" w:rsidP="004D688D">
      <w:pPr>
        <w:rPr>
          <w:rFonts w:ascii="Times New Roman" w:hAnsi="Times New Roman"/>
          <w:color w:val="000000"/>
          <w:sz w:val="28"/>
          <w:szCs w:val="28"/>
          <w:lang w:val="en-US"/>
        </w:rPr>
      </w:pPr>
      <w:r>
        <w:rPr>
          <w:rStyle w:val="apple-style-span"/>
          <w:rFonts w:ascii="Times New Roman" w:hAnsi="Times New Roman"/>
          <w:color w:val="333333"/>
          <w:sz w:val="28"/>
          <w:szCs w:val="28"/>
          <w:lang w:val="en-US"/>
        </w:rPr>
        <w:t xml:space="preserve">    </w:t>
      </w:r>
      <w:r w:rsidRPr="004D688D">
        <w:rPr>
          <w:rStyle w:val="apple-style-span"/>
          <w:rFonts w:ascii="Times New Roman" w:hAnsi="Times New Roman"/>
          <w:color w:val="333333"/>
          <w:sz w:val="28"/>
          <w:szCs w:val="28"/>
        </w:rPr>
        <w:t>Величина уставного капитала может по решению учредителей увеличиваться или уменьшатся в процессе финансово-хозяйственной деятельности, с обязательной регистрацией изменений в учредительных документах.</w:t>
      </w:r>
      <w:r w:rsidRPr="004D688D">
        <w:rPr>
          <w:rFonts w:ascii="Times New Roman" w:hAnsi="Times New Roman"/>
          <w:color w:val="000000"/>
          <w:sz w:val="28"/>
          <w:szCs w:val="28"/>
        </w:rPr>
        <w:t xml:space="preserve"> </w:t>
      </w:r>
    </w:p>
    <w:p w:rsidR="008112BB" w:rsidRPr="004D688D" w:rsidRDefault="008112BB" w:rsidP="004D688D">
      <w:pPr>
        <w:rPr>
          <w:rFonts w:ascii="Times New Roman" w:hAnsi="Times New Roman"/>
          <w:color w:val="000000"/>
          <w:sz w:val="28"/>
          <w:szCs w:val="28"/>
        </w:rPr>
      </w:pPr>
      <w:r>
        <w:rPr>
          <w:rFonts w:ascii="Times New Roman" w:hAnsi="Times New Roman"/>
          <w:color w:val="000000"/>
          <w:sz w:val="28"/>
          <w:szCs w:val="28"/>
          <w:lang w:val="en-US"/>
        </w:rPr>
        <w:t xml:space="preserve">    </w:t>
      </w:r>
      <w:r w:rsidRPr="004D688D">
        <w:rPr>
          <w:rFonts w:ascii="Times New Roman" w:hAnsi="Times New Roman"/>
          <w:color w:val="000000"/>
          <w:sz w:val="28"/>
          <w:szCs w:val="28"/>
        </w:rPr>
        <w:t>Согласно гражданскому законодательству Республики Казахстан, участник на условиях, предусмотренных законодательством и уставом товарищества, вправе реализовать принадлежащую ему долю в уставном капитале другому лицу. При этом сделка купли-продажи не является основанием для отражения таких операций на счетах бухгалтерского учета товарищества как юридического лица. Расчеты по указанной сделке осуществляются между участниками сделки, в данном случае между физическим и юридическим лицами. В приведенном случае участник продает свою долю юридическому лицу, а оплата производится на расчетный счет товарищества, тогда как юридическое лицо должно было выплатить стоимость доли физическому лицу.</w:t>
      </w:r>
    </w:p>
    <w:p w:rsidR="008112BB" w:rsidRPr="00934F93" w:rsidRDefault="008112BB" w:rsidP="00934F93">
      <w:pPr>
        <w:pStyle w:val="1"/>
        <w:ind w:left="40"/>
        <w:rPr>
          <w:rStyle w:val="apple-style-span"/>
          <w:rFonts w:ascii="Times New Roman" w:hAnsi="Times New Roman"/>
          <w:sz w:val="28"/>
          <w:szCs w:val="28"/>
        </w:rPr>
      </w:pPr>
    </w:p>
    <w:p w:rsidR="008112BB" w:rsidRDefault="008112BB" w:rsidP="00D92F09">
      <w:pPr>
        <w:pStyle w:val="1"/>
        <w:ind w:left="40"/>
        <w:rPr>
          <w:color w:val="000000"/>
          <w:sz w:val="36"/>
          <w:szCs w:val="36"/>
        </w:rPr>
      </w:pP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При перерегистрации хозяйствующего субъекта денежная оценка вклада его участника может подтверждаться бухгалтерскими документами либо аудиторским отчетом.</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Учредители (участники) хозяйствующего субъекта в течение пяти лет с момента такой оценки несут солидарную ответственность перед кредиторами субъекта в пределах суммы, на которую завышена оценка вклада.</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В случаях, когда в качестве вклада субъекту передают право пользования иму</w:t>
      </w:r>
      <w:r>
        <w:rPr>
          <w:rStyle w:val="apple-style-span"/>
          <w:rFonts w:ascii="Times New Roman" w:hAnsi="Times New Roman"/>
          <w:color w:val="444444"/>
          <w:sz w:val="28"/>
          <w:szCs w:val="28"/>
        </w:rPr>
        <w:t xml:space="preserve">ществом, </w:t>
      </w:r>
      <w:r w:rsidRPr="00D92F09">
        <w:rPr>
          <w:rStyle w:val="apple-style-span"/>
          <w:rFonts w:ascii="Times New Roman" w:hAnsi="Times New Roman"/>
          <w:color w:val="444444"/>
          <w:sz w:val="28"/>
          <w:szCs w:val="28"/>
        </w:rPr>
        <w:t>размер этого вклада определяется платой за пользование таким имуществом, исчисленной за весь срок, указанный в учредительных документах.</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Первоначальный размер уставного капитала товариществ с ограниченной и дополнительной ответственностью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w:t>
      </w:r>
      <w:r>
        <w:rPr>
          <w:rStyle w:val="apple-style-span"/>
          <w:rFonts w:ascii="Times New Roman" w:hAnsi="Times New Roman"/>
          <w:color w:val="444444"/>
          <w:sz w:val="28"/>
          <w:szCs w:val="28"/>
        </w:rPr>
        <w:t>венной регистрации товарищества.</w:t>
      </w:r>
      <w:r w:rsidRPr="006F4A72">
        <w:rPr>
          <w:color w:val="000000"/>
          <w:sz w:val="36"/>
          <w:szCs w:val="36"/>
        </w:rPr>
        <w:t xml:space="preserve"> </w:t>
      </w:r>
    </w:p>
    <w:p w:rsidR="008112BB" w:rsidRDefault="008112BB" w:rsidP="00D92F09">
      <w:pPr>
        <w:pStyle w:val="1"/>
        <w:ind w:left="40"/>
        <w:rPr>
          <w:rStyle w:val="apple-style-span"/>
          <w:rFonts w:ascii="Times New Roman" w:hAnsi="Times New Roman"/>
          <w:color w:val="444444"/>
          <w:sz w:val="28"/>
          <w:szCs w:val="28"/>
        </w:rPr>
      </w:pPr>
      <w:r>
        <w:rPr>
          <w:color w:val="000000"/>
          <w:sz w:val="36"/>
          <w:szCs w:val="36"/>
        </w:rPr>
        <w:t xml:space="preserve">   </w:t>
      </w:r>
      <w:r w:rsidRPr="006F4A72">
        <w:rPr>
          <w:rStyle w:val="apple-style-span"/>
          <w:rFonts w:ascii="Times New Roman" w:hAnsi="Times New Roman"/>
          <w:color w:val="000000"/>
          <w:sz w:val="28"/>
          <w:szCs w:val="28"/>
        </w:rPr>
        <w:t>Правовое регулирование уставного капитала приобретает особую значимость в силу его функций, которые подразделяются на три основные категории. Первая состоит в том, что взносы в уставный капитал представляют собой материальную базу для осуществления деятельности предприятия при его организации. Вторая функция уставного капитала имеет гарантийный характер. Акционерное общество или хозяйственное товарищество несет ответственность перед кредиторами в пределах принадлежащего ему имущества. Так, распределение дохода между акционерами допускается только в том случае, если стоимость имущества превышает определенный в уставе размер акционерного капитала. Третья функция уставного капитала устанавливает долю участия каждого акционера или участника в предприятии.</w:t>
      </w:r>
      <w:r w:rsidRPr="006F4A72">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Участники указанных товариществ обязаны внести до момента регистрации товарищества не менее 25% общей суммы уставного капитала, но не менее минимального размера уставного капитала. В срок, установленный решением общего собрания, все участники должны полностью внести вклад в уставный капитал товарищества. Такой</w:t>
      </w:r>
      <w:r>
        <w:rPr>
          <w:rFonts w:ascii="Times New Roman" w:hAnsi="Times New Roman"/>
          <w:color w:val="444444"/>
          <w:sz w:val="28"/>
          <w:szCs w:val="28"/>
        </w:rPr>
        <w:t xml:space="preserve"> </w:t>
      </w:r>
      <w:r w:rsidRPr="00D92F09">
        <w:rPr>
          <w:rStyle w:val="apple-style-span"/>
          <w:rFonts w:ascii="Times New Roman" w:hAnsi="Times New Roman"/>
          <w:color w:val="444444"/>
          <w:sz w:val="28"/>
          <w:szCs w:val="28"/>
        </w:rPr>
        <w:t>срок не должен превышать одного года со дня регистрации товарищества. При невыполнении участником товарищества обязанности по внесению доли в установленный срок товарищество должно внести невнесенную участником часть доли за счет собственного капитала, либо провести уменьшение уставного капитала до его внесенной части.</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Размер объявленного уставного капитала акционерного общества равен суммарной номинальной стоимости всех объявленных к выпуску акций и выражается в единой валюте. Общество может выпустить и разместить все или только часть объявленных к выпуску акций. Для закрытого акционерного общества предусмотрен порядок полной оплаты объявленного уставного капитала к моменту государственной регистрации общества.</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Объявленный уставный капитал открытого акционерного общества должен быть оплачен к моменту регистрации в размере не менее 25% минимального объявленного уставного капитала.</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Минимальный размер объявленного уставного капитала составляет для открытых акционерных обществ пять тысяч размеров минимальных расчетных показателей и для закрытых - сто размеров минимальных расчетных показателей.</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Количество, сроки и условия выпуска акций в пределах объявленного количества, определенного общим собранием акционеров, устанавливает решение Совета директоров общества.</w:t>
      </w:r>
      <w:r w:rsidRPr="00D92F09">
        <w:rPr>
          <w:rFonts w:ascii="Times New Roman" w:hAnsi="Times New Roman"/>
          <w:color w:val="444444"/>
          <w:sz w:val="28"/>
          <w:szCs w:val="28"/>
        </w:rPr>
        <w:br/>
      </w:r>
      <w:r>
        <w:rPr>
          <w:rStyle w:val="apple-style-span"/>
          <w:rFonts w:ascii="Times New Roman" w:hAnsi="Times New Roman"/>
          <w:color w:val="444444"/>
          <w:sz w:val="28"/>
          <w:szCs w:val="28"/>
        </w:rPr>
        <w:t xml:space="preserve">   </w:t>
      </w:r>
      <w:r w:rsidRPr="00D92F09">
        <w:rPr>
          <w:rStyle w:val="apple-style-span"/>
          <w:rFonts w:ascii="Times New Roman" w:hAnsi="Times New Roman"/>
          <w:color w:val="444444"/>
          <w:sz w:val="28"/>
          <w:szCs w:val="28"/>
        </w:rPr>
        <w:t>Размер выпущенного (оплаченного) уставного капитала общества равен суммарной номинальной стоимости выпущенных акций. Выпущенный (оплаченный) уставный капитал может быть изменен путем выпуска новых акций или выкупа и последующего аннулирования выпущенных акций. При этом суммарная номинальная стоимость выпущенных акций не должна быть ниже минимальных размеров, установленных для выпущенного (оплаченного) уставного капитала соответствующего типа общества.</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Увеличение объявленного уставного капитала общества допускается только после размещения и оплаты всех объявленных к выпуску акций; уменьшение – возможно на сумму разницы между объявленным и выпущенным (оплаченным) капиталом.</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Решение об увеличении или уменьшении объявленного уставного капитала принимает общее собрание акционеров. Не допускается его уменьшение ниже минимального размера.</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Уменьшение объявленного уставного капитала допускается только после уведомления всех кредиторов общества не ранее чем 30 дней после публикации  и объявления об этом в печатном издании и (или) после направления или письменного уведомления. Кредитор вправе в этом случае потребовать досрочного прекращения и исполнения соответствующих обязательств и возмещения убытков.</w:t>
      </w:r>
    </w:p>
    <w:p w:rsidR="008112BB" w:rsidRDefault="008112BB" w:rsidP="006F4A72">
      <w:pPr>
        <w:pStyle w:val="western"/>
        <w:spacing w:line="360" w:lineRule="atLeast"/>
        <w:ind w:firstLine="706"/>
        <w:rPr>
          <w:rStyle w:val="apple-style-span"/>
          <w:color w:val="444444"/>
          <w:sz w:val="28"/>
          <w:szCs w:val="28"/>
        </w:rPr>
      </w:pPr>
      <w:r>
        <w:rPr>
          <w:rStyle w:val="apple-style-span"/>
          <w:color w:val="444444"/>
          <w:sz w:val="28"/>
          <w:szCs w:val="28"/>
        </w:rPr>
        <w:t xml:space="preserve">      Общество может выпускать привилегированные и (или) простые акции.</w:t>
      </w:r>
    </w:p>
    <w:p w:rsidR="008112BB" w:rsidRPr="006F4A72" w:rsidRDefault="008112BB" w:rsidP="006F4A72">
      <w:pPr>
        <w:pStyle w:val="western"/>
        <w:spacing w:line="360" w:lineRule="atLeast"/>
        <w:ind w:firstLine="706"/>
        <w:rPr>
          <w:color w:val="000000"/>
          <w:sz w:val="28"/>
          <w:szCs w:val="28"/>
        </w:rPr>
      </w:pPr>
      <w:r w:rsidRPr="006F4A72">
        <w:rPr>
          <w:color w:val="000000"/>
          <w:sz w:val="27"/>
          <w:szCs w:val="27"/>
        </w:rPr>
        <w:t xml:space="preserve"> </w:t>
      </w:r>
      <w:r w:rsidRPr="006F4A72">
        <w:rPr>
          <w:color w:val="000000"/>
          <w:sz w:val="28"/>
          <w:szCs w:val="28"/>
        </w:rPr>
        <w:t>Акция -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w:t>
      </w:r>
    </w:p>
    <w:p w:rsidR="008112BB" w:rsidRPr="006F4A72" w:rsidRDefault="008112BB" w:rsidP="006F4A72">
      <w:pPr>
        <w:pStyle w:val="western"/>
        <w:spacing w:line="360" w:lineRule="atLeast"/>
        <w:ind w:firstLine="706"/>
        <w:rPr>
          <w:color w:val="000000"/>
          <w:sz w:val="28"/>
          <w:szCs w:val="28"/>
        </w:rPr>
      </w:pPr>
      <w:r w:rsidRPr="006F4A72">
        <w:rPr>
          <w:color w:val="000000"/>
          <w:sz w:val="28"/>
          <w:szCs w:val="28"/>
        </w:rPr>
        <w:t>Привилегированные акции - это акции, владельцы которых имеют ряд привилегий по сравнению с держателями обыкновенных акций, например, преимущественное право на получение дивидендов в заранее определенном гарантированном размере или преимущественное право на часть имущества, оставшегося после ликвидации общества и т.д. Номинальная стоимость размещенных привилегированных акций не должна превышать 25% от уставного капитала общества.</w:t>
      </w:r>
    </w:p>
    <w:p w:rsidR="008112BB" w:rsidRDefault="008112BB" w:rsidP="00D92F09">
      <w:pPr>
        <w:pStyle w:val="1"/>
        <w:ind w:left="40"/>
        <w:rPr>
          <w:rStyle w:val="apple-style-span"/>
          <w:rFonts w:ascii="Times New Roman" w:hAnsi="Times New Roman"/>
          <w:color w:val="444444"/>
          <w:sz w:val="28"/>
          <w:szCs w:val="28"/>
        </w:rPr>
      </w:pP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Условия эмиссии (выпуска) акций, в том числе их количество, форма выпуска, а также права, которые будут иметь владельцы этих акций, фиксируются в уставе общества и проспекте эмиссий акций. Проспект эмиссии в обязательном порядке регистрируется в Национальном Банке Республики Казахстан, где при регистрации акциям данного выпуска присваивается определенный регистрационный номер.</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В соответствии с законодательством акция удостоверяет следующие права акционеров:</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 на получение дивидендов;</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 на участие в управлении обществом;</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 на часть имущества общества, оставшегося после его ликвидации.</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Общество  имеет право выпускать только именные акции.</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Учет наличия и движения уставного капитала ведут на счетах подраздела 60  «Уставный капитал» Генерального плана счетов, в который  входят пассивные сложные счета 501 «Простые акции», 502 «Привилегированные акции», 503 «Вклады и паи».</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Остаток  по счетам  подраздела 50 «Уставный капитал» должен соответствовать размеру уставного капитала, зафиксированному в учредительных документах предприятия, если оно полностью сформировало свой уставный капитал. Записи по счетам подраздела 50 проводят лишь в случаях увеличения или уменьшения уставного капитала, осуществляемых в установленном порядке (по решению участников), и после внесения соответствующих изменений в учредительные документы (перерегистрация размера уставного капитала в установленном порядке).</w:t>
      </w:r>
    </w:p>
    <w:p w:rsidR="008112BB" w:rsidRPr="0025521F"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Рассмотрим операции по счетам подраздела 50 «Уставный капитал»</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(счета 501-503). </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По кредиту счетов 501 «Простые акции», 502 «Привилегированные акции» отражают сумму задолженности (величина объявленного уставного капитала) участников по вкладам в уставной капитал акционерного общества в корреспонденции со счетом 511»Неоплаченный капитал» подраздела 51 «Неоплаченный капитал».</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По кредиту счета 503 «Вклады и паи» отражают вклады участников в уставный капитал товарищества в корреспонденции со счетом 511 или же напрямую в корреспонденции с соответствующими счетами: денежные средства, внеоборотные активы, товарно-материальные запасы и др.</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Оплату номинальной стоимости выпущенных акций (вкладов или взносов) отражают по дебету счетов подраздела 43 «Наличность на валютном счете» (счета 431, 432), 44 «Наличность на расчетном счете» (счет 441), 45 «Наличность в кассе» (счета 451, 452) и кредиту счета 511 «Неоплаченный капитал».</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Оплата стоимости выпущенных акций, вкладов или взносов может быть произведена основными средствами, материальными ценностями и другими активами. При этом дебетуют счета подразделов 10 «Нематериальные активы» (счета 101-103, 106), 12 «Основные средства» (счета 121-125), 20 «Материалы» (счета 201-206, 208), 22 «Товары» (счета 221-223) и др. и кредитуют счет 511.</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Как уже отмечено выше, уставный капитал товарищества с ограниченной и дополнительной  ответственностью должен быть сформирован в срок, не превышающий одного года, установленный учредительными документами. В случае нарушения этого срока, бухгалтерия предприятия должна производить начисления процентов на сумму доли или ее части, недовнесенной в уставный капитал по дебету счета 332 «Начисленные проценты» и кредиту счета 724 «Дивиденды по акциям и доходы в виде процентов».</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Начисление процентов осуществляется с учетом официальной ставки рефинансирования Национального Банка Республики Казахстан в зависимости от условий учредительного договора.</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При невыполнении участника товарищества обязанности по внесению доли в установленный срок, по решению собрания, невнесенная доля или ее часть может быть распределена между остальными участниками, либо предложена третьему лицу. Если и в этом случае уставный капитал не сформирован, то он уменьшается на сумму недовнесенного вклада, при этом и соответственно изменяются и доли участников. При уменьшении уставного капитала на сумму недовнесенной части вносят корректировку в корреспонденцию по дебету счета 511 и кредиту счету 503 – сторно.</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При  выбытии участника товарищества его доля может быть выкуплена участниками товарищества, самим товариществом либо третьим лицом. В случаях, когда размер уставного капитала остается неизменным в связи с отчуждением доли участника в пользу остальных участников, то изменения происходят в учредительных документах без отражения бухгалтерских записей по кредиту счетов подраздела 50 «Уставный капитал».</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В случае уменьшения уставного капитала при выбытии участника дебетуют счет 503 и кредитуют счета 441,451, 101-103, 106, 121-125, 201-206, 221, 222 и др.</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При уменьшении уставного капитала следует иметь в виду, что товарищество вправе производить выплаты участникам, но только в пределах части чистых активов, превышающей новый размер уставного капитала. Выплату производят после регистрации уменьшения уставного капитала, но не позднее трех месяце со дня регистрации.</w:t>
      </w: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В акционерных обществах при изъятии акций обращения дебетуют счета 501, 502 и кредитуют счет 521 «Изъятый капитал»  </w:t>
      </w:r>
    </w:p>
    <w:p w:rsidR="008112BB" w:rsidRPr="0025521F" w:rsidRDefault="008112BB" w:rsidP="00D92F09">
      <w:pPr>
        <w:pStyle w:val="1"/>
        <w:ind w:left="40"/>
        <w:rPr>
          <w:rStyle w:val="apple-style-span"/>
          <w:rFonts w:ascii="Times New Roman" w:hAnsi="Times New Roman"/>
          <w:color w:val="444444"/>
          <w:sz w:val="28"/>
          <w:szCs w:val="28"/>
        </w:rPr>
      </w:pPr>
    </w:p>
    <w:p w:rsidR="008112BB"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Д-т:5110;2410; </w:t>
      </w:r>
    </w:p>
    <w:p w:rsidR="008112BB" w:rsidRPr="006124BD" w:rsidRDefault="008112BB" w:rsidP="00D92F09">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К-т:5030;5110.</w:t>
      </w:r>
    </w:p>
    <w:p w:rsidR="008112BB" w:rsidRPr="0025521F" w:rsidRDefault="008112BB" w:rsidP="00D92F09">
      <w:pPr>
        <w:pStyle w:val="1"/>
        <w:ind w:left="40"/>
        <w:rPr>
          <w:rStyle w:val="apple-style-span"/>
          <w:rFonts w:ascii="Times New Roman" w:hAnsi="Times New Roman"/>
          <w:color w:val="444444"/>
          <w:sz w:val="28"/>
          <w:szCs w:val="28"/>
        </w:rPr>
      </w:pPr>
    </w:p>
    <w:p w:rsidR="008112BB" w:rsidRPr="0025521F" w:rsidRDefault="008112BB" w:rsidP="00D92F09">
      <w:pPr>
        <w:pStyle w:val="1"/>
        <w:ind w:left="40"/>
        <w:rPr>
          <w:rStyle w:val="apple-style-span"/>
          <w:rFonts w:ascii="Times New Roman" w:hAnsi="Times New Roman"/>
          <w:color w:val="444444"/>
          <w:sz w:val="28"/>
          <w:szCs w:val="28"/>
        </w:rPr>
      </w:pPr>
    </w:p>
    <w:p w:rsidR="008112BB" w:rsidRDefault="008112BB" w:rsidP="0025521F">
      <w:pPr>
        <w:pStyle w:val="1"/>
        <w:ind w:left="40"/>
        <w:rPr>
          <w:rFonts w:ascii="Times New Roman" w:hAnsi="Times New Roman"/>
          <w:color w:val="444444"/>
          <w:sz w:val="28"/>
          <w:szCs w:val="28"/>
        </w:rPr>
      </w:pPr>
      <w:r>
        <w:rPr>
          <w:rStyle w:val="apple-style-span"/>
          <w:rFonts w:ascii="Times New Roman" w:hAnsi="Times New Roman"/>
          <w:b/>
          <w:color w:val="444444"/>
          <w:sz w:val="28"/>
          <w:szCs w:val="28"/>
        </w:rPr>
        <w:t xml:space="preserve">   </w:t>
      </w:r>
      <w:r w:rsidRPr="0025521F">
        <w:rPr>
          <w:rStyle w:val="apple-style-span"/>
          <w:rFonts w:ascii="Times New Roman" w:hAnsi="Times New Roman"/>
          <w:b/>
          <w:color w:val="444444"/>
          <w:sz w:val="28"/>
          <w:szCs w:val="28"/>
        </w:rPr>
        <w:t>2.2. Учет резервного капитала</w:t>
      </w:r>
      <w:r w:rsidRPr="0025521F">
        <w:rPr>
          <w:rFonts w:ascii="Times New Roman" w:hAnsi="Times New Roman"/>
          <w:b/>
          <w:color w:val="444444"/>
          <w:sz w:val="28"/>
          <w:szCs w:val="28"/>
        </w:rPr>
        <w:br/>
      </w:r>
      <w:r>
        <w:rPr>
          <w:rFonts w:ascii="Times New Roman" w:hAnsi="Times New Roman"/>
          <w:color w:val="444444"/>
          <w:sz w:val="28"/>
          <w:szCs w:val="28"/>
        </w:rPr>
        <w:t xml:space="preserve">     Резервный капитал – часть собственных средств акционерного общества и других хозяйствующих субъектов, образуемая за счет отчислений от чистого дохода. Резервный капитал используют для покрытия потерь (убытков) субъекта за отчетный период или предыдущий год, выплат дивидендов в случаях, когда текущего дохода оказывается для этого недостаточно. Порядок образования и использования резервного капитала определяется учредительными документами и действующим законодательством. В бухгалтерском балансе резервный капитал отражается в пассиве; вместе суставным капиталом и другими средствами  является собственным капиталом предприятия.</w:t>
      </w:r>
      <w:r w:rsidRPr="00574103">
        <w:t xml:space="preserve"> </w:t>
      </w:r>
      <w:r w:rsidRPr="00574103">
        <w:rPr>
          <w:rFonts w:ascii="Times New Roman" w:hAnsi="Times New Roman"/>
          <w:color w:val="444444"/>
          <w:sz w:val="28"/>
          <w:szCs w:val="28"/>
        </w:rPr>
        <w:t>В соответствии с законодательством, резервный капитал может быть направлен на увеличение уставного капитала. В товариществе с ограниченной ответственностью резервный капитал создается на условиях, предусмотренных учредительными документами. Например, если изменение резервного капитала происходит за счет направления части или всего резервного капитала на увеличение уставного капитала, то изменения коснутся  как резервного капитала, так и уставного капитала на одинаковую сумму. Уменьшение резервного капитала отразится как дебетовый оборот, а увеличение уставного капитала как кредитовый оборот. Порядок образования и использования резервов,  созданных в соответствии с законодательством достаточно распространен и известен. Основанием для записей в бухгалтерском учете по счетам учета уставного капитала и резервного капитала для бухгалтера является решением участника (ов) товарищества.</w:t>
      </w:r>
    </w:p>
    <w:p w:rsidR="008112BB" w:rsidRDefault="008112BB" w:rsidP="0025521F">
      <w:pPr>
        <w:pStyle w:val="1"/>
        <w:ind w:left="40"/>
        <w:rPr>
          <w:rStyle w:val="apple-style-span"/>
          <w:rFonts w:ascii="Times New Roman" w:hAnsi="Times New Roman"/>
          <w:color w:val="444444"/>
          <w:sz w:val="28"/>
          <w:szCs w:val="28"/>
        </w:rPr>
      </w:pPr>
      <w:r>
        <w:rPr>
          <w:rStyle w:val="apple-style-span"/>
          <w:rFonts w:ascii="Times New Roman" w:hAnsi="Times New Roman"/>
          <w:b/>
          <w:color w:val="444444"/>
          <w:sz w:val="28"/>
          <w:szCs w:val="28"/>
        </w:rPr>
        <w:t xml:space="preserve">     </w:t>
      </w:r>
      <w:r>
        <w:rPr>
          <w:rStyle w:val="apple-style-span"/>
          <w:rFonts w:ascii="Times New Roman" w:hAnsi="Times New Roman"/>
          <w:color w:val="444444"/>
          <w:sz w:val="28"/>
          <w:szCs w:val="28"/>
        </w:rPr>
        <w:t>Учет резервного капитала ведут на пассивных счетах подраздела 55 «Резервный капитал», в который входят следующие счета:552 «Прочий резервный капитал».</w:t>
      </w:r>
    </w:p>
    <w:p w:rsidR="008112BB" w:rsidRDefault="008112BB" w:rsidP="0025521F">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Учет резервного капитала установленного законодательством. Открытое акционерное общество должно создавать резервный капитал для покрытия убытков общества в размере не менее 15% от его объявленного уставного капитала. Он  должен быть сформирован в течение двух лет с момента государственной регистрации общества. Резервный капитал общества формируется путем ежегодных отчислений из чистого дохода общества, размер которых устанавливает общее собрание акционеров.</w:t>
      </w:r>
    </w:p>
    <w:p w:rsidR="008112BB" w:rsidRDefault="008112BB" w:rsidP="0025521F">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В случае, если в результате каких-либо выплат резервный капитал общества станет меньше 15% от объявленного уставного капитала, общество обязано возобновить отчисления для пополнения резервного капитала до указанной величины.</w:t>
      </w:r>
    </w:p>
    <w:p w:rsidR="008112BB" w:rsidRDefault="008112BB" w:rsidP="0025521F">
      <w:pPr>
        <w:pStyle w:val="1"/>
        <w:ind w:left="40"/>
        <w:rPr>
          <w:rStyle w:val="apple-style-span"/>
          <w:rFonts w:ascii="Times New Roman" w:hAnsi="Times New Roman"/>
          <w:color w:val="444444"/>
          <w:sz w:val="28"/>
          <w:szCs w:val="28"/>
        </w:rPr>
      </w:pPr>
      <w:r>
        <w:rPr>
          <w:rStyle w:val="apple-style-span"/>
          <w:rFonts w:ascii="Times New Roman" w:hAnsi="Times New Roman"/>
          <w:color w:val="444444"/>
          <w:sz w:val="28"/>
          <w:szCs w:val="28"/>
        </w:rPr>
        <w:t xml:space="preserve">    При создании резервного капитала  дебетуют счет 561 «Нераспределенный доход (непокрытый убыток) отчетного года» и кредитуют счет 551 «Резервный капитал, установленный законодательством».</w:t>
      </w:r>
    </w:p>
    <w:p w:rsidR="008112BB" w:rsidRDefault="008112BB" w:rsidP="0025521F">
      <w:pPr>
        <w:pStyle w:val="1"/>
        <w:ind w:left="40"/>
        <w:rPr>
          <w:rFonts w:ascii="Times New Roman" w:hAnsi="Times New Roman"/>
          <w:color w:val="444444"/>
          <w:sz w:val="28"/>
          <w:szCs w:val="28"/>
        </w:rPr>
      </w:pPr>
      <w:r>
        <w:rPr>
          <w:rFonts w:ascii="Times New Roman" w:hAnsi="Times New Roman"/>
          <w:color w:val="444444"/>
          <w:sz w:val="28"/>
          <w:szCs w:val="28"/>
        </w:rPr>
        <w:t xml:space="preserve">    Использование средств резервного капитала отражают записями по дебету счета 551 «Резервный капитал, установленный законодательством» и кредиту следующих счетов: 621 «Расчеты по простым акциям», 622 «Расчеты по привилегированным акциям» и 687 «Прочие» - на сумму начисленных дивидендов и доходов акционеров при отсутствии средств для выплаты дивидендов по простым и привилегированным акциям или недостаточности дохода отчетного года, выплачиваемых по решению учредителей за счет резервного капитала;</w:t>
      </w:r>
    </w:p>
    <w:p w:rsidR="008112BB" w:rsidRDefault="008112BB" w:rsidP="0025521F">
      <w:pPr>
        <w:pStyle w:val="1"/>
        <w:ind w:left="40"/>
        <w:rPr>
          <w:rFonts w:ascii="Times New Roman" w:hAnsi="Times New Roman"/>
          <w:color w:val="444444"/>
          <w:sz w:val="28"/>
          <w:szCs w:val="28"/>
        </w:rPr>
      </w:pPr>
      <w:r>
        <w:rPr>
          <w:rFonts w:ascii="Times New Roman" w:hAnsi="Times New Roman"/>
          <w:color w:val="444444"/>
          <w:sz w:val="28"/>
          <w:szCs w:val="28"/>
        </w:rPr>
        <w:t xml:space="preserve">      561 «Нераспределенный доход (непокрытый убыток) предыдущих лет» - на сумму убытка, покрытого за счет средств резервного капитала.</w:t>
      </w:r>
    </w:p>
    <w:p w:rsidR="008112BB" w:rsidRDefault="008112BB" w:rsidP="0025521F">
      <w:pPr>
        <w:pStyle w:val="1"/>
        <w:ind w:left="40"/>
        <w:rPr>
          <w:rFonts w:ascii="Times New Roman" w:hAnsi="Times New Roman"/>
          <w:color w:val="444444"/>
          <w:sz w:val="28"/>
          <w:szCs w:val="28"/>
        </w:rPr>
      </w:pPr>
      <w:r>
        <w:rPr>
          <w:rFonts w:ascii="Times New Roman" w:hAnsi="Times New Roman"/>
          <w:color w:val="444444"/>
          <w:sz w:val="28"/>
          <w:szCs w:val="28"/>
        </w:rPr>
        <w:t xml:space="preserve">     Учет прочего резервного капитала ведется на счете 552 «Прочий резервный капитал». На данном счете учитывается резервный капитал, созданный сверх минимального размера, предусмотренного в законодательном порядке, и резервный капитал товариществ, для которых законодательно размер резервного капитала не предусматривается.</w:t>
      </w:r>
    </w:p>
    <w:p w:rsidR="008112BB" w:rsidRDefault="008112BB" w:rsidP="0025521F">
      <w:pPr>
        <w:pStyle w:val="1"/>
        <w:ind w:left="40"/>
        <w:rPr>
          <w:rFonts w:ascii="Times New Roman" w:hAnsi="Times New Roman"/>
          <w:color w:val="444444"/>
          <w:sz w:val="28"/>
          <w:szCs w:val="28"/>
        </w:rPr>
      </w:pPr>
      <w:r>
        <w:rPr>
          <w:rFonts w:ascii="Times New Roman" w:hAnsi="Times New Roman"/>
          <w:color w:val="444444"/>
          <w:sz w:val="28"/>
          <w:szCs w:val="28"/>
        </w:rPr>
        <w:t xml:space="preserve">     Корреспонденция счетов по дебету и кредиту счета 552 аналогична корреспонденции счетов по счету 551.</w:t>
      </w:r>
    </w:p>
    <w:p w:rsidR="008112BB" w:rsidRPr="00574103" w:rsidRDefault="008112BB" w:rsidP="00574103">
      <w:pPr>
        <w:pStyle w:val="1"/>
        <w:ind w:left="40"/>
        <w:rPr>
          <w:rFonts w:ascii="Times New Roman" w:hAnsi="Times New Roman"/>
          <w:color w:val="444444"/>
          <w:sz w:val="28"/>
          <w:szCs w:val="28"/>
        </w:rPr>
      </w:pPr>
      <w:r>
        <w:rPr>
          <w:rFonts w:ascii="Times New Roman" w:hAnsi="Times New Roman"/>
          <w:color w:val="444444"/>
          <w:sz w:val="28"/>
          <w:szCs w:val="28"/>
        </w:rPr>
        <w:t xml:space="preserve">      </w:t>
      </w:r>
      <w:r w:rsidRPr="00574103">
        <w:rPr>
          <w:rFonts w:ascii="Times New Roman" w:hAnsi="Times New Roman"/>
          <w:color w:val="444444"/>
          <w:sz w:val="28"/>
          <w:szCs w:val="28"/>
        </w:rPr>
        <w:t>В хозяйственных товариществах порядок создания резервного капитала особых отличий от такого в акционерных обществах не имеет.</w:t>
      </w:r>
    </w:p>
    <w:p w:rsidR="008112BB" w:rsidRPr="00574103" w:rsidRDefault="008112BB" w:rsidP="00574103">
      <w:pPr>
        <w:pStyle w:val="1"/>
        <w:ind w:left="40"/>
        <w:rPr>
          <w:rFonts w:ascii="Times New Roman" w:hAnsi="Times New Roman"/>
          <w:color w:val="444444"/>
          <w:sz w:val="28"/>
          <w:szCs w:val="28"/>
        </w:rPr>
      </w:pPr>
      <w:r w:rsidRPr="00574103">
        <w:rPr>
          <w:rFonts w:ascii="Times New Roman" w:hAnsi="Times New Roman"/>
          <w:color w:val="444444"/>
          <w:sz w:val="28"/>
          <w:szCs w:val="28"/>
        </w:rPr>
        <w:t xml:space="preserve">     Учет резервного капитала ведут на пассивных счетах «Резервы», в который входят следующие счета: 5410 «Резервный капитал, установленный документами» и 5460 « Прочие резервы».</w:t>
      </w:r>
    </w:p>
    <w:p w:rsidR="008112BB" w:rsidRPr="00574103" w:rsidRDefault="008112BB" w:rsidP="00574103">
      <w:pPr>
        <w:pStyle w:val="1"/>
        <w:ind w:left="40"/>
        <w:rPr>
          <w:rFonts w:ascii="Times New Roman" w:hAnsi="Times New Roman"/>
          <w:color w:val="444444"/>
          <w:sz w:val="28"/>
          <w:szCs w:val="28"/>
        </w:rPr>
      </w:pPr>
      <w:r w:rsidRPr="00574103">
        <w:rPr>
          <w:rFonts w:ascii="Times New Roman" w:hAnsi="Times New Roman"/>
          <w:color w:val="444444"/>
          <w:sz w:val="28"/>
          <w:szCs w:val="28"/>
        </w:rPr>
        <w:t xml:space="preserve">     Д-т: 5410; 5310; 5310;</w:t>
      </w:r>
    </w:p>
    <w:p w:rsidR="008112BB" w:rsidRDefault="008112BB" w:rsidP="00574103">
      <w:pPr>
        <w:pStyle w:val="1"/>
        <w:ind w:left="40"/>
        <w:rPr>
          <w:rFonts w:ascii="Times New Roman" w:hAnsi="Times New Roman"/>
          <w:color w:val="444444"/>
          <w:sz w:val="28"/>
          <w:szCs w:val="28"/>
        </w:rPr>
      </w:pPr>
      <w:r w:rsidRPr="00574103">
        <w:rPr>
          <w:rFonts w:ascii="Times New Roman" w:hAnsi="Times New Roman"/>
          <w:color w:val="444444"/>
          <w:sz w:val="28"/>
          <w:szCs w:val="28"/>
        </w:rPr>
        <w:t xml:space="preserve">     К-т: 5310; 3030; 5020.</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w:t>
      </w:r>
    </w:p>
    <w:p w:rsidR="008112BB" w:rsidRDefault="008112BB" w:rsidP="00574103">
      <w:pPr>
        <w:pStyle w:val="1"/>
        <w:ind w:left="40"/>
        <w:rPr>
          <w:rFonts w:ascii="Times New Roman" w:hAnsi="Times New Roman"/>
          <w:sz w:val="28"/>
          <w:szCs w:val="28"/>
        </w:rPr>
      </w:pPr>
    </w:p>
    <w:p w:rsidR="008112BB" w:rsidRDefault="008112BB" w:rsidP="00574103">
      <w:pPr>
        <w:pStyle w:val="1"/>
        <w:ind w:left="40"/>
        <w:rPr>
          <w:rFonts w:ascii="Times New Roman" w:hAnsi="Times New Roman"/>
          <w:sz w:val="28"/>
          <w:szCs w:val="28"/>
        </w:rPr>
      </w:pPr>
    </w:p>
    <w:p w:rsidR="008112BB" w:rsidRDefault="008112BB" w:rsidP="00574103">
      <w:pPr>
        <w:pStyle w:val="1"/>
        <w:ind w:left="40"/>
        <w:rPr>
          <w:rFonts w:ascii="Times New Roman" w:hAnsi="Times New Roman"/>
          <w:b/>
          <w:sz w:val="28"/>
          <w:szCs w:val="28"/>
        </w:rPr>
      </w:pPr>
      <w:r w:rsidRPr="00574103">
        <w:rPr>
          <w:rFonts w:ascii="Times New Roman" w:hAnsi="Times New Roman"/>
          <w:b/>
          <w:sz w:val="28"/>
          <w:szCs w:val="28"/>
        </w:rPr>
        <w:t xml:space="preserve"> 2.3. Нераспределенный и итоговый доход (непокрытый убыток)</w:t>
      </w:r>
    </w:p>
    <w:p w:rsidR="008112BB" w:rsidRDefault="008112BB" w:rsidP="00574103">
      <w:pPr>
        <w:pStyle w:val="1"/>
        <w:ind w:left="40"/>
        <w:rPr>
          <w:rFonts w:ascii="Times New Roman" w:hAnsi="Times New Roman"/>
          <w:sz w:val="28"/>
          <w:szCs w:val="28"/>
        </w:rPr>
      </w:pPr>
      <w:r w:rsidRPr="00574103">
        <w:rPr>
          <w:rFonts w:ascii="Times New Roman" w:hAnsi="Times New Roman"/>
          <w:sz w:val="28"/>
          <w:szCs w:val="28"/>
        </w:rPr>
        <w:t xml:space="preserve">    Учет </w:t>
      </w:r>
      <w:r>
        <w:rPr>
          <w:rFonts w:ascii="Times New Roman" w:hAnsi="Times New Roman"/>
          <w:sz w:val="28"/>
          <w:szCs w:val="28"/>
        </w:rPr>
        <w:t>нераспределенного дохода (непокрытого убытка) ведут на счетах подраздела 56 «Нераспределенный доход (непокрытый убыток)», в который входят следующие счета: 561 «Нераспределенный доход (непокрытый убыток) отчетного года», 562 «Нераспределенный доход (непокрытый убыток) предыдущих лет».</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Рассмотрим операции по указанным выше счетам.</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Учет нераспределенного дохода (непокрытого убытка) отчетного года ведут на счете 561, который предназначен для обобщения информации о наличии и движении сумм нераспределенного дохода или непокрытого убытка, возникшего в отчетном году.</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На счет 561 списывают в конце отчетного года суммы учтенного за год дохода или убытка. При этом составляют следующую корреспонденцию счетов:</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 на сумму полученного за год дохода: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дебет счета 571 «Итоговый доход (убыток)»; </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кредит счета 561 «Нераспределенный доход (непокрытый убыток) отчетного года»;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 на сумму полученного за год убытка: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дебет счета 561 «Нераспределенный доход (непокрытый убыток) отчетного года »;</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кредит счета 671 «Итоговый доход (убыток)».</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Помимо этого, по кредиту счета 561 «Нераспределенный доход (непокрытый убыток) отчетного года» отражается:</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в корреспонденции со счетами подраздела 55 «Резервный капитал» - сумма средств резервного капитала, направляемого на погашение убытка отчетного года;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в корреспонденции с соответствующими счетами подраздела 54 «Дополнительный неоплаченный капитал» - сумма переоценки по выбывшим основным средствам, ранее не перенесенная на нераспределенный доход в течение срока службы, и долгосрочным инвестициям;</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в корреспонденции со счетом 521 «Изъятый капитал» подраздела 52 «Изъятый капитал» - сумма разницы при выкупе собственных акций ниже их номинальной стоимости.</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По дебету счета 561 «Нераспределенный доход (непокрытый убыток) отчетного года» отражается:</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в корреспонденции со счетами подраздела 55 «Резервный капитал» - отчисления в резервный капитал, производимые в соответствии с законодательством и учредительными документами;</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в корреспонденции со счетами подраздела 62 «Расчеты по дивидендам» и счетам 687 «Прочие» подраздела 68 «Прочая кредиторская задолженность и начисления» - направление нераспределенного дохода отчетного года на выплату дивидендов и доходов участникам товариществ;</w:t>
      </w:r>
    </w:p>
    <w:p w:rsidR="008112BB" w:rsidRDefault="008112BB" w:rsidP="00574103">
      <w:pPr>
        <w:pStyle w:val="1"/>
        <w:ind w:left="40"/>
        <w:rPr>
          <w:rFonts w:ascii="Times New Roman" w:hAnsi="Times New Roman"/>
          <w:sz w:val="28"/>
          <w:szCs w:val="28"/>
        </w:rPr>
      </w:pPr>
      <w:r w:rsidRPr="00D36E71">
        <w:rPr>
          <w:rFonts w:ascii="Times New Roman" w:hAnsi="Times New Roman"/>
          <w:sz w:val="28"/>
          <w:szCs w:val="28"/>
        </w:rPr>
        <w:t xml:space="preserve">   </w:t>
      </w:r>
      <w:r>
        <w:rPr>
          <w:rFonts w:ascii="Times New Roman" w:hAnsi="Times New Roman"/>
          <w:sz w:val="28"/>
          <w:szCs w:val="28"/>
        </w:rPr>
        <w:t>в корреспонденции со счетом 521 «Изъятый капитал» подраздела 52 «Изъятый капитал» - сумма разницы при выкупе собственных акций по цене выше их номинальной стоимости.</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Сумма оставшегося нераспределенного дохода (убытка) отчетного года списывается следующим образом:</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 на сумму нераспределенного дохода: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дебет счета 561 «Нераспределенный доход (непокрытый убыток) отчетного года»;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кредит счета 562 «Нераспределенный доход (непокрытый убыток) предыдущих лет»;</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 на сумму нераспределенного убытка:</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дебет счета 562 «Нераспределенный доход (непокрытый убыток) предыдущих лет»;</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кредит счета 561 «Нераспределенный (непокрытый убыток) отчетного года»;</w:t>
      </w:r>
      <w:r>
        <w:rPr>
          <w:rFonts w:ascii="Times New Roman" w:hAnsi="Times New Roman"/>
          <w:sz w:val="28"/>
          <w:szCs w:val="28"/>
        </w:rPr>
        <w:br/>
        <w:t xml:space="preserve">     После проведенных выше записей остатка по счету 561 «Нераспределенный доход (непокрытый убыток) отчетного года» не должно быть.</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Учет нераспределенного дохода (непокрытого убытка) предыдущих лет ведут на счете 562, который предназначен для обобщения информации о наличии и движении сумм нераспределенного дохода или непокрытого убытка, возникшего предшествующих отчетному годах.  </w:t>
      </w:r>
    </w:p>
    <w:p w:rsidR="008112BB" w:rsidRDefault="008112BB" w:rsidP="00574103">
      <w:pPr>
        <w:pStyle w:val="1"/>
        <w:ind w:left="40"/>
        <w:rPr>
          <w:rFonts w:ascii="Times New Roman" w:hAnsi="Times New Roman"/>
          <w:sz w:val="28"/>
          <w:szCs w:val="28"/>
        </w:rPr>
      </w:pPr>
      <w:r>
        <w:rPr>
          <w:rFonts w:ascii="Times New Roman" w:hAnsi="Times New Roman"/>
          <w:sz w:val="28"/>
          <w:szCs w:val="28"/>
        </w:rPr>
        <w:t xml:space="preserve">      По кредиту счета 562 «Нераспределенный доход (непокрытый убыток) предыдущих лет» отражают следующие хозяйственные операции:</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дебет счета 561 «Нераспределенный доход (непокрытый убыток) отчетного года» - на сумму дохода, нераспределенного в установленном порядке в предыдущем году;</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дебет счетов 551 «Резервный капитал, установленный законодательством», 552 «Прочий резервный капитал» - на суммы средств резервного капитала, направленных на погашение убытков предыдущих лет.</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По дебету счета 562 «Нераспределенный доход (непокрытый убыток) предыдущих лет» отражают следующие хозяйственные операции:</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кредит счета 561 «Нераспределенный доход (непокрытый убыток) отчетного года» - на сумму убытка, непокрытого в установленном порядке в предыдущем году;</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кредит счетов 621 «Расчеты по простым акциям», 622 «Расчеты по привилегированным акциям», 687 «Прочие» - на суммы нераспределенного дохода отчетного года, направленные на выплату дивидендов по простым и привилегированным акциям и доходов участникам хозяйственных товариществ;</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кредит счетов 501 «Простые акции», 502 «Привилегированные акции», 503 «Вклады и паи» - на сумму нераспределенного дохода прошлых лет, направленного на пополнение уставного капитала.</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Учет итогового дохода (убытка). Для учета итогового дохода или убытка за отчетный период применяют счет 571 «Итоговый доход (убыток)». Счет предназначен для определения итоговой суммы дохода (убытка) путем составления дебетового и кредитового оборотов.</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В течение отчетного периода доходы от различных видов деятельности предприятия собираются на счетах подразделов 70 «Доходы от основной деятельности» (счета 701-709), 72 «Доход от неосновной деятельности» (счета 721-727) ,86 «Доходы (убытки) от чрезвычайных ситуаций и прекращенных операций» (счета 862-864 – в части полученного дохода), 87 «Доход (убыток) от долевого участия в других организациях» (счет  871 – в части полученного дохода).</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На счетах подразделов 80 «Себестоимость реализованных товаров (работ, услуг)»  (счета 801-808), 81 «Расходы по реализации товаров (работ, услуг)» счет (811), 82 «Общие и административные расходы» (счет 821), 83 «Расходы по процентам» (счет 831), 84 «Расходы по неосновной деятельности» (счета 841-845), 85 «Расходы по подоходному налогу» (счет 851), 86 «Доходы (убытки) от чрезвычайных ситуаций и прекращенных операций» (счета 861-864 – в части полученного убытка), 87 «Доход (убыток) от долевого участия в других организациях» (счет 871), 71 «Возвраты проданных товаров и скидки с продаж, а также скидки с цены» (счета 711- 713) в течение года накапливаются расходы, связанные с извлечением полученного дохода.</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В конце года на сумму полученных доходов составляют следующую корреспонденцию счетов:</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дебет счетов подразделов 70 «Доходы от основной деятельности» (счета 701-709), 72 «Доход от неосновной деятельности» (счета 721-727); </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кредит счета 571 «Итоговый доход (убыток)».</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На суммы доходов, полученных от чрезвычайных ситуаций и прекращенных операций, а также доходов, полученных от долевого участия в других организациях, составляют следующую корреспонденцию счетов:</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дебет счетов подразделов 86 «Доходы (убытки) от чрезвычайных ситуаций» (счета 862-864) и 87 «Доход (убыток) от долевого участия в других организациях» (счет 871);</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кредит счета 571 «Итоговый доход (убыток)».</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В конце года в дебет счета 571 «Итоговый доход (убыток)» списывают учтенные расходы (убытки) с кредита счетов подразделов 80 (счета 801-808), 81 (счет 811), 82 (счет 821), 83 (счет 831) 84 (счета 841-845) 86 (счета 861-864) 87 (счет 871).</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Расходы (убыток), имеющие место на счетах подраздела 71 «Возвраты проданных товаров и скидки с продажи, а также скидки с цены» (счета 711-713) списывают в дебет счета 571 с кредита счетов 711-713.</w:t>
      </w:r>
    </w:p>
    <w:p w:rsidR="008112BB" w:rsidRDefault="008112BB" w:rsidP="00D36E71">
      <w:pPr>
        <w:pStyle w:val="1"/>
        <w:ind w:left="40"/>
        <w:rPr>
          <w:rFonts w:ascii="Times New Roman" w:hAnsi="Times New Roman"/>
          <w:sz w:val="28"/>
          <w:szCs w:val="28"/>
        </w:rPr>
      </w:pPr>
      <w:r>
        <w:rPr>
          <w:rFonts w:ascii="Times New Roman" w:hAnsi="Times New Roman"/>
          <w:sz w:val="28"/>
          <w:szCs w:val="28"/>
        </w:rPr>
        <w:t xml:space="preserve">     Счет 571 «Итоговый доход (убыток)» является сопоставляющим: на нем производится сопоставление доходов (кредит счета 571) и расходов (дебет счета 571) хозяйствующего субъекта.</w:t>
      </w:r>
    </w:p>
    <w:p w:rsidR="008112BB" w:rsidRPr="00F76C4C" w:rsidRDefault="008112BB" w:rsidP="00D36E71">
      <w:pPr>
        <w:pStyle w:val="1"/>
        <w:ind w:left="40"/>
        <w:rPr>
          <w:rFonts w:ascii="Times New Roman" w:hAnsi="Times New Roman"/>
          <w:sz w:val="28"/>
          <w:szCs w:val="28"/>
        </w:rPr>
      </w:pPr>
      <w:r>
        <w:rPr>
          <w:rFonts w:ascii="Times New Roman" w:hAnsi="Times New Roman"/>
          <w:sz w:val="28"/>
          <w:szCs w:val="28"/>
        </w:rPr>
        <w:t xml:space="preserve">     В конце года счет 571 закрывается: доход отражается по дебету счета 571 и кредиту счета 561 «Нераспределенный доход (непокрытый убыток) отчетного года», убыток отражается по кредиту счета 571 и дебету счета 561 «Нераспределенный доход (непокрытый убыток) отчетного года».</w:t>
      </w:r>
    </w:p>
    <w:p w:rsidR="008112BB" w:rsidRPr="00F76C4C" w:rsidRDefault="008112BB" w:rsidP="00D36E71">
      <w:pPr>
        <w:pStyle w:val="1"/>
        <w:ind w:left="40"/>
        <w:rPr>
          <w:rFonts w:ascii="Times New Roman" w:hAnsi="Times New Roman"/>
          <w:sz w:val="28"/>
          <w:szCs w:val="28"/>
        </w:rPr>
      </w:pPr>
      <w:r w:rsidRPr="00F76C4C">
        <w:rPr>
          <w:rFonts w:ascii="Times New Roman" w:hAnsi="Times New Roman"/>
          <w:sz w:val="28"/>
          <w:szCs w:val="28"/>
        </w:rPr>
        <w:t xml:space="preserve">     </w:t>
      </w:r>
    </w:p>
    <w:p w:rsidR="008112BB" w:rsidRDefault="008112BB" w:rsidP="00D36E71">
      <w:pPr>
        <w:pStyle w:val="1"/>
        <w:ind w:left="40"/>
        <w:rPr>
          <w:rFonts w:ascii="Times New Roman" w:hAnsi="Times New Roman"/>
          <w:b/>
          <w:sz w:val="28"/>
          <w:szCs w:val="28"/>
        </w:rPr>
      </w:pPr>
      <w:r w:rsidRPr="00F76C4C">
        <w:rPr>
          <w:rFonts w:ascii="Times New Roman" w:hAnsi="Times New Roman"/>
          <w:b/>
          <w:sz w:val="28"/>
          <w:szCs w:val="28"/>
        </w:rPr>
        <w:t xml:space="preserve">  </w:t>
      </w:r>
    </w:p>
    <w:p w:rsidR="008112BB" w:rsidRDefault="008112BB" w:rsidP="00D36E71">
      <w:pPr>
        <w:pStyle w:val="1"/>
        <w:ind w:left="40"/>
        <w:rPr>
          <w:rFonts w:ascii="Times New Roman" w:hAnsi="Times New Roman"/>
          <w:b/>
          <w:sz w:val="28"/>
          <w:szCs w:val="28"/>
        </w:rPr>
      </w:pPr>
      <w:r w:rsidRPr="00F76C4C">
        <w:rPr>
          <w:rFonts w:ascii="Times New Roman" w:hAnsi="Times New Roman"/>
          <w:b/>
          <w:sz w:val="28"/>
          <w:szCs w:val="28"/>
        </w:rPr>
        <w:t xml:space="preserve">   </w:t>
      </w:r>
      <w:r w:rsidRPr="00CB4BDE">
        <w:rPr>
          <w:rFonts w:ascii="Times New Roman" w:hAnsi="Times New Roman"/>
          <w:b/>
          <w:sz w:val="28"/>
          <w:szCs w:val="28"/>
        </w:rPr>
        <w:t>Заключение</w:t>
      </w:r>
    </w:p>
    <w:p w:rsidR="008112BB" w:rsidRPr="00CB4BDE" w:rsidRDefault="008112BB" w:rsidP="00D36E71">
      <w:pPr>
        <w:pStyle w:val="1"/>
        <w:ind w:left="40"/>
        <w:rPr>
          <w:rFonts w:ascii="Times New Roman" w:hAnsi="Times New Roman"/>
          <w:b/>
          <w:sz w:val="28"/>
          <w:szCs w:val="28"/>
        </w:rPr>
      </w:pPr>
    </w:p>
    <w:p w:rsidR="008112BB" w:rsidRPr="00CB4BDE" w:rsidRDefault="008112BB" w:rsidP="00CB4BDE">
      <w:pPr>
        <w:pStyle w:val="a3"/>
        <w:spacing w:before="0" w:beforeAutospacing="0" w:after="0" w:afterAutospacing="0"/>
        <w:ind w:firstLine="300"/>
        <w:rPr>
          <w:color w:val="000000"/>
          <w:sz w:val="28"/>
          <w:szCs w:val="28"/>
        </w:rPr>
      </w:pPr>
      <w:r w:rsidRPr="00CB4BDE">
        <w:rPr>
          <w:color w:val="000000"/>
          <w:sz w:val="28"/>
          <w:szCs w:val="28"/>
        </w:rPr>
        <w:t>Итак, показатели финансовых результатов характеризуют абсолютную эффективность хозяйственной деятельности предприятия. Важнейшими среди этих показателей являются показатели дохода и прибыли, которая в условиях рыночной экономики составляет основу экономического развития предприятия.</w:t>
      </w:r>
    </w:p>
    <w:p w:rsidR="008112BB" w:rsidRPr="00CB4BDE" w:rsidRDefault="008112BB" w:rsidP="00CB4BDE">
      <w:pPr>
        <w:pStyle w:val="a3"/>
        <w:spacing w:before="0" w:beforeAutospacing="0" w:after="0" w:afterAutospacing="0"/>
        <w:ind w:firstLine="300"/>
        <w:rPr>
          <w:color w:val="000000"/>
          <w:sz w:val="28"/>
          <w:szCs w:val="28"/>
        </w:rPr>
      </w:pPr>
      <w:r w:rsidRPr="00CB4BDE">
        <w:rPr>
          <w:color w:val="000000"/>
          <w:sz w:val="28"/>
          <w:szCs w:val="28"/>
        </w:rPr>
        <w:t>Прибыль, как конечный финансовый результат деятельности предприятия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w:t>
      </w:r>
    </w:p>
    <w:p w:rsidR="008112BB" w:rsidRPr="00CB4BDE" w:rsidRDefault="008112BB" w:rsidP="00CB4BDE">
      <w:pPr>
        <w:pStyle w:val="a3"/>
        <w:spacing w:before="0" w:beforeAutospacing="0" w:after="0" w:afterAutospacing="0"/>
        <w:ind w:firstLine="300"/>
        <w:rPr>
          <w:color w:val="000000"/>
          <w:sz w:val="28"/>
          <w:szCs w:val="28"/>
        </w:rPr>
      </w:pPr>
      <w:r w:rsidRPr="00CB4BDE">
        <w:rPr>
          <w:color w:val="000000"/>
          <w:sz w:val="28"/>
          <w:szCs w:val="28"/>
        </w:rPr>
        <w:t>Количественно она представляет собой разность между выручкой ( после уплаты НДС и акцизного налога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w:t>
      </w:r>
    </w:p>
    <w:p w:rsidR="008112BB" w:rsidRPr="00CB4BDE" w:rsidRDefault="008112BB" w:rsidP="00CB4BDE">
      <w:pPr>
        <w:pStyle w:val="a3"/>
        <w:spacing w:before="0" w:beforeAutospacing="0" w:after="0" w:afterAutospacing="0"/>
        <w:ind w:firstLine="300"/>
        <w:rPr>
          <w:color w:val="000000"/>
          <w:sz w:val="28"/>
          <w:szCs w:val="28"/>
        </w:rPr>
      </w:pPr>
      <w:r w:rsidRPr="00CB4BDE">
        <w:rPr>
          <w:color w:val="000000"/>
          <w:sz w:val="28"/>
          <w:szCs w:val="28"/>
        </w:rPr>
        <w:t>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Для анализа финансовых результатов используются такие показатели прибыли: выручка от реализации продукции, работ, услуг, валовой доход, балансовая прибыль, финансовые результаты от внереализационных операций, налогооблагаемая прибыль, чистая прибыль, рентабельность.</w:t>
      </w:r>
    </w:p>
    <w:p w:rsidR="008112BB" w:rsidRPr="00CB4BDE" w:rsidRDefault="008112BB" w:rsidP="00CB4BDE">
      <w:pPr>
        <w:pStyle w:val="a3"/>
        <w:spacing w:before="0" w:beforeAutospacing="0" w:after="0" w:afterAutospacing="0"/>
        <w:ind w:firstLine="300"/>
        <w:rPr>
          <w:color w:val="000000"/>
          <w:sz w:val="28"/>
          <w:szCs w:val="28"/>
        </w:rPr>
      </w:pPr>
      <w:r w:rsidRPr="00CB4BDE">
        <w:rPr>
          <w:color w:val="000000"/>
          <w:sz w:val="28"/>
          <w:szCs w:val="28"/>
        </w:rPr>
        <w:t>Максимизация прибыли путем изменения доли переменных и постоянных затрат открывают возможность предпринимателям планировать на перспективу размеры прироста прибыли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w:t>
      </w:r>
    </w:p>
    <w:p w:rsidR="008112BB" w:rsidRDefault="008112BB" w:rsidP="00CB4BDE">
      <w:pPr>
        <w:pStyle w:val="a3"/>
        <w:spacing w:before="0" w:beforeAutospacing="0" w:after="0" w:afterAutospacing="0"/>
        <w:ind w:firstLine="300"/>
        <w:rPr>
          <w:color w:val="000000"/>
          <w:sz w:val="28"/>
          <w:szCs w:val="28"/>
        </w:rPr>
      </w:pPr>
      <w:r w:rsidRPr="00CB4BDE">
        <w:rPr>
          <w:color w:val="000000"/>
          <w:sz w:val="28"/>
          <w:szCs w:val="28"/>
        </w:rPr>
        <w:t xml:space="preserve">Таким образом, доход – это увеличение экономических выгод в течение отчетного периода в форме притока или прироста активов или уменьшения обязательств, что приводит к увеличению капитала, отличному от увеличения, связанного с взносами лиц, участвующих в капитале. </w:t>
      </w:r>
    </w:p>
    <w:p w:rsidR="008112BB" w:rsidRDefault="008112BB" w:rsidP="00CB4BDE">
      <w:pPr>
        <w:pStyle w:val="a3"/>
        <w:spacing w:before="0" w:beforeAutospacing="0" w:after="0" w:afterAutospacing="0"/>
        <w:ind w:firstLine="300"/>
        <w:rPr>
          <w:color w:val="000000"/>
          <w:sz w:val="28"/>
          <w:szCs w:val="28"/>
        </w:rPr>
      </w:pPr>
      <w:r w:rsidRPr="00CB4BDE">
        <w:rPr>
          <w:color w:val="000000"/>
          <w:sz w:val="28"/>
          <w:szCs w:val="28"/>
        </w:rPr>
        <w:t xml:space="preserve">Существуют следующие методы расчета доходов: метод продажи в рассрочку, метод возмещения издержек, метод процента выполнения, метод конкретного выполнения, метод пропорционального выполнения, метод завершенного исполнения, метод инкассирования. Виды доходов: доход от реализации продукции и оказания услуг от финансирования, по вознаграждениям, по дивидендам, от государственных субсидий, от курсовой разницы, от операционной аренды, доходы, связанные с прекращаемой деятельностью. </w:t>
      </w:r>
    </w:p>
    <w:p w:rsidR="008112BB" w:rsidRDefault="008112BB" w:rsidP="00CB4BDE">
      <w:pPr>
        <w:pStyle w:val="a3"/>
        <w:spacing w:before="0" w:beforeAutospacing="0" w:after="0" w:afterAutospacing="0"/>
        <w:ind w:firstLine="300"/>
        <w:rPr>
          <w:color w:val="000000"/>
          <w:sz w:val="28"/>
          <w:szCs w:val="28"/>
        </w:rPr>
      </w:pPr>
      <w:r w:rsidRPr="00CB4BDE">
        <w:rPr>
          <w:color w:val="000000"/>
          <w:sz w:val="28"/>
          <w:szCs w:val="28"/>
        </w:rPr>
        <w:t xml:space="preserve">Основные методы расчета доходов – это метод продажи в рассрочку, метод возмещения издержек, метод процента выполнения, метод конкретного и пропорционального выполнения, метод завершенного исполнения и метод инкассирования. </w:t>
      </w:r>
    </w:p>
    <w:p w:rsidR="008112BB" w:rsidRDefault="008112BB" w:rsidP="00CB4BDE">
      <w:pPr>
        <w:pStyle w:val="a3"/>
        <w:spacing w:before="0" w:beforeAutospacing="0" w:after="0" w:afterAutospacing="0"/>
        <w:ind w:firstLine="300"/>
        <w:rPr>
          <w:color w:val="000000"/>
          <w:sz w:val="28"/>
          <w:szCs w:val="28"/>
        </w:rPr>
      </w:pPr>
      <w:r w:rsidRPr="00CB4BDE">
        <w:rPr>
          <w:color w:val="000000"/>
          <w:sz w:val="28"/>
          <w:szCs w:val="28"/>
        </w:rPr>
        <w:t xml:space="preserve">Основными задачами учета доходов являются правильное отнесение доходов к категориям, правильная постановка учета доходов будущих периодов, нераспределенного дохода, итогового дохода, контроль за правильным расходованием чистого дохода, правильное определение сумм корпоративного подоходного налога, осуществление контрольных функций учета, от выбытия активов. Основной деятельностью является производство и реализация косметической продукции. Финансовый учет ведется на счетах подразделов 6010,6050, где формируются все доходы в процессе деятельности предприятия. К синтетическим счетам открываются аналитические счета 6011, 6012. Налоговый учет формируется на базе конечных результатов бухгалтерского учета. Форма бухгалтерского учета – журнально – ордерная. Ведется автоматизированный и ручной учет. </w:t>
      </w:r>
    </w:p>
    <w:p w:rsidR="008112BB" w:rsidRDefault="008112BB" w:rsidP="00CB4BDE">
      <w:pPr>
        <w:pStyle w:val="a3"/>
        <w:spacing w:before="0" w:beforeAutospacing="0" w:after="0" w:afterAutospacing="0"/>
        <w:ind w:firstLine="300"/>
        <w:rPr>
          <w:color w:val="000000"/>
          <w:sz w:val="28"/>
          <w:szCs w:val="28"/>
        </w:rPr>
      </w:pPr>
      <w:r w:rsidRPr="00CB4BDE">
        <w:rPr>
          <w:color w:val="000000"/>
          <w:sz w:val="28"/>
          <w:szCs w:val="28"/>
        </w:rPr>
        <w:t>Чтобы лучше понять операции по признанию раскрытию дохода в необходимо классифицировать их следующим образом: по характеру образования, по областям возникновения, в зависимости от источника образования, в зависимости от реализации. Товародвижение импортных товаров, по-прежн</w:t>
      </w:r>
      <w:r>
        <w:rPr>
          <w:color w:val="000000"/>
          <w:sz w:val="28"/>
          <w:szCs w:val="28"/>
        </w:rPr>
        <w:t>ему, является основным доходом товарищества</w:t>
      </w:r>
      <w:r w:rsidRPr="00CB4BDE">
        <w:rPr>
          <w:color w:val="000000"/>
          <w:sz w:val="28"/>
          <w:szCs w:val="28"/>
        </w:rPr>
        <w:t>. </w:t>
      </w:r>
    </w:p>
    <w:p w:rsidR="008112BB" w:rsidRDefault="008112BB" w:rsidP="00CB4BDE">
      <w:pPr>
        <w:pStyle w:val="a3"/>
        <w:spacing w:before="0" w:beforeAutospacing="0" w:after="0" w:afterAutospacing="0"/>
        <w:ind w:firstLine="300"/>
        <w:rPr>
          <w:color w:val="000000"/>
          <w:sz w:val="28"/>
          <w:szCs w:val="28"/>
        </w:rPr>
      </w:pPr>
      <w:r w:rsidRPr="00CB4BDE">
        <w:rPr>
          <w:color w:val="000000"/>
          <w:sz w:val="28"/>
          <w:szCs w:val="28"/>
        </w:rPr>
        <w:t>Рынок – это арена острой конкуренции, приводящая к столкновениям экспортеров и импортеров. Под влиянием конкуренции положение различных стран существенно меняется. Сдвиги происходят как в материальной структуре мирового товарооборота, так и в географии внешнеторговых потоков, таким образом, остро влияя на формирование доходов предприятий и организаций</w:t>
      </w:r>
      <w:r>
        <w:rPr>
          <w:color w:val="000000"/>
          <w:sz w:val="28"/>
          <w:szCs w:val="28"/>
        </w:rPr>
        <w:t>.</w:t>
      </w:r>
    </w:p>
    <w:p w:rsidR="008112BB" w:rsidRDefault="008112BB" w:rsidP="00CB4BDE">
      <w:pPr>
        <w:pStyle w:val="a3"/>
        <w:spacing w:before="0" w:beforeAutospacing="0" w:after="0" w:afterAutospacing="0"/>
        <w:ind w:firstLine="300"/>
        <w:rPr>
          <w:color w:val="000000"/>
          <w:sz w:val="28"/>
          <w:szCs w:val="28"/>
        </w:rPr>
      </w:pPr>
    </w:p>
    <w:p w:rsidR="008112BB" w:rsidRDefault="008112BB" w:rsidP="00CB4BDE">
      <w:pPr>
        <w:pStyle w:val="a3"/>
        <w:spacing w:before="0" w:beforeAutospacing="0" w:after="0" w:afterAutospacing="0"/>
        <w:ind w:firstLine="300"/>
        <w:rPr>
          <w:color w:val="000000"/>
          <w:sz w:val="28"/>
          <w:szCs w:val="28"/>
        </w:rPr>
      </w:pPr>
    </w:p>
    <w:p w:rsidR="008112BB" w:rsidRDefault="008112BB" w:rsidP="00CB4BDE">
      <w:pPr>
        <w:pStyle w:val="a3"/>
        <w:spacing w:before="0" w:beforeAutospacing="0" w:after="0" w:afterAutospacing="0"/>
        <w:ind w:firstLine="300"/>
        <w:rPr>
          <w:b/>
          <w:sz w:val="28"/>
          <w:szCs w:val="28"/>
        </w:rPr>
      </w:pPr>
      <w:r w:rsidRPr="006C6440">
        <w:rPr>
          <w:b/>
          <w:sz w:val="28"/>
          <w:szCs w:val="28"/>
        </w:rPr>
        <w:t>СПИСОК ИСПОЛЬЗОВАННОЙ ЛИТЕРАТУРЫ</w:t>
      </w:r>
    </w:p>
    <w:p w:rsidR="008112BB" w:rsidRPr="006C6440" w:rsidRDefault="008112BB" w:rsidP="00CB4BDE">
      <w:pPr>
        <w:pStyle w:val="a3"/>
        <w:spacing w:before="0" w:beforeAutospacing="0" w:after="0" w:afterAutospacing="0"/>
        <w:ind w:firstLine="300"/>
        <w:rPr>
          <w:b/>
          <w:color w:val="000000"/>
          <w:sz w:val="28"/>
          <w:szCs w:val="28"/>
        </w:rPr>
      </w:pPr>
    </w:p>
    <w:p w:rsidR="008112BB" w:rsidRPr="00934F93" w:rsidRDefault="008112BB" w:rsidP="00D36E71">
      <w:pPr>
        <w:pStyle w:val="1"/>
        <w:ind w:left="40"/>
        <w:rPr>
          <w:rStyle w:val="apple-style-span"/>
          <w:rFonts w:ascii="Times New Roman" w:hAnsi="Times New Roman"/>
          <w:color w:val="000000"/>
          <w:sz w:val="28"/>
          <w:szCs w:val="28"/>
        </w:rPr>
      </w:pPr>
      <w:r w:rsidRPr="00934F93">
        <w:rPr>
          <w:rStyle w:val="apple-style-span"/>
          <w:rFonts w:ascii="Times New Roman" w:hAnsi="Times New Roman"/>
          <w:color w:val="000000"/>
          <w:sz w:val="28"/>
          <w:szCs w:val="28"/>
        </w:rPr>
        <w:t>Радостовец В.К. и др. Бухгалтерский учет на предприятии.</w:t>
      </w:r>
    </w:p>
    <w:p w:rsidR="008112BB" w:rsidRPr="00934F93" w:rsidRDefault="008112BB" w:rsidP="00D36E71">
      <w:pPr>
        <w:pStyle w:val="1"/>
        <w:ind w:left="40"/>
        <w:rPr>
          <w:rStyle w:val="apple-style-span"/>
          <w:rFonts w:ascii="Times New Roman" w:hAnsi="Times New Roman"/>
          <w:color w:val="000000"/>
          <w:sz w:val="28"/>
          <w:szCs w:val="28"/>
        </w:rPr>
      </w:pPr>
      <w:r w:rsidRPr="00934F93">
        <w:rPr>
          <w:rStyle w:val="apple-style-span"/>
          <w:rFonts w:ascii="Times New Roman" w:hAnsi="Times New Roman"/>
          <w:color w:val="000000"/>
          <w:sz w:val="28"/>
          <w:szCs w:val="28"/>
        </w:rPr>
        <w:t>Попова Л.А. Бухгалтерский учет на предприятии</w:t>
      </w:r>
    </w:p>
    <w:p w:rsidR="008112BB" w:rsidRPr="00934F93" w:rsidRDefault="008112BB" w:rsidP="00D36E71">
      <w:pPr>
        <w:pStyle w:val="1"/>
        <w:ind w:left="40"/>
        <w:rPr>
          <w:rStyle w:val="apple-style-span"/>
          <w:rFonts w:ascii="Times New Roman" w:hAnsi="Times New Roman"/>
          <w:color w:val="000000"/>
          <w:sz w:val="28"/>
          <w:szCs w:val="28"/>
        </w:rPr>
      </w:pPr>
      <w:r w:rsidRPr="00934F93">
        <w:rPr>
          <w:rStyle w:val="apple-style-span"/>
          <w:rFonts w:ascii="Times New Roman" w:hAnsi="Times New Roman"/>
          <w:color w:val="000000"/>
          <w:sz w:val="28"/>
          <w:szCs w:val="28"/>
        </w:rPr>
        <w:t>О бухгалтерском учете и финансовой отчетности Закон Республики Казахстан от 28.02.07 г.</w:t>
      </w:r>
    </w:p>
    <w:p w:rsidR="008112BB" w:rsidRPr="00934F93" w:rsidRDefault="008112BB" w:rsidP="00D36E71">
      <w:pPr>
        <w:pStyle w:val="1"/>
        <w:ind w:left="40"/>
        <w:rPr>
          <w:rFonts w:ascii="Times New Roman" w:hAnsi="Times New Roman"/>
          <w:sz w:val="28"/>
          <w:szCs w:val="28"/>
        </w:rPr>
      </w:pPr>
      <w:r w:rsidRPr="00934F93">
        <w:rPr>
          <w:rStyle w:val="apple-style-span"/>
          <w:rFonts w:ascii="Times New Roman" w:hAnsi="Times New Roman"/>
          <w:color w:val="000000"/>
          <w:sz w:val="28"/>
          <w:szCs w:val="28"/>
        </w:rPr>
        <w:t>Международные стандарты аудита в Казахстане.</w:t>
      </w:r>
    </w:p>
    <w:p w:rsidR="008112BB" w:rsidRPr="00934F93" w:rsidRDefault="008112BB" w:rsidP="00D36E71">
      <w:pPr>
        <w:pStyle w:val="1"/>
        <w:ind w:left="40"/>
        <w:rPr>
          <w:rFonts w:ascii="Times New Roman" w:hAnsi="Times New Roman"/>
          <w:sz w:val="28"/>
          <w:szCs w:val="28"/>
        </w:rPr>
      </w:pPr>
      <w:r w:rsidRPr="00934F93">
        <w:rPr>
          <w:rFonts w:ascii="Times New Roman" w:hAnsi="Times New Roman"/>
          <w:sz w:val="28"/>
          <w:szCs w:val="28"/>
        </w:rPr>
        <w:t xml:space="preserve"> </w:t>
      </w:r>
    </w:p>
    <w:p w:rsidR="008112BB" w:rsidRPr="00D36E71" w:rsidRDefault="008112BB" w:rsidP="00D36E71">
      <w:pPr>
        <w:pStyle w:val="1"/>
        <w:ind w:left="40"/>
        <w:rPr>
          <w:rFonts w:ascii="Times New Roman" w:hAnsi="Times New Roman"/>
          <w:sz w:val="28"/>
          <w:szCs w:val="28"/>
        </w:rPr>
      </w:pPr>
      <w:r>
        <w:rPr>
          <w:rFonts w:ascii="Times New Roman" w:hAnsi="Times New Roman"/>
          <w:sz w:val="28"/>
          <w:szCs w:val="28"/>
        </w:rPr>
        <w:t xml:space="preserve">     </w:t>
      </w:r>
      <w:bookmarkStart w:id="0" w:name="_GoBack"/>
      <w:bookmarkEnd w:id="0"/>
    </w:p>
    <w:sectPr w:rsidR="008112BB" w:rsidRPr="00D36E71" w:rsidSect="00D926D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1F13"/>
    <w:multiLevelType w:val="multilevel"/>
    <w:tmpl w:val="CCEAE996"/>
    <w:lvl w:ilvl="0">
      <w:start w:val="1"/>
      <w:numFmt w:val="decimal"/>
      <w:lvlText w:val="%1"/>
      <w:lvlJc w:val="left"/>
      <w:pPr>
        <w:ind w:left="375" w:hanging="375"/>
      </w:pPr>
      <w:rPr>
        <w:rFonts w:cs="Times New Roman" w:hint="default"/>
      </w:rPr>
    </w:lvl>
    <w:lvl w:ilvl="1">
      <w:start w:val="1"/>
      <w:numFmt w:val="decimal"/>
      <w:lvlText w:val="%1.%2"/>
      <w:lvlJc w:val="left"/>
      <w:pPr>
        <w:ind w:left="1155" w:hanging="375"/>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1">
    <w:nsid w:val="4C2C06B7"/>
    <w:multiLevelType w:val="multilevel"/>
    <w:tmpl w:val="AD3EA92A"/>
    <w:lvl w:ilvl="0">
      <w:start w:val="1"/>
      <w:numFmt w:val="decimal"/>
      <w:lvlText w:val="%1"/>
      <w:lvlJc w:val="left"/>
      <w:pPr>
        <w:ind w:left="375" w:hanging="375"/>
      </w:pPr>
      <w:rPr>
        <w:rFonts w:cs="Times New Roman" w:hint="default"/>
      </w:rPr>
    </w:lvl>
    <w:lvl w:ilvl="1">
      <w:start w:val="2"/>
      <w:numFmt w:val="decimal"/>
      <w:lvlText w:val="%1.%2"/>
      <w:lvlJc w:val="left"/>
      <w:pPr>
        <w:ind w:left="1335" w:hanging="375"/>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abstractNum w:abstractNumId="2">
    <w:nsid w:val="621B78B5"/>
    <w:multiLevelType w:val="multilevel"/>
    <w:tmpl w:val="F4A0207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640" w:hanging="720"/>
      </w:pPr>
      <w:rPr>
        <w:rFonts w:cs="Times New Roman" w:hint="default"/>
      </w:rPr>
    </w:lvl>
    <w:lvl w:ilvl="3">
      <w:start w:val="1"/>
      <w:numFmt w:val="decimal"/>
      <w:lvlText w:val="%1.%2.%3.%4."/>
      <w:lvlJc w:val="left"/>
      <w:pPr>
        <w:ind w:left="-960" w:hanging="1080"/>
      </w:pPr>
      <w:rPr>
        <w:rFonts w:cs="Times New Roman" w:hint="default"/>
      </w:rPr>
    </w:lvl>
    <w:lvl w:ilvl="4">
      <w:start w:val="1"/>
      <w:numFmt w:val="decimal"/>
      <w:lvlText w:val="%1.%2.%3.%4.%5."/>
      <w:lvlJc w:val="left"/>
      <w:pPr>
        <w:ind w:left="-1640" w:hanging="1080"/>
      </w:pPr>
      <w:rPr>
        <w:rFonts w:cs="Times New Roman" w:hint="default"/>
      </w:rPr>
    </w:lvl>
    <w:lvl w:ilvl="5">
      <w:start w:val="1"/>
      <w:numFmt w:val="decimal"/>
      <w:lvlText w:val="%1.%2.%3.%4.%5.%6."/>
      <w:lvlJc w:val="left"/>
      <w:pPr>
        <w:ind w:left="-1960" w:hanging="1440"/>
      </w:pPr>
      <w:rPr>
        <w:rFonts w:cs="Times New Roman" w:hint="default"/>
      </w:rPr>
    </w:lvl>
    <w:lvl w:ilvl="6">
      <w:start w:val="1"/>
      <w:numFmt w:val="decimal"/>
      <w:lvlText w:val="%1.%2.%3.%4.%5.%6.%7."/>
      <w:lvlJc w:val="left"/>
      <w:pPr>
        <w:ind w:left="-2280" w:hanging="1800"/>
      </w:pPr>
      <w:rPr>
        <w:rFonts w:cs="Times New Roman" w:hint="default"/>
      </w:rPr>
    </w:lvl>
    <w:lvl w:ilvl="7">
      <w:start w:val="1"/>
      <w:numFmt w:val="decimal"/>
      <w:lvlText w:val="%1.%2.%3.%4.%5.%6.%7.%8."/>
      <w:lvlJc w:val="left"/>
      <w:pPr>
        <w:ind w:left="-2960" w:hanging="1800"/>
      </w:pPr>
      <w:rPr>
        <w:rFonts w:cs="Times New Roman" w:hint="default"/>
      </w:rPr>
    </w:lvl>
    <w:lvl w:ilvl="8">
      <w:start w:val="1"/>
      <w:numFmt w:val="decimal"/>
      <w:lvlText w:val="%1.%2.%3.%4.%5.%6.%7.%8.%9."/>
      <w:lvlJc w:val="left"/>
      <w:pPr>
        <w:ind w:left="-328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5B3"/>
    <w:rsid w:val="000F03EC"/>
    <w:rsid w:val="000F187A"/>
    <w:rsid w:val="001033FF"/>
    <w:rsid w:val="001524B7"/>
    <w:rsid w:val="001B291E"/>
    <w:rsid w:val="0020215B"/>
    <w:rsid w:val="00243F4F"/>
    <w:rsid w:val="0025521F"/>
    <w:rsid w:val="002A2F5B"/>
    <w:rsid w:val="00335E67"/>
    <w:rsid w:val="003364EF"/>
    <w:rsid w:val="004400AC"/>
    <w:rsid w:val="00493EC7"/>
    <w:rsid w:val="004D6489"/>
    <w:rsid w:val="004D688D"/>
    <w:rsid w:val="00541ACF"/>
    <w:rsid w:val="00573926"/>
    <w:rsid w:val="00574103"/>
    <w:rsid w:val="005B762A"/>
    <w:rsid w:val="005F5F59"/>
    <w:rsid w:val="006124BD"/>
    <w:rsid w:val="006A61E7"/>
    <w:rsid w:val="006C6440"/>
    <w:rsid w:val="006F4A72"/>
    <w:rsid w:val="00801EC5"/>
    <w:rsid w:val="008065B3"/>
    <w:rsid w:val="008112BB"/>
    <w:rsid w:val="00885DFF"/>
    <w:rsid w:val="008F65BB"/>
    <w:rsid w:val="00923C54"/>
    <w:rsid w:val="00934F93"/>
    <w:rsid w:val="00942098"/>
    <w:rsid w:val="0096345B"/>
    <w:rsid w:val="00972619"/>
    <w:rsid w:val="00A91093"/>
    <w:rsid w:val="00A92261"/>
    <w:rsid w:val="00B05C87"/>
    <w:rsid w:val="00B10127"/>
    <w:rsid w:val="00B209F3"/>
    <w:rsid w:val="00B245F7"/>
    <w:rsid w:val="00B35EFA"/>
    <w:rsid w:val="00B40EB0"/>
    <w:rsid w:val="00C15804"/>
    <w:rsid w:val="00C47EE7"/>
    <w:rsid w:val="00C53C3C"/>
    <w:rsid w:val="00CB0B74"/>
    <w:rsid w:val="00CB4BDE"/>
    <w:rsid w:val="00D0483E"/>
    <w:rsid w:val="00D276CD"/>
    <w:rsid w:val="00D36E71"/>
    <w:rsid w:val="00D44CC5"/>
    <w:rsid w:val="00D926D3"/>
    <w:rsid w:val="00D92F09"/>
    <w:rsid w:val="00F76C4C"/>
    <w:rsid w:val="00FA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E94CF-E105-474A-8DBA-5575A66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E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065B3"/>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Без интервала1"/>
    <w:rsid w:val="005F5F59"/>
    <w:rPr>
      <w:rFonts w:eastAsia="Times New Roman"/>
      <w:sz w:val="22"/>
      <w:szCs w:val="22"/>
      <w:lang w:eastAsia="en-US"/>
    </w:rPr>
  </w:style>
  <w:style w:type="table" w:styleId="a4">
    <w:name w:val="Table Grid"/>
    <w:basedOn w:val="a1"/>
    <w:rsid w:val="002A2F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D92F09"/>
    <w:rPr>
      <w:rFonts w:cs="Times New Roman"/>
    </w:rPr>
  </w:style>
  <w:style w:type="character" w:customStyle="1" w:styleId="apple-converted-space">
    <w:name w:val="apple-converted-space"/>
    <w:basedOn w:val="a0"/>
    <w:rsid w:val="00D92F09"/>
    <w:rPr>
      <w:rFonts w:cs="Times New Roman"/>
    </w:rPr>
  </w:style>
  <w:style w:type="paragraph" w:customStyle="1" w:styleId="western">
    <w:name w:val="western"/>
    <w:basedOn w:val="a"/>
    <w:rsid w:val="006F4A72"/>
    <w:pPr>
      <w:spacing w:before="100" w:beforeAutospacing="1" w:after="100" w:afterAutospacing="1" w:line="240" w:lineRule="auto"/>
    </w:pPr>
    <w:rPr>
      <w:rFonts w:ascii="Times New Roman" w:eastAsia="Calibri" w:hAnsi="Times New Roman"/>
      <w:sz w:val="24"/>
      <w:szCs w:val="24"/>
      <w:lang w:eastAsia="ru-RU"/>
    </w:rPr>
  </w:style>
  <w:style w:type="character" w:customStyle="1" w:styleId="2">
    <w:name w:val="Основной текст 2 Знак"/>
    <w:aliases w:val="Основной текст 1 Знак,Основной текст с отступом Знак Знак"/>
    <w:basedOn w:val="a0"/>
    <w:link w:val="20"/>
    <w:semiHidden/>
    <w:locked/>
    <w:rsid w:val="00F76C4C"/>
    <w:rPr>
      <w:rFonts w:cs="Times New Roman"/>
      <w:sz w:val="28"/>
      <w:szCs w:val="28"/>
    </w:rPr>
  </w:style>
  <w:style w:type="paragraph" w:styleId="20">
    <w:name w:val="Body Text 2"/>
    <w:aliases w:val="Основной текст 1,Основной текст с отступом Знак"/>
    <w:basedOn w:val="a"/>
    <w:link w:val="2"/>
    <w:semiHidden/>
    <w:rsid w:val="00F76C4C"/>
    <w:pPr>
      <w:overflowPunct w:val="0"/>
      <w:autoSpaceDE w:val="0"/>
      <w:autoSpaceDN w:val="0"/>
      <w:adjustRightInd w:val="0"/>
      <w:spacing w:after="0" w:line="240" w:lineRule="auto"/>
      <w:jc w:val="center"/>
    </w:pPr>
    <w:rPr>
      <w:sz w:val="28"/>
      <w:szCs w:val="28"/>
    </w:rPr>
  </w:style>
  <w:style w:type="character" w:customStyle="1" w:styleId="21">
    <w:name w:val="Основной текст 2 Знак1"/>
    <w:basedOn w:val="a0"/>
    <w:semiHidden/>
    <w:locked/>
    <w:rsid w:val="00F76C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7537</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2014-04-14T22:00:00Z</dcterms:created>
  <dcterms:modified xsi:type="dcterms:W3CDTF">2014-04-14T22:00:00Z</dcterms:modified>
</cp:coreProperties>
</file>