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F3" w:rsidRDefault="00AE741E" w:rsidP="00771D90">
      <w:pPr>
        <w:pStyle w:val="af8"/>
      </w:pPr>
      <w:r>
        <w:t>Содержание</w:t>
      </w:r>
    </w:p>
    <w:p w:rsidR="009814BD" w:rsidRDefault="009814BD" w:rsidP="00771D90">
      <w:pPr>
        <w:pStyle w:val="af8"/>
      </w:pP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Введение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Глава 1. Понятие совместной деятельности, её аспекты и особенности учёта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1.1 Понятие совместной деятельности, договорное соглашение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1.1.1 Оценка вкладов сторон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1.1.2 Использование имущества и средств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1.2 Теоретические аспекты по учёту совместно осуществляемых операций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1.2.1 Учёт совместно осуществляемой деятельности у каждого из товарищей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1.2.2 Учёт результатов деятельности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1.2.3 Бухгалтерский учёт при прикращении договора совместной деятельности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1.3 Налогообложение по договору совместной деятельности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1.3.1 Налог на добавленную стоимость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1.3.2 Налог на прибыль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Глава 2. Особенности учёта участия в совместной деятельности согласно МСФО 31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2.1 Учёт участия в совместной деятельности у участника Консосорциума - Доверителя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2.2 Учёт участия в совместной деятельности у участника Консорциума - поверенного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2.3 Отражение данных в общем отчёте о результатах совместной деятельности и отчётах участников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Глава 3. Перспективы развития совместных предприятий в Республике Казахстан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3.1 Совместная деятельность и партнёрство Республики Казахстан и Российской Федерации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3.2 Договор о совместной деятельности между Казахстаном и Азербайджаном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3.3 Совместная деятельность Республики Казахстан и Китая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Заключение</w:t>
      </w:r>
    </w:p>
    <w:p w:rsidR="003A2E12" w:rsidRDefault="003A2E12">
      <w:pPr>
        <w:pStyle w:val="21"/>
        <w:rPr>
          <w:smallCaps w:val="0"/>
          <w:noProof/>
          <w:sz w:val="24"/>
          <w:szCs w:val="24"/>
        </w:rPr>
      </w:pPr>
      <w:r w:rsidRPr="00E25F74">
        <w:rPr>
          <w:rStyle w:val="a6"/>
          <w:noProof/>
        </w:rPr>
        <w:t>Список литературы</w:t>
      </w:r>
    </w:p>
    <w:p w:rsidR="00771D90" w:rsidRPr="00AE741E" w:rsidRDefault="00771D90" w:rsidP="00771D90">
      <w:pPr>
        <w:pStyle w:val="21"/>
      </w:pPr>
    </w:p>
    <w:p w:rsidR="00AE741E" w:rsidRPr="00AE741E" w:rsidRDefault="00771D90" w:rsidP="00771D90">
      <w:pPr>
        <w:pStyle w:val="2"/>
      </w:pPr>
      <w:r>
        <w:br w:type="page"/>
      </w:r>
      <w:r w:rsidR="003A2E12" w:rsidRPr="00AE741E">
        <w:t xml:space="preserve"> </w:t>
      </w:r>
      <w:bookmarkStart w:id="0" w:name="_Toc277208062"/>
      <w:r w:rsidR="00C43AF8" w:rsidRPr="00AE741E">
        <w:t>Введение</w:t>
      </w:r>
      <w:bookmarkEnd w:id="0"/>
    </w:p>
    <w:p w:rsidR="00771D90" w:rsidRDefault="00771D90" w:rsidP="00AE741E">
      <w:pPr>
        <w:ind w:firstLine="709"/>
      </w:pPr>
    </w:p>
    <w:p w:rsidR="00AE741E" w:rsidRDefault="00C43AF8" w:rsidP="00AE741E">
      <w:pPr>
        <w:ind w:firstLine="709"/>
      </w:pPr>
      <w:r w:rsidRPr="00AE741E">
        <w:t>Новые условия хозяйствования обусловили существенные изменения методологии и организации бухгалтерского учета</w:t>
      </w:r>
      <w:r w:rsidR="00AE741E">
        <w:t>.</w:t>
      </w:r>
    </w:p>
    <w:p w:rsidR="00AE741E" w:rsidRDefault="00C43AF8" w:rsidP="00AE741E">
      <w:pPr>
        <w:ind w:firstLine="709"/>
      </w:pPr>
      <w:r w:rsidRPr="00AE741E">
        <w:t>Значительно расширились полномочия организаций по отражению собственных хозяйственных операций</w:t>
      </w:r>
      <w:r w:rsidR="00AE741E" w:rsidRPr="00AE741E">
        <w:t xml:space="preserve">. </w:t>
      </w:r>
      <w:r w:rsidRPr="00AE741E">
        <w:t>Они самостоятельно выбирают методы оценки производственных запасов и способы исчисления себестоимости работ, разрабатывают учетную политику, определяют конкретные методики, формы и технику ведения и организации бухгалтерского учета</w:t>
      </w:r>
      <w:r w:rsidR="00AE741E" w:rsidRPr="00AE741E">
        <w:t xml:space="preserve">. </w:t>
      </w:r>
      <w:r w:rsidRPr="00AE741E">
        <w:t>Иными словами, в настоящее время централизованно устанавливаются только общие правила бухгалтерского учета, а конкретизация их и механизм выполнения разрабатываются в каждой организации, самостоятельно исходя из условий его деятельности</w:t>
      </w:r>
      <w:r w:rsidR="00AE741E">
        <w:t>.</w:t>
      </w:r>
    </w:p>
    <w:p w:rsidR="00AE741E" w:rsidRDefault="00C43AF8" w:rsidP="00AE741E">
      <w:pPr>
        <w:ind w:firstLine="709"/>
      </w:pPr>
      <w:r w:rsidRPr="00AE741E">
        <w:t xml:space="preserve">В условиях рыночной экономики основа экономического развития </w:t>
      </w:r>
      <w:r w:rsidR="00AE741E">
        <w:t>-</w:t>
      </w:r>
      <w:r w:rsidRPr="00AE741E">
        <w:t xml:space="preserve"> прибыль, важнейший показатель эффективности работы предприятия, источники его жизнедеятельности</w:t>
      </w:r>
      <w:r w:rsidR="00AE741E" w:rsidRPr="00AE741E">
        <w:t xml:space="preserve">. </w:t>
      </w:r>
      <w:r w:rsidRPr="00AE741E">
        <w:t>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</w:t>
      </w:r>
      <w:r w:rsidR="00AE741E" w:rsidRPr="00AE741E">
        <w:t xml:space="preserve">. </w:t>
      </w:r>
      <w:r w:rsidRPr="00AE741E">
        <w:t>За счет прибыли выполняются обязательства предприятия перед бюджетом, банками и другими организациями</w:t>
      </w:r>
      <w:r w:rsidR="00AE741E" w:rsidRPr="00AE741E">
        <w:t xml:space="preserve">. </w:t>
      </w:r>
      <w:r w:rsidRPr="00AE741E">
        <w:t>Поэтому достоверность исчисления и распределения положительного финансового результата</w:t>
      </w:r>
      <w:r w:rsidR="00AE741E">
        <w:t xml:space="preserve"> (</w:t>
      </w:r>
      <w:r w:rsidRPr="00AE741E">
        <w:t>бухгалтерской прибыли</w:t>
      </w:r>
      <w:r w:rsidR="00AE741E" w:rsidRPr="00AE741E">
        <w:t xml:space="preserve">) </w:t>
      </w:r>
      <w:r w:rsidRPr="00AE741E">
        <w:t>становится важнейшей задачей бухгалтерского учета</w:t>
      </w:r>
      <w:r w:rsidR="00AE741E" w:rsidRPr="00AE741E">
        <w:t>.</w:t>
      </w:r>
    </w:p>
    <w:p w:rsidR="00AE741E" w:rsidRDefault="00C43AF8" w:rsidP="00AE741E">
      <w:pPr>
        <w:ind w:firstLine="709"/>
      </w:pPr>
      <w:r w:rsidRPr="00AE741E">
        <w:t>За последнее время в Казахстане сложилась довольно непростая политическая и экономическая ситуация</w:t>
      </w:r>
      <w:r w:rsidR="00AE741E" w:rsidRPr="00AE741E">
        <w:t xml:space="preserve">. </w:t>
      </w:r>
      <w:r w:rsidRPr="00AE741E">
        <w:t>Чтобы решить множество появившихся при этом проблем, необходимо пересмотреть и переоценить достоинства и недостатки нашего народного хозяйства, а также найти и изучить новые перспективные направления и формы деятельности</w:t>
      </w:r>
      <w:r w:rsidR="00AE741E" w:rsidRPr="00AE741E">
        <w:t xml:space="preserve">. </w:t>
      </w:r>
      <w:r w:rsidRPr="00AE741E">
        <w:t>И именно сейчас, когда становится реальным оживление нашей экономики, особенно актуальными становятся привлечение прямых иностранных инвестиций и создание совместных предприятий</w:t>
      </w:r>
      <w:r w:rsidR="00AE741E">
        <w:t xml:space="preserve"> (</w:t>
      </w:r>
      <w:r w:rsidRPr="00AE741E">
        <w:t>СП</w:t>
      </w:r>
      <w:r w:rsidR="00AE741E" w:rsidRPr="00AE741E">
        <w:t xml:space="preserve">) </w:t>
      </w:r>
      <w:r w:rsidRPr="00AE741E">
        <w:t>в стране</w:t>
      </w:r>
      <w:r w:rsidR="00AE741E" w:rsidRPr="00AE741E">
        <w:t>.</w:t>
      </w:r>
    </w:p>
    <w:p w:rsidR="00AE741E" w:rsidRDefault="00AF3DEC" w:rsidP="00AE741E">
      <w:pPr>
        <w:ind w:firstLine="709"/>
      </w:pPr>
      <w:r w:rsidRPr="00AE741E">
        <w:t>Необходимость создания совместных предприятий в Казахстане обусловлена тем, что совместное предпринимательство способствует вхождению страны в систему мирового экономического хозяйства, а также играет значительную роль в формировании рыночной инфраструктуры</w:t>
      </w:r>
      <w:r w:rsidR="00AE741E" w:rsidRPr="00AE741E">
        <w:t xml:space="preserve">. </w:t>
      </w:r>
      <w:r w:rsidRPr="00AE741E">
        <w:t>Для совместных предприятий характерны более передовая технология, высокая производительность труда, высокая фондоотдача и высокий уровень заработной платы, что оказывает положительное влияние на экономику Казахстана</w:t>
      </w:r>
      <w:r w:rsidR="00AE741E" w:rsidRPr="00AE741E">
        <w:t>.</w:t>
      </w:r>
    </w:p>
    <w:p w:rsidR="00AE741E" w:rsidRDefault="00C43AF8" w:rsidP="00AE741E">
      <w:pPr>
        <w:ind w:firstLine="709"/>
      </w:pPr>
      <w:r w:rsidRPr="00AE741E">
        <w:t>Сам термин</w:t>
      </w:r>
      <w:r w:rsidR="00AE741E">
        <w:t xml:space="preserve"> "</w:t>
      </w:r>
      <w:r w:rsidRPr="00AE741E">
        <w:t>совместное предприятие</w:t>
      </w:r>
      <w:r w:rsidR="00AE741E">
        <w:t xml:space="preserve">" </w:t>
      </w:r>
      <w:r w:rsidRPr="00AE741E">
        <w:t>возник по аналогии с английским</w:t>
      </w:r>
      <w:r w:rsidR="00AE741E">
        <w:t xml:space="preserve"> "</w:t>
      </w:r>
      <w:r w:rsidRPr="00AE741E">
        <w:t>Joint venture</w:t>
      </w:r>
      <w:r w:rsidR="00AE741E">
        <w:t xml:space="preserve">", </w:t>
      </w:r>
      <w:r w:rsidRPr="00AE741E">
        <w:t>которым обозначался этот тип предприятий на западе</w:t>
      </w:r>
      <w:r w:rsidR="00AE741E" w:rsidRPr="00AE741E">
        <w:t xml:space="preserve">. </w:t>
      </w:r>
      <w:r w:rsidRPr="00AE741E">
        <w:t>По данным ученых, это обозначение возникло в Великобритании для определения объединений</w:t>
      </w:r>
      <w:r w:rsidR="00AE741E">
        <w:t xml:space="preserve"> "</w:t>
      </w:r>
      <w:r w:rsidRPr="00AE741E">
        <w:t>Мерчант Венчерс</w:t>
      </w:r>
      <w:r w:rsidR="00AE741E">
        <w:t>", "</w:t>
      </w:r>
      <w:r w:rsidRPr="00AE741E">
        <w:t>Джентелмен Адвенчерс</w:t>
      </w:r>
      <w:r w:rsidR="00AE741E">
        <w:t xml:space="preserve">", </w:t>
      </w:r>
      <w:r w:rsidRPr="00AE741E">
        <w:t>занимавшихся торговлей в XVI и XVII вв</w:t>
      </w:r>
      <w:r w:rsidR="00AE741E" w:rsidRPr="00AE741E">
        <w:t xml:space="preserve">. </w:t>
      </w:r>
      <w:r w:rsidRPr="00AE741E">
        <w:t>Первые совместные предприятия были созданы в эпоху так называемой свободной конкуренции в IX веке</w:t>
      </w:r>
      <w:r w:rsidR="00AE741E" w:rsidRPr="00AE741E">
        <w:t xml:space="preserve">. </w:t>
      </w:r>
      <w:r w:rsidRPr="00AE741E">
        <w:t>В XX веке совместные предприятия получили широкое распространение в сфере обращения</w:t>
      </w:r>
      <w:r w:rsidR="00AE741E">
        <w:t>.</w:t>
      </w:r>
    </w:p>
    <w:p w:rsidR="00AE741E" w:rsidRPr="003A2E12" w:rsidRDefault="00771D90" w:rsidP="00771D90">
      <w:pPr>
        <w:pStyle w:val="2"/>
        <w:rPr>
          <w:lang w:val="ru-RU"/>
        </w:rPr>
      </w:pPr>
      <w:r>
        <w:br w:type="page"/>
      </w:r>
      <w:bookmarkStart w:id="1" w:name="_Toc277208063"/>
      <w:r w:rsidR="00737453" w:rsidRPr="00AE741E">
        <w:t>Глава</w:t>
      </w:r>
      <w:r w:rsidR="00AE741E">
        <w:t xml:space="preserve"> </w:t>
      </w:r>
      <w:r w:rsidR="003A2E12">
        <w:rPr>
          <w:lang w:val="ru-RU"/>
        </w:rPr>
        <w:t xml:space="preserve">1. </w:t>
      </w:r>
      <w:r w:rsidR="00737453" w:rsidRPr="00AE741E">
        <w:t>Понятие совместной деятельности, её аспекты и особенности учёта</w:t>
      </w:r>
      <w:bookmarkEnd w:id="1"/>
    </w:p>
    <w:p w:rsidR="00771D90" w:rsidRDefault="00771D90" w:rsidP="00AE741E">
      <w:pPr>
        <w:ind w:firstLine="709"/>
        <w:rPr>
          <w:b/>
          <w:bCs/>
        </w:rPr>
      </w:pPr>
    </w:p>
    <w:p w:rsidR="00AE741E" w:rsidRPr="00AE741E" w:rsidRDefault="00AE741E" w:rsidP="00771D90">
      <w:pPr>
        <w:pStyle w:val="2"/>
      </w:pPr>
      <w:bookmarkStart w:id="2" w:name="_Toc277208064"/>
      <w:r>
        <w:t>1.1</w:t>
      </w:r>
      <w:r w:rsidR="003235C5" w:rsidRPr="00AE741E">
        <w:t xml:space="preserve"> Понятие совместной деятельности, договорное соглашение</w:t>
      </w:r>
      <w:bookmarkEnd w:id="2"/>
    </w:p>
    <w:p w:rsidR="00771D90" w:rsidRDefault="00771D90" w:rsidP="00AE741E">
      <w:pPr>
        <w:ind w:firstLine="709"/>
      </w:pPr>
    </w:p>
    <w:p w:rsidR="00AE741E" w:rsidRDefault="003235C5" w:rsidP="00AE741E">
      <w:pPr>
        <w:ind w:firstLine="709"/>
        <w:rPr>
          <w:lang w:val="en-US"/>
        </w:rPr>
      </w:pPr>
      <w:r w:rsidRPr="00AE741E">
        <w:t xml:space="preserve">Договор о совместной деятельности достаточно часто используется в </w:t>
      </w:r>
      <w:r w:rsidR="001359DC" w:rsidRPr="00AE741E">
        <w:t xml:space="preserve">казахстанской </w:t>
      </w:r>
      <w:r w:rsidRPr="00AE741E">
        <w:t>деловой практике</w:t>
      </w:r>
      <w:r w:rsidR="00AE741E" w:rsidRPr="00AE741E">
        <w:t xml:space="preserve">. </w:t>
      </w:r>
      <w:r w:rsidRPr="00AE741E">
        <w:t>Целью заключения такого договора является как объединение усилий и средств предпринимателей, так и оптимизация налогообложения</w:t>
      </w:r>
      <w:r w:rsidR="00AE741E" w:rsidRPr="00AE741E">
        <w:t>. [</w:t>
      </w:r>
      <w:r w:rsidR="00204B0E" w:rsidRPr="00AE741E">
        <w:rPr>
          <w:lang w:val="en-US"/>
        </w:rPr>
        <w:t>6</w:t>
      </w:r>
      <w:r w:rsidR="00AE741E" w:rsidRPr="00AE741E">
        <w:rPr>
          <w:lang w:val="en-US"/>
        </w:rPr>
        <w:t>]</w:t>
      </w:r>
    </w:p>
    <w:p w:rsidR="00AE741E" w:rsidRDefault="00F26E12" w:rsidP="00AE741E">
      <w:pPr>
        <w:ind w:firstLine="709"/>
      </w:pPr>
      <w:r w:rsidRPr="00AE741E">
        <w:t>Как правило, говоря о совместной деятельности предпринимателей, мы имеем в виду договор простого товарищества, заключаемый с целью извлечения прибыли</w:t>
      </w:r>
      <w:r w:rsidR="00AE741E" w:rsidRPr="00AE741E">
        <w:t xml:space="preserve">. </w:t>
      </w:r>
      <w:r w:rsidRPr="00AE741E">
        <w:t>Участниками простого товарищества могут быть только зарегистрированные индивидуальные предприниматели или коммерческие организации, тогда как совместной деятельностью без извлечения прибыли могут заниматься и обычные люди или, допустим, некоммерческие партнерства</w:t>
      </w:r>
      <w:r w:rsidR="00AE741E" w:rsidRPr="00AE741E">
        <w:t>. [</w:t>
      </w:r>
      <w:r w:rsidR="00776156" w:rsidRPr="00AE741E">
        <w:t>6</w:t>
      </w:r>
      <w:r w:rsidR="00AE741E" w:rsidRPr="00AE741E">
        <w:t>]</w:t>
      </w:r>
    </w:p>
    <w:p w:rsidR="00AE741E" w:rsidRDefault="00F26E12" w:rsidP="00AE741E">
      <w:pPr>
        <w:ind w:firstLine="709"/>
      </w:pPr>
      <w:r w:rsidRPr="00AE741E">
        <w:t>По договору простого товарищества</w:t>
      </w:r>
      <w:r w:rsidR="00AE741E">
        <w:t xml:space="preserve"> (</w:t>
      </w:r>
      <w:r w:rsidRPr="00AE741E">
        <w:t>договору о совместной деятельности</w:t>
      </w:r>
      <w:r w:rsidR="00AE741E" w:rsidRPr="00AE741E">
        <w:t xml:space="preserve">) </w:t>
      </w:r>
      <w:r w:rsidRPr="00AE741E">
        <w:t>двое или несколько лиц</w:t>
      </w:r>
      <w:r w:rsidR="00AE741E">
        <w:t xml:space="preserve"> (</w:t>
      </w:r>
      <w:r w:rsidRPr="00AE741E">
        <w:t>товарищей</w:t>
      </w:r>
      <w:r w:rsidR="00AE741E" w:rsidRPr="00AE741E">
        <w:t xml:space="preserve">) </w:t>
      </w:r>
      <w:r w:rsidRPr="00AE741E">
        <w:t>обязуются соединить свои вклады и совместно действовать без образования юридического лица для извлечения прибыли или достижения определенной цели, которая не должна противоречить закону Сторонами договора о совместной деятельности могут быть только индивидуальные предприниматели и</w:t>
      </w:r>
      <w:r w:rsidR="00AE741E">
        <w:t xml:space="preserve"> (</w:t>
      </w:r>
      <w:r w:rsidRPr="00AE741E">
        <w:t>или</w:t>
      </w:r>
      <w:r w:rsidR="00AE741E" w:rsidRPr="00AE741E">
        <w:t xml:space="preserve">) </w:t>
      </w:r>
      <w:r w:rsidRPr="00AE741E">
        <w:t>коммерческие организации</w:t>
      </w:r>
      <w:r w:rsidR="00AE741E" w:rsidRPr="00AE741E">
        <w:t>. [</w:t>
      </w:r>
      <w:r w:rsidR="00204B0E" w:rsidRPr="00AE741E">
        <w:rPr>
          <w:lang w:val="en-US"/>
        </w:rPr>
        <w:t>2</w:t>
      </w:r>
      <w:r w:rsidR="00AE741E" w:rsidRPr="00AE741E">
        <w:t>]</w:t>
      </w:r>
    </w:p>
    <w:p w:rsidR="00AE741E" w:rsidRDefault="00F26E12" w:rsidP="00AE741E">
      <w:pPr>
        <w:ind w:firstLine="709"/>
      </w:pPr>
      <w:r w:rsidRPr="00AE741E">
        <w:t>Существенным условием договора простого товарищества является внесение вкладов в общее дело</w:t>
      </w:r>
      <w:r w:rsidR="00AE741E" w:rsidRPr="00AE741E">
        <w:t xml:space="preserve">. </w:t>
      </w:r>
      <w:r w:rsidRPr="00AE741E">
        <w:t>Вклад может быть выражен в деньгах, ином имуществе, профессиональных и иных навыках и умениях, а также деловой репутации и деловых связях</w:t>
      </w:r>
      <w:r w:rsidR="00AE741E" w:rsidRPr="00AE741E">
        <w:t xml:space="preserve">. </w:t>
      </w:r>
      <w:r w:rsidRPr="00AE741E">
        <w:t>Стоимость вкладов, их денежная оценка производится по соглашению товарищей и может быть указана в договоре</w:t>
      </w:r>
      <w:r w:rsidR="00AE741E" w:rsidRPr="00AE741E">
        <w:t xml:space="preserve">. </w:t>
      </w:r>
      <w:r w:rsidRPr="00AE741E">
        <w:t>Если это не сделано, то вклады предполагаются равными по стоимости</w:t>
      </w:r>
      <w:r w:rsidR="00AE741E" w:rsidRPr="00AE741E">
        <w:t>. [</w:t>
      </w:r>
      <w:r w:rsidR="00776156" w:rsidRPr="00AE741E">
        <w:t>14</w:t>
      </w:r>
      <w:r w:rsidR="00AE741E" w:rsidRPr="00AE741E">
        <w:t>]</w:t>
      </w:r>
    </w:p>
    <w:p w:rsidR="00AE741E" w:rsidRDefault="00F26E12" w:rsidP="00AE741E">
      <w:pPr>
        <w:ind w:firstLine="709"/>
      </w:pPr>
      <w:r w:rsidRPr="00AE741E">
        <w:t>Внесенное товарищами имущество, а также произведенная в результате совместной деятельности продукция и полученные от такой деятельности доходы признаются их общей долевой собственностью, если иное не установлено законом или договором простого товарищества либо не вытекает из существа обязательства</w:t>
      </w:r>
      <w:r w:rsidR="00AE741E" w:rsidRPr="00AE741E">
        <w:t>. [</w:t>
      </w:r>
      <w:r w:rsidR="00776156" w:rsidRPr="00AE741E">
        <w:t>6</w:t>
      </w:r>
      <w:r w:rsidR="00AE741E" w:rsidRPr="00AE741E">
        <w:t>]</w:t>
      </w:r>
    </w:p>
    <w:p w:rsidR="00AE741E" w:rsidRDefault="00F26E12" w:rsidP="00AE741E">
      <w:pPr>
        <w:ind w:firstLine="709"/>
      </w:pPr>
      <w:r w:rsidRPr="00AE741E">
        <w:t>Характерными признаками договора простого товарищества являются</w:t>
      </w:r>
      <w:r w:rsidR="00AE741E" w:rsidRPr="00AE741E">
        <w:t>:</w:t>
      </w:r>
    </w:p>
    <w:p w:rsidR="00AE741E" w:rsidRDefault="00F26E12" w:rsidP="00AE741E">
      <w:pPr>
        <w:ind w:firstLine="709"/>
      </w:pPr>
      <w:r w:rsidRPr="00AE741E">
        <w:t>объединение двух или более лиц</w:t>
      </w:r>
      <w:r w:rsidR="00AE741E" w:rsidRPr="00AE741E">
        <w:t xml:space="preserve">. </w:t>
      </w:r>
      <w:r w:rsidRPr="00AE741E">
        <w:t>В последнем случае договор является многосторонней сделкой</w:t>
      </w:r>
      <w:r w:rsidR="00AE741E" w:rsidRPr="00AE741E">
        <w:t>;</w:t>
      </w:r>
    </w:p>
    <w:p w:rsidR="00AE741E" w:rsidRDefault="00F26E12" w:rsidP="00AE741E">
      <w:pPr>
        <w:ind w:firstLine="709"/>
      </w:pPr>
      <w:r w:rsidRPr="00AE741E">
        <w:t>объединение не приводит к образованию юридического лица</w:t>
      </w:r>
      <w:r w:rsidR="00AE741E" w:rsidRPr="00AE741E">
        <w:t xml:space="preserve">. </w:t>
      </w:r>
      <w:r w:rsidRPr="00AE741E">
        <w:t>Товарищам нет необходимости регистрировать его в предусмотренном порядке</w:t>
      </w:r>
      <w:r w:rsidR="00AE741E" w:rsidRPr="00AE741E">
        <w:t xml:space="preserve">, </w:t>
      </w:r>
      <w:r w:rsidRPr="00AE741E">
        <w:t xml:space="preserve">а также в налоговой инспекции, комитете по управлению государственным или муниципальным имуществом и </w:t>
      </w:r>
      <w:r w:rsidR="00AE741E">
        <w:t>т.п.;</w:t>
      </w:r>
    </w:p>
    <w:p w:rsidR="00AE741E" w:rsidRDefault="00F26E12" w:rsidP="00AE741E">
      <w:pPr>
        <w:ind w:firstLine="709"/>
      </w:pPr>
      <w:r w:rsidRPr="00AE741E">
        <w:t>объединение связано с личным участием каждого из товарищей в их совместной деятельности</w:t>
      </w:r>
      <w:r w:rsidR="00AE741E" w:rsidRPr="00AE741E">
        <w:t xml:space="preserve">. </w:t>
      </w:r>
      <w:r w:rsidRPr="00AE741E">
        <w:t>При этом значение личностного, доверительного фактора достаточно велико</w:t>
      </w:r>
      <w:r w:rsidR="00AE741E" w:rsidRPr="00AE741E">
        <w:t>;</w:t>
      </w:r>
    </w:p>
    <w:p w:rsidR="00AE741E" w:rsidRDefault="00F26E12" w:rsidP="00AE741E">
      <w:pPr>
        <w:ind w:firstLine="709"/>
      </w:pPr>
      <w:r w:rsidRPr="00AE741E">
        <w:t>для совместной деятельности товарищи вносят и соединяют свои вклады</w:t>
      </w:r>
      <w:r w:rsidR="00AE741E" w:rsidRPr="00AE741E">
        <w:t>;</w:t>
      </w:r>
    </w:p>
    <w:p w:rsidR="00AE741E" w:rsidRDefault="00F26E12" w:rsidP="00AE741E">
      <w:pPr>
        <w:ind w:firstLine="709"/>
        <w:rPr>
          <w:lang w:val="en-US"/>
        </w:rPr>
      </w:pPr>
      <w:r w:rsidRPr="00AE741E">
        <w:t>объединение создается для извлечения прибыли или достижения иной не противоречащей закону цели</w:t>
      </w:r>
      <w:r w:rsidR="00AE741E">
        <w:t xml:space="preserve"> (</w:t>
      </w:r>
      <w:r w:rsidRPr="00AE741E">
        <w:t xml:space="preserve">совместное строительство дома, дороги, участие в приватизации предприятия и </w:t>
      </w:r>
      <w:r w:rsidR="00AE741E">
        <w:t>т.п.)</w:t>
      </w:r>
      <w:r w:rsidR="00AE741E" w:rsidRPr="00AE741E">
        <w:t>. [</w:t>
      </w:r>
      <w:r w:rsidR="00204B0E" w:rsidRPr="00AE741E">
        <w:rPr>
          <w:lang w:val="en-US"/>
        </w:rPr>
        <w:t>5</w:t>
      </w:r>
      <w:r w:rsidR="00AE741E" w:rsidRPr="00AE741E">
        <w:rPr>
          <w:lang w:val="en-US"/>
        </w:rPr>
        <w:t>]</w:t>
      </w:r>
    </w:p>
    <w:p w:rsidR="00AE741E" w:rsidRDefault="00F26E12" w:rsidP="00AE741E">
      <w:pPr>
        <w:ind w:firstLine="709"/>
        <w:rPr>
          <w:lang w:val="en-US"/>
        </w:rPr>
      </w:pPr>
      <w:r w:rsidRPr="00AE741E">
        <w:t>В тех случаях, когда целью договора является постоянная деятельность для извлечения прибыли</w:t>
      </w:r>
      <w:r w:rsidR="00AE741E">
        <w:t xml:space="preserve"> (</w:t>
      </w:r>
      <w:r w:rsidRPr="00AE741E">
        <w:t>предпринимательская деятельность</w:t>
      </w:r>
      <w:r w:rsidR="00AE741E" w:rsidRPr="00AE741E">
        <w:t>),</w:t>
      </w:r>
      <w:r w:rsidRPr="00AE741E">
        <w:t xml:space="preserve"> сторонами могут быть только индивидуальные предприниматели и</w:t>
      </w:r>
      <w:r w:rsidR="00AE741E">
        <w:t xml:space="preserve"> (</w:t>
      </w:r>
      <w:r w:rsidRPr="00AE741E">
        <w:t>или</w:t>
      </w:r>
      <w:r w:rsidR="00AE741E" w:rsidRPr="00AE741E">
        <w:t xml:space="preserve">) </w:t>
      </w:r>
      <w:r w:rsidRPr="00AE741E">
        <w:t>коммерческие организации</w:t>
      </w:r>
      <w:r w:rsidR="00AE741E" w:rsidRPr="00AE741E">
        <w:t xml:space="preserve">. </w:t>
      </w:r>
      <w:r w:rsidRPr="00AE741E">
        <w:t>Исключение составляет участие в договоре некоммерческой организации, если предпринимательская деятельность не противоречит целям, ради которых она создана</w:t>
      </w:r>
      <w:r w:rsidR="00AE741E" w:rsidRPr="00AE741E">
        <w:t xml:space="preserve">. </w:t>
      </w:r>
      <w:r w:rsidRPr="00AE741E">
        <w:t>Во всех остальных случаях круг участников договора не ограничен</w:t>
      </w:r>
      <w:r w:rsidR="00AE741E" w:rsidRPr="00AE741E">
        <w:t xml:space="preserve">. </w:t>
      </w:r>
      <w:r w:rsidR="00AE741E" w:rsidRPr="00AE741E">
        <w:rPr>
          <w:lang w:val="en-US"/>
        </w:rPr>
        <w:t>[</w:t>
      </w:r>
      <w:r w:rsidR="00204B0E" w:rsidRPr="00AE741E">
        <w:rPr>
          <w:lang w:val="en-US"/>
        </w:rPr>
        <w:t>6</w:t>
      </w:r>
      <w:r w:rsidR="00AE741E" w:rsidRPr="00AE741E">
        <w:rPr>
          <w:lang w:val="en-US"/>
        </w:rPr>
        <w:t>]</w:t>
      </w:r>
    </w:p>
    <w:p w:rsidR="00AE741E" w:rsidRDefault="00F26E12" w:rsidP="00AE741E">
      <w:pPr>
        <w:ind w:firstLine="709"/>
      </w:pPr>
      <w:r w:rsidRPr="00AE741E">
        <w:t xml:space="preserve">В </w:t>
      </w:r>
      <w:r w:rsidRPr="00AE741E">
        <w:rPr>
          <w:rStyle w:val="a5"/>
          <w:color w:val="000000"/>
        </w:rPr>
        <w:t>договора</w:t>
      </w:r>
      <w:r w:rsidR="00931648" w:rsidRPr="00AE741E">
        <w:rPr>
          <w:rStyle w:val="a5"/>
          <w:color w:val="000000"/>
        </w:rPr>
        <w:t>х</w:t>
      </w:r>
      <w:r w:rsidRPr="00AE741E">
        <w:rPr>
          <w:rStyle w:val="a5"/>
          <w:color w:val="000000"/>
        </w:rPr>
        <w:t xml:space="preserve"> о совместной деятельности</w:t>
      </w:r>
      <w:r w:rsidRPr="00AE741E">
        <w:t xml:space="preserve"> необходимо определить порядок распределения прибыли, полученной в результате совместной деятельности, и порядок покрытия расходов и убытков, связанных с такой деятельностью</w:t>
      </w:r>
      <w:r w:rsidR="00AE741E">
        <w:t>.</w:t>
      </w:r>
    </w:p>
    <w:p w:rsidR="00AE741E" w:rsidRDefault="00F26E12" w:rsidP="00AE741E">
      <w:pPr>
        <w:ind w:firstLine="709"/>
      </w:pPr>
      <w:r w:rsidRPr="00AE741E">
        <w:t>В договоре о совместной деятельности необходимо также определить срок действия договора, порядок его прекращения, пролонгации, основания досрочного расторжения и ответственность сторон по договору</w:t>
      </w:r>
      <w:r w:rsidR="00AE741E" w:rsidRPr="00AE741E">
        <w:t xml:space="preserve"> [</w:t>
      </w:r>
      <w:r w:rsidR="00204B0E" w:rsidRPr="00AE741E">
        <w:t>6</w:t>
      </w:r>
      <w:r w:rsidR="00AE741E" w:rsidRPr="00AE741E">
        <w:t>]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Pr="00AE741E" w:rsidRDefault="00AE741E" w:rsidP="00771D90">
      <w:pPr>
        <w:pStyle w:val="2"/>
      </w:pPr>
      <w:bookmarkStart w:id="3" w:name="_Toc277208065"/>
      <w:r>
        <w:t>1.1.1</w:t>
      </w:r>
      <w:r w:rsidR="00F26E12" w:rsidRPr="00AE741E">
        <w:t xml:space="preserve"> Оценка вкладов сторон</w:t>
      </w:r>
      <w:bookmarkEnd w:id="3"/>
    </w:p>
    <w:p w:rsidR="00AE741E" w:rsidRDefault="00931648" w:rsidP="00AE741E">
      <w:pPr>
        <w:ind w:firstLine="709"/>
        <w:rPr>
          <w:lang w:val="en-US"/>
        </w:rPr>
      </w:pPr>
      <w:r w:rsidRPr="00AE741E">
        <w:t>Для осуществления деятельности в рамках договора простого товарищества необходимо объединение вкладов участников договора</w:t>
      </w:r>
      <w:r w:rsidR="00AE741E">
        <w:t xml:space="preserve"> (</w:t>
      </w:r>
      <w:r w:rsidRPr="00AE741E">
        <w:t>товарищей</w:t>
      </w:r>
      <w:r w:rsidR="00AE741E" w:rsidRPr="00AE741E">
        <w:t xml:space="preserve">). </w:t>
      </w:r>
      <w:r w:rsidRPr="00AE741E">
        <w:t>В качестве вклада могут быть внесены деньги, любое иное имущество, профессиональные и иные знания, навыки и умения, деловая репутация и деловые связи</w:t>
      </w:r>
      <w:r w:rsidR="00AE741E" w:rsidRPr="00AE741E">
        <w:t>. [</w:t>
      </w:r>
      <w:r w:rsidR="00204B0E" w:rsidRPr="00AE741E">
        <w:rPr>
          <w:lang w:val="en-US"/>
        </w:rPr>
        <w:t>5</w:t>
      </w:r>
      <w:r w:rsidR="00AE741E" w:rsidRPr="00AE741E">
        <w:rPr>
          <w:lang w:val="en-US"/>
        </w:rPr>
        <w:t>]</w:t>
      </w:r>
    </w:p>
    <w:p w:rsidR="00AE741E" w:rsidRDefault="00931648" w:rsidP="00AE741E">
      <w:pPr>
        <w:ind w:firstLine="709"/>
      </w:pPr>
      <w:r w:rsidRPr="00AE741E">
        <w:t>Кроме того, исходя из правил ведения бухгалтерского учета в Республике Казахстан</w:t>
      </w:r>
      <w:r w:rsidR="00AE741E" w:rsidRPr="00AE741E">
        <w:t>,</w:t>
      </w:r>
      <w:r w:rsidRPr="00AE741E">
        <w:t xml:space="preserve"> товарищ </w:t>
      </w:r>
      <w:r w:rsidR="00AE741E">
        <w:t>-</w:t>
      </w:r>
      <w:r w:rsidRPr="00AE741E">
        <w:t xml:space="preserve"> юридическое лицо может внести в качестве вклада в простое товарищество только то, что ему принадлежит на праве собственности, отражено на его балансе и имеет стоимостную оценку</w:t>
      </w:r>
      <w:r w:rsidR="00AE741E">
        <w:t xml:space="preserve"> (</w:t>
      </w:r>
      <w:r w:rsidRPr="00AE741E">
        <w:t xml:space="preserve">то есть денежные средства, имущество, нематериальные активы и </w:t>
      </w:r>
      <w:r w:rsidR="00AE741E">
        <w:t>т.д.)</w:t>
      </w:r>
      <w:r w:rsidR="00AE741E" w:rsidRPr="00AE741E">
        <w:t xml:space="preserve">. </w:t>
      </w:r>
      <w:r w:rsidRPr="00AE741E">
        <w:t>Учитывая это, организация не может внести не отраженные на ее балансе на праве собственности деловые связи в качестве вклада в простое товарищество</w:t>
      </w:r>
      <w:r w:rsidR="00AE741E" w:rsidRPr="00AE741E">
        <w:t>. [</w:t>
      </w:r>
      <w:r w:rsidR="00204B0E" w:rsidRPr="00AE741E">
        <w:t>5</w:t>
      </w:r>
      <w:r w:rsidR="00AE741E" w:rsidRPr="00AE741E">
        <w:t>]</w:t>
      </w:r>
    </w:p>
    <w:p w:rsidR="00AE741E" w:rsidRDefault="00931648" w:rsidP="00AE741E">
      <w:pPr>
        <w:ind w:firstLine="709"/>
      </w:pPr>
      <w:r w:rsidRPr="00AE741E">
        <w:t>Оценка вкладов производится самими товарищами, что закрепляется договором совместной деятельности</w:t>
      </w:r>
      <w:r w:rsidR="00AE741E" w:rsidRPr="00AE741E">
        <w:t xml:space="preserve">. </w:t>
      </w:r>
      <w:r w:rsidRPr="00AE741E">
        <w:t>Если такая оценка не произведена, то предполагается, что вклады товарищей равны по стоимости</w:t>
      </w:r>
      <w:r w:rsidR="00AE741E" w:rsidRPr="00AE741E">
        <w:t>. [</w:t>
      </w:r>
      <w:r w:rsidR="00204B0E" w:rsidRPr="00AE741E">
        <w:t>6</w:t>
      </w:r>
      <w:r w:rsidR="00AE741E" w:rsidRPr="00AE741E">
        <w:t>]</w:t>
      </w:r>
    </w:p>
    <w:p w:rsidR="00AE741E" w:rsidRDefault="00931648" w:rsidP="00AE741E">
      <w:pPr>
        <w:ind w:firstLine="709"/>
      </w:pPr>
      <w:r w:rsidRPr="00AE741E">
        <w:t>Внесенное товарищами имущество, которым они обладали на праве собственности, признается их общей долевой собственностью, если иное не установлено договором совместной деятельности либо это не следует из существа обязательства</w:t>
      </w:r>
      <w:r w:rsidR="00AE741E" w:rsidRPr="00AE741E">
        <w:t>. [</w:t>
      </w:r>
      <w:r w:rsidR="00204B0E" w:rsidRPr="00AE741E">
        <w:t>14</w:t>
      </w:r>
      <w:r w:rsidR="00AE741E" w:rsidRPr="00AE741E">
        <w:t>]</w:t>
      </w:r>
    </w:p>
    <w:p w:rsidR="00AE741E" w:rsidRDefault="00931648" w:rsidP="00AE741E">
      <w:pPr>
        <w:ind w:firstLine="709"/>
      </w:pPr>
      <w:r w:rsidRPr="00AE741E">
        <w:t>Если на какое-то имущество, внесенное в счет вкладов по договору, товарищи не имели права собственности, оно признается общим имуществом товарищей и используется в интересах всех товарищей</w:t>
      </w:r>
      <w:r w:rsidR="00AE741E" w:rsidRPr="00AE741E">
        <w:t xml:space="preserve">. </w:t>
      </w:r>
      <w:r w:rsidRPr="00AE741E">
        <w:t>Исходя из этого в качестве вклада по договору может быть внесено в том числе арендованное участниками имущество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Default="00AE741E" w:rsidP="00771D90">
      <w:pPr>
        <w:pStyle w:val="2"/>
      </w:pPr>
      <w:bookmarkStart w:id="4" w:name="_Toc277208066"/>
      <w:r>
        <w:t>1.1.2</w:t>
      </w:r>
      <w:r w:rsidR="00931648" w:rsidRPr="00AE741E">
        <w:t xml:space="preserve"> Использование имущества и средств</w:t>
      </w:r>
      <w:bookmarkEnd w:id="4"/>
    </w:p>
    <w:p w:rsidR="00AE741E" w:rsidRDefault="00E81D32" w:rsidP="00AE741E">
      <w:pPr>
        <w:ind w:firstLine="709"/>
      </w:pPr>
      <w:r w:rsidRPr="00AE741E">
        <w:t>Исполнение договора совместной деятельности предусматривает использование имущества и средств, объединенных товарищами, для извлечения прибыли</w:t>
      </w:r>
      <w:r w:rsidR="00AE741E" w:rsidRPr="00AE741E">
        <w:t>.</w:t>
      </w:r>
    </w:p>
    <w:p w:rsidR="00AE741E" w:rsidRDefault="00E81D32" w:rsidP="00AE741E">
      <w:pPr>
        <w:ind w:firstLine="709"/>
      </w:pPr>
      <w:r w:rsidRPr="00AE741E">
        <w:t>Для этих целей договором предусматриваются</w:t>
      </w:r>
    </w:p>
    <w:p w:rsidR="00AE741E" w:rsidRDefault="00E81D32" w:rsidP="00AE741E">
      <w:pPr>
        <w:ind w:firstLine="709"/>
      </w:pPr>
      <w:r w:rsidRPr="00AE741E">
        <w:t>порядок пользования внесенным имуществом</w:t>
      </w:r>
      <w:r w:rsidR="00AE741E">
        <w:t xml:space="preserve"> (</w:t>
      </w:r>
      <w:r w:rsidRPr="00AE741E">
        <w:t>отметим, что при недостижении согласия данный порядок определяется решением суда</w:t>
      </w:r>
      <w:r w:rsidR="00AE741E" w:rsidRPr="00AE741E">
        <w:t>);</w:t>
      </w:r>
    </w:p>
    <w:p w:rsidR="00AE741E" w:rsidRDefault="00E81D32" w:rsidP="00AE741E">
      <w:pPr>
        <w:ind w:firstLine="709"/>
      </w:pPr>
      <w:r w:rsidRPr="00AE741E">
        <w:t>обязанности каждого товарища по содержанию общего имущества</w:t>
      </w:r>
      <w:r w:rsidR="00AE741E" w:rsidRPr="00AE741E">
        <w:t>;</w:t>
      </w:r>
    </w:p>
    <w:p w:rsidR="00AE741E" w:rsidRDefault="00E81D32" w:rsidP="00AE741E">
      <w:pPr>
        <w:ind w:firstLine="709"/>
      </w:pPr>
      <w:r w:rsidRPr="00AE741E">
        <w:t>порядок возмещения расходов и убытков, связанных с совместной деятельностью по договору, в том числе по содержанию общего имущества</w:t>
      </w:r>
      <w:r w:rsidR="00AE741E">
        <w:t xml:space="preserve"> (</w:t>
      </w:r>
      <w:r w:rsidRPr="00AE741E">
        <w:t>при отсутствии соглашения о порядке покрытия расходов и убытков каждый товарищ несет расходы и убытки пропорционально стоимости его вклада в общее дело</w:t>
      </w:r>
      <w:r w:rsidR="00AE741E" w:rsidRPr="00AE741E">
        <w:t>);</w:t>
      </w:r>
    </w:p>
    <w:p w:rsidR="00AE741E" w:rsidRDefault="00E81D32" w:rsidP="00AE741E">
      <w:pPr>
        <w:ind w:firstLine="709"/>
      </w:pPr>
      <w:r w:rsidRPr="00AE741E">
        <w:t>порядок ведения общих дел товарищества</w:t>
      </w:r>
      <w:r w:rsidR="00AE741E">
        <w:t xml:space="preserve"> (</w:t>
      </w:r>
      <w:r w:rsidRPr="00AE741E">
        <w:t>от имени товарищества может выступать каждый товарищ</w:t>
      </w:r>
      <w:r w:rsidR="00AE741E" w:rsidRPr="00AE741E">
        <w:t xml:space="preserve">; </w:t>
      </w:r>
      <w:r w:rsidRPr="00AE741E">
        <w:t>дела ведутся специально назначенным товарищем</w:t>
      </w:r>
      <w:r w:rsidR="00AE741E" w:rsidRPr="00AE741E">
        <w:t xml:space="preserve">; </w:t>
      </w:r>
      <w:r w:rsidRPr="00AE741E">
        <w:t>дела ведутся совместно всеми товарищами, и для принятия какого-либо решения необходимо согласие всех</w:t>
      </w:r>
      <w:r w:rsidR="00AE741E" w:rsidRPr="00AE741E">
        <w:t>);</w:t>
      </w:r>
    </w:p>
    <w:p w:rsidR="00AE741E" w:rsidRDefault="00E81D32" w:rsidP="00AE741E">
      <w:pPr>
        <w:ind w:firstLine="709"/>
      </w:pPr>
      <w:r w:rsidRPr="00AE741E">
        <w:t>порядок распределения прибыли, полученной в результате совместной деятельности</w:t>
      </w:r>
      <w:r w:rsidR="00AE741E">
        <w:t xml:space="preserve"> (</w:t>
      </w:r>
      <w:r w:rsidRPr="00AE741E">
        <w:t>если такой порядок не предусмотрен любым иным соглашением, распределение прибыли должно производиться пропорционально стоимости вкладов товарищей в общее дело</w:t>
      </w:r>
      <w:r w:rsidR="00AE741E" w:rsidRPr="00AE741E">
        <w:t>). [</w:t>
      </w:r>
      <w:r w:rsidR="00204B0E" w:rsidRPr="00AE741E">
        <w:t>13</w:t>
      </w:r>
      <w:r w:rsidR="00AE741E" w:rsidRPr="00AE741E">
        <w:t>]</w:t>
      </w:r>
    </w:p>
    <w:p w:rsidR="00AE741E" w:rsidRDefault="00E81D32" w:rsidP="00AE741E">
      <w:pPr>
        <w:ind w:firstLine="709"/>
        <w:rPr>
          <w:lang w:val="en-US"/>
        </w:rPr>
      </w:pPr>
      <w:r w:rsidRPr="00AE741E">
        <w:t>Внесенное товарищами имущество, а также произведенная в результате совместной деятельности продукция и полученные от такой деятельности доходы признаются их общей долевой собственностью, если иное не установлено законом или договором простого товарищества либо не вытекает из существа обязательства</w:t>
      </w:r>
      <w:r w:rsidR="00AE741E" w:rsidRPr="00AE741E">
        <w:t>. [</w:t>
      </w:r>
      <w:r w:rsidR="00204B0E" w:rsidRPr="00AE741E">
        <w:rPr>
          <w:lang w:val="en-US"/>
        </w:rPr>
        <w:t>6</w:t>
      </w:r>
      <w:r w:rsidR="00AE741E" w:rsidRPr="00AE741E">
        <w:rPr>
          <w:lang w:val="en-US"/>
        </w:rPr>
        <w:t>]</w:t>
      </w:r>
    </w:p>
    <w:p w:rsidR="00AE741E" w:rsidRDefault="00E81D32" w:rsidP="00AE741E">
      <w:pPr>
        <w:ind w:firstLine="709"/>
      </w:pPr>
      <w:r w:rsidRPr="00AE741E">
        <w:t>Участники простого товарищества совместно несут бремя расходов и убытков по общей деятельности</w:t>
      </w:r>
      <w:r w:rsidR="00AE741E" w:rsidRPr="00AE741E">
        <w:t xml:space="preserve">. </w:t>
      </w:r>
      <w:r w:rsidRPr="00AE741E">
        <w:t>Причем порядок их покрытия определяется соглашением</w:t>
      </w:r>
      <w:r w:rsidR="00AE741E" w:rsidRPr="00AE741E">
        <w:t xml:space="preserve">. </w:t>
      </w:r>
      <w:r w:rsidRPr="00AE741E">
        <w:t>Если же в договоре он не установлен, то каждый товарищ несет расходы и убытки пропорционально стоимости его вклада в общее дело</w:t>
      </w:r>
      <w:r w:rsidR="00AE741E" w:rsidRPr="00AE741E">
        <w:t xml:space="preserve"> [</w:t>
      </w:r>
      <w:r w:rsidR="00204B0E" w:rsidRPr="00AE741E">
        <w:t>5</w:t>
      </w:r>
      <w:r w:rsidR="00AE741E" w:rsidRPr="00AE741E">
        <w:t>]</w:t>
      </w:r>
      <w:r w:rsidR="00771D90">
        <w:t xml:space="preserve">. </w:t>
      </w:r>
      <w:r w:rsidRPr="00AE741E">
        <w:t>Аналогия прослеживается и в части полученных доходов и прибыли</w:t>
      </w:r>
      <w:r w:rsidR="00AE741E" w:rsidRPr="00AE741E">
        <w:t xml:space="preserve">. </w:t>
      </w:r>
      <w:r w:rsidRPr="00AE741E">
        <w:t>Полученная прибыль и имущество, созданное в результате совместной деятельности, в общем случае распределяется пропорционально стоимости вкладов товарищей в общее дело</w:t>
      </w:r>
      <w:r w:rsidR="00AE741E" w:rsidRPr="00AE741E">
        <w:t xml:space="preserve">. </w:t>
      </w:r>
      <w:r w:rsidRPr="00AE741E">
        <w:t>Но если в договоре или ином соглашении товарищей предусматривается иное правило, то оно и применяется при дележе</w:t>
      </w:r>
      <w:r w:rsidR="00AE741E" w:rsidRPr="00AE741E">
        <w:t>. [</w:t>
      </w:r>
      <w:r w:rsidR="00204B0E" w:rsidRPr="00AE741E">
        <w:t>14</w:t>
      </w:r>
      <w:r w:rsidR="00AE741E" w:rsidRPr="00AE741E">
        <w:t>]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Pr="00AE741E" w:rsidRDefault="00AE741E" w:rsidP="00771D90">
      <w:pPr>
        <w:pStyle w:val="2"/>
      </w:pPr>
      <w:bookmarkStart w:id="5" w:name="_Toc277208067"/>
      <w:r>
        <w:t>1.2</w:t>
      </w:r>
      <w:r w:rsidR="00E81D32" w:rsidRPr="00AE741E">
        <w:t xml:space="preserve"> Теоретические аспекты по учёту совместно осуществляемых операций</w:t>
      </w:r>
      <w:bookmarkEnd w:id="5"/>
    </w:p>
    <w:p w:rsidR="00771D90" w:rsidRDefault="00771D90" w:rsidP="00AE741E">
      <w:pPr>
        <w:ind w:firstLine="709"/>
      </w:pPr>
    </w:p>
    <w:p w:rsidR="00AE741E" w:rsidRDefault="00E81D32" w:rsidP="00AE741E">
      <w:pPr>
        <w:ind w:firstLine="709"/>
      </w:pPr>
      <w:r w:rsidRPr="00AE741E">
        <w:t>Под совместно осуществляемыми операциями понимается выполнение каждым участником договора определенного этапа производства продукции</w:t>
      </w:r>
      <w:r w:rsidR="00AE741E">
        <w:t xml:space="preserve"> (</w:t>
      </w:r>
      <w:r w:rsidRPr="00AE741E">
        <w:t>выполнения работы, оказания услуги</w:t>
      </w:r>
      <w:r w:rsidR="00AE741E" w:rsidRPr="00AE741E">
        <w:t xml:space="preserve">) </w:t>
      </w:r>
      <w:r w:rsidRPr="00AE741E">
        <w:t>с использованием собственных активов</w:t>
      </w:r>
      <w:r w:rsidR="00AE741E" w:rsidRPr="00AE741E">
        <w:t>. [</w:t>
      </w:r>
      <w:r w:rsidR="00204B0E" w:rsidRPr="00AE741E">
        <w:t>14</w:t>
      </w:r>
      <w:r w:rsidR="00AE741E" w:rsidRPr="00AE741E">
        <w:t>]</w:t>
      </w:r>
    </w:p>
    <w:p w:rsidR="00AE741E" w:rsidRDefault="00E81D32" w:rsidP="00AE741E">
      <w:pPr>
        <w:ind w:firstLine="709"/>
      </w:pPr>
      <w:r w:rsidRPr="00AE741E">
        <w:t>Примером совместно осуществляемых операций является объединение ресурсов и усилий для выращивания сельскохозяйственной продукции</w:t>
      </w:r>
      <w:r w:rsidR="00AE741E" w:rsidRPr="00AE741E">
        <w:t xml:space="preserve">. </w:t>
      </w:r>
      <w:r w:rsidRPr="00AE741E">
        <w:t xml:space="preserve">В рамках этой деятельности одна организация может проводить посевную, вторая </w:t>
      </w:r>
      <w:r w:rsidR="00AE741E">
        <w:t>-</w:t>
      </w:r>
      <w:r w:rsidRPr="00AE741E">
        <w:t xml:space="preserve"> обеспечивать технологию выращивания сельскохозяйственной продукции, третья </w:t>
      </w:r>
      <w:r w:rsidR="00AE741E">
        <w:t>-</w:t>
      </w:r>
      <w:r w:rsidRPr="00AE741E">
        <w:t xml:space="preserve"> собирать урожай</w:t>
      </w:r>
      <w:r w:rsidR="00AE741E" w:rsidRPr="00AE741E">
        <w:t xml:space="preserve">. </w:t>
      </w:r>
      <w:r w:rsidRPr="00AE741E">
        <w:t>При этом выращенная сельскохозяйственная продукция подлежит разделу между участниками согласно условиям заключенного между ними договора</w:t>
      </w:r>
      <w:r w:rsidR="00AE741E" w:rsidRPr="00AE741E">
        <w:t>. [</w:t>
      </w:r>
      <w:r w:rsidR="00204B0E" w:rsidRPr="00AE741E">
        <w:t>6</w:t>
      </w:r>
      <w:r w:rsidR="00AE741E" w:rsidRPr="00AE741E">
        <w:t>]</w:t>
      </w:r>
    </w:p>
    <w:p w:rsidR="00AE741E" w:rsidRDefault="00E81D32" w:rsidP="00AE741E">
      <w:pPr>
        <w:ind w:firstLine="709"/>
      </w:pPr>
      <w:r w:rsidRPr="00AE741E">
        <w:t>В данном случае каждый участник совместно осуществляемых операций отражает в бухгалтерском учете свою часть расходов и обязательств, а также причитающуюся ему долю экономических выгод или дохода в соответствии с условиями заключенного соглашения</w:t>
      </w:r>
      <w:r w:rsidR="00AE741E" w:rsidRPr="00AE741E">
        <w:t>.</w:t>
      </w:r>
    </w:p>
    <w:p w:rsidR="00AE741E" w:rsidRDefault="00E81D32" w:rsidP="00AE741E">
      <w:pPr>
        <w:ind w:firstLine="709"/>
      </w:pPr>
      <w:r w:rsidRPr="00AE741E">
        <w:t>Таким образом, все хозяйственные операции, связанные с выполнением совместно осуществляемых операций, а также финансовые результаты от таких операций учитываются не на отдельном балансе, а на балансе каждого из участников</w:t>
      </w:r>
      <w:r w:rsidR="00AE741E" w:rsidRPr="00AE741E">
        <w:t>.</w:t>
      </w:r>
      <w:r w:rsidR="00771D90">
        <w:t xml:space="preserve"> </w:t>
      </w:r>
      <w:r w:rsidRPr="00AE741E">
        <w:t>Соответственно и уполномоченная на ведение общих дел организация</w:t>
      </w:r>
      <w:r w:rsidR="00AE741E">
        <w:t xml:space="preserve"> (</w:t>
      </w:r>
      <w:r w:rsidRPr="00AE741E">
        <w:t>товарищ</w:t>
      </w:r>
      <w:r w:rsidR="00AE741E" w:rsidRPr="00AE741E">
        <w:t xml:space="preserve">) </w:t>
      </w:r>
      <w:r w:rsidRPr="00AE741E">
        <w:t>не определяется</w:t>
      </w:r>
      <w:r w:rsidR="00AE741E" w:rsidRPr="00AE741E">
        <w:t>.</w:t>
      </w:r>
      <w:r w:rsidR="00771D90">
        <w:t xml:space="preserve"> </w:t>
      </w:r>
      <w:r w:rsidRPr="00AE741E">
        <w:t>Любой вклад участника договора не отражается в составе его финансовых вложений, а продолжает учитываться на соответствующих балансовых счетах</w:t>
      </w:r>
      <w:r w:rsidR="00AE741E" w:rsidRPr="00AE741E">
        <w:t>. [</w:t>
      </w:r>
      <w:r w:rsidR="00204B0E" w:rsidRPr="00AE741E">
        <w:t>6</w:t>
      </w:r>
      <w:r w:rsidR="00AE741E" w:rsidRPr="00AE741E">
        <w:t>]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Pr="009814BD" w:rsidRDefault="00AE741E" w:rsidP="00771D90">
      <w:pPr>
        <w:pStyle w:val="2"/>
        <w:rPr>
          <w:lang w:val="ru-RU"/>
        </w:rPr>
      </w:pPr>
      <w:bookmarkStart w:id="6" w:name="_Toc277208068"/>
      <w:r>
        <w:t>1.2.1</w:t>
      </w:r>
      <w:r w:rsidR="00E81D32" w:rsidRPr="00AE741E">
        <w:t xml:space="preserve"> </w:t>
      </w:r>
      <w:r w:rsidR="0008698F" w:rsidRPr="00AE741E">
        <w:t>Учёт совместно осуществляемой деятельности у каждого из товарищей</w:t>
      </w:r>
      <w:bookmarkEnd w:id="6"/>
    </w:p>
    <w:p w:rsidR="00AE741E" w:rsidRDefault="00CC117B" w:rsidP="00AE741E">
      <w:pPr>
        <w:ind w:firstLine="709"/>
      </w:pPr>
      <w:r w:rsidRPr="00AE741E">
        <w:t>Вклады товарищей отражаются в бухгалтерском учете в составе финансовых вложений в оценке по той стоимости, по которой они были отражены в их бухгалтерском балансе на дату вступления договора в силу</w:t>
      </w:r>
      <w:r w:rsidR="00AE741E" w:rsidRPr="00AE741E">
        <w:t xml:space="preserve">. </w:t>
      </w:r>
      <w:r w:rsidRPr="00AE741E">
        <w:t>Данные суммы</w:t>
      </w:r>
      <w:r w:rsidR="008E17F0" w:rsidRPr="00AE741E">
        <w:t xml:space="preserve"> отражаются</w:t>
      </w:r>
      <w:r w:rsidRPr="00AE741E">
        <w:t xml:space="preserve"> в соответствии с Планом счетов бухгалтерского учета финансово-хозяйственной деятельности организаций</w:t>
      </w:r>
      <w:r w:rsidR="00AE741E" w:rsidRPr="00AE741E">
        <w:t>. [</w:t>
      </w:r>
      <w:r w:rsidR="00204B0E" w:rsidRPr="00AE741E">
        <w:t>7</w:t>
      </w:r>
      <w:r w:rsidR="00AE741E" w:rsidRPr="00AE741E">
        <w:t>]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Default="00AE741E" w:rsidP="00771D90">
      <w:pPr>
        <w:pStyle w:val="2"/>
      </w:pPr>
      <w:bookmarkStart w:id="7" w:name="_Toc277208069"/>
      <w:r>
        <w:t xml:space="preserve">1.2.2 </w:t>
      </w:r>
      <w:r w:rsidR="008E17F0" w:rsidRPr="00AE741E">
        <w:t>Учёт результатов деятельности</w:t>
      </w:r>
      <w:bookmarkEnd w:id="7"/>
    </w:p>
    <w:p w:rsidR="00AE741E" w:rsidRDefault="008E17F0" w:rsidP="00AE741E">
      <w:pPr>
        <w:ind w:firstLine="709"/>
      </w:pPr>
      <w:r w:rsidRPr="00AE741E">
        <w:t>Полученная в результате совместной деятельности прибыль учитывается в соответствии с</w:t>
      </w:r>
      <w:r w:rsidR="00AE741E" w:rsidRPr="00AE741E">
        <w:t xml:space="preserve"> </w:t>
      </w:r>
      <w:r w:rsidRPr="00AE741E">
        <w:t>Положением по бухгалтерскому учету</w:t>
      </w:r>
      <w:r w:rsidR="00AE741E">
        <w:t xml:space="preserve"> "</w:t>
      </w:r>
      <w:r w:rsidRPr="00AE741E">
        <w:t>Доходы организации</w:t>
      </w:r>
      <w:r w:rsidR="00AE741E">
        <w:t xml:space="preserve">". </w:t>
      </w:r>
      <w:r w:rsidRPr="00AE741E">
        <w:t>Соответственно убытки по совместной деятельности включаются в состав прочих расходов участников</w:t>
      </w:r>
      <w:r w:rsidR="00AE741E" w:rsidRPr="00AE741E">
        <w:t>. [</w:t>
      </w:r>
      <w:r w:rsidR="00204B0E" w:rsidRPr="00AE741E">
        <w:t>7</w:t>
      </w:r>
      <w:r w:rsidR="00AE741E" w:rsidRPr="00AE741E">
        <w:t>]</w:t>
      </w:r>
      <w:r w:rsidR="00771D90">
        <w:t xml:space="preserve">. </w:t>
      </w:r>
      <w:r w:rsidRPr="00AE741E">
        <w:t>Порядок покрытия расходов и убытков, связанных с совместной деятельностью товарищей, определяется их соглашением</w:t>
      </w:r>
      <w:r w:rsidR="00AE741E" w:rsidRPr="00AE741E">
        <w:t xml:space="preserve">. </w:t>
      </w:r>
      <w:r w:rsidRPr="00AE741E">
        <w:t>При отсутствии такого соглашения каждый товарищ несет расходы и убытки пропорционально стоимости его вклада в общее дело</w:t>
      </w:r>
      <w:r w:rsidR="00AE741E" w:rsidRPr="00AE741E">
        <w:t>. [</w:t>
      </w:r>
      <w:r w:rsidR="00204B0E" w:rsidRPr="00AE741E">
        <w:t>4</w:t>
      </w:r>
      <w:r w:rsidR="00AE741E" w:rsidRPr="00AE741E">
        <w:t>]</w:t>
      </w:r>
      <w:r w:rsidR="00771D90">
        <w:t xml:space="preserve">. </w:t>
      </w:r>
      <w:r w:rsidRPr="00AE741E">
        <w:t>Соглашение, полностью освобождающее кого-либо из товарищей от участия в покрытии общих расходов или убытков, ничтожно</w:t>
      </w:r>
      <w:r w:rsidR="00AE741E" w:rsidRPr="00AE741E">
        <w:t>. [</w:t>
      </w:r>
      <w:r w:rsidR="00204B0E" w:rsidRPr="00AE741E">
        <w:t>6</w:t>
      </w:r>
      <w:r w:rsidR="00AE741E" w:rsidRPr="00AE741E">
        <w:t>]</w:t>
      </w:r>
    </w:p>
    <w:p w:rsidR="00AE741E" w:rsidRPr="00771D90" w:rsidRDefault="00771D90" w:rsidP="00771D90">
      <w:pPr>
        <w:pStyle w:val="2"/>
        <w:rPr>
          <w:lang w:val="ru-RU"/>
        </w:rPr>
      </w:pPr>
      <w:r>
        <w:br w:type="page"/>
      </w:r>
      <w:bookmarkStart w:id="8" w:name="_Toc277208070"/>
      <w:r w:rsidR="00AE741E">
        <w:t xml:space="preserve">1.2.3 </w:t>
      </w:r>
      <w:r w:rsidR="008E17F0" w:rsidRPr="00AE741E">
        <w:t>Бухгалтерский учёт при прикращении договора совместной деятельности</w:t>
      </w:r>
      <w:bookmarkEnd w:id="8"/>
    </w:p>
    <w:p w:rsidR="00AE741E" w:rsidRDefault="00C3779B" w:rsidP="00AE741E">
      <w:pPr>
        <w:ind w:firstLine="709"/>
      </w:pPr>
      <w:r w:rsidRPr="00AE741E">
        <w:t>Имущество, подлежащее получению каждой организацией-товарищем по результатам раздела</w:t>
      </w:r>
      <w:r w:rsidR="00AE741E">
        <w:t>, п</w:t>
      </w:r>
      <w:r w:rsidRPr="00AE741E">
        <w:t>ри прекращении совместной деятельности, отражается как погашение вкладов, учтенных в составе финансовых вложений</w:t>
      </w:r>
      <w:r w:rsidR="00AE741E" w:rsidRPr="00AE741E">
        <w:t xml:space="preserve">. </w:t>
      </w:r>
      <w:r w:rsidRPr="00AE741E">
        <w:t>При этом получаемые активы принимаются к бухгалтерскому учету по стоимости, по которой они учитывались на обособленном балансе простого товарищества на дату принятия решения о прекращении совместной деятельности</w:t>
      </w:r>
      <w:r w:rsidR="00AE741E" w:rsidRPr="00AE741E">
        <w:t>. [</w:t>
      </w:r>
      <w:r w:rsidR="00204B0E" w:rsidRPr="00AE741E">
        <w:t>1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В случае возникновения разницы между стоимостной оценкой вклада, учтенного в составе финансовых вложений, и стоимостью полученных активов после прекращения совместной деятельности она отражается в составе прочих доходов</w:t>
      </w:r>
      <w:r w:rsidR="00AE741E">
        <w:t xml:space="preserve"> (</w:t>
      </w:r>
      <w:r w:rsidRPr="00AE741E">
        <w:t>расходов</w:t>
      </w:r>
      <w:r w:rsidR="00AE741E" w:rsidRPr="00AE741E">
        <w:t>). [</w:t>
      </w:r>
      <w:r w:rsidR="00204B0E" w:rsidRPr="00AE741E">
        <w:t>12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По принятому к бухгалтерскому учету после прекращения совместной деятельности амортизируемому имуществу начисление амортизации производится в течение вновь установленного срока полезного использования</w:t>
      </w:r>
      <w:r w:rsidR="00AE741E" w:rsidRPr="00AE741E">
        <w:t>. [</w:t>
      </w:r>
      <w:r w:rsidR="00204B0E" w:rsidRPr="00AE741E">
        <w:t>7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В отчете о прибылях и убытках причитающиеся товарищу по итогам раздела прибыль или убыток включаются в состав прочих доходов или расходов при формировании финансового результата</w:t>
      </w:r>
      <w:r w:rsidR="00AE741E" w:rsidRPr="00AE741E">
        <w:t>. [</w:t>
      </w:r>
      <w:r w:rsidR="00204B0E" w:rsidRPr="00AE741E">
        <w:t>12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В пояснениях к бухгалтерскому балансу и отчету о прибылях и убытках в рамках раскрытия информации по отчетному сегменту о совместной деятельности организацией-товарищем показываются</w:t>
      </w:r>
      <w:r w:rsidR="00AE741E" w:rsidRPr="00AE741E">
        <w:t>:</w:t>
      </w:r>
    </w:p>
    <w:p w:rsidR="00AE741E" w:rsidRDefault="00C3779B" w:rsidP="00AE741E">
      <w:pPr>
        <w:ind w:firstLine="709"/>
      </w:pPr>
      <w:r w:rsidRPr="00AE741E">
        <w:t>доля участия</w:t>
      </w:r>
      <w:r w:rsidR="00AE741E">
        <w:t xml:space="preserve"> (</w:t>
      </w:r>
      <w:r w:rsidRPr="00AE741E">
        <w:t>вклад</w:t>
      </w:r>
      <w:r w:rsidR="00AE741E" w:rsidRPr="00AE741E">
        <w:t xml:space="preserve">) </w:t>
      </w:r>
      <w:r w:rsidRPr="00AE741E">
        <w:t>в совместную деятельность</w:t>
      </w:r>
      <w:r w:rsidR="00AE741E" w:rsidRPr="00AE741E">
        <w:t>;</w:t>
      </w:r>
    </w:p>
    <w:p w:rsidR="00AE741E" w:rsidRDefault="00C3779B" w:rsidP="00AE741E">
      <w:pPr>
        <w:ind w:firstLine="709"/>
      </w:pPr>
      <w:r w:rsidRPr="00AE741E">
        <w:t>доля в общих договорных обязательствах</w:t>
      </w:r>
      <w:r w:rsidR="00AE741E" w:rsidRPr="00AE741E">
        <w:t>;</w:t>
      </w:r>
    </w:p>
    <w:p w:rsidR="00AE741E" w:rsidRDefault="00C3779B" w:rsidP="00AE741E">
      <w:pPr>
        <w:ind w:firstLine="709"/>
      </w:pPr>
      <w:r w:rsidRPr="00AE741E">
        <w:t>доля в совместно понесенных расходах</w:t>
      </w:r>
      <w:r w:rsidR="00AE741E" w:rsidRPr="00AE741E">
        <w:t>;</w:t>
      </w:r>
    </w:p>
    <w:p w:rsidR="00AE741E" w:rsidRDefault="00C3779B" w:rsidP="00AE741E">
      <w:pPr>
        <w:ind w:firstLine="709"/>
      </w:pPr>
      <w:r w:rsidRPr="00AE741E">
        <w:t>доля в совместно полученных доходах</w:t>
      </w:r>
      <w:r w:rsidR="00AE741E" w:rsidRPr="00AE741E">
        <w:t>. [</w:t>
      </w:r>
      <w:r w:rsidR="00204B0E" w:rsidRPr="00AE741E">
        <w:t>7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Информация об участии в совместной деятельности подлежит раскрытию в бухгалтерской отчетности организации при наличии договоров, условиями которых устанавливается распределение между участниками обязанностей по финансовой и иной совместно осуществляемой деятельности с целью получения экономических выгод или дохода</w:t>
      </w:r>
      <w:r w:rsidR="00AE741E" w:rsidRPr="00AE741E">
        <w:t>. [</w:t>
      </w:r>
      <w:r w:rsidR="00204B0E" w:rsidRPr="00AE741E">
        <w:t>12</w:t>
      </w:r>
      <w:r w:rsidR="00AE741E" w:rsidRPr="00AE741E">
        <w:t>]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Pr="00AE741E" w:rsidRDefault="00AE741E" w:rsidP="00771D90">
      <w:pPr>
        <w:pStyle w:val="2"/>
      </w:pPr>
      <w:bookmarkStart w:id="9" w:name="_Toc277208071"/>
      <w:r>
        <w:t>1.3</w:t>
      </w:r>
      <w:r w:rsidR="00C3779B" w:rsidRPr="00AE741E">
        <w:t xml:space="preserve"> Налогообл</w:t>
      </w:r>
      <w:r w:rsidR="003A2E12">
        <w:rPr>
          <w:lang w:val="ru-RU"/>
        </w:rPr>
        <w:t>о</w:t>
      </w:r>
      <w:r w:rsidR="00C3779B" w:rsidRPr="00AE741E">
        <w:t>жение по договору совместной деятельности</w:t>
      </w:r>
      <w:bookmarkEnd w:id="9"/>
    </w:p>
    <w:p w:rsidR="00771D90" w:rsidRDefault="00771D90" w:rsidP="00AE741E">
      <w:pPr>
        <w:ind w:firstLine="709"/>
      </w:pPr>
    </w:p>
    <w:p w:rsidR="00AE741E" w:rsidRDefault="00C3779B" w:rsidP="00AE741E">
      <w:pPr>
        <w:ind w:firstLine="709"/>
      </w:pPr>
      <w:r w:rsidRPr="00AE741E">
        <w:t>Ввиду того что созданное товарищество не является юридическим лицом, налогоплательщиками в части доходов и иных объектов налогообложения являются участники договора совместной деятельности</w:t>
      </w:r>
      <w:r w:rsidR="00AE741E" w:rsidRPr="00AE741E">
        <w:t xml:space="preserve">. </w:t>
      </w:r>
      <w:r w:rsidRPr="00AE741E">
        <w:t>Исключение из этого правила составляют НДС и акцизы, плательщиком которых в части всех операций товарищества признается участник договора, который ведет учет имущества и</w:t>
      </w:r>
      <w:r w:rsidR="00AE741E">
        <w:t xml:space="preserve"> (</w:t>
      </w:r>
      <w:r w:rsidRPr="00AE741E">
        <w:t>или</w:t>
      </w:r>
      <w:r w:rsidR="00AE741E" w:rsidRPr="00AE741E">
        <w:t xml:space="preserve">) </w:t>
      </w:r>
      <w:r w:rsidRPr="00AE741E">
        <w:t>осуществляемых операций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Участники договора совместной деятельности вправе определить одного из товарищей их уполномоченным представителем</w:t>
      </w:r>
      <w:r w:rsidR="00AE741E" w:rsidRPr="00AE741E">
        <w:t xml:space="preserve">. </w:t>
      </w:r>
      <w:r w:rsidRPr="00AE741E">
        <w:t>В таком случае уполномоченный товарищ будет осуществлять свои полномочия на основании доверенности, выданной участниками в соответствии с гражданским законодательством</w:t>
      </w:r>
      <w:r w:rsidR="00AE741E" w:rsidRPr="00AE741E">
        <w:t>. [</w:t>
      </w:r>
      <w:r w:rsidR="00204B0E" w:rsidRPr="00AE741E">
        <w:t>3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обязательным приложением печати этой организации</w:t>
      </w:r>
      <w:r w:rsidR="00AE741E" w:rsidRPr="00AE741E">
        <w:t>.</w:t>
      </w:r>
    </w:p>
    <w:p w:rsidR="00AE741E" w:rsidRDefault="00C3779B" w:rsidP="00AE741E">
      <w:pPr>
        <w:ind w:firstLine="709"/>
      </w:pPr>
      <w:r w:rsidRPr="00AE741E">
        <w:t>Договоры простого товарищества часто заключаются именно для снижения налоговой нагрузки</w:t>
      </w:r>
      <w:r w:rsidR="00AE741E" w:rsidRPr="00AE741E">
        <w:t xml:space="preserve">. </w:t>
      </w:r>
      <w:r w:rsidRPr="00AE741E">
        <w:t>Как минимум, это обусловлено тем, что вносимые и возвращаемые вклады не облагаются НДС</w:t>
      </w:r>
      <w:r w:rsidR="00AE741E" w:rsidRPr="00AE741E">
        <w:t xml:space="preserve">. </w:t>
      </w:r>
      <w:r w:rsidRPr="00AE741E">
        <w:t>В связи с этим сделки по совместной деятельности всегда являются объектом пристального внимания налоговых органов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3A2E12" w:rsidRDefault="003A2E12" w:rsidP="00AE741E">
      <w:pPr>
        <w:ind w:firstLine="709"/>
      </w:pPr>
    </w:p>
    <w:p w:rsidR="00AE741E" w:rsidRDefault="00AE741E" w:rsidP="00771D90">
      <w:pPr>
        <w:pStyle w:val="2"/>
      </w:pPr>
      <w:bookmarkStart w:id="10" w:name="_Toc277208072"/>
      <w:r>
        <w:t>1.3.1</w:t>
      </w:r>
      <w:r w:rsidR="00C3779B" w:rsidRPr="00AE741E">
        <w:t xml:space="preserve"> Налог на добавленную стоимость</w:t>
      </w:r>
      <w:bookmarkEnd w:id="10"/>
    </w:p>
    <w:p w:rsidR="00AE741E" w:rsidRDefault="00C3779B" w:rsidP="00AE741E">
      <w:pPr>
        <w:ind w:firstLine="709"/>
      </w:pPr>
      <w:r w:rsidRPr="00AE741E">
        <w:t>При совершении операций в соответствии с договором совместной деятельности на одного из участников товарищества возлагаются обязанности налогоплательщика, установленные главой 21 настоящего Кодекса</w:t>
      </w:r>
      <w:r w:rsidR="00AE741E" w:rsidRPr="00AE741E">
        <w:t xml:space="preserve">. </w:t>
      </w:r>
      <w:r w:rsidRPr="00AE741E">
        <w:t>При этом данный участник будет являться плательщиком НДС вне зависимости от того, имеет он в части своей основной деятельности льготы по данному налогу или нет</w:t>
      </w:r>
      <w:r w:rsidR="00AE741E" w:rsidRPr="00AE741E">
        <w:t>. [</w:t>
      </w:r>
      <w:r w:rsidR="00204B0E" w:rsidRPr="00AE741E">
        <w:t>3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Соответственно именно данный товарищ обязан выставлять в установленном порядке счета-фактуры при реализации товаров</w:t>
      </w:r>
      <w:r w:rsidR="00AE741E">
        <w:t xml:space="preserve"> (</w:t>
      </w:r>
      <w:r w:rsidRPr="00AE741E">
        <w:t>работ, услуг</w:t>
      </w:r>
      <w:r w:rsidR="00AE741E" w:rsidRPr="00AE741E">
        <w:t>),</w:t>
      </w:r>
      <w:r w:rsidRPr="00AE741E">
        <w:t xml:space="preserve"> передаче имущественных прав согласно договору совместной деятельности, а также вести книги покупок и книги продаж и журналы учета полученных и выставленных счетов-фактур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  <w:r w:rsidR="00AE741E">
        <w:t xml:space="preserve"> </w:t>
      </w:r>
      <w:r w:rsidRPr="00AE741E">
        <w:t>Вычеты по налогу при приобретении товаров</w:t>
      </w:r>
      <w:r w:rsidR="00AE741E">
        <w:t xml:space="preserve"> (</w:t>
      </w:r>
      <w:r w:rsidRPr="00AE741E">
        <w:t>работ, услуг</w:t>
      </w:r>
      <w:r w:rsidR="00AE741E" w:rsidRPr="00AE741E">
        <w:t xml:space="preserve">) </w:t>
      </w:r>
      <w:r w:rsidRPr="00AE741E">
        <w:t>в рамках простого товарищества применяет именно участник, ведущий общие дела</w:t>
      </w:r>
      <w:r w:rsidR="00AE741E" w:rsidRPr="00AE741E">
        <w:t xml:space="preserve">. </w:t>
      </w:r>
      <w:r w:rsidRPr="00AE741E">
        <w:t>Для получения налоговых вычетов товарищ, регистрирующий счета-фактуры поставщиков</w:t>
      </w:r>
      <w:r w:rsidR="00AE741E">
        <w:t xml:space="preserve"> (</w:t>
      </w:r>
      <w:r w:rsidRPr="00AE741E">
        <w:t>исполнителей</w:t>
      </w:r>
      <w:r w:rsidR="00AE741E" w:rsidRPr="00AE741E">
        <w:t xml:space="preserve">) </w:t>
      </w:r>
      <w:r w:rsidRPr="00AE741E">
        <w:t>и принимающий к учету товары</w:t>
      </w:r>
      <w:r w:rsidR="00AE741E">
        <w:t xml:space="preserve"> (</w:t>
      </w:r>
      <w:r w:rsidRPr="00AE741E">
        <w:t>работы, услуги</w:t>
      </w:r>
      <w:r w:rsidR="00AE741E" w:rsidRPr="00AE741E">
        <w:t>),</w:t>
      </w:r>
      <w:r w:rsidRPr="00AE741E">
        <w:t xml:space="preserve"> должен, кроме того, вести раздельный учет товаров</w:t>
      </w:r>
      <w:r w:rsidR="00AE741E">
        <w:t xml:space="preserve"> (</w:t>
      </w:r>
      <w:r w:rsidRPr="00AE741E">
        <w:t>работ, услуг</w:t>
      </w:r>
      <w:r w:rsidR="00AE741E" w:rsidRPr="00AE741E">
        <w:t>),</w:t>
      </w:r>
      <w:r w:rsidRPr="00AE741E">
        <w:t xml:space="preserve"> в том числе основных средств и нематериальных активов, имущественных прав, которые используются при осуществлении операций в соответствии с договором совместной деятельности и применяются при реализации иной деятельности</w:t>
      </w:r>
      <w:r w:rsidR="00AE741E" w:rsidRPr="00AE741E">
        <w:t>. [</w:t>
      </w:r>
      <w:r w:rsidR="00204B0E" w:rsidRPr="00AE741E">
        <w:t>3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Уполномоченный участник совместной деятельности представляет также в налоговые органы налоговую декларацию по НДС по операциям, осуществляемым в рамках договора простого товарищества</w:t>
      </w:r>
      <w:r w:rsidR="00AE741E" w:rsidRPr="00AE741E">
        <w:t>. [</w:t>
      </w:r>
      <w:r w:rsidR="00204B0E" w:rsidRPr="00AE741E">
        <w:t>6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При реализации товаров</w:t>
      </w:r>
      <w:r w:rsidR="00AE741E">
        <w:t xml:space="preserve"> (</w:t>
      </w:r>
      <w:r w:rsidRPr="00AE741E">
        <w:t>работ, услуг</w:t>
      </w:r>
      <w:r w:rsidR="00AE741E" w:rsidRPr="00AE741E">
        <w:t>),</w:t>
      </w:r>
      <w:r w:rsidRPr="00AE741E">
        <w:t xml:space="preserve"> операции по реализации которых не подлежат обложению НДС</w:t>
      </w:r>
      <w:r w:rsidR="00AE741E">
        <w:t xml:space="preserve"> (</w:t>
      </w:r>
      <w:r w:rsidRPr="00AE741E">
        <w:t>освобождаются от налогообложения</w:t>
      </w:r>
      <w:r w:rsidR="00AE741E" w:rsidRPr="00AE741E">
        <w:t>),</w:t>
      </w:r>
      <w:r w:rsidRPr="00AE741E">
        <w:t xml:space="preserve"> счета-фактуры должны выставляться без выделения соответствующих сумм налога</w:t>
      </w:r>
      <w:r w:rsidR="00AE741E" w:rsidRPr="00AE741E">
        <w:t xml:space="preserve">. </w:t>
      </w:r>
      <w:r w:rsidRPr="00AE741E">
        <w:t>При этом на счетах-фактурах, а также на расчетных документах и первичных учетных документах делается соответствующая надпись или ставится штамп</w:t>
      </w:r>
      <w:r w:rsidR="00AE741E">
        <w:t xml:space="preserve"> "</w:t>
      </w:r>
      <w:r w:rsidRPr="00AE741E">
        <w:t>Без налога</w:t>
      </w:r>
      <w:r w:rsidR="00AE741E">
        <w:t xml:space="preserve"> (</w:t>
      </w:r>
      <w:r w:rsidRPr="00AE741E">
        <w:t>НДС</w:t>
      </w:r>
      <w:r w:rsidR="00AE741E">
        <w:t xml:space="preserve">)". </w:t>
      </w:r>
      <w:r w:rsidR="00AE741E" w:rsidRPr="00AE741E">
        <w:t>[</w:t>
      </w:r>
      <w:r w:rsidR="00204B0E" w:rsidRPr="00AE741E">
        <w:t>3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При реализации товаров за наличный расчет организациями розничной торговли и общественного питания, а также другими организациями, индивидуальными предпринимателями, выполняющими работы и оказывающими платные услуги непосредственно населению, выставления счетов-фактур не требуется</w:t>
      </w:r>
      <w:r w:rsidR="00AE741E" w:rsidRPr="00AE741E">
        <w:t xml:space="preserve">. </w:t>
      </w:r>
      <w:r w:rsidRPr="00AE741E">
        <w:t>Данные действия заменяет выдача покупателям кассового чека или иного документа установленной формы, а именно бланка строгой отчетности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Счет-фактура должен содержать достоверные сведения о грузоотправителе</w:t>
      </w:r>
      <w:r w:rsidR="00AE741E">
        <w:t xml:space="preserve"> (</w:t>
      </w:r>
      <w:r w:rsidRPr="00AE741E">
        <w:t>продавце</w:t>
      </w:r>
      <w:r w:rsidR="00AE741E" w:rsidRPr="00AE741E">
        <w:t xml:space="preserve">) </w:t>
      </w:r>
      <w:r w:rsidRPr="00AE741E">
        <w:t>и грузополучателе</w:t>
      </w:r>
      <w:r w:rsidR="00AE741E">
        <w:t xml:space="preserve"> (</w:t>
      </w:r>
      <w:r w:rsidRPr="00AE741E">
        <w:t>покупателе</w:t>
      </w:r>
      <w:r w:rsidR="00AE741E" w:rsidRPr="00AE741E">
        <w:t>),</w:t>
      </w:r>
      <w:r w:rsidRPr="00AE741E">
        <w:t xml:space="preserve"> включая их ИНН и КПП</w:t>
      </w:r>
      <w:r w:rsidR="00AE741E" w:rsidRPr="00AE741E">
        <w:t xml:space="preserve">. </w:t>
      </w:r>
      <w:r w:rsidRPr="00AE741E">
        <w:t>Счета-фактуры, составленные и выставленные с нарушением установленного порядка, включая те из них, которые содержат недостоверные сведения о налогоплательщике, не могут служить основанием для принятия к вычету или возмещению сумм НДС, предъявленных покупателю продавцом</w:t>
      </w:r>
      <w:r w:rsidR="00AE741E" w:rsidRPr="00AE741E">
        <w:t>. [</w:t>
      </w:r>
      <w:r w:rsidR="00204B0E" w:rsidRPr="00AE741E">
        <w:t>6</w:t>
      </w:r>
      <w:r w:rsidR="00AE741E" w:rsidRPr="00AE741E">
        <w:t>]</w:t>
      </w:r>
    </w:p>
    <w:p w:rsidR="00AE741E" w:rsidRDefault="00C3779B" w:rsidP="00AE741E">
      <w:pPr>
        <w:ind w:firstLine="709"/>
      </w:pPr>
      <w:r w:rsidRPr="00AE741E">
        <w:t>Исходя из этого выступающему в качестве покупателя товарищу, который уплачивает НДС, рекомендуется осуществлять проверку полноты и достоверности сведений, указанных продавцом, включая оформление соответствующих запросов в налоговые органы или пользование соответствующими справочными базами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Pr="00AE741E" w:rsidRDefault="00AE741E" w:rsidP="00771D90">
      <w:pPr>
        <w:pStyle w:val="2"/>
      </w:pPr>
      <w:bookmarkStart w:id="11" w:name="_Toc277208073"/>
      <w:r>
        <w:t>1.3.2</w:t>
      </w:r>
      <w:r w:rsidR="00316797" w:rsidRPr="00AE741E">
        <w:t xml:space="preserve"> Налог на прибыль</w:t>
      </w:r>
      <w:bookmarkEnd w:id="11"/>
    </w:p>
    <w:p w:rsidR="00AE741E" w:rsidRDefault="00316797" w:rsidP="00AE741E">
      <w:pPr>
        <w:ind w:firstLine="709"/>
      </w:pPr>
      <w:r w:rsidRPr="00AE741E">
        <w:t>Один из участников товарищества должен быть уполномочен на осуществление учета доходов и расходов этого товарищества для целей налогообложения</w:t>
      </w:r>
      <w:r w:rsidR="00AE741E" w:rsidRPr="00AE741E">
        <w:t xml:space="preserve">. </w:t>
      </w:r>
      <w:r w:rsidRPr="00AE741E">
        <w:t>При этом в любом случае таким участником может быть организация или физическое лицо, являющееся налоговым резидентом Республики Казахстан</w:t>
      </w:r>
      <w:r w:rsidR="00AE741E" w:rsidRPr="00AE741E">
        <w:t xml:space="preserve">. </w:t>
      </w:r>
      <w:r w:rsidRPr="00AE741E">
        <w:t>Если хотя бы одним из участников товарищества является организация либо физическое лицо, являющееся налоговым резидентом Республики Казахстан, ведение учета доходов и расходов такого товарищества для целей налогообложения должно осуществляться российским участником независимо от того, на кого возложено ведение дел товарищества в соответствии с договором</w:t>
      </w:r>
      <w:r w:rsidR="00AE741E" w:rsidRPr="00AE741E">
        <w:t>. [</w:t>
      </w:r>
      <w:r w:rsidR="00204B0E" w:rsidRPr="00AE741E">
        <w:t>3</w:t>
      </w:r>
      <w:r w:rsidR="00AE741E" w:rsidRPr="00AE741E">
        <w:t>]</w:t>
      </w:r>
    </w:p>
    <w:p w:rsidR="00AE741E" w:rsidRDefault="00316797" w:rsidP="00AE741E">
      <w:pPr>
        <w:ind w:firstLine="709"/>
      </w:pPr>
      <w:r w:rsidRPr="00AE741E">
        <w:t>По результатам каждого отчетного</w:t>
      </w:r>
      <w:r w:rsidR="00AE741E">
        <w:t xml:space="preserve"> (</w:t>
      </w:r>
      <w:r w:rsidRPr="00AE741E">
        <w:t>налогового</w:t>
      </w:r>
      <w:r w:rsidR="00AE741E" w:rsidRPr="00AE741E">
        <w:t xml:space="preserve">) </w:t>
      </w:r>
      <w:r w:rsidRPr="00AE741E">
        <w:t>периода участник товарищества, осуществляющий учет доходов и расходов этого товарищества для целей налогообложения, обязан определять нарастающим итогом прибыль каждого участника товарищества, которая устанавливается пропорционально доле соответствующего участника товарищества согласно договору, в прибыли товарищества, полученной за соответствующий отчетный</w:t>
      </w:r>
      <w:r w:rsidR="00AE741E">
        <w:t xml:space="preserve"> (</w:t>
      </w:r>
      <w:r w:rsidRPr="00AE741E">
        <w:t>налоговый</w:t>
      </w:r>
      <w:r w:rsidR="00AE741E" w:rsidRPr="00AE741E">
        <w:t xml:space="preserve">) </w:t>
      </w:r>
      <w:r w:rsidRPr="00AE741E">
        <w:t>период</w:t>
      </w:r>
      <w:r w:rsidR="00AE741E" w:rsidRPr="00AE741E">
        <w:t xml:space="preserve">. </w:t>
      </w:r>
      <w:r w:rsidRPr="00AE741E">
        <w:t>При этом общая сумма прибыли товарищества за отчетный</w:t>
      </w:r>
      <w:r w:rsidR="00AE741E">
        <w:t xml:space="preserve"> (</w:t>
      </w:r>
      <w:r w:rsidRPr="00AE741E">
        <w:t>налоговый</w:t>
      </w:r>
      <w:r w:rsidR="00AE741E" w:rsidRPr="00AE741E">
        <w:t xml:space="preserve">) </w:t>
      </w:r>
      <w:r w:rsidRPr="00AE741E">
        <w:t>период определяется от деятельности всех участников в рамках созданного товарищества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AE741E" w:rsidRDefault="00316797" w:rsidP="00AE741E">
      <w:pPr>
        <w:ind w:firstLine="709"/>
      </w:pPr>
      <w:r w:rsidRPr="00AE741E">
        <w:t>Уполномоченный товарищ ежеквартально оформляет документально произведенные расчеты и сообщает о суммах причитающихся</w:t>
      </w:r>
      <w:r w:rsidR="00AE741E">
        <w:t xml:space="preserve"> (</w:t>
      </w:r>
      <w:r w:rsidRPr="00AE741E">
        <w:t>распределяемых</w:t>
      </w:r>
      <w:r w:rsidR="00AE741E" w:rsidRPr="00AE741E">
        <w:t xml:space="preserve">) </w:t>
      </w:r>
      <w:r w:rsidRPr="00AE741E">
        <w:t>доходов каждому участнику товарищества в срок до 15-го числа месяца, следующего за отчетным</w:t>
      </w:r>
      <w:r w:rsidR="00AE741E">
        <w:t xml:space="preserve"> (</w:t>
      </w:r>
      <w:r w:rsidRPr="00AE741E">
        <w:t>налоговым</w:t>
      </w:r>
      <w:r w:rsidR="00AE741E" w:rsidRPr="00AE741E">
        <w:t xml:space="preserve">) </w:t>
      </w:r>
      <w:r w:rsidRPr="00AE741E">
        <w:t>периодом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AE741E" w:rsidRDefault="00316797" w:rsidP="00AE741E">
      <w:pPr>
        <w:ind w:firstLine="709"/>
      </w:pPr>
      <w:r w:rsidRPr="00AE741E">
        <w:t>Организация, которая осуществляет учет доходов и расходов товарищества, учитывает при распределении прибыли и свою доля участия в созданном товариществе</w:t>
      </w:r>
      <w:r w:rsidR="00AE741E" w:rsidRPr="00AE741E">
        <w:t xml:space="preserve">. </w:t>
      </w:r>
      <w:r w:rsidRPr="00AE741E">
        <w:t>В аналогичном</w:t>
      </w:r>
      <w:r w:rsidR="00AE741E">
        <w:t xml:space="preserve"> (</w:t>
      </w:r>
      <w:r w:rsidRPr="00AE741E">
        <w:t>вышерассмотренном</w:t>
      </w:r>
      <w:r w:rsidR="00AE741E" w:rsidRPr="00AE741E">
        <w:t xml:space="preserve">) </w:t>
      </w:r>
      <w:r w:rsidRPr="00AE741E">
        <w:t>порядке она определяет прибыль в части своего участия, которая подлежит налогообложению в составе внереализационных доходов этого участника совместной деятельности</w:t>
      </w:r>
      <w:r w:rsidR="00AE741E" w:rsidRPr="00AE741E">
        <w:t>. [</w:t>
      </w:r>
      <w:r w:rsidR="00204B0E" w:rsidRPr="00AE741E">
        <w:t>3</w:t>
      </w:r>
      <w:r w:rsidR="00AE741E" w:rsidRPr="00AE741E">
        <w:t>]</w:t>
      </w:r>
    </w:p>
    <w:p w:rsidR="00AE741E" w:rsidRDefault="00316797" w:rsidP="00AE741E">
      <w:pPr>
        <w:ind w:firstLine="709"/>
      </w:pPr>
      <w:r w:rsidRPr="00AE741E">
        <w:t>Участники совместной деятельности должны включать в налоговую базу суммы распределенной прибыли даже в случае, если они фактически не получают соответствующие суммы на свой счет, а направляют их на развитие созданного товарищества или на иные цели</w:t>
      </w:r>
      <w:r w:rsidR="00AE741E" w:rsidRPr="00AE741E">
        <w:t xml:space="preserve">. </w:t>
      </w:r>
      <w:r w:rsidRPr="00AE741E">
        <w:t>Это объясняется необходимостью ведения учета доходов и расходов по методу начисления</w:t>
      </w:r>
      <w:r w:rsidR="00AE741E" w:rsidRPr="00AE741E">
        <w:t>. [</w:t>
      </w:r>
      <w:r w:rsidR="00204B0E" w:rsidRPr="00AE741E">
        <w:t>6</w:t>
      </w:r>
      <w:r w:rsidR="00AE741E" w:rsidRPr="00AE741E">
        <w:t>]</w:t>
      </w:r>
    </w:p>
    <w:p w:rsidR="00AE741E" w:rsidRDefault="00316797" w:rsidP="00AE741E">
      <w:pPr>
        <w:ind w:firstLine="709"/>
      </w:pPr>
      <w:r w:rsidRPr="00AE741E">
        <w:t>В свою очередь, отрицательная разница между оценкой возвращаемого имущества и оценкой, по которой это имущество ранее было передано по договору простого товарищества, не признается убытком для целей налогообложения</w:t>
      </w:r>
      <w:r w:rsidR="00AE741E" w:rsidRPr="00AE741E">
        <w:t>. [</w:t>
      </w:r>
      <w:r w:rsidR="00204B0E" w:rsidRPr="00AE741E">
        <w:t>13</w:t>
      </w:r>
      <w:r w:rsidR="00AE741E" w:rsidRPr="00AE741E">
        <w:t>]</w:t>
      </w:r>
    </w:p>
    <w:p w:rsidR="00AE741E" w:rsidRPr="003A2E12" w:rsidRDefault="00771D90" w:rsidP="00771D90">
      <w:pPr>
        <w:pStyle w:val="2"/>
        <w:rPr>
          <w:lang w:val="ru-RU"/>
        </w:rPr>
      </w:pPr>
      <w:r>
        <w:br w:type="page"/>
      </w:r>
      <w:bookmarkStart w:id="12" w:name="_Toc277208074"/>
      <w:r w:rsidR="00F715B2" w:rsidRPr="00AE741E">
        <w:t>Глава</w:t>
      </w:r>
      <w:r w:rsidR="00AE741E">
        <w:t xml:space="preserve"> </w:t>
      </w:r>
      <w:r w:rsidR="003A2E12">
        <w:rPr>
          <w:lang w:val="ru-RU"/>
        </w:rPr>
        <w:t>2. О</w:t>
      </w:r>
      <w:r w:rsidR="00F715B2" w:rsidRPr="00AE741E">
        <w:t>собенности учёта участия в совместной деятельности согласно МСФО 31</w:t>
      </w:r>
      <w:bookmarkEnd w:id="12"/>
    </w:p>
    <w:p w:rsidR="00771D90" w:rsidRDefault="00771D90" w:rsidP="00AE741E">
      <w:pPr>
        <w:ind w:firstLine="709"/>
        <w:rPr>
          <w:b/>
          <w:bCs/>
        </w:rPr>
      </w:pPr>
    </w:p>
    <w:p w:rsidR="00AE741E" w:rsidRPr="00AE741E" w:rsidRDefault="00AE741E" w:rsidP="00771D90">
      <w:pPr>
        <w:pStyle w:val="2"/>
      </w:pPr>
      <w:bookmarkStart w:id="13" w:name="_Toc277208075"/>
      <w:r>
        <w:t xml:space="preserve">2.1 </w:t>
      </w:r>
      <w:r w:rsidR="00386059" w:rsidRPr="00AE741E">
        <w:t xml:space="preserve">Учёт участия в совместной деятельности у участника Консосорциума </w:t>
      </w:r>
      <w:r>
        <w:t>-</w:t>
      </w:r>
      <w:r w:rsidR="00386059" w:rsidRPr="00AE741E">
        <w:t xml:space="preserve"> Доверителя</w:t>
      </w:r>
      <w:bookmarkEnd w:id="13"/>
    </w:p>
    <w:p w:rsidR="00771D90" w:rsidRDefault="00771D90" w:rsidP="00AE741E">
      <w:pPr>
        <w:ind w:firstLine="709"/>
        <w:rPr>
          <w:b/>
          <w:bCs/>
        </w:rPr>
      </w:pPr>
    </w:p>
    <w:p w:rsidR="00AE741E" w:rsidRDefault="00CE7950" w:rsidP="00AE741E">
      <w:pPr>
        <w:ind w:firstLine="709"/>
        <w:rPr>
          <w:rStyle w:val="a5"/>
          <w:b w:val="0"/>
          <w:bCs w:val="0"/>
          <w:color w:val="000000"/>
          <w:lang w:val="en-US"/>
        </w:rPr>
      </w:pPr>
      <w:r w:rsidRPr="00AE741E">
        <w:rPr>
          <w:b/>
          <w:bCs/>
        </w:rPr>
        <w:t>В соответствии с МСФО-31</w:t>
      </w:r>
      <w:r w:rsidR="00AE741E">
        <w:rPr>
          <w:b/>
          <w:bCs/>
        </w:rPr>
        <w:t xml:space="preserve"> (</w:t>
      </w:r>
      <w:r w:rsidRPr="00AE741E">
        <w:rPr>
          <w:rStyle w:val="a5"/>
          <w:b w:val="0"/>
          <w:bCs w:val="0"/>
          <w:color w:val="000000"/>
        </w:rPr>
        <w:t>Финансовая отчетность об участии в совместной деятельности</w:t>
      </w:r>
      <w:r w:rsidR="00AE741E">
        <w:rPr>
          <w:rStyle w:val="a5"/>
          <w:b w:val="0"/>
          <w:bCs w:val="0"/>
          <w:color w:val="000000"/>
        </w:rPr>
        <w:t xml:space="preserve"> (</w:t>
      </w:r>
      <w:r w:rsidRPr="00AE741E">
        <w:rPr>
          <w:rStyle w:val="a5"/>
          <w:b w:val="0"/>
          <w:bCs w:val="0"/>
          <w:color w:val="000000"/>
        </w:rPr>
        <w:t>IAS 31</w:t>
      </w:r>
      <w:r w:rsidR="00AE741E" w:rsidRPr="00AE741E">
        <w:rPr>
          <w:rStyle w:val="a5"/>
          <w:b w:val="0"/>
          <w:bCs w:val="0"/>
          <w:color w:val="000000"/>
        </w:rPr>
        <w:t xml:space="preserve">. </w:t>
      </w:r>
      <w:r w:rsidRPr="00AE741E">
        <w:rPr>
          <w:rStyle w:val="a5"/>
          <w:b w:val="0"/>
          <w:bCs w:val="0"/>
          <w:color w:val="000000"/>
          <w:lang w:val="en-US"/>
        </w:rPr>
        <w:t>Financial Reporting of Interests in Joint Ventures</w:t>
      </w:r>
      <w:r w:rsidR="00AE741E" w:rsidRPr="00AE741E">
        <w:rPr>
          <w:rStyle w:val="a5"/>
          <w:b w:val="0"/>
          <w:bCs w:val="0"/>
          <w:color w:val="000000"/>
          <w:lang w:val="en-US"/>
        </w:rPr>
        <w:t>))</w:t>
      </w:r>
    </w:p>
    <w:p w:rsidR="00AE741E" w:rsidRDefault="00CE7950" w:rsidP="00AE741E">
      <w:pPr>
        <w:ind w:firstLine="709"/>
        <w:rPr>
          <w:rStyle w:val="a8"/>
          <w:color w:val="000000"/>
        </w:rPr>
      </w:pPr>
      <w:r w:rsidRPr="00AE741E">
        <w:t>Основной порядок учета</w:t>
      </w:r>
      <w:r w:rsidR="00AE741E" w:rsidRPr="00AE741E">
        <w:rPr>
          <w:rStyle w:val="a5"/>
          <w:i/>
          <w:iCs/>
          <w:color w:val="000000"/>
        </w:rPr>
        <w:t xml:space="preserve"> - </w:t>
      </w:r>
      <w:r w:rsidRPr="00AE741E">
        <w:rPr>
          <w:rStyle w:val="a5"/>
          <w:i/>
          <w:iCs/>
          <w:color w:val="000000"/>
        </w:rPr>
        <w:t>метод пропорционального сведения</w:t>
      </w:r>
      <w:r w:rsidR="00AE741E">
        <w:rPr>
          <w:rStyle w:val="a5"/>
          <w:i/>
          <w:iCs/>
          <w:color w:val="000000"/>
        </w:rPr>
        <w:t xml:space="preserve"> (</w:t>
      </w:r>
      <w:r w:rsidRPr="00AE741E">
        <w:rPr>
          <w:rStyle w:val="a5"/>
          <w:i/>
          <w:iCs/>
          <w:color w:val="000000"/>
        </w:rPr>
        <w:t>консолидации</w:t>
      </w:r>
      <w:r w:rsidR="00AE741E" w:rsidRPr="00AE741E">
        <w:rPr>
          <w:rStyle w:val="a5"/>
          <w:i/>
          <w:iCs/>
          <w:color w:val="000000"/>
        </w:rPr>
        <w:t xml:space="preserve">) - </w:t>
      </w:r>
      <w:r w:rsidRPr="00AE741E">
        <w:rPr>
          <w:lang w:val="en-US"/>
        </w:rPr>
        <w:t>proportionate</w:t>
      </w:r>
      <w:r w:rsidRPr="00AE741E">
        <w:t xml:space="preserve"> </w:t>
      </w:r>
      <w:r w:rsidRPr="00AE741E">
        <w:rPr>
          <w:lang w:val="en-US"/>
        </w:rPr>
        <w:t>consolidation</w:t>
      </w:r>
      <w:r w:rsidR="00AE741E" w:rsidRPr="00AE741E">
        <w:t xml:space="preserve">. </w:t>
      </w:r>
      <w:r w:rsidRPr="00AE741E">
        <w:t>Предприниматель отражает в своей отчетности</w:t>
      </w:r>
      <w:r w:rsidR="00AE741E" w:rsidRPr="00AE741E">
        <w:t xml:space="preserve"> - </w:t>
      </w:r>
      <w:r w:rsidRPr="00AE741E">
        <w:t>балансе и ОПУ</w:t>
      </w:r>
      <w:r w:rsidR="00AE741E" w:rsidRPr="00AE741E">
        <w:t xml:space="preserve"> - </w:t>
      </w:r>
      <w:r w:rsidRPr="00AE741E">
        <w:t>долю в активах, обязательствах, доходах и расходах совместно контролируемой компании, следуя одному из двух равноправных форматов</w:t>
      </w:r>
      <w:r w:rsidR="00AE741E" w:rsidRPr="00AE741E">
        <w:t xml:space="preserve">. </w:t>
      </w:r>
      <w:r w:rsidRPr="00AE741E">
        <w:t>Активы и обязательства СД суммируются построчно с балансовыми строками собственного баланса предпринимателя</w:t>
      </w:r>
      <w:r w:rsidR="00AE741E" w:rsidRPr="00AE741E">
        <w:t xml:space="preserve"> </w:t>
      </w:r>
      <w:r w:rsidRPr="00AE741E">
        <w:t>Активы и обязательства СД выделяются в балансе как самостоятельные статьи, отдельные от собственных балансовых статей предпринимателя</w:t>
      </w:r>
      <w:r w:rsidR="00AE741E" w:rsidRPr="00AE741E">
        <w:t xml:space="preserve">. </w:t>
      </w:r>
      <w:r w:rsidRPr="00AE741E">
        <w:rPr>
          <w:rStyle w:val="a8"/>
          <w:color w:val="000000"/>
        </w:rPr>
        <w:t>Так как выделение СД по всем балансовым статьям раздувает баланс сверх разумных пределов, ограничиваются отдельными строками по укрупненным разделам</w:t>
      </w:r>
      <w:r w:rsidR="00AE741E">
        <w:rPr>
          <w:rStyle w:val="a8"/>
          <w:color w:val="000000"/>
        </w:rPr>
        <w:t xml:space="preserve"> "</w:t>
      </w:r>
      <w:r w:rsidRPr="00AE741E">
        <w:rPr>
          <w:rStyle w:val="a8"/>
          <w:color w:val="000000"/>
        </w:rPr>
        <w:t>оборотные активы</w:t>
      </w:r>
      <w:r w:rsidR="00AE741E">
        <w:rPr>
          <w:rStyle w:val="a8"/>
          <w:color w:val="000000"/>
        </w:rPr>
        <w:t>", "</w:t>
      </w:r>
      <w:r w:rsidRPr="00AE741E">
        <w:rPr>
          <w:rStyle w:val="a8"/>
          <w:color w:val="000000"/>
        </w:rPr>
        <w:t>внеоборотные активы</w:t>
      </w:r>
      <w:r w:rsidR="00AE741E">
        <w:rPr>
          <w:rStyle w:val="a8"/>
          <w:color w:val="000000"/>
        </w:rPr>
        <w:t xml:space="preserve">" </w:t>
      </w:r>
      <w:r w:rsidRPr="00AE741E">
        <w:rPr>
          <w:rStyle w:val="a8"/>
          <w:color w:val="000000"/>
        </w:rPr>
        <w:t xml:space="preserve">и </w:t>
      </w:r>
      <w:r w:rsidR="00AE741E">
        <w:rPr>
          <w:rStyle w:val="a8"/>
          <w:color w:val="000000"/>
        </w:rPr>
        <w:t>т.п.</w:t>
      </w:r>
      <w:r w:rsidR="00AE741E" w:rsidRPr="00AE741E">
        <w:rPr>
          <w:rStyle w:val="a8"/>
          <w:color w:val="000000"/>
        </w:rPr>
        <w:t xml:space="preserve"> [</w:t>
      </w:r>
      <w:r w:rsidR="00204B0E" w:rsidRPr="00AE741E">
        <w:rPr>
          <w:rStyle w:val="a8"/>
          <w:color w:val="000000"/>
        </w:rPr>
        <w:t>7</w:t>
      </w:r>
      <w:r w:rsidR="00AE741E" w:rsidRPr="00AE741E">
        <w:rPr>
          <w:rStyle w:val="a8"/>
          <w:color w:val="000000"/>
        </w:rPr>
        <w:t>]</w:t>
      </w:r>
    </w:p>
    <w:p w:rsidR="00771D90" w:rsidRDefault="00386059" w:rsidP="00AE741E">
      <w:pPr>
        <w:ind w:firstLine="709"/>
      </w:pPr>
      <w:r w:rsidRPr="00AE741E">
        <w:t>Если оценочная стоимость передаваемого актива будет больше или меньше балансовой, то в целях бухгалтерского учёта такая операция считается переоценкой</w:t>
      </w:r>
      <w:r w:rsidR="00AE741E">
        <w:t xml:space="preserve"> (</w:t>
      </w:r>
      <w:r w:rsidRPr="00AE741E">
        <w:t>дооценкой или обесценение, уценка</w:t>
      </w:r>
      <w:r w:rsidR="00AE741E" w:rsidRPr="00AE741E">
        <w:t xml:space="preserve">) </w:t>
      </w:r>
      <w:r w:rsidRPr="00AE741E">
        <w:t>и должна отражаться в разделе собственного капитала корректировкой нераспределённого дохода</w:t>
      </w:r>
      <w:r w:rsidR="00AE741E" w:rsidRPr="00AE741E">
        <w:t xml:space="preserve">. </w:t>
      </w:r>
      <w:r w:rsidRPr="00AE741E">
        <w:t>Проведённая переоценка повлияет на величину налога на имущество, а при дальнейшей реализации этого имущества, вся сумма дооценки будет признана налогооблагаемым доходом, согласно статье 87 НК</w:t>
      </w:r>
      <w:r w:rsidR="00AE741E" w:rsidRPr="00AE741E">
        <w:t xml:space="preserve"> </w:t>
      </w:r>
      <w:r w:rsidRPr="00AE741E">
        <w:t>РК</w:t>
      </w:r>
      <w:r w:rsidR="00AE741E" w:rsidRPr="00AE741E">
        <w:t>. [</w:t>
      </w:r>
      <w:r w:rsidR="00204B0E" w:rsidRPr="00AE741E">
        <w:t>8</w:t>
      </w:r>
      <w:r w:rsidR="00AE741E" w:rsidRPr="00AE741E">
        <w:t>]</w:t>
      </w:r>
      <w:r w:rsidR="00771D90">
        <w:t xml:space="preserve">. </w:t>
      </w:r>
      <w:r w:rsidRPr="00AE741E">
        <w:t>Учёт участия Консорциума</w:t>
      </w:r>
      <w:r w:rsidR="00AE741E">
        <w:t xml:space="preserve"> (</w:t>
      </w:r>
      <w:r w:rsidRPr="00AE741E">
        <w:t>у Доверителя</w:t>
      </w:r>
      <w:r w:rsidR="00AE741E" w:rsidRPr="00AE741E">
        <w:t xml:space="preserve">) </w:t>
      </w:r>
    </w:p>
    <w:p w:rsidR="00386059" w:rsidRPr="00AE741E" w:rsidRDefault="00771D90" w:rsidP="00AE741E">
      <w:pPr>
        <w:ind w:firstLine="709"/>
      </w:pPr>
      <w:r>
        <w:br w:type="page"/>
      </w:r>
      <w:r w:rsidR="00E41E82" w:rsidRPr="00AE741E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4353"/>
        <w:gridCol w:w="1080"/>
        <w:gridCol w:w="1275"/>
      </w:tblGrid>
      <w:tr w:rsidR="00487B68" w:rsidRPr="00AE741E" w:rsidTr="00022606">
        <w:trPr>
          <w:trHeight w:val="538"/>
          <w:jc w:val="center"/>
        </w:trPr>
        <w:tc>
          <w:tcPr>
            <w:tcW w:w="1363" w:type="dxa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№ операции</w:t>
            </w:r>
          </w:p>
        </w:tc>
        <w:tc>
          <w:tcPr>
            <w:tcW w:w="4353" w:type="dxa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Содержание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Корреспонденция счетов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</w:p>
        </w:tc>
        <w:tc>
          <w:tcPr>
            <w:tcW w:w="4353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>Дебет</w:t>
            </w:r>
          </w:p>
        </w:tc>
        <w:tc>
          <w:tcPr>
            <w:tcW w:w="1275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>Кредит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>1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 xml:space="preserve">Внесены деньги на счёт, выделенный для финансирования строительства в рамках договора о совместной деятельности </w:t>
            </w:r>
          </w:p>
        </w:tc>
        <w:tc>
          <w:tcPr>
            <w:tcW w:w="1080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>2040</w:t>
            </w:r>
          </w:p>
        </w:tc>
        <w:tc>
          <w:tcPr>
            <w:tcW w:w="1275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>1010-1070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>2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  <w:r w:rsidRPr="00AE741E">
              <w:t xml:space="preserve">Отражена передача основных </w:t>
            </w:r>
            <w:r w:rsidR="00656C8E" w:rsidRPr="00AE741E">
              <w:t>средств на баланс простого товарищества</w:t>
            </w:r>
          </w:p>
          <w:p w:rsidR="00656C8E" w:rsidRPr="00AE741E" w:rsidRDefault="00656C8E" w:rsidP="00771D90">
            <w:pPr>
              <w:pStyle w:val="afa"/>
            </w:pPr>
            <w:r w:rsidRPr="00AE741E">
              <w:t>На балансовую</w:t>
            </w:r>
          </w:p>
          <w:p w:rsidR="00656C8E" w:rsidRPr="00AE741E" w:rsidRDefault="00656C8E" w:rsidP="00771D90">
            <w:pPr>
              <w:pStyle w:val="afa"/>
            </w:pPr>
            <w:r w:rsidRPr="00AE741E">
              <w:t>На сумму накопленного износа</w:t>
            </w:r>
          </w:p>
        </w:tc>
        <w:tc>
          <w:tcPr>
            <w:tcW w:w="108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AE741E" w:rsidRPr="00AE741E" w:rsidRDefault="00656C8E" w:rsidP="00771D90">
            <w:pPr>
              <w:pStyle w:val="afa"/>
            </w:pPr>
            <w:r w:rsidRPr="00AE741E">
              <w:t>7410</w:t>
            </w:r>
          </w:p>
          <w:p w:rsidR="00656C8E" w:rsidRPr="00AE741E" w:rsidRDefault="00656C8E" w:rsidP="00771D90">
            <w:pPr>
              <w:pStyle w:val="afa"/>
            </w:pPr>
            <w:r w:rsidRPr="00AE741E">
              <w:t>2420</w:t>
            </w:r>
          </w:p>
        </w:tc>
        <w:tc>
          <w:tcPr>
            <w:tcW w:w="127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AE741E" w:rsidRPr="00AE741E" w:rsidRDefault="00656C8E" w:rsidP="00771D90">
            <w:pPr>
              <w:pStyle w:val="afa"/>
            </w:pPr>
            <w:r w:rsidRPr="00AE741E">
              <w:t>2410</w:t>
            </w:r>
          </w:p>
          <w:p w:rsidR="00656C8E" w:rsidRPr="00AE741E" w:rsidRDefault="00656C8E" w:rsidP="00771D90">
            <w:pPr>
              <w:pStyle w:val="afa"/>
            </w:pPr>
            <w:r w:rsidRPr="00AE741E">
              <w:t>2410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3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Отражена оценочная стоимость передаваемого основного средства</w:t>
            </w:r>
            <w:r w:rsidR="00AE741E">
              <w:t xml:space="preserve"> (</w:t>
            </w:r>
            <w:r w:rsidRPr="00AE741E">
              <w:t>признаётся как инвестиция</w:t>
            </w:r>
            <w:r w:rsidR="00AE741E" w:rsidRPr="00AE741E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656C8E" w:rsidRPr="00AE741E" w:rsidRDefault="00656C8E" w:rsidP="00771D90">
            <w:pPr>
              <w:pStyle w:val="afa"/>
            </w:pPr>
            <w:r w:rsidRPr="00AE741E">
              <w:t>2040</w:t>
            </w:r>
          </w:p>
        </w:tc>
        <w:tc>
          <w:tcPr>
            <w:tcW w:w="127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656C8E" w:rsidRPr="00AE741E" w:rsidRDefault="00656C8E" w:rsidP="00771D90">
            <w:pPr>
              <w:pStyle w:val="afa"/>
            </w:pPr>
            <w:r w:rsidRPr="00AE741E">
              <w:t>6220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4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 xml:space="preserve">Отражена оплата услуги по отводу земельного участка под строительство </w:t>
            </w:r>
          </w:p>
        </w:tc>
        <w:tc>
          <w:tcPr>
            <w:tcW w:w="108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656C8E" w:rsidRPr="00AE741E" w:rsidRDefault="00656C8E" w:rsidP="00771D90">
            <w:pPr>
              <w:pStyle w:val="afa"/>
            </w:pPr>
            <w:r w:rsidRPr="00AE741E">
              <w:t>3310</w:t>
            </w:r>
          </w:p>
        </w:tc>
        <w:tc>
          <w:tcPr>
            <w:tcW w:w="127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656C8E" w:rsidRPr="00AE741E" w:rsidRDefault="00656C8E" w:rsidP="00771D90">
            <w:pPr>
              <w:pStyle w:val="afa"/>
            </w:pPr>
            <w:r w:rsidRPr="00AE741E">
              <w:t>1010, 1040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5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 xml:space="preserve">Зачтены расходы по оплате отвода в счёт увеличения инвестиций в совместное строительство </w:t>
            </w:r>
          </w:p>
        </w:tc>
        <w:tc>
          <w:tcPr>
            <w:tcW w:w="108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656C8E" w:rsidRPr="00AE741E" w:rsidRDefault="00656C8E" w:rsidP="00771D90">
            <w:pPr>
              <w:pStyle w:val="afa"/>
            </w:pPr>
            <w:r w:rsidRPr="00AE741E">
              <w:t>2040</w:t>
            </w:r>
          </w:p>
        </w:tc>
        <w:tc>
          <w:tcPr>
            <w:tcW w:w="127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656C8E" w:rsidRPr="00AE741E" w:rsidRDefault="00656C8E" w:rsidP="00771D90">
            <w:pPr>
              <w:pStyle w:val="afa"/>
            </w:pPr>
            <w:r w:rsidRPr="00AE741E">
              <w:t>3310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6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Приобретены ТМЗ для проекта</w:t>
            </w:r>
          </w:p>
        </w:tc>
        <w:tc>
          <w:tcPr>
            <w:tcW w:w="1080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1310-1330</w:t>
            </w:r>
          </w:p>
        </w:tc>
        <w:tc>
          <w:tcPr>
            <w:tcW w:w="1275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3310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7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 xml:space="preserve">ТМЗ переданы в строительство </w:t>
            </w:r>
          </w:p>
        </w:tc>
        <w:tc>
          <w:tcPr>
            <w:tcW w:w="1080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7010</w:t>
            </w:r>
          </w:p>
        </w:tc>
        <w:tc>
          <w:tcPr>
            <w:tcW w:w="1275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1310-1330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8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Стоимость переданных ТМЗ учтена в составе инвестиций в совместную деятельность</w:t>
            </w:r>
          </w:p>
        </w:tc>
        <w:tc>
          <w:tcPr>
            <w:tcW w:w="1080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2040</w:t>
            </w:r>
          </w:p>
        </w:tc>
        <w:tc>
          <w:tcPr>
            <w:tcW w:w="1275" w:type="dxa"/>
            <w:shd w:val="clear" w:color="auto" w:fill="auto"/>
          </w:tcPr>
          <w:p w:rsidR="00BD1D20" w:rsidRPr="00AE741E" w:rsidRDefault="00656C8E" w:rsidP="00771D90">
            <w:pPr>
              <w:pStyle w:val="afa"/>
            </w:pPr>
            <w:r w:rsidRPr="00AE741E">
              <w:t>6010</w:t>
            </w:r>
          </w:p>
        </w:tc>
      </w:tr>
      <w:tr w:rsidR="00BD1D20" w:rsidRPr="00AE741E" w:rsidTr="00022606">
        <w:trPr>
          <w:trHeight w:val="56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7B4111" w:rsidP="00771D90">
            <w:pPr>
              <w:pStyle w:val="afa"/>
            </w:pPr>
            <w:r w:rsidRPr="00AE741E">
              <w:t>9</w:t>
            </w:r>
          </w:p>
        </w:tc>
        <w:tc>
          <w:tcPr>
            <w:tcW w:w="4353" w:type="dxa"/>
            <w:shd w:val="clear" w:color="auto" w:fill="auto"/>
          </w:tcPr>
          <w:p w:rsidR="00AE741E" w:rsidRDefault="007B4111" w:rsidP="00771D90">
            <w:pPr>
              <w:pStyle w:val="afa"/>
            </w:pPr>
            <w:r w:rsidRPr="00AE741E">
              <w:t>Отражён по пред</w:t>
            </w:r>
            <w:r w:rsidR="00BC3496" w:rsidRPr="00AE741E">
              <w:t>ставленному расчёту</w:t>
            </w:r>
          </w:p>
          <w:p w:rsidR="00BC3496" w:rsidRPr="00AE741E" w:rsidRDefault="00BC3496" w:rsidP="00771D90">
            <w:pPr>
              <w:pStyle w:val="afa"/>
            </w:pPr>
            <w:r w:rsidRPr="00AE741E">
              <w:t>Доход от совместной деятельности</w:t>
            </w:r>
          </w:p>
          <w:p w:rsidR="00BC3496" w:rsidRPr="00AE741E" w:rsidRDefault="00BC3496" w:rsidP="00771D90">
            <w:pPr>
              <w:pStyle w:val="afa"/>
            </w:pPr>
            <w:r w:rsidRPr="00AE741E">
              <w:t>Убыток от совместной деятельности</w:t>
            </w:r>
          </w:p>
        </w:tc>
        <w:tc>
          <w:tcPr>
            <w:tcW w:w="108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AE741E" w:rsidRPr="00AE741E" w:rsidRDefault="00BC3496" w:rsidP="00771D90">
            <w:pPr>
              <w:pStyle w:val="afa"/>
            </w:pPr>
            <w:r w:rsidRPr="00AE741E">
              <w:t>1230</w:t>
            </w:r>
          </w:p>
          <w:p w:rsidR="00BC3496" w:rsidRPr="00AE741E" w:rsidRDefault="00BC3496" w:rsidP="00771D90">
            <w:pPr>
              <w:pStyle w:val="afa"/>
            </w:pPr>
            <w:r w:rsidRPr="00AE741E">
              <w:t>7620</w:t>
            </w:r>
          </w:p>
        </w:tc>
        <w:tc>
          <w:tcPr>
            <w:tcW w:w="127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AE741E" w:rsidRPr="00AE741E" w:rsidRDefault="00BC3496" w:rsidP="00771D90">
            <w:pPr>
              <w:pStyle w:val="afa"/>
            </w:pPr>
            <w:r w:rsidRPr="00AE741E">
              <w:t>6420</w:t>
            </w:r>
          </w:p>
          <w:p w:rsidR="00BC3496" w:rsidRPr="00AE741E" w:rsidRDefault="00BC3496" w:rsidP="00771D90">
            <w:pPr>
              <w:pStyle w:val="afa"/>
            </w:pPr>
            <w:r w:rsidRPr="00AE741E">
              <w:t>3330</w:t>
            </w:r>
          </w:p>
        </w:tc>
      </w:tr>
      <w:tr w:rsidR="00BD1D20" w:rsidRPr="00AE741E" w:rsidTr="00022606">
        <w:trPr>
          <w:trHeight w:val="538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BC3496" w:rsidP="00771D90">
            <w:pPr>
              <w:pStyle w:val="afa"/>
            </w:pPr>
            <w:r w:rsidRPr="00AE741E">
              <w:t>10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BC3496" w:rsidP="00771D90">
            <w:pPr>
              <w:pStyle w:val="afa"/>
            </w:pPr>
            <w:r w:rsidRPr="00AE741E">
              <w:t>Получен доход от реализации продукта совместной деятельности</w:t>
            </w:r>
          </w:p>
        </w:tc>
        <w:tc>
          <w:tcPr>
            <w:tcW w:w="108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BC3496" w:rsidRPr="00AE741E" w:rsidRDefault="00BC3496" w:rsidP="00771D90">
            <w:pPr>
              <w:pStyle w:val="afa"/>
            </w:pPr>
            <w:r w:rsidRPr="00AE741E">
              <w:t>1010-1040</w:t>
            </w:r>
          </w:p>
        </w:tc>
        <w:tc>
          <w:tcPr>
            <w:tcW w:w="127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BC3496" w:rsidRPr="00AE741E" w:rsidRDefault="00BC3496" w:rsidP="00771D90">
            <w:pPr>
              <w:pStyle w:val="afa"/>
            </w:pPr>
            <w:r w:rsidRPr="00AE741E">
              <w:t>1230</w:t>
            </w:r>
          </w:p>
        </w:tc>
      </w:tr>
      <w:tr w:rsidR="00BD1D20" w:rsidRPr="00AE741E" w:rsidTr="00022606">
        <w:trPr>
          <w:trHeight w:val="601"/>
          <w:jc w:val="center"/>
        </w:trPr>
        <w:tc>
          <w:tcPr>
            <w:tcW w:w="1363" w:type="dxa"/>
            <w:shd w:val="clear" w:color="auto" w:fill="auto"/>
          </w:tcPr>
          <w:p w:rsidR="00BD1D20" w:rsidRPr="00AE741E" w:rsidRDefault="00BC3496" w:rsidP="00771D90">
            <w:pPr>
              <w:pStyle w:val="afa"/>
            </w:pPr>
            <w:r w:rsidRPr="00AE741E">
              <w:t>11</w:t>
            </w:r>
          </w:p>
        </w:tc>
        <w:tc>
          <w:tcPr>
            <w:tcW w:w="4353" w:type="dxa"/>
            <w:shd w:val="clear" w:color="auto" w:fill="auto"/>
          </w:tcPr>
          <w:p w:rsidR="00BD1D20" w:rsidRPr="00AE741E" w:rsidRDefault="00BC3496" w:rsidP="00771D90">
            <w:pPr>
              <w:pStyle w:val="afa"/>
            </w:pPr>
            <w:r w:rsidRPr="00AE741E">
              <w:t>Инвестиции переведены в категорию товара</w:t>
            </w:r>
          </w:p>
        </w:tc>
        <w:tc>
          <w:tcPr>
            <w:tcW w:w="1080" w:type="dxa"/>
            <w:shd w:val="clear" w:color="auto" w:fill="auto"/>
          </w:tcPr>
          <w:p w:rsidR="00BD1D20" w:rsidRPr="00AE741E" w:rsidRDefault="00BD1D20" w:rsidP="00771D90">
            <w:pPr>
              <w:pStyle w:val="afa"/>
            </w:pPr>
          </w:p>
          <w:p w:rsidR="00BC3496" w:rsidRPr="00AE741E" w:rsidRDefault="00BC3496" w:rsidP="00771D90">
            <w:pPr>
              <w:pStyle w:val="afa"/>
            </w:pPr>
            <w:r w:rsidRPr="00AE741E">
              <w:t>1330</w:t>
            </w:r>
          </w:p>
        </w:tc>
        <w:tc>
          <w:tcPr>
            <w:tcW w:w="1275" w:type="dxa"/>
            <w:shd w:val="clear" w:color="auto" w:fill="auto"/>
          </w:tcPr>
          <w:p w:rsidR="00BC3496" w:rsidRPr="00AE741E" w:rsidRDefault="00BC3496" w:rsidP="00771D90">
            <w:pPr>
              <w:pStyle w:val="afa"/>
            </w:pPr>
          </w:p>
          <w:p w:rsidR="00BD1D20" w:rsidRPr="00AE741E" w:rsidRDefault="00BC3496" w:rsidP="00771D90">
            <w:pPr>
              <w:pStyle w:val="afa"/>
            </w:pPr>
            <w:r w:rsidRPr="00AE741E">
              <w:t>2040</w:t>
            </w:r>
          </w:p>
        </w:tc>
      </w:tr>
    </w:tbl>
    <w:p w:rsidR="00BD1D20" w:rsidRPr="00AE741E" w:rsidRDefault="00BD1D20" w:rsidP="00AE741E">
      <w:pPr>
        <w:ind w:firstLine="709"/>
      </w:pPr>
    </w:p>
    <w:p w:rsidR="00AE741E" w:rsidRDefault="00BC3496" w:rsidP="00AE741E">
      <w:pPr>
        <w:ind w:firstLine="709"/>
      </w:pPr>
      <w:r w:rsidRPr="00AE741E">
        <w:t>При отражении</w:t>
      </w:r>
      <w:r w:rsidR="00AE741E" w:rsidRPr="00AE741E">
        <w:t xml:space="preserve"> </w:t>
      </w:r>
      <w:r w:rsidRPr="00AE741E">
        <w:t xml:space="preserve">операций по совместной деятельности в учёте каждого из участников следует произвести разделение учёта обычной </w:t>
      </w:r>
      <w:r w:rsidR="003B6F65" w:rsidRPr="00AE741E">
        <w:t>путём открытия субсчетов в соответствующим действующим счетам по основной деятельности и расширения аналитики</w:t>
      </w:r>
      <w:r w:rsidR="00AE741E" w:rsidRPr="00AE741E">
        <w:t>.</w:t>
      </w:r>
    </w:p>
    <w:p w:rsidR="00AE741E" w:rsidRPr="00771D90" w:rsidRDefault="00771D90" w:rsidP="00771D90">
      <w:pPr>
        <w:pStyle w:val="2"/>
        <w:rPr>
          <w:lang w:val="ru-RU"/>
        </w:rPr>
      </w:pPr>
      <w:r>
        <w:br w:type="page"/>
      </w:r>
      <w:bookmarkStart w:id="14" w:name="_Toc277208076"/>
      <w:r w:rsidR="00AE741E">
        <w:t>2.2</w:t>
      </w:r>
      <w:r w:rsidR="00B63CE5" w:rsidRPr="00AE741E">
        <w:t xml:space="preserve"> Учёт участия в совместной деятельности у участника Консорциума </w:t>
      </w:r>
      <w:r w:rsidR="00AE741E">
        <w:t>-</w:t>
      </w:r>
      <w:r w:rsidR="00B63CE5" w:rsidRPr="00AE741E">
        <w:t xml:space="preserve"> поверенного</w:t>
      </w:r>
      <w:bookmarkEnd w:id="14"/>
    </w:p>
    <w:p w:rsidR="00771D90" w:rsidRDefault="00771D90" w:rsidP="00AE741E">
      <w:pPr>
        <w:ind w:firstLine="709"/>
      </w:pPr>
    </w:p>
    <w:p w:rsidR="00AE741E" w:rsidRDefault="003B6F65" w:rsidP="00AE741E">
      <w:pPr>
        <w:ind w:firstLine="709"/>
      </w:pPr>
      <w:r w:rsidRPr="00AE741E">
        <w:t>Учёт у участника Консорциума,</w:t>
      </w:r>
    </w:p>
    <w:p w:rsidR="00771D90" w:rsidRDefault="003B6F65" w:rsidP="00AE741E">
      <w:pPr>
        <w:ind w:firstLine="709"/>
      </w:pPr>
      <w:r w:rsidRPr="00AE741E">
        <w:t>ведущего общие дела на отдельном балансе</w:t>
      </w:r>
      <w:r w:rsidR="00AE741E" w:rsidRPr="00AE741E">
        <w:t>.</w:t>
      </w:r>
      <w:r w:rsidR="00AE741E">
        <w:t xml:space="preserve"> (</w:t>
      </w:r>
      <w:r w:rsidRPr="00AE741E">
        <w:t>у Поверенного</w:t>
      </w:r>
      <w:r w:rsidR="00AE741E" w:rsidRPr="00AE741E">
        <w:t xml:space="preserve">) </w:t>
      </w:r>
    </w:p>
    <w:p w:rsidR="00771D90" w:rsidRDefault="00771D90" w:rsidP="00AE741E">
      <w:pPr>
        <w:ind w:firstLine="709"/>
      </w:pPr>
    </w:p>
    <w:p w:rsidR="003B6F65" w:rsidRPr="00AE741E" w:rsidRDefault="00E41E82" w:rsidP="00AE741E">
      <w:pPr>
        <w:ind w:firstLine="709"/>
      </w:pPr>
      <w:r w:rsidRPr="00AE741E">
        <w:t>Таблица 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505"/>
        <w:gridCol w:w="1698"/>
        <w:gridCol w:w="1712"/>
      </w:tblGrid>
      <w:tr w:rsidR="00487B68" w:rsidRPr="00AE741E" w:rsidTr="00022606">
        <w:trPr>
          <w:trHeight w:val="715"/>
          <w:jc w:val="center"/>
        </w:trPr>
        <w:tc>
          <w:tcPr>
            <w:tcW w:w="2314" w:type="dxa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№ операции</w:t>
            </w:r>
          </w:p>
        </w:tc>
        <w:tc>
          <w:tcPr>
            <w:tcW w:w="3734" w:type="dxa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Содержание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Корреспонденция счетов</w:t>
            </w:r>
          </w:p>
        </w:tc>
      </w:tr>
      <w:tr w:rsidR="003B6F65" w:rsidRPr="00AE741E" w:rsidTr="00022606">
        <w:trPr>
          <w:trHeight w:val="33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487B68" w:rsidP="00771D90">
            <w:pPr>
              <w:pStyle w:val="afa"/>
            </w:pPr>
            <w:r w:rsidRPr="00AE741E">
              <w:t>1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487B68" w:rsidP="00771D90">
            <w:pPr>
              <w:pStyle w:val="afa"/>
            </w:pPr>
            <w:r w:rsidRPr="00AE741E">
              <w:t>2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3B6F65" w:rsidRPr="00AE741E" w:rsidRDefault="00487B68" w:rsidP="00771D90">
            <w:pPr>
              <w:pStyle w:val="afa"/>
            </w:pPr>
            <w:r w:rsidRPr="00AE741E">
              <w:t>3</w:t>
            </w:r>
          </w:p>
        </w:tc>
      </w:tr>
      <w:tr w:rsidR="003B6F65" w:rsidRPr="00AE741E" w:rsidTr="00022606">
        <w:trPr>
          <w:trHeight w:val="247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  <w:tc>
          <w:tcPr>
            <w:tcW w:w="373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  <w:tc>
          <w:tcPr>
            <w:tcW w:w="1800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  <w:r w:rsidRPr="00AE741E">
              <w:t xml:space="preserve">Дебет </w:t>
            </w:r>
          </w:p>
        </w:tc>
        <w:tc>
          <w:tcPr>
            <w:tcW w:w="1815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  <w:r w:rsidRPr="00AE741E">
              <w:t>кредит</w:t>
            </w:r>
          </w:p>
        </w:tc>
      </w:tr>
      <w:tr w:rsidR="003B6F65" w:rsidRPr="00AE741E" w:rsidTr="00022606">
        <w:trPr>
          <w:trHeight w:val="247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  <w:r w:rsidRPr="00AE741E">
              <w:t>1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  <w:r w:rsidRPr="00AE741E">
              <w:t>Получены деньги в качестве финансирования строительства в рамках договора о совместной деятельности</w:t>
            </w:r>
          </w:p>
        </w:tc>
        <w:tc>
          <w:tcPr>
            <w:tcW w:w="1800" w:type="dxa"/>
            <w:shd w:val="clear" w:color="auto" w:fill="auto"/>
          </w:tcPr>
          <w:p w:rsidR="00AE741E" w:rsidRDefault="00AE741E" w:rsidP="00771D90">
            <w:pPr>
              <w:pStyle w:val="afa"/>
            </w:pPr>
          </w:p>
          <w:p w:rsidR="003B6F65" w:rsidRPr="00AE741E" w:rsidRDefault="003B6F65" w:rsidP="00771D90">
            <w:pPr>
              <w:pStyle w:val="afa"/>
            </w:pPr>
            <w:r w:rsidRPr="00AE741E">
              <w:t>1010,102</w:t>
            </w:r>
            <w:r w:rsidR="00AE741E">
              <w:t>0,</w:t>
            </w:r>
            <w:r w:rsidRPr="00AE741E">
              <w:t>1040,1050</w:t>
            </w:r>
          </w:p>
        </w:tc>
        <w:tc>
          <w:tcPr>
            <w:tcW w:w="1815" w:type="dxa"/>
            <w:shd w:val="clear" w:color="auto" w:fill="auto"/>
          </w:tcPr>
          <w:p w:rsidR="00AE741E" w:rsidRDefault="00AE741E" w:rsidP="00771D90">
            <w:pPr>
              <w:pStyle w:val="afa"/>
            </w:pPr>
          </w:p>
          <w:p w:rsidR="003B6F65" w:rsidRPr="00AE741E" w:rsidRDefault="003B6F65" w:rsidP="00771D90">
            <w:pPr>
              <w:pStyle w:val="afa"/>
            </w:pPr>
            <w:r w:rsidRPr="00AE741E">
              <w:t>3330</w:t>
            </w:r>
          </w:p>
        </w:tc>
      </w:tr>
      <w:tr w:rsidR="003B6F65" w:rsidRPr="00AE741E" w:rsidTr="00022606">
        <w:trPr>
          <w:trHeight w:val="247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  <w:r w:rsidRPr="00AE741E">
              <w:t>2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  <w:r w:rsidRPr="00AE741E">
              <w:t>Получены от участника основные средства</w:t>
            </w:r>
          </w:p>
          <w:p w:rsidR="00FE7803" w:rsidRPr="00AE741E" w:rsidRDefault="00FE7803" w:rsidP="00771D90">
            <w:pPr>
              <w:pStyle w:val="afa"/>
            </w:pPr>
            <w:r w:rsidRPr="00AE741E">
              <w:t xml:space="preserve">На сумму оценочной стоимости </w:t>
            </w:r>
          </w:p>
        </w:tc>
        <w:tc>
          <w:tcPr>
            <w:tcW w:w="180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3B6F65" w:rsidRPr="00AE741E" w:rsidRDefault="00FE7803" w:rsidP="00771D90">
            <w:pPr>
              <w:pStyle w:val="afa"/>
            </w:pPr>
            <w:r w:rsidRPr="00AE741E">
              <w:t>2410,2930</w:t>
            </w:r>
          </w:p>
        </w:tc>
        <w:tc>
          <w:tcPr>
            <w:tcW w:w="181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3B6F65" w:rsidRPr="00AE741E" w:rsidRDefault="00FE7803" w:rsidP="00771D90">
            <w:pPr>
              <w:pStyle w:val="afa"/>
            </w:pPr>
            <w:r w:rsidRPr="00AE741E">
              <w:t>3330</w:t>
            </w:r>
          </w:p>
        </w:tc>
      </w:tr>
      <w:tr w:rsidR="003B6F65" w:rsidRPr="00AE741E" w:rsidTr="00022606">
        <w:trPr>
          <w:trHeight w:val="514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3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Отражены расходы по оплате услуг по отводу земельного участка</w:t>
            </w:r>
          </w:p>
        </w:tc>
        <w:tc>
          <w:tcPr>
            <w:tcW w:w="180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3B6F65" w:rsidRPr="00AE741E" w:rsidRDefault="00FE7803" w:rsidP="00771D90">
            <w:pPr>
              <w:pStyle w:val="afa"/>
            </w:pPr>
            <w:r w:rsidRPr="00AE741E">
              <w:t>2930</w:t>
            </w:r>
          </w:p>
        </w:tc>
        <w:tc>
          <w:tcPr>
            <w:tcW w:w="181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3B6F65" w:rsidRPr="00AE741E" w:rsidRDefault="00FE7803" w:rsidP="00771D90">
            <w:pPr>
              <w:pStyle w:val="afa"/>
            </w:pPr>
            <w:r w:rsidRPr="00AE741E">
              <w:t>3330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4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Получены ТМЗ от участника</w:t>
            </w:r>
          </w:p>
        </w:tc>
        <w:tc>
          <w:tcPr>
            <w:tcW w:w="1800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1310-1330</w:t>
            </w:r>
          </w:p>
        </w:tc>
        <w:tc>
          <w:tcPr>
            <w:tcW w:w="1815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3330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5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ТМЗ списаны на строительство</w:t>
            </w:r>
          </w:p>
        </w:tc>
        <w:tc>
          <w:tcPr>
            <w:tcW w:w="1800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2930</w:t>
            </w:r>
          </w:p>
        </w:tc>
        <w:tc>
          <w:tcPr>
            <w:tcW w:w="1815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1310-1330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6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Объект строительства введён в эксплуатацию и готов для продажи</w:t>
            </w:r>
          </w:p>
        </w:tc>
        <w:tc>
          <w:tcPr>
            <w:tcW w:w="180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3B6F65" w:rsidRPr="00AE741E" w:rsidRDefault="00FE7803" w:rsidP="00771D90">
            <w:pPr>
              <w:pStyle w:val="afa"/>
            </w:pPr>
            <w:r w:rsidRPr="00AE741E">
              <w:t>1330</w:t>
            </w:r>
          </w:p>
        </w:tc>
        <w:tc>
          <w:tcPr>
            <w:tcW w:w="181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FE7803" w:rsidRPr="00AE741E" w:rsidRDefault="00FE7803" w:rsidP="00771D90">
            <w:pPr>
              <w:pStyle w:val="afa"/>
            </w:pPr>
            <w:r w:rsidRPr="00AE741E">
              <w:t>2930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7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Выписаны счета-фактуры покупателям</w:t>
            </w:r>
          </w:p>
        </w:tc>
        <w:tc>
          <w:tcPr>
            <w:tcW w:w="1800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  <w:p w:rsidR="00FE7803" w:rsidRPr="00AE741E" w:rsidRDefault="00FE7803" w:rsidP="00771D90">
            <w:pPr>
              <w:pStyle w:val="afa"/>
            </w:pPr>
            <w:r w:rsidRPr="00AE741E">
              <w:t>1210</w:t>
            </w:r>
          </w:p>
        </w:tc>
        <w:tc>
          <w:tcPr>
            <w:tcW w:w="1815" w:type="dxa"/>
            <w:shd w:val="clear" w:color="auto" w:fill="auto"/>
          </w:tcPr>
          <w:p w:rsidR="00FE7803" w:rsidRPr="00AE741E" w:rsidRDefault="00FE7803" w:rsidP="00771D90">
            <w:pPr>
              <w:pStyle w:val="afa"/>
            </w:pPr>
          </w:p>
          <w:p w:rsidR="003B6F65" w:rsidRPr="00AE741E" w:rsidRDefault="00FE7803" w:rsidP="00771D90">
            <w:pPr>
              <w:pStyle w:val="afa"/>
            </w:pPr>
            <w:r w:rsidRPr="00AE741E">
              <w:t>6010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8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Начислен НДС</w:t>
            </w:r>
            <w:r w:rsidR="00AE741E">
              <w:t xml:space="preserve"> (</w:t>
            </w:r>
            <w:r w:rsidRPr="00AE741E">
              <w:t>если производится реализация нежилого фонда</w:t>
            </w:r>
            <w:r w:rsidR="00AE741E" w:rsidRPr="00AE741E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FE7803" w:rsidRPr="00AE741E" w:rsidRDefault="00FE7803" w:rsidP="00771D90">
            <w:pPr>
              <w:pStyle w:val="afa"/>
            </w:pPr>
            <w:r w:rsidRPr="00AE741E">
              <w:t>1210</w:t>
            </w:r>
          </w:p>
        </w:tc>
        <w:tc>
          <w:tcPr>
            <w:tcW w:w="181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FE7803" w:rsidRPr="00AE741E" w:rsidRDefault="00FE7803" w:rsidP="00771D90">
            <w:pPr>
              <w:pStyle w:val="afa"/>
            </w:pPr>
            <w:r w:rsidRPr="00AE741E">
              <w:t>6010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FE7803" w:rsidP="00771D90">
            <w:pPr>
              <w:pStyle w:val="afa"/>
            </w:pPr>
            <w:r w:rsidRPr="00AE741E">
              <w:t>9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Списана себестоимость реализованного объекта</w:t>
            </w:r>
          </w:p>
        </w:tc>
        <w:tc>
          <w:tcPr>
            <w:tcW w:w="1800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  <w:p w:rsidR="00985AC2" w:rsidRPr="00AE741E" w:rsidRDefault="00985AC2" w:rsidP="00771D90">
            <w:pPr>
              <w:pStyle w:val="afa"/>
            </w:pPr>
            <w:r w:rsidRPr="00AE741E">
              <w:t>7010</w:t>
            </w:r>
          </w:p>
        </w:tc>
        <w:tc>
          <w:tcPr>
            <w:tcW w:w="1815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  <w:p w:rsidR="00985AC2" w:rsidRPr="00AE741E" w:rsidRDefault="00985AC2" w:rsidP="00771D90">
            <w:pPr>
              <w:pStyle w:val="afa"/>
            </w:pPr>
            <w:r w:rsidRPr="00AE741E">
              <w:t>1330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10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Закрытие доходов и расходов</w:t>
            </w:r>
          </w:p>
        </w:tc>
        <w:tc>
          <w:tcPr>
            <w:tcW w:w="1800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  <w:tc>
          <w:tcPr>
            <w:tcW w:w="1815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  <w:tc>
          <w:tcPr>
            <w:tcW w:w="373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  <w:tc>
          <w:tcPr>
            <w:tcW w:w="1800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Счета раздела 6</w:t>
            </w:r>
          </w:p>
        </w:tc>
        <w:tc>
          <w:tcPr>
            <w:tcW w:w="1815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5410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  <w:tc>
          <w:tcPr>
            <w:tcW w:w="3734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</w:tc>
        <w:tc>
          <w:tcPr>
            <w:tcW w:w="1800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5410</w:t>
            </w:r>
          </w:p>
        </w:tc>
        <w:tc>
          <w:tcPr>
            <w:tcW w:w="1815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Счета раздела 7</w:t>
            </w:r>
          </w:p>
        </w:tc>
      </w:tr>
      <w:tr w:rsidR="003B6F65" w:rsidRPr="00AE741E" w:rsidTr="00022606">
        <w:trPr>
          <w:trHeight w:val="543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11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Начислен доход от совместной деятельности</w:t>
            </w:r>
          </w:p>
        </w:tc>
        <w:tc>
          <w:tcPr>
            <w:tcW w:w="1800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  <w:p w:rsidR="00985AC2" w:rsidRPr="00AE741E" w:rsidRDefault="00985AC2" w:rsidP="00771D90">
            <w:pPr>
              <w:pStyle w:val="afa"/>
            </w:pPr>
            <w:r w:rsidRPr="00AE741E">
              <w:t>5410</w:t>
            </w:r>
          </w:p>
        </w:tc>
        <w:tc>
          <w:tcPr>
            <w:tcW w:w="1815" w:type="dxa"/>
            <w:shd w:val="clear" w:color="auto" w:fill="auto"/>
          </w:tcPr>
          <w:p w:rsidR="003B6F65" w:rsidRPr="00AE741E" w:rsidRDefault="003B6F65" w:rsidP="00771D90">
            <w:pPr>
              <w:pStyle w:val="afa"/>
            </w:pPr>
          </w:p>
          <w:p w:rsidR="00985AC2" w:rsidRPr="00AE741E" w:rsidRDefault="00985AC2" w:rsidP="00771D90">
            <w:pPr>
              <w:pStyle w:val="afa"/>
            </w:pPr>
            <w:r w:rsidRPr="00AE741E">
              <w:t>3330</w:t>
            </w:r>
          </w:p>
        </w:tc>
      </w:tr>
      <w:tr w:rsidR="003B6F65" w:rsidRPr="00AE741E" w:rsidTr="00022606">
        <w:trPr>
          <w:trHeight w:val="514"/>
          <w:jc w:val="center"/>
        </w:trPr>
        <w:tc>
          <w:tcPr>
            <w:tcW w:w="2314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12</w:t>
            </w:r>
          </w:p>
        </w:tc>
        <w:tc>
          <w:tcPr>
            <w:tcW w:w="3734" w:type="dxa"/>
            <w:shd w:val="clear" w:color="auto" w:fill="auto"/>
          </w:tcPr>
          <w:p w:rsidR="003B6F65" w:rsidRPr="00AE741E" w:rsidRDefault="00985AC2" w:rsidP="00771D90">
            <w:pPr>
              <w:pStyle w:val="afa"/>
            </w:pPr>
            <w:r w:rsidRPr="00AE741E">
              <w:t>Перечислены деньги от реализации в размере начисленного дохода</w:t>
            </w:r>
          </w:p>
        </w:tc>
        <w:tc>
          <w:tcPr>
            <w:tcW w:w="1800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985AC2" w:rsidRPr="00AE741E" w:rsidRDefault="00985AC2" w:rsidP="00771D90">
            <w:pPr>
              <w:pStyle w:val="afa"/>
            </w:pPr>
            <w:r w:rsidRPr="00AE741E">
              <w:t>3330</w:t>
            </w:r>
          </w:p>
        </w:tc>
        <w:tc>
          <w:tcPr>
            <w:tcW w:w="1815" w:type="dxa"/>
            <w:shd w:val="clear" w:color="auto" w:fill="auto"/>
          </w:tcPr>
          <w:p w:rsidR="00AE741E" w:rsidRPr="00AE741E" w:rsidRDefault="00AE741E" w:rsidP="00771D90">
            <w:pPr>
              <w:pStyle w:val="afa"/>
            </w:pPr>
          </w:p>
          <w:p w:rsidR="00985AC2" w:rsidRPr="00AE741E" w:rsidRDefault="00985AC2" w:rsidP="00771D90">
            <w:pPr>
              <w:pStyle w:val="afa"/>
            </w:pPr>
            <w:r w:rsidRPr="00AE741E">
              <w:t>1010,102</w:t>
            </w:r>
            <w:r w:rsidR="00AE741E">
              <w:t>0,</w:t>
            </w:r>
            <w:r w:rsidRPr="00AE741E">
              <w:t>1040</w:t>
            </w:r>
          </w:p>
        </w:tc>
      </w:tr>
    </w:tbl>
    <w:p w:rsidR="00AE741E" w:rsidRPr="00AE741E" w:rsidRDefault="00AE741E" w:rsidP="00AE741E">
      <w:pPr>
        <w:ind w:firstLine="709"/>
      </w:pPr>
    </w:p>
    <w:p w:rsidR="00AE741E" w:rsidRDefault="00985AC2" w:rsidP="00AE741E">
      <w:pPr>
        <w:ind w:firstLine="709"/>
      </w:pPr>
      <w:r w:rsidRPr="00AE741E">
        <w:t>В конце каждого отчётного периода Доверителем</w:t>
      </w:r>
      <w:r w:rsidR="00AE741E" w:rsidRPr="00AE741E">
        <w:t xml:space="preserve"> </w:t>
      </w:r>
      <w:r w:rsidRPr="00AE741E">
        <w:t>и Поверенным составляется отчёт о результатах совместной деятельности с целью</w:t>
      </w:r>
      <w:r w:rsidR="00072ABB" w:rsidRPr="00AE741E">
        <w:t xml:space="preserve"> определения результата деятельности и его распределения между участниками</w:t>
      </w:r>
      <w:r w:rsidR="00AE741E" w:rsidRPr="00AE741E">
        <w:t xml:space="preserve">. </w:t>
      </w:r>
      <w:r w:rsidR="00072ABB" w:rsidRPr="00AE741E">
        <w:t>Периодичность составления отчёта может быть установлена участниками самостоятельно, но не реже 1 раза в год</w:t>
      </w:r>
      <w:r w:rsidR="00AE741E" w:rsidRPr="00AE741E">
        <w:t xml:space="preserve">. </w:t>
      </w:r>
      <w:r w:rsidR="00072ABB" w:rsidRPr="00AE741E">
        <w:t>Форма отчёта разрабатывается самостоятельно на базе имеющихся финансовых отчётов</w:t>
      </w:r>
      <w:r w:rsidR="00AE741E" w:rsidRPr="00AE741E">
        <w:t>.</w:t>
      </w:r>
    </w:p>
    <w:p w:rsidR="00771D90" w:rsidRDefault="00771D90" w:rsidP="00AE741E">
      <w:pPr>
        <w:ind w:firstLine="709"/>
        <w:rPr>
          <w:b/>
          <w:bCs/>
        </w:rPr>
      </w:pPr>
    </w:p>
    <w:p w:rsidR="00AE741E" w:rsidRDefault="00AE741E" w:rsidP="00771D90">
      <w:pPr>
        <w:pStyle w:val="2"/>
        <w:rPr>
          <w:lang w:val="ru-RU"/>
        </w:rPr>
      </w:pPr>
      <w:bookmarkStart w:id="15" w:name="_Toc277208077"/>
      <w:r>
        <w:t xml:space="preserve">2.3 </w:t>
      </w:r>
      <w:r w:rsidR="00B63CE5" w:rsidRPr="00AE741E">
        <w:t>Отражение данных в общем отчёте о результатах совместной деятельности и отчётах участников</w:t>
      </w:r>
      <w:bookmarkEnd w:id="15"/>
    </w:p>
    <w:p w:rsidR="00771D90" w:rsidRPr="00771D90" w:rsidRDefault="00771D90" w:rsidP="00771D90">
      <w:pPr>
        <w:ind w:firstLine="709"/>
      </w:pPr>
    </w:p>
    <w:p w:rsidR="00AE741E" w:rsidRDefault="00072ABB" w:rsidP="00AE741E">
      <w:pPr>
        <w:ind w:firstLine="709"/>
      </w:pPr>
      <w:r w:rsidRPr="00AE741E">
        <w:t>Отражение данных в общем</w:t>
      </w:r>
    </w:p>
    <w:p w:rsidR="00AE741E" w:rsidRPr="00AE741E" w:rsidRDefault="00072ABB" w:rsidP="00AE741E">
      <w:pPr>
        <w:ind w:firstLine="709"/>
      </w:pPr>
      <w:r w:rsidRPr="00AE741E">
        <w:t>отчёте о результатах совместной</w:t>
      </w:r>
    </w:p>
    <w:p w:rsidR="00771D90" w:rsidRDefault="00072ABB" w:rsidP="00AE741E">
      <w:pPr>
        <w:ind w:firstLine="709"/>
      </w:pPr>
      <w:r w:rsidRPr="00AE741E">
        <w:t>деятельности и отчётах участников</w:t>
      </w:r>
      <w:r w:rsidR="00AE741E" w:rsidRPr="00AE741E">
        <w:t xml:space="preserve">. </w:t>
      </w:r>
    </w:p>
    <w:p w:rsidR="00771D90" w:rsidRDefault="00771D90" w:rsidP="00AE741E">
      <w:pPr>
        <w:ind w:firstLine="709"/>
      </w:pPr>
    </w:p>
    <w:p w:rsidR="00072ABB" w:rsidRPr="00AE741E" w:rsidRDefault="00E41E82" w:rsidP="00AE741E">
      <w:pPr>
        <w:ind w:firstLine="709"/>
      </w:pPr>
      <w:r w:rsidRPr="00AE741E">
        <w:t>Таблица 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027"/>
        <w:gridCol w:w="1192"/>
        <w:gridCol w:w="1180"/>
        <w:gridCol w:w="1038"/>
        <w:gridCol w:w="1126"/>
        <w:gridCol w:w="1137"/>
      </w:tblGrid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Статья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 xml:space="preserve">Отчёт участника 1 </w:t>
            </w:r>
            <w:r w:rsidR="00AE741E">
              <w:t>-</w:t>
            </w:r>
            <w:r w:rsidRPr="00AE741E">
              <w:t xml:space="preserve"> 71%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 xml:space="preserve">Отчёт участника </w:t>
            </w:r>
            <w:r w:rsidRPr="00022606">
              <w:rPr>
                <w:lang w:val="en-US"/>
              </w:rPr>
              <w:t>n</w:t>
            </w:r>
            <w:r w:rsidRPr="00AE741E">
              <w:t xml:space="preserve"> </w:t>
            </w:r>
            <w:r w:rsidR="00AE741E">
              <w:t>-</w:t>
            </w:r>
            <w:r w:rsidRPr="00AE741E">
              <w:t xml:space="preserve"> 29%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487B68" w:rsidRPr="00AE741E" w:rsidRDefault="00487B68" w:rsidP="00771D90">
            <w:pPr>
              <w:pStyle w:val="afa"/>
            </w:pPr>
            <w:r w:rsidRPr="00AE741E">
              <w:t>Отчёт простого товарищества</w:t>
            </w:r>
          </w:p>
        </w:tc>
      </w:tr>
      <w:tr w:rsidR="00AE741E" w:rsidRPr="00AE741E" w:rsidTr="00022606">
        <w:trPr>
          <w:trHeight w:val="320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87B68" w:rsidP="00771D90">
            <w:pPr>
              <w:pStyle w:val="afa"/>
            </w:pPr>
            <w:r w:rsidRPr="00AE741E"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72ABB" w:rsidRPr="00AE741E" w:rsidRDefault="00487B68" w:rsidP="00771D90">
            <w:pPr>
              <w:pStyle w:val="afa"/>
            </w:pPr>
            <w:r w:rsidRPr="00AE741E">
              <w:t>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72ABB" w:rsidRPr="00AE741E" w:rsidRDefault="00487B68" w:rsidP="00771D90">
            <w:pPr>
              <w:pStyle w:val="afa"/>
            </w:pPr>
            <w:r w:rsidRPr="00AE741E">
              <w:t>3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72ABB" w:rsidRPr="00AE741E" w:rsidRDefault="00487B68" w:rsidP="00771D90">
            <w:pPr>
              <w:pStyle w:val="afa"/>
            </w:pPr>
            <w:r w:rsidRPr="00AE741E">
              <w:t>4</w:t>
            </w: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доход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расход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доход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расход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доход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расход</w:t>
            </w: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ТМЗ на начало отчетного периода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ТМЗ на конец отчётного периода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Строительные материалы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3</w:t>
            </w:r>
            <w:r w:rsidR="00AE741E">
              <w:t xml:space="preserve"> </w:t>
            </w:r>
            <w:r w:rsidRPr="00AE741E">
              <w:t>500,0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Товары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2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Приобретено материалов, работ, услуг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5</w:t>
            </w:r>
            <w:r w:rsidR="00AE741E">
              <w:t xml:space="preserve"> </w:t>
            </w:r>
            <w:r w:rsidRPr="00AE741E">
              <w:t>000,0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3</w:t>
            </w:r>
            <w:r w:rsidR="00AE741E">
              <w:t xml:space="preserve"> </w:t>
            </w:r>
            <w:r w:rsidRPr="00AE741E">
              <w:t>000,0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Расходы по оплате труда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400,0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Накладные расходы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2</w:t>
            </w:r>
            <w:r w:rsidR="00AE741E">
              <w:t xml:space="preserve"> </w:t>
            </w:r>
            <w:r w:rsidRPr="00AE741E">
              <w:t>500,0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</w:t>
            </w:r>
            <w:r w:rsidR="00AE741E">
              <w:t xml:space="preserve"> </w:t>
            </w:r>
            <w:r w:rsidRPr="00AE741E">
              <w:t>500,0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Прочие расходы в составе себестоимости реализованного объекта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500,0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200,0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Себестоимость реализованного объекта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11</w:t>
            </w:r>
            <w:r w:rsidR="00AE741E">
              <w:t xml:space="preserve"> </w:t>
            </w:r>
            <w:r w:rsidRPr="00AE741E">
              <w:t>900,0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4</w:t>
            </w:r>
            <w:r w:rsidR="00AE741E">
              <w:t xml:space="preserve"> </w:t>
            </w:r>
            <w:r w:rsidRPr="00AE741E">
              <w:t>800,0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16</w:t>
            </w:r>
            <w:r w:rsidR="00AE741E">
              <w:t xml:space="preserve"> </w:t>
            </w:r>
            <w:r w:rsidRPr="00AE741E">
              <w:t>700,0</w:t>
            </w: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Доход от реализации товара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25</w:t>
            </w:r>
            <w:r w:rsidR="00AE741E">
              <w:t xml:space="preserve"> </w:t>
            </w:r>
            <w:r w:rsidRPr="00AE741E">
              <w:t>000,0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Валовый доход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8</w:t>
            </w:r>
            <w:r w:rsidR="00AE741E">
              <w:t xml:space="preserve"> </w:t>
            </w:r>
            <w:r w:rsidRPr="00AE741E">
              <w:t>300,0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Расходы периода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845,0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355,0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</w:t>
            </w:r>
            <w:r w:rsidR="00AE741E">
              <w:t xml:space="preserve"> </w:t>
            </w:r>
            <w:r w:rsidRPr="00AE741E">
              <w:t>200,0</w:t>
            </w: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495F6D" w:rsidP="00771D90">
            <w:pPr>
              <w:pStyle w:val="afa"/>
            </w:pPr>
            <w:r w:rsidRPr="00AE741E">
              <w:t>Общие и административные</w:t>
            </w:r>
            <w:r w:rsidR="00AE741E" w:rsidRPr="00AE741E">
              <w:t xml:space="preserve"> </w:t>
            </w:r>
            <w:r w:rsidRPr="00AE741E">
              <w:t>расходы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490,0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210,0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700,0</w:t>
            </w: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Р</w:t>
            </w:r>
            <w:r w:rsidR="00495F6D" w:rsidRPr="00AE741E">
              <w:t>асходы</w:t>
            </w:r>
            <w:r w:rsidRPr="00AE741E">
              <w:t xml:space="preserve"> по реализации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355,0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145,0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500,0</w:t>
            </w:r>
          </w:p>
        </w:tc>
      </w:tr>
      <w:tr w:rsidR="00AE741E" w:rsidRPr="00AE741E" w:rsidTr="00022606">
        <w:trPr>
          <w:trHeight w:val="55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Доход от основной деятельности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4</w:t>
            </w:r>
            <w:r w:rsidR="00AE741E">
              <w:t xml:space="preserve"> </w:t>
            </w:r>
            <w:r w:rsidRPr="00AE741E">
              <w:t>970,0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2</w:t>
            </w:r>
            <w:r w:rsidR="00AE741E">
              <w:t xml:space="preserve"> </w:t>
            </w:r>
            <w:r w:rsidRPr="00AE741E">
              <w:t>130,0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7</w:t>
            </w:r>
            <w:r w:rsidR="00AE741E">
              <w:t xml:space="preserve"> </w:t>
            </w:r>
            <w:r w:rsidRPr="00AE741E">
              <w:t>100,0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28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Расходы по подоходному налогу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</w:t>
            </w:r>
            <w:r w:rsidR="00AE741E">
              <w:t xml:space="preserve"> </w:t>
            </w:r>
            <w:r w:rsidRPr="00AE741E">
              <w:t>491,0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639,0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  <w:tr w:rsidR="00AE741E" w:rsidRPr="00AE741E" w:rsidTr="00022606">
        <w:trPr>
          <w:trHeight w:val="590"/>
          <w:jc w:val="center"/>
        </w:trPr>
        <w:tc>
          <w:tcPr>
            <w:tcW w:w="2488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Чистый доход</w:t>
            </w:r>
          </w:p>
        </w:tc>
        <w:tc>
          <w:tcPr>
            <w:tcW w:w="108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26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3</w:t>
            </w:r>
            <w:r w:rsidR="00AE741E">
              <w:t xml:space="preserve"> </w:t>
            </w:r>
            <w:r w:rsidRPr="00AE741E">
              <w:t>479,0</w:t>
            </w:r>
          </w:p>
        </w:tc>
        <w:tc>
          <w:tcPr>
            <w:tcW w:w="1260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72ABB" w:rsidRPr="00AE741E" w:rsidRDefault="00B63CE5" w:rsidP="00771D90">
            <w:pPr>
              <w:pStyle w:val="afa"/>
            </w:pPr>
            <w:r w:rsidRPr="00AE741E">
              <w:t>1</w:t>
            </w:r>
            <w:r w:rsidR="00AE741E">
              <w:t xml:space="preserve"> </w:t>
            </w:r>
            <w:r w:rsidRPr="00AE741E">
              <w:t>491,0</w:t>
            </w: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  <w:tc>
          <w:tcPr>
            <w:tcW w:w="1196" w:type="dxa"/>
            <w:shd w:val="clear" w:color="auto" w:fill="auto"/>
          </w:tcPr>
          <w:p w:rsidR="00072ABB" w:rsidRPr="00AE741E" w:rsidRDefault="00072ABB" w:rsidP="00771D90">
            <w:pPr>
              <w:pStyle w:val="afa"/>
            </w:pPr>
          </w:p>
        </w:tc>
      </w:tr>
    </w:tbl>
    <w:p w:rsidR="00771D90" w:rsidRDefault="00771D90" w:rsidP="00AE741E">
      <w:pPr>
        <w:ind w:firstLine="709"/>
      </w:pPr>
    </w:p>
    <w:p w:rsidR="00AE741E" w:rsidRPr="00AE741E" w:rsidRDefault="00771D90" w:rsidP="00771D90">
      <w:pPr>
        <w:pStyle w:val="2"/>
      </w:pPr>
      <w:r>
        <w:br w:type="page"/>
      </w:r>
      <w:bookmarkStart w:id="16" w:name="_Toc277208078"/>
      <w:r w:rsidR="000976C9" w:rsidRPr="00AE741E">
        <w:t>Глава</w:t>
      </w:r>
      <w:r w:rsidR="00AE741E">
        <w:t xml:space="preserve"> </w:t>
      </w:r>
      <w:r w:rsidR="003A2E12">
        <w:rPr>
          <w:lang w:val="ru-RU"/>
        </w:rPr>
        <w:t>3. П</w:t>
      </w:r>
      <w:r w:rsidR="000976C9" w:rsidRPr="00AE741E">
        <w:t>ерспективы развития совместных предприятий в Республике Казахстан</w:t>
      </w:r>
      <w:bookmarkEnd w:id="16"/>
    </w:p>
    <w:p w:rsidR="00771D90" w:rsidRDefault="00771D90" w:rsidP="00AE741E">
      <w:pPr>
        <w:ind w:firstLine="709"/>
      </w:pPr>
    </w:p>
    <w:p w:rsidR="00AE741E" w:rsidRPr="00AE741E" w:rsidRDefault="00AE741E" w:rsidP="00771D90">
      <w:pPr>
        <w:pStyle w:val="2"/>
      </w:pPr>
      <w:bookmarkStart w:id="17" w:name="_Toc277208079"/>
      <w:r>
        <w:t>3.1</w:t>
      </w:r>
      <w:r w:rsidRPr="00AE741E">
        <w:t xml:space="preserve"> </w:t>
      </w:r>
      <w:r w:rsidR="00A8309A" w:rsidRPr="00AE741E">
        <w:t>Совместная деятельность и партнёрство Республики Казахстан и Российской Федерации</w:t>
      </w:r>
      <w:bookmarkEnd w:id="17"/>
    </w:p>
    <w:p w:rsidR="00771D90" w:rsidRDefault="00771D90" w:rsidP="00AE741E">
      <w:pPr>
        <w:ind w:firstLine="709"/>
      </w:pPr>
    </w:p>
    <w:p w:rsidR="00AE741E" w:rsidRDefault="00A8309A" w:rsidP="00AE741E">
      <w:pPr>
        <w:ind w:firstLine="709"/>
      </w:pPr>
      <w:r w:rsidRPr="00AE741E">
        <w:t xml:space="preserve">На данный этап развития экономики всем уже очевидно, что Казахстан и Россия </w:t>
      </w:r>
      <w:r w:rsidR="00AE741E">
        <w:t>-</w:t>
      </w:r>
      <w:r w:rsidRPr="00AE741E">
        <w:t xml:space="preserve"> достойные, надежные и, самое главное, перспективные партнеры</w:t>
      </w:r>
      <w:r w:rsidR="00AE741E" w:rsidRPr="00AE741E">
        <w:t xml:space="preserve">. </w:t>
      </w:r>
      <w:r w:rsidRPr="00AE741E">
        <w:t xml:space="preserve">Казахстан </w:t>
      </w:r>
      <w:r w:rsidR="00AE741E">
        <w:t>-</w:t>
      </w:r>
      <w:r w:rsidRPr="00AE741E">
        <w:t xml:space="preserve"> страна с динамично развивающейся экономикой, поставляющей на мировые рынки энергоресурсы, черные, цветные, редкоземельные и благородные металлы и урановую продукцию</w:t>
      </w:r>
      <w:r w:rsidR="00AE741E" w:rsidRPr="00AE741E">
        <w:t xml:space="preserve">. </w:t>
      </w:r>
      <w:r w:rsidRPr="00AE741E">
        <w:t>Из сельскохозяйственной продукции перспективы имеет экспорт зерна</w:t>
      </w:r>
      <w:r w:rsidR="00AE741E" w:rsidRPr="00AE741E">
        <w:t xml:space="preserve">. </w:t>
      </w:r>
      <w:r w:rsidRPr="00AE741E">
        <w:t>Исходя из этого, и строятся торговые отношения наших государств</w:t>
      </w:r>
      <w:r w:rsidR="00AE741E">
        <w:t>.</w:t>
      </w:r>
    </w:p>
    <w:p w:rsidR="00771D90" w:rsidRDefault="00A8309A" w:rsidP="00AE741E">
      <w:pPr>
        <w:ind w:firstLine="709"/>
      </w:pPr>
      <w:r w:rsidRPr="00AE741E">
        <w:t>По итогам 2006 года товарооборот между Россией и Казахстаном вырос на 28,9% по сравнению с 2005 годом и достиг 5,24 млрд</w:t>
      </w:r>
      <w:r w:rsidR="00AE741E" w:rsidRPr="00AE741E">
        <w:t xml:space="preserve">. </w:t>
      </w:r>
      <w:r w:rsidRPr="00AE741E">
        <w:t>долларов</w:t>
      </w:r>
      <w:r w:rsidR="00AE741E" w:rsidRPr="00AE741E">
        <w:t xml:space="preserve">. </w:t>
      </w:r>
      <w:r w:rsidRPr="00AE741E">
        <w:t>В первом полугодии 2007 года товарооборот вырос на 47,2% по сравнению с соответствующим периодом 2006 года, достигнув 3,5 млрд</w:t>
      </w:r>
      <w:r w:rsidR="00AE741E" w:rsidRPr="00AE741E">
        <w:t xml:space="preserve">. </w:t>
      </w:r>
      <w:r w:rsidRPr="00AE741E">
        <w:t>долларов</w:t>
      </w:r>
      <w:r w:rsidR="00AE741E" w:rsidRPr="00AE741E">
        <w:t>. [</w:t>
      </w:r>
      <w:r w:rsidR="00E41E82" w:rsidRPr="00AE741E">
        <w:t>10</w:t>
      </w:r>
      <w:r w:rsidR="00AE741E" w:rsidRPr="00AE741E">
        <w:t>]</w:t>
      </w:r>
      <w:r w:rsidR="00AE741E">
        <w:t xml:space="preserve"> </w:t>
      </w:r>
      <w:r w:rsidRPr="00AE741E">
        <w:t xml:space="preserve">В последнее время в Казахстане заметно активизировалась деятельность российских и российско-казахстанских совместных предприятий </w:t>
      </w:r>
      <w:r w:rsidR="00AE741E">
        <w:t>-</w:t>
      </w:r>
      <w:r w:rsidRPr="00AE741E">
        <w:t xml:space="preserve"> только в нынешнем году в республике организовано около 100 предприятий с российским участием</w:t>
      </w:r>
      <w:r w:rsidR="00AE741E" w:rsidRPr="00AE741E">
        <w:t xml:space="preserve">. </w:t>
      </w:r>
      <w:r w:rsidRPr="00AE741E">
        <w:t>Это означает, что Казахстан и Россия объединяют свои экономические и интеллектуальные усилия по развитию национального достояния</w:t>
      </w:r>
      <w:r w:rsidR="00AE741E" w:rsidRPr="00AE741E">
        <w:t xml:space="preserve">. </w:t>
      </w:r>
      <w:r w:rsidRPr="00AE741E">
        <w:t>Что хорошо</w:t>
      </w:r>
      <w:r w:rsidR="00AE741E" w:rsidRPr="00AE741E">
        <w:t xml:space="preserve"> - </w:t>
      </w:r>
      <w:r w:rsidRPr="00AE741E">
        <w:t>во-первых, мы поддерживаем отечественного производителя, во-вторых, это делает Москву и Астану сильнее</w:t>
      </w:r>
      <w:r w:rsidR="00AE741E" w:rsidRPr="00AE741E">
        <w:t xml:space="preserve">. </w:t>
      </w:r>
      <w:r w:rsidRPr="00AE741E">
        <w:t>Мы, как давние экономические партнеры, вместе действительно приобретаем новую силу и находим новые перспективы</w:t>
      </w:r>
      <w:r w:rsidR="00AE741E" w:rsidRPr="00AE741E">
        <w:t xml:space="preserve">. </w:t>
      </w:r>
      <w:r w:rsidRPr="00AE741E">
        <w:t>Это блестящее свидетельство в пользу того, что партнеров надо искать не только на Западе</w:t>
      </w:r>
      <w:r w:rsidR="00AE741E">
        <w:t xml:space="preserve"> (</w:t>
      </w:r>
      <w:r w:rsidRPr="00AE741E">
        <w:t>и, может быть, не столько на Западе</w:t>
      </w:r>
      <w:r w:rsidR="00AE741E" w:rsidRPr="00AE741E">
        <w:t>),</w:t>
      </w:r>
      <w:r w:rsidRPr="00AE741E">
        <w:t xml:space="preserve"> сколько у нас же, прежде всего, среди стран-участников СНГ</w:t>
      </w:r>
      <w:r w:rsidR="00AE741E" w:rsidRPr="00AE741E">
        <w:t>. [</w:t>
      </w:r>
      <w:r w:rsidR="00E41E82" w:rsidRPr="00AE741E">
        <w:t>11</w:t>
      </w:r>
      <w:r w:rsidR="00AE741E" w:rsidRPr="00AE741E">
        <w:t>]</w:t>
      </w:r>
      <w:r w:rsidR="00AE741E">
        <w:t xml:space="preserve"> </w:t>
      </w:r>
      <w:r w:rsidRPr="00AE741E">
        <w:t>Большие перспективы имеет сотрудничество России и Казахстана в электроэнергетической сфере</w:t>
      </w:r>
      <w:r w:rsidR="00AE741E" w:rsidRPr="00AE741E">
        <w:t xml:space="preserve">. </w:t>
      </w:r>
      <w:r w:rsidRPr="00AE741E">
        <w:t>В 2003 году совет директоров РАО</w:t>
      </w:r>
      <w:r w:rsidR="00AE741E">
        <w:t xml:space="preserve"> "</w:t>
      </w:r>
      <w:r w:rsidRPr="00AE741E">
        <w:t>ЕЭС России</w:t>
      </w:r>
      <w:r w:rsidR="00AE741E">
        <w:t xml:space="preserve">" </w:t>
      </w:r>
      <w:r w:rsidRPr="00AE741E">
        <w:t>одобрил участие компании в совместном предприятии ОАО</w:t>
      </w:r>
      <w:r w:rsidR="00AE741E">
        <w:t xml:space="preserve"> "</w:t>
      </w:r>
      <w:r w:rsidRPr="00AE741E">
        <w:t>Станция Экибастузская ГРЭС-2</w:t>
      </w:r>
      <w:r w:rsidR="00AE741E">
        <w:t xml:space="preserve">". </w:t>
      </w:r>
      <w:r w:rsidRPr="00AE741E">
        <w:t>Российская компания приобретет акции Экибастузской ГРЭС-2 номинальной стоимостью равной 50% ее уставного капитала</w:t>
      </w:r>
      <w:r w:rsidR="00AE741E" w:rsidRPr="00AE741E">
        <w:t>. [</w:t>
      </w:r>
      <w:r w:rsidR="00E41E82" w:rsidRPr="00AE741E">
        <w:t>12</w:t>
      </w:r>
      <w:r w:rsidR="00AE741E" w:rsidRPr="00AE741E">
        <w:t>]</w:t>
      </w:r>
      <w:r w:rsidR="00AE741E">
        <w:t xml:space="preserve"> </w:t>
      </w:r>
      <w:r w:rsidRPr="00AE741E">
        <w:t>В практическую стадию переходит реализация совместного проекта по добыче урана на месторождении</w:t>
      </w:r>
      <w:r w:rsidR="00AE741E">
        <w:t xml:space="preserve"> "</w:t>
      </w:r>
      <w:r w:rsidRPr="00AE741E">
        <w:t>Заречное</w:t>
      </w:r>
      <w:r w:rsidR="00AE741E">
        <w:t xml:space="preserve">". </w:t>
      </w:r>
      <w:r w:rsidRPr="00AE741E">
        <w:t>Казахстано-российско-кыргызское совместное предприятие</w:t>
      </w:r>
      <w:r w:rsidR="00AE741E">
        <w:t xml:space="preserve"> "</w:t>
      </w:r>
      <w:r w:rsidRPr="00AE741E">
        <w:t>Заречное</w:t>
      </w:r>
      <w:r w:rsidR="00AE741E">
        <w:t xml:space="preserve">" </w:t>
      </w:r>
      <w:r w:rsidRPr="00AE741E">
        <w:t>начинает строительство рудника и к концу 2005 года планирует приступить к промышленной добыче урана</w:t>
      </w:r>
      <w:r w:rsidR="00AE741E" w:rsidRPr="00AE741E">
        <w:t>. [</w:t>
      </w:r>
      <w:r w:rsidR="00E41E82" w:rsidRPr="00AE741E">
        <w:t>11</w:t>
      </w:r>
      <w:r w:rsidR="00AE741E" w:rsidRPr="00AE741E">
        <w:t>]</w:t>
      </w:r>
      <w:r w:rsidR="00AE741E">
        <w:t xml:space="preserve"> </w:t>
      </w:r>
      <w:r w:rsidRPr="00AE741E">
        <w:t>Совместное предприятие</w:t>
      </w:r>
      <w:r w:rsidR="00AE741E">
        <w:t xml:space="preserve"> "</w:t>
      </w:r>
      <w:r w:rsidRPr="00AE741E">
        <w:t>Азия-Авто</w:t>
      </w:r>
      <w:r w:rsidR="00AE741E">
        <w:t xml:space="preserve">", </w:t>
      </w:r>
      <w:r w:rsidRPr="00AE741E">
        <w:t>базирующееся в Усть-Каменогорске, осуществляет серийную сборку автомобилей ВАЗ-21213</w:t>
      </w:r>
      <w:r w:rsidR="00AE741E">
        <w:t xml:space="preserve"> "</w:t>
      </w:r>
      <w:r w:rsidRPr="00AE741E">
        <w:t>Нива</w:t>
      </w:r>
      <w:r w:rsidR="00AE741E">
        <w:t xml:space="preserve">" </w:t>
      </w:r>
      <w:r w:rsidRPr="00AE741E">
        <w:t>из комплектов, поставляемых Волжским автозаводом</w:t>
      </w:r>
      <w:r w:rsidR="00AE741E" w:rsidRPr="00AE741E">
        <w:t>. [</w:t>
      </w:r>
      <w:r w:rsidR="00E41E82" w:rsidRPr="00AE741E">
        <w:t>12</w:t>
      </w:r>
      <w:r w:rsidR="00AE741E" w:rsidRPr="00AE741E">
        <w:t>]</w:t>
      </w:r>
      <w:r w:rsidR="00AE741E">
        <w:t xml:space="preserve"> </w:t>
      </w:r>
      <w:r w:rsidRPr="00AE741E">
        <w:t>Крупным инвестиционным проектом в Казахстане с участием российского капитала должен стать совместный проект АО</w:t>
      </w:r>
      <w:r w:rsidR="00AE741E">
        <w:t xml:space="preserve"> "</w:t>
      </w:r>
      <w:r w:rsidRPr="00AE741E">
        <w:t>Магнитогорский металлургический комбинат</w:t>
      </w:r>
      <w:r w:rsidR="00AE741E">
        <w:t>" (</w:t>
      </w:r>
      <w:r w:rsidRPr="00AE741E">
        <w:t>ММК</w:t>
      </w:r>
      <w:r w:rsidR="00AE741E" w:rsidRPr="00AE741E">
        <w:t xml:space="preserve">) </w:t>
      </w:r>
      <w:r w:rsidRPr="00AE741E">
        <w:t>и казахстанского Соколовско-Сарбайского горно-обогатительного производственного объединения</w:t>
      </w:r>
      <w:r w:rsidR="00AE741E">
        <w:t xml:space="preserve"> (</w:t>
      </w:r>
      <w:r w:rsidRPr="00AE741E">
        <w:t>ССГПО</w:t>
      </w:r>
      <w:r w:rsidR="00AE741E" w:rsidRPr="00AE741E">
        <w:t xml:space="preserve">) </w:t>
      </w:r>
      <w:r w:rsidRPr="00AE741E">
        <w:t>по строительству завода металлизированных брикетов</w:t>
      </w:r>
      <w:r w:rsidR="00AE741E" w:rsidRPr="00AE741E">
        <w:t>. [</w:t>
      </w:r>
      <w:r w:rsidR="00E41E82" w:rsidRPr="00AE741E">
        <w:t>10</w:t>
      </w:r>
      <w:r w:rsidR="00AE741E" w:rsidRPr="00AE741E">
        <w:t>]</w:t>
      </w:r>
      <w:r w:rsidR="00AE741E">
        <w:t xml:space="preserve"> </w:t>
      </w:r>
    </w:p>
    <w:p w:rsidR="00AE741E" w:rsidRDefault="00A8309A" w:rsidP="00AE741E">
      <w:pPr>
        <w:ind w:firstLine="709"/>
      </w:pPr>
      <w:r w:rsidRPr="00AE741E">
        <w:t xml:space="preserve">На сегодняшний день между регионами России и областями Казахстана заключено более 200 соглашений в области торгово-экономического, научно-технического, гуманитарного сотрудничества, в сферах охраны окружающей среды, использования природных ресурсов и обеспечения экологической безопасности на сопредельных территориях, предупреждения аварий, катастроф, стихийных бедствий и ликвидации их последствий и </w:t>
      </w:r>
      <w:r w:rsidR="00AE741E">
        <w:t>т.д.</w:t>
      </w:r>
      <w:r w:rsidR="00AE741E" w:rsidRPr="00AE741E">
        <w:t xml:space="preserve"> </w:t>
      </w:r>
      <w:r w:rsidRPr="00AE741E">
        <w:t>Вряд ли при процессе так называемого</w:t>
      </w:r>
      <w:r w:rsidR="00AE741E">
        <w:t xml:space="preserve"> "</w:t>
      </w:r>
      <w:r w:rsidRPr="00AE741E">
        <w:t>загнивания</w:t>
      </w:r>
      <w:r w:rsidR="00AE741E">
        <w:t xml:space="preserve">" </w:t>
      </w:r>
      <w:r w:rsidRPr="00AE741E">
        <w:t>мы могли бы иметь такие результаты</w:t>
      </w:r>
      <w:r w:rsidR="00AE741E" w:rsidRPr="00AE741E">
        <w:t>. [</w:t>
      </w:r>
      <w:r w:rsidR="00E41E82" w:rsidRPr="00AE741E">
        <w:rPr>
          <w:lang w:val="en-US"/>
        </w:rPr>
        <w:t>11</w:t>
      </w:r>
      <w:r w:rsidR="00AE741E" w:rsidRPr="00AE741E">
        <w:rPr>
          <w:lang w:val="en-US"/>
        </w:rPr>
        <w:t>]</w:t>
      </w:r>
    </w:p>
    <w:p w:rsidR="00AE741E" w:rsidRPr="00771D90" w:rsidRDefault="003A2E12" w:rsidP="00771D90">
      <w:pPr>
        <w:pStyle w:val="2"/>
        <w:rPr>
          <w:lang w:val="ru-RU"/>
        </w:rPr>
      </w:pPr>
      <w:r>
        <w:br w:type="page"/>
      </w:r>
      <w:bookmarkStart w:id="18" w:name="_Toc277208080"/>
      <w:r w:rsidR="00AE741E">
        <w:t>3.2</w:t>
      </w:r>
      <w:r w:rsidR="00A8309A" w:rsidRPr="00AE741E">
        <w:t xml:space="preserve"> Договор о совместной деятельности между Казахстаном и Азербайджаном</w:t>
      </w:r>
      <w:bookmarkEnd w:id="18"/>
    </w:p>
    <w:p w:rsidR="00771D90" w:rsidRDefault="00771D90" w:rsidP="00AE741E">
      <w:pPr>
        <w:ind w:firstLine="709"/>
      </w:pPr>
    </w:p>
    <w:p w:rsidR="00AE741E" w:rsidRDefault="00A8309A" w:rsidP="00AE741E">
      <w:pPr>
        <w:ind w:firstLine="709"/>
      </w:pPr>
      <w:r w:rsidRPr="00AE741E">
        <w:t>В</w:t>
      </w:r>
      <w:r w:rsidR="00AE741E" w:rsidRPr="00AE741E">
        <w:t xml:space="preserve"> </w:t>
      </w:r>
      <w:r w:rsidRPr="00AE741E">
        <w:t>2007 году Азербайджан и Казахстан договорились о совместной деятельности в области нефтяного машиностроения и совместного производства нефтегазопромыслового оборудования</w:t>
      </w:r>
      <w:r w:rsidR="003A2E12">
        <w:t>.</w:t>
      </w:r>
    </w:p>
    <w:p w:rsidR="00AE741E" w:rsidRDefault="00A8309A" w:rsidP="00AE741E">
      <w:pPr>
        <w:ind w:firstLine="709"/>
      </w:pPr>
      <w:r w:rsidRPr="00AE741E">
        <w:t>Как пояснили в пресс-службе, азербайджанскую сторону на переговорах представляли заместитель министра экономического развития Микаил Джаббаров, президент AZPROMO Эмиль Меджидов и глава представительства AZPROMO в Казахстане Эльшан Гурбанов</w:t>
      </w:r>
      <w:r w:rsidR="00AE741E" w:rsidRPr="00AE741E">
        <w:t xml:space="preserve"> [</w:t>
      </w:r>
      <w:r w:rsidR="00E41E82" w:rsidRPr="00AE741E">
        <w:t>12</w:t>
      </w:r>
      <w:r w:rsidR="00AE741E" w:rsidRPr="00AE741E">
        <w:t>]</w:t>
      </w:r>
      <w:r w:rsidR="00AE741E">
        <w:t xml:space="preserve"> </w:t>
      </w:r>
      <w:r w:rsidRPr="00AE741E">
        <w:t>В этой связи по инициативе министерства экономического развития Азербайджана, акимата Мангистауской области Казахстана и AZPROMO в Актау 10-12 октября 2007 году</w:t>
      </w:r>
      <w:r w:rsidR="00AE741E" w:rsidRPr="00AE741E">
        <w:t xml:space="preserve"> </w:t>
      </w:r>
      <w:r w:rsidRPr="00AE741E">
        <w:t>был организован визит специалистов ОАО</w:t>
      </w:r>
      <w:r w:rsidR="00AE741E">
        <w:t xml:space="preserve"> "</w:t>
      </w:r>
      <w:r w:rsidRPr="00AE741E">
        <w:t>Азнефтьхиммаш</w:t>
      </w:r>
      <w:r w:rsidR="00AE741E">
        <w:t xml:space="preserve">". </w:t>
      </w:r>
      <w:r w:rsidRPr="00AE741E">
        <w:t>В ходе визита азербайджанская делегация ознакомилась с производственным потенциалом региона и предложила пути дальнейшего сотрудничества</w:t>
      </w:r>
      <w:r w:rsidR="00AE741E" w:rsidRPr="00AE741E">
        <w:t>. [</w:t>
      </w:r>
      <w:r w:rsidR="00E41E82" w:rsidRPr="00AE741E">
        <w:t>12</w:t>
      </w:r>
      <w:r w:rsidR="00AE741E" w:rsidRPr="00AE741E">
        <w:t>]</w:t>
      </w:r>
      <w:r w:rsidR="00AE741E">
        <w:t xml:space="preserve"> </w:t>
      </w:r>
      <w:r w:rsidRPr="00AE741E">
        <w:t>В ходе ответного визита казахстанской делегации в Баку 24 октября 2007 года, между ОАО</w:t>
      </w:r>
      <w:r w:rsidR="00AE741E">
        <w:t xml:space="preserve"> "</w:t>
      </w:r>
      <w:r w:rsidRPr="00AE741E">
        <w:t>Азнефтьхиммаш</w:t>
      </w:r>
      <w:r w:rsidR="00AE741E">
        <w:t xml:space="preserve">" </w:t>
      </w:r>
      <w:r w:rsidRPr="00AE741E">
        <w:t>и ТОО</w:t>
      </w:r>
      <w:r w:rsidR="00AE741E">
        <w:t xml:space="preserve"> "</w:t>
      </w:r>
      <w:r w:rsidRPr="00AE741E">
        <w:t>Казпетромаш</w:t>
      </w:r>
      <w:r w:rsidR="00AE741E">
        <w:t xml:space="preserve">", </w:t>
      </w:r>
      <w:r w:rsidRPr="00AE741E">
        <w:t>АО</w:t>
      </w:r>
      <w:r w:rsidR="00AE741E">
        <w:t xml:space="preserve"> "</w:t>
      </w:r>
      <w:r w:rsidRPr="00AE741E">
        <w:t>Казнефтегазмаш</w:t>
      </w:r>
      <w:r w:rsidR="00AE741E">
        <w:t xml:space="preserve">" </w:t>
      </w:r>
      <w:r w:rsidRPr="00AE741E">
        <w:t>и Sewon</w:t>
      </w:r>
      <w:r w:rsidR="00AE741E" w:rsidRPr="00AE741E">
        <w:t xml:space="preserve"> - </w:t>
      </w:r>
      <w:r w:rsidRPr="00AE741E">
        <w:t>Vertex Heavy Industry был подписан меморандум о совместной деятельности в области нефтяного машиностроения и создания совместного производства нефтегазопромыслового оборудования</w:t>
      </w:r>
      <w:r w:rsidR="00AE741E">
        <w:t>.</w:t>
      </w:r>
    </w:p>
    <w:p w:rsidR="00AE741E" w:rsidRDefault="00A8309A" w:rsidP="00AE741E">
      <w:pPr>
        <w:ind w:firstLine="709"/>
      </w:pPr>
      <w:r w:rsidRPr="00AE741E">
        <w:t>В соответствии с меморандумом, азербайджанские и казахстанские компании совместно определят дальнейшие проекты и на основе изучения рынка организуют совместные предприятия в сфере строительных услуг, водолазных работ и производства станков-качалок</w:t>
      </w:r>
      <w:r w:rsidR="00AE741E">
        <w:t>.</w:t>
      </w:r>
    </w:p>
    <w:p w:rsidR="00AE741E" w:rsidRDefault="00AE741E" w:rsidP="00AE741E">
      <w:pPr>
        <w:ind w:firstLine="709"/>
        <w:rPr>
          <w:lang w:val="en-US"/>
        </w:rPr>
      </w:pPr>
      <w:r>
        <w:t>"</w:t>
      </w:r>
      <w:r w:rsidR="00A8309A" w:rsidRPr="00AE741E">
        <w:t>Наконец-то, мы выходим в сотрудничестве с Казахстаном на уровень заключения контрактов</w:t>
      </w:r>
      <w:r w:rsidRPr="00AE741E">
        <w:t xml:space="preserve">. </w:t>
      </w:r>
      <w:r w:rsidR="00A8309A" w:rsidRPr="00AE741E">
        <w:t>Нашей целью является сервисный сектор, обслуживающий данную отрасль</w:t>
      </w:r>
      <w:r>
        <w:t xml:space="preserve">", </w:t>
      </w:r>
      <w:r w:rsidRPr="00AE741E">
        <w:t xml:space="preserve">- </w:t>
      </w:r>
      <w:r w:rsidR="00A8309A" w:rsidRPr="00AE741E">
        <w:t>заявил глава AZPROMO Эмиль Меджидов</w:t>
      </w:r>
      <w:r w:rsidRPr="00AE741E">
        <w:t>. [</w:t>
      </w:r>
      <w:r w:rsidR="00E41E82" w:rsidRPr="00AE741E">
        <w:t>11</w:t>
      </w:r>
      <w:r w:rsidRPr="00AE741E">
        <w:t>]</w:t>
      </w:r>
      <w:r>
        <w:t xml:space="preserve"> </w:t>
      </w:r>
      <w:r w:rsidR="00A8309A" w:rsidRPr="00AE741E">
        <w:t>Казахстанскую делегацию в Баку возглавил начальник департамента промышленности и предпринимательства акимата Мангистауской области Адылбек Кушеров</w:t>
      </w:r>
      <w:r w:rsidRPr="00AE741E">
        <w:t xml:space="preserve">. </w:t>
      </w:r>
      <w:r w:rsidR="00A8309A" w:rsidRPr="00AE741E">
        <w:t>В ее состав вошли также руководители и специалисты ведущих машиностроительных заводов Западного Казахстана</w:t>
      </w:r>
      <w:r w:rsidRPr="00AE741E">
        <w:t>. [</w:t>
      </w:r>
      <w:r w:rsidR="00E41E82" w:rsidRPr="00AE741E">
        <w:rPr>
          <w:lang w:val="en-US"/>
        </w:rPr>
        <w:t>10</w:t>
      </w:r>
      <w:r w:rsidRPr="00AE741E">
        <w:rPr>
          <w:lang w:val="en-US"/>
        </w:rPr>
        <w:t>]</w:t>
      </w:r>
    </w:p>
    <w:p w:rsidR="00771D90" w:rsidRDefault="00771D90" w:rsidP="00AE741E">
      <w:pPr>
        <w:ind w:firstLine="709"/>
      </w:pPr>
    </w:p>
    <w:p w:rsidR="00AE741E" w:rsidRPr="00771D90" w:rsidRDefault="00AE741E" w:rsidP="00771D90">
      <w:pPr>
        <w:pStyle w:val="2"/>
        <w:rPr>
          <w:lang w:val="ru-RU"/>
        </w:rPr>
      </w:pPr>
      <w:bookmarkStart w:id="19" w:name="_Toc277208081"/>
      <w:r>
        <w:t>3.3</w:t>
      </w:r>
      <w:r w:rsidR="001A1418" w:rsidRPr="00AE741E">
        <w:t xml:space="preserve"> Совместная деятельность Республики Казахстан и Китая</w:t>
      </w:r>
      <w:bookmarkEnd w:id="19"/>
    </w:p>
    <w:p w:rsidR="00771D90" w:rsidRDefault="00771D90" w:rsidP="00AE741E">
      <w:pPr>
        <w:ind w:firstLine="709"/>
        <w:rPr>
          <w:color w:val="000000"/>
        </w:rPr>
      </w:pPr>
    </w:p>
    <w:p w:rsidR="00AE741E" w:rsidRPr="00AE741E" w:rsidRDefault="001A1418" w:rsidP="00AE741E">
      <w:pPr>
        <w:ind w:firstLine="709"/>
        <w:rPr>
          <w:color w:val="000000"/>
        </w:rPr>
      </w:pPr>
      <w:r w:rsidRPr="00AE741E">
        <w:rPr>
          <w:color w:val="000000"/>
        </w:rPr>
        <w:t>Так сложилось, что и историей, и географией Казахстану с Китаем предначертано быть дружными соседями, близкими друзьями и стратегическими партнерами</w:t>
      </w:r>
    </w:p>
    <w:p w:rsidR="00AE741E" w:rsidRDefault="001A1418" w:rsidP="00AE741E">
      <w:pPr>
        <w:ind w:firstLine="709"/>
        <w:rPr>
          <w:color w:val="000000"/>
        </w:rPr>
      </w:pPr>
      <w:r w:rsidRPr="00AE741E">
        <w:rPr>
          <w:color w:val="000000"/>
        </w:rPr>
        <w:t>Руководитель верхней палаты казахстанского парламента отметил, что развитие добрососедских и дружественных отношений с Китаем является приоритетом казахстанской внешней политики, и подчеркнул, что в Казахстане хорошо понимают историческое значение Китая как глобальной державы</w:t>
      </w:r>
      <w:r w:rsidR="00AE741E" w:rsidRPr="00AE741E">
        <w:rPr>
          <w:color w:val="000000"/>
        </w:rPr>
        <w:t>.</w:t>
      </w:r>
      <w:r w:rsidR="00AE741E">
        <w:rPr>
          <w:color w:val="000000"/>
        </w:rPr>
        <w:t xml:space="preserve"> "</w:t>
      </w:r>
      <w:r w:rsidR="00487B68" w:rsidRPr="00AE741E">
        <w:rPr>
          <w:color w:val="000000"/>
        </w:rPr>
        <w:t>У наших стран</w:t>
      </w:r>
      <w:r w:rsidR="00AE741E" w:rsidRPr="00AE741E">
        <w:rPr>
          <w:color w:val="000000"/>
        </w:rPr>
        <w:t xml:space="preserve"> - </w:t>
      </w:r>
      <w:r w:rsidR="00487B68" w:rsidRPr="00AE741E">
        <w:rPr>
          <w:color w:val="000000"/>
        </w:rPr>
        <w:t>огромный потенциал взаимодействия во всех сферах сотрудничества</w:t>
      </w:r>
      <w:r w:rsidR="00AE741E" w:rsidRPr="00AE741E">
        <w:rPr>
          <w:color w:val="000000"/>
        </w:rPr>
        <w:t xml:space="preserve">: </w:t>
      </w:r>
      <w:r w:rsidR="00487B68" w:rsidRPr="00AE741E">
        <w:rPr>
          <w:color w:val="000000"/>
        </w:rPr>
        <w:t>безопасности, промышленности и энергетики, науки, культуры</w:t>
      </w:r>
      <w:r w:rsidR="00AE741E">
        <w:rPr>
          <w:color w:val="000000"/>
        </w:rPr>
        <w:t xml:space="preserve">", </w:t>
      </w:r>
      <w:r w:rsidR="00AE741E" w:rsidRPr="00AE741E">
        <w:rPr>
          <w:color w:val="000000"/>
        </w:rPr>
        <w:t xml:space="preserve">- </w:t>
      </w:r>
      <w:r w:rsidR="00487B68" w:rsidRPr="00AE741E">
        <w:rPr>
          <w:color w:val="000000"/>
        </w:rPr>
        <w:t>сказал К</w:t>
      </w:r>
      <w:r w:rsidR="00AE741E" w:rsidRPr="00AE741E">
        <w:rPr>
          <w:color w:val="000000"/>
        </w:rPr>
        <w:t xml:space="preserve">. </w:t>
      </w:r>
      <w:r w:rsidR="00487B68" w:rsidRPr="00AE741E">
        <w:rPr>
          <w:color w:val="000000"/>
        </w:rPr>
        <w:t>Токаев</w:t>
      </w:r>
      <w:r w:rsidR="00AE741E" w:rsidRPr="00AE741E">
        <w:rPr>
          <w:color w:val="000000"/>
        </w:rPr>
        <w:t>. [</w:t>
      </w:r>
      <w:r w:rsidR="00E41E82" w:rsidRPr="00AE741E">
        <w:rPr>
          <w:color w:val="000000"/>
        </w:rPr>
        <w:t>11</w:t>
      </w:r>
      <w:r w:rsidR="00AE741E" w:rsidRPr="00AE741E">
        <w:rPr>
          <w:color w:val="000000"/>
        </w:rPr>
        <w:t>]</w:t>
      </w:r>
    </w:p>
    <w:p w:rsidR="00AE741E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Касаясь вопроса договорно-правовой базы сотрудничества между двумя странами, он сообщил, что уже подписано свыше 140 двусторонних документов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Практическое значение имеют Программа сотрудничества между двумя странами на 2003-2008 годы и Соглашение о создании казахстанско-китайского Комитета по сотрудничеству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Совместные подходы к двустороннему сотрудничеству зафиксированы также в Совместной декларации об установлении и развитии отношений стратегического партнерства и Стратегии сотрудничества в XXI веке</w:t>
      </w:r>
      <w:r w:rsidR="00AE741E" w:rsidRPr="00AE741E">
        <w:rPr>
          <w:color w:val="000000"/>
        </w:rPr>
        <w:t>. [</w:t>
      </w:r>
      <w:r w:rsidR="00E41E82" w:rsidRPr="00AE741E">
        <w:rPr>
          <w:color w:val="000000"/>
        </w:rPr>
        <w:t>11</w:t>
      </w:r>
      <w:r w:rsidR="00AE741E" w:rsidRPr="00AE741E">
        <w:rPr>
          <w:color w:val="000000"/>
        </w:rPr>
        <w:t>]</w:t>
      </w:r>
    </w:p>
    <w:p w:rsidR="00AE741E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Обращаясь к китайским политологам, казахстанский парламентарий указал, что отношения Казахстана и Китая являются важным фактором стабильности на азиатском континенте и демонстрируют пример взаимовыгодного партнерства, которому нет альтернативы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Только в процессе активного сотрудничества можно добиться решения многих вопросов, касающихся развития экономик наших стран и обеспечения их национальной безопасности</w:t>
      </w:r>
      <w:r w:rsidR="00AE741E" w:rsidRPr="00AE741E">
        <w:rPr>
          <w:color w:val="000000"/>
        </w:rPr>
        <w:t>. [</w:t>
      </w:r>
      <w:r w:rsidR="00E41E82" w:rsidRPr="00AE741E">
        <w:rPr>
          <w:color w:val="000000"/>
        </w:rPr>
        <w:t>12</w:t>
      </w:r>
      <w:r w:rsidR="00AE741E" w:rsidRPr="00AE741E">
        <w:rPr>
          <w:color w:val="000000"/>
        </w:rPr>
        <w:t>]</w:t>
      </w:r>
    </w:p>
    <w:p w:rsidR="00AE741E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Казахстан и Китай активно сотрудничают на международной арене, тесно работают в рамках глобальных и региональных организаций, предпринимают совместные действия в борьбе с терроризмом, экстремизмом и сепаратизмом</w:t>
      </w:r>
      <w:r w:rsidR="00AE741E" w:rsidRPr="00AE741E">
        <w:rPr>
          <w:color w:val="000000"/>
        </w:rPr>
        <w:t>. [</w:t>
      </w:r>
      <w:r w:rsidR="00E41E82" w:rsidRPr="00AE741E">
        <w:rPr>
          <w:color w:val="000000"/>
        </w:rPr>
        <w:t>13</w:t>
      </w:r>
      <w:r w:rsidR="00AE741E" w:rsidRPr="00AE741E">
        <w:rPr>
          <w:color w:val="000000"/>
        </w:rPr>
        <w:t>]</w:t>
      </w:r>
    </w:p>
    <w:p w:rsidR="00AE741E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Наши страны выступают за укрепление правовых начал в мировой политике и восстановление на этой основе управляемости глобального развития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Традиционно Казахстан и Китай являются активными проводниками идей межнациональной и межконфессиональной толерантности, поддерживают целенаправленные усилия мирового сообщества по укреплению межцивилизационного согласия</w:t>
      </w:r>
      <w:r w:rsidR="00AE741E" w:rsidRPr="00AE741E">
        <w:rPr>
          <w:color w:val="000000"/>
        </w:rPr>
        <w:t>. [</w:t>
      </w:r>
      <w:r w:rsidR="00E41E82" w:rsidRPr="00AE741E">
        <w:rPr>
          <w:color w:val="000000"/>
        </w:rPr>
        <w:t>12</w:t>
      </w:r>
      <w:r w:rsidR="00AE741E" w:rsidRPr="00AE741E">
        <w:rPr>
          <w:color w:val="000000"/>
        </w:rPr>
        <w:t>]</w:t>
      </w:r>
    </w:p>
    <w:p w:rsidR="00AE741E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Укреплению всестороннего сотрудничества способствует активная совместная деятельность Казахстана и Китая в рамках Шанхайской организации сотрудничества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Сегодня</w:t>
      </w:r>
      <w:r w:rsidR="00AE741E">
        <w:rPr>
          <w:color w:val="000000"/>
        </w:rPr>
        <w:t xml:space="preserve"> "</w:t>
      </w:r>
      <w:r w:rsidRPr="00AE741E">
        <w:rPr>
          <w:color w:val="000000"/>
        </w:rPr>
        <w:t>фактор ШОС</w:t>
      </w:r>
      <w:r w:rsidR="00AE741E">
        <w:rPr>
          <w:color w:val="000000"/>
        </w:rPr>
        <w:t>" -</w:t>
      </w:r>
      <w:r w:rsidRPr="00AE741E">
        <w:rPr>
          <w:color w:val="000000"/>
        </w:rPr>
        <w:t xml:space="preserve"> это важный элемент стабильности на обширном евразийском пространстве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Поэтому не случаен рост интереса других государств и многосторонних объединений к деятельности ШОС</w:t>
      </w:r>
      <w:r w:rsidR="00AE741E" w:rsidRPr="00AE741E">
        <w:rPr>
          <w:color w:val="000000"/>
        </w:rPr>
        <w:t>. [</w:t>
      </w:r>
      <w:r w:rsidR="00E41E82" w:rsidRPr="00AE741E">
        <w:rPr>
          <w:color w:val="000000"/>
        </w:rPr>
        <w:t>11</w:t>
      </w:r>
      <w:r w:rsidR="00AE741E" w:rsidRPr="00AE741E">
        <w:rPr>
          <w:color w:val="000000"/>
        </w:rPr>
        <w:t>]</w:t>
      </w:r>
    </w:p>
    <w:p w:rsidR="00AE741E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Активно развивается сотрудничество в таких перспективных сферах, как телекоммуникация, сельское хозяйство, энергетика, строительство автодорог, машиностроение, строительство, текстильная, деревообрабатывающая промышленность, горнодобывающий комплекс, наука и техника, туризм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В сфере инвестиционного сотрудничества Казахстан выдвигает на первый план развитие перерабатывающей индустрии и высокотехнологичных производств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Важную роль в реализации этих проектов должен сыграть совместный коммерческий фонд между Фондом устойчивого развития</w:t>
      </w:r>
      <w:r w:rsidR="00AE741E">
        <w:rPr>
          <w:color w:val="000000"/>
        </w:rPr>
        <w:t xml:space="preserve"> "</w:t>
      </w:r>
      <w:r w:rsidRPr="00AE741E">
        <w:rPr>
          <w:color w:val="000000"/>
        </w:rPr>
        <w:t>Казына</w:t>
      </w:r>
      <w:r w:rsidR="00AE741E">
        <w:rPr>
          <w:color w:val="000000"/>
        </w:rPr>
        <w:t xml:space="preserve">" </w:t>
      </w:r>
      <w:r w:rsidRPr="00AE741E">
        <w:rPr>
          <w:color w:val="000000"/>
        </w:rPr>
        <w:t>и китайской</w:t>
      </w:r>
      <w:r w:rsidR="00AE741E">
        <w:rPr>
          <w:color w:val="000000"/>
        </w:rPr>
        <w:t xml:space="preserve"> "</w:t>
      </w:r>
      <w:r w:rsidRPr="00AE741E">
        <w:rPr>
          <w:color w:val="000000"/>
        </w:rPr>
        <w:t>CITIC Group</w:t>
      </w:r>
      <w:r w:rsidR="00AE741E">
        <w:rPr>
          <w:color w:val="000000"/>
        </w:rPr>
        <w:t xml:space="preserve">". </w:t>
      </w:r>
      <w:r w:rsidR="00AE741E" w:rsidRPr="00AE741E">
        <w:rPr>
          <w:color w:val="000000"/>
        </w:rPr>
        <w:t>[</w:t>
      </w:r>
      <w:r w:rsidR="00E41E82" w:rsidRPr="00AE741E">
        <w:rPr>
          <w:color w:val="000000"/>
        </w:rPr>
        <w:t>12</w:t>
      </w:r>
      <w:r w:rsidR="00AE741E" w:rsidRPr="00AE741E">
        <w:rPr>
          <w:color w:val="000000"/>
        </w:rPr>
        <w:t>]</w:t>
      </w:r>
    </w:p>
    <w:p w:rsidR="00AE741E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Казахстан уделяет первостепенное внимание сотрудничеству в сфере добычи и транспортировки нефти и газа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Данное направление взаимодействия между нашими странами привлекает внимание всего мира и уже стало важным фактором глобального экономического сотрудничества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Здесь нельзя не отметить ввод в эксплуатацию нефтепровода</w:t>
      </w:r>
      <w:r w:rsidR="00AE741E">
        <w:rPr>
          <w:color w:val="000000"/>
        </w:rPr>
        <w:t xml:space="preserve"> "</w:t>
      </w:r>
      <w:r w:rsidRPr="00AE741E">
        <w:rPr>
          <w:color w:val="000000"/>
        </w:rPr>
        <w:t>Атасу-Алашанькоу</w:t>
      </w:r>
      <w:r w:rsidR="00AE741E">
        <w:rPr>
          <w:color w:val="000000"/>
        </w:rPr>
        <w:t xml:space="preserve">". </w:t>
      </w:r>
      <w:r w:rsidRPr="00AE741E">
        <w:rPr>
          <w:color w:val="000000"/>
        </w:rPr>
        <w:t>Успешно работает в Казахстане АО</w:t>
      </w:r>
      <w:r w:rsidR="00AE741E">
        <w:rPr>
          <w:color w:val="000000"/>
        </w:rPr>
        <w:t xml:space="preserve"> "</w:t>
      </w:r>
      <w:r w:rsidRPr="00AE741E">
        <w:rPr>
          <w:color w:val="000000"/>
        </w:rPr>
        <w:t>CНПC-Актобемунайгаз</w:t>
      </w:r>
      <w:r w:rsidR="00AE741E">
        <w:rPr>
          <w:color w:val="000000"/>
        </w:rPr>
        <w:t xml:space="preserve">" </w:t>
      </w:r>
      <w:r w:rsidR="00AE741E" w:rsidRPr="00AE741E">
        <w:rPr>
          <w:color w:val="000000"/>
        </w:rPr>
        <w:t xml:space="preserve">- </w:t>
      </w:r>
      <w:r w:rsidRPr="00AE741E">
        <w:rPr>
          <w:color w:val="000000"/>
        </w:rPr>
        <w:t>одна из крупнейших нефтедобывающих компаний в нашей стране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По договоренности глав государств, ведется активная работа по строительству второго участка казахстанско-китайского нефтепровода</w:t>
      </w:r>
      <w:r w:rsidR="00AE741E">
        <w:rPr>
          <w:color w:val="000000"/>
        </w:rPr>
        <w:t xml:space="preserve"> "</w:t>
      </w:r>
      <w:r w:rsidRPr="00AE741E">
        <w:rPr>
          <w:color w:val="000000"/>
        </w:rPr>
        <w:t>Кенкияк-Кумколь</w:t>
      </w:r>
      <w:r w:rsidR="00AE741E">
        <w:rPr>
          <w:color w:val="000000"/>
        </w:rPr>
        <w:t xml:space="preserve">" </w:t>
      </w:r>
      <w:r w:rsidRPr="00AE741E">
        <w:rPr>
          <w:color w:val="000000"/>
        </w:rPr>
        <w:t>и газопровода</w:t>
      </w:r>
      <w:r w:rsidR="00AE741E">
        <w:rPr>
          <w:color w:val="000000"/>
        </w:rPr>
        <w:t xml:space="preserve"> "</w:t>
      </w:r>
      <w:r w:rsidRPr="00AE741E">
        <w:rPr>
          <w:color w:val="000000"/>
        </w:rPr>
        <w:t>Казахстан-Китай</w:t>
      </w:r>
      <w:r w:rsidR="00AE741E">
        <w:rPr>
          <w:color w:val="000000"/>
        </w:rPr>
        <w:t xml:space="preserve">". </w:t>
      </w:r>
      <w:r w:rsidR="00AE741E" w:rsidRPr="00AE741E">
        <w:rPr>
          <w:color w:val="000000"/>
        </w:rPr>
        <w:t>[</w:t>
      </w:r>
      <w:r w:rsidR="00E41E82" w:rsidRPr="00AE741E">
        <w:rPr>
          <w:color w:val="000000"/>
        </w:rPr>
        <w:t>11</w:t>
      </w:r>
      <w:r w:rsidR="00AE741E" w:rsidRPr="00AE741E">
        <w:rPr>
          <w:color w:val="000000"/>
        </w:rPr>
        <w:t>]</w:t>
      </w:r>
    </w:p>
    <w:p w:rsidR="00771D90" w:rsidRDefault="00487B68" w:rsidP="00AE741E">
      <w:pPr>
        <w:ind w:firstLine="709"/>
        <w:rPr>
          <w:color w:val="000000"/>
        </w:rPr>
      </w:pPr>
      <w:r w:rsidRPr="00AE741E">
        <w:rPr>
          <w:color w:val="000000"/>
        </w:rPr>
        <w:t>Председатель Сената заверил, что Казахстан и впредь будет прилагать все усилия для благоприятного развития казахстанско-китайских отношений, что полностью соответствует стратегическим национальным интересам наших государств, чаяниям наших народов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 xml:space="preserve">Стабильные добрососедские отношения между Казахстаном и Китаем </w:t>
      </w:r>
      <w:r w:rsidR="00AE741E">
        <w:rPr>
          <w:color w:val="000000"/>
        </w:rPr>
        <w:t>-</w:t>
      </w:r>
      <w:r w:rsidRPr="00AE741E">
        <w:rPr>
          <w:color w:val="000000"/>
        </w:rPr>
        <w:t xml:space="preserve"> это важный фактор обеспечения международной и региональной безопасности, а также экономического прогресса евразийского региона</w:t>
      </w:r>
      <w:r w:rsidR="00AE741E" w:rsidRPr="00AE741E">
        <w:rPr>
          <w:color w:val="000000"/>
        </w:rPr>
        <w:t xml:space="preserve">. </w:t>
      </w:r>
      <w:r w:rsidRPr="00AE741E">
        <w:rPr>
          <w:color w:val="000000"/>
        </w:rPr>
        <w:t>Он выразил уверенность в том, что достигнутый нашими странами высокий уровень политического диалога и стратегического партнерства позволяет с оптимизмом смотреть в будущее двусторонних отношений во благо народов Казахстана и Кита</w:t>
      </w:r>
      <w:r w:rsidR="008662F3" w:rsidRPr="00AE741E">
        <w:rPr>
          <w:color w:val="000000"/>
        </w:rPr>
        <w:t>я</w:t>
      </w:r>
      <w:r w:rsidR="00AE741E" w:rsidRPr="00AE741E">
        <w:rPr>
          <w:color w:val="000000"/>
        </w:rPr>
        <w:t xml:space="preserve"> [</w:t>
      </w:r>
      <w:r w:rsidR="00E41E82" w:rsidRPr="00AE741E">
        <w:rPr>
          <w:color w:val="000000"/>
        </w:rPr>
        <w:t>12</w:t>
      </w:r>
      <w:r w:rsidR="00AE741E" w:rsidRPr="00AE741E">
        <w:rPr>
          <w:color w:val="000000"/>
        </w:rPr>
        <w:t xml:space="preserve">] </w:t>
      </w:r>
    </w:p>
    <w:p w:rsidR="00AE741E" w:rsidRPr="00AE741E" w:rsidRDefault="00AE741E" w:rsidP="00771D90">
      <w:pPr>
        <w:pStyle w:val="2"/>
      </w:pPr>
      <w:r w:rsidRPr="00AE741E">
        <w:br w:type="page"/>
      </w:r>
      <w:bookmarkStart w:id="20" w:name="_Toc277208082"/>
      <w:r w:rsidR="00DA4123" w:rsidRPr="00AE741E">
        <w:t>Заключение</w:t>
      </w:r>
      <w:bookmarkEnd w:id="20"/>
    </w:p>
    <w:p w:rsidR="00771D90" w:rsidRDefault="00771D90" w:rsidP="00AE741E">
      <w:pPr>
        <w:ind w:firstLine="709"/>
      </w:pPr>
    </w:p>
    <w:p w:rsidR="00AE741E" w:rsidRDefault="00DA4123" w:rsidP="00AE741E">
      <w:pPr>
        <w:ind w:firstLine="709"/>
      </w:pPr>
      <w:r w:rsidRPr="00AE741E">
        <w:t>Подытоживая сказанное</w:t>
      </w:r>
      <w:r w:rsidR="00AE741E" w:rsidRPr="00AE741E">
        <w:t xml:space="preserve"> </w:t>
      </w:r>
      <w:r w:rsidRPr="00AE741E">
        <w:t>можно отметить, что совместное предпринимательство</w:t>
      </w:r>
      <w:r w:rsidR="00AE741E" w:rsidRPr="00AE741E">
        <w:t xml:space="preserve"> </w:t>
      </w:r>
      <w:r w:rsidRPr="00AE741E">
        <w:t>как незаменимый элемент</w:t>
      </w:r>
      <w:r w:rsidR="00AE741E" w:rsidRPr="00AE741E">
        <w:t xml:space="preserve"> </w:t>
      </w:r>
      <w:r w:rsidRPr="00AE741E">
        <w:t>рыночной экономики существенно влияет</w:t>
      </w:r>
      <w:r w:rsidR="00AE741E" w:rsidRPr="00AE741E">
        <w:t xml:space="preserve"> </w:t>
      </w:r>
      <w:r w:rsidRPr="00AE741E">
        <w:t>на структурную перестройку</w:t>
      </w:r>
      <w:r w:rsidR="00AE741E" w:rsidRPr="00AE741E">
        <w:t xml:space="preserve"> </w:t>
      </w:r>
      <w:r w:rsidRPr="00AE741E">
        <w:t>экономики страны</w:t>
      </w:r>
      <w:r w:rsidR="00AE741E" w:rsidRPr="00AE741E">
        <w:t xml:space="preserve">, </w:t>
      </w:r>
      <w:r w:rsidRPr="00AE741E">
        <w:t>вносит определенный вклад</w:t>
      </w:r>
      <w:r w:rsidR="00AE741E" w:rsidRPr="00AE741E">
        <w:t xml:space="preserve"> </w:t>
      </w:r>
      <w:r w:rsidRPr="00AE741E">
        <w:t>в увеличение общих объемов</w:t>
      </w:r>
      <w:r w:rsidR="00AE741E" w:rsidRPr="00AE741E">
        <w:t xml:space="preserve"> </w:t>
      </w:r>
      <w:r w:rsidRPr="00AE741E">
        <w:t>производства</w:t>
      </w:r>
      <w:r w:rsidR="00AE741E" w:rsidRPr="00AE741E">
        <w:t xml:space="preserve">, </w:t>
      </w:r>
      <w:r w:rsidRPr="00AE741E">
        <w:t>рыночного товарооборота</w:t>
      </w:r>
      <w:r w:rsidR="00AE741E" w:rsidRPr="00AE741E">
        <w:t xml:space="preserve">, </w:t>
      </w:r>
      <w:r w:rsidRPr="00AE741E">
        <w:t>создает благоприятную среду</w:t>
      </w:r>
      <w:r w:rsidR="00AE741E" w:rsidRPr="00AE741E">
        <w:t xml:space="preserve"> </w:t>
      </w:r>
      <w:r w:rsidRPr="00AE741E">
        <w:t>для развития конкуренции</w:t>
      </w:r>
      <w:r w:rsidR="00AE741E" w:rsidRPr="00AE741E">
        <w:t xml:space="preserve">, </w:t>
      </w:r>
      <w:r w:rsidRPr="00AE741E">
        <w:t>обеспечивает стимулы</w:t>
      </w:r>
      <w:r w:rsidR="00AE741E" w:rsidRPr="00AE741E">
        <w:t xml:space="preserve"> </w:t>
      </w:r>
      <w:r w:rsidRPr="00AE741E">
        <w:t>к высокоэффективному</w:t>
      </w:r>
      <w:r w:rsidR="00AE741E" w:rsidRPr="00AE741E">
        <w:t xml:space="preserve"> </w:t>
      </w:r>
      <w:r w:rsidRPr="00AE741E">
        <w:t>труду</w:t>
      </w:r>
      <w:r w:rsidR="00AE741E" w:rsidRPr="00AE741E">
        <w:t>.</w:t>
      </w:r>
    </w:p>
    <w:p w:rsidR="00AE741E" w:rsidRDefault="00DA4123" w:rsidP="00AE741E">
      <w:pPr>
        <w:ind w:firstLine="709"/>
      </w:pPr>
      <w:r w:rsidRPr="00AE741E">
        <w:t>Предлагая свою продукцию</w:t>
      </w:r>
      <w:r w:rsidR="00AE741E" w:rsidRPr="00AE741E">
        <w:t xml:space="preserve"> </w:t>
      </w:r>
      <w:r w:rsidRPr="00AE741E">
        <w:t>для реализации</w:t>
      </w:r>
      <w:r w:rsidR="00AE741E" w:rsidRPr="00AE741E">
        <w:t xml:space="preserve">, </w:t>
      </w:r>
      <w:r w:rsidRPr="00AE741E">
        <w:t>совместное предприятие</w:t>
      </w:r>
      <w:r w:rsidR="00AE741E" w:rsidRPr="00AE741E">
        <w:t xml:space="preserve"> </w:t>
      </w:r>
      <w:r w:rsidRPr="00AE741E">
        <w:t>способствует более полному</w:t>
      </w:r>
      <w:r w:rsidR="00AE741E" w:rsidRPr="00AE741E">
        <w:t xml:space="preserve"> </w:t>
      </w:r>
      <w:r w:rsidRPr="00AE741E">
        <w:t>удовлетворению</w:t>
      </w:r>
      <w:r w:rsidR="00AE741E" w:rsidRPr="00AE741E">
        <w:t xml:space="preserve"> </w:t>
      </w:r>
      <w:r w:rsidRPr="00AE741E">
        <w:t>потребительского спроса</w:t>
      </w:r>
      <w:r w:rsidR="00AE741E" w:rsidRPr="00AE741E">
        <w:t xml:space="preserve"> </w:t>
      </w:r>
      <w:r w:rsidRPr="00AE741E">
        <w:t>населения</w:t>
      </w:r>
      <w:r w:rsidR="00AE741E" w:rsidRPr="00AE741E">
        <w:t xml:space="preserve">. </w:t>
      </w:r>
      <w:r w:rsidRPr="00AE741E">
        <w:t>Они создают новые рабочие</w:t>
      </w:r>
      <w:r w:rsidR="00AE741E" w:rsidRPr="00AE741E">
        <w:t xml:space="preserve"> </w:t>
      </w:r>
      <w:r w:rsidRPr="00AE741E">
        <w:t>места</w:t>
      </w:r>
      <w:r w:rsidR="00AE741E" w:rsidRPr="00AE741E">
        <w:t xml:space="preserve">, </w:t>
      </w:r>
      <w:r w:rsidRPr="00AE741E">
        <w:t>привлекают и внедряют</w:t>
      </w:r>
      <w:r w:rsidR="00AE741E" w:rsidRPr="00AE741E">
        <w:t xml:space="preserve"> </w:t>
      </w:r>
      <w:r w:rsidRPr="00AE741E">
        <w:t>прогрессивные технологии, увеличивают запасы свободно-конвертируемой валюты благодаря росту экспорта</w:t>
      </w:r>
      <w:r w:rsidR="00AE741E" w:rsidRPr="00AE741E">
        <w:t xml:space="preserve"> </w:t>
      </w:r>
      <w:r w:rsidRPr="00AE741E">
        <w:t>и замещению импорта</w:t>
      </w:r>
      <w:r w:rsidR="00AE741E" w:rsidRPr="00AE741E">
        <w:t xml:space="preserve">. </w:t>
      </w:r>
      <w:r w:rsidRPr="00AE741E">
        <w:t>Для государства</w:t>
      </w:r>
      <w:r w:rsidR="00AE741E" w:rsidRPr="00AE741E">
        <w:t xml:space="preserve"> </w:t>
      </w:r>
      <w:r w:rsidRPr="00AE741E">
        <w:t>польза от совместного предприятия</w:t>
      </w:r>
      <w:r w:rsidR="00AE741E" w:rsidRPr="00AE741E">
        <w:t xml:space="preserve"> </w:t>
      </w:r>
      <w:r w:rsidRPr="00AE741E">
        <w:t>заключается в поступлении доходов</w:t>
      </w:r>
      <w:r w:rsidR="00AE741E" w:rsidRPr="00AE741E">
        <w:t xml:space="preserve"> </w:t>
      </w:r>
      <w:r w:rsidRPr="00AE741E">
        <w:t>в местный и центральный бюджет</w:t>
      </w:r>
      <w:r w:rsidR="00AE741E" w:rsidRPr="00AE741E">
        <w:t xml:space="preserve">, </w:t>
      </w:r>
      <w:r w:rsidRPr="00AE741E">
        <w:t>по этому первые итоги</w:t>
      </w:r>
      <w:r w:rsidR="00AE741E" w:rsidRPr="00AE741E">
        <w:t xml:space="preserve"> </w:t>
      </w:r>
      <w:r w:rsidRPr="00AE741E">
        <w:t>функционирования совместного предприятия свидетельствуют о необходимости</w:t>
      </w:r>
      <w:r w:rsidR="00AE741E" w:rsidRPr="00AE741E">
        <w:t xml:space="preserve"> </w:t>
      </w:r>
      <w:r w:rsidRPr="00AE741E">
        <w:t>более активного</w:t>
      </w:r>
      <w:r w:rsidR="00AE741E" w:rsidRPr="00AE741E">
        <w:t xml:space="preserve"> </w:t>
      </w:r>
      <w:r w:rsidRPr="00AE741E">
        <w:t>воздействия государства на процесс их образования</w:t>
      </w:r>
      <w:r w:rsidR="00AE741E" w:rsidRPr="00AE741E">
        <w:t>.</w:t>
      </w:r>
    </w:p>
    <w:p w:rsidR="00AE741E" w:rsidRDefault="00DA4123" w:rsidP="00AE741E">
      <w:pPr>
        <w:ind w:firstLine="709"/>
      </w:pPr>
      <w:r w:rsidRPr="00AE741E">
        <w:t>Так как в Казахстане инвестиционный климат</w:t>
      </w:r>
      <w:r w:rsidR="00AE741E" w:rsidRPr="00AE741E">
        <w:t xml:space="preserve"> </w:t>
      </w:r>
      <w:r w:rsidRPr="00AE741E">
        <w:t>неблагоприятен</w:t>
      </w:r>
      <w:r w:rsidR="00AE741E" w:rsidRPr="00AE741E">
        <w:t xml:space="preserve">, </w:t>
      </w:r>
      <w:r w:rsidRPr="00AE741E">
        <w:t>целесообразно не лишать</w:t>
      </w:r>
      <w:r w:rsidR="00AE741E" w:rsidRPr="00AE741E">
        <w:t xml:space="preserve"> </w:t>
      </w:r>
      <w:r w:rsidRPr="00AE741E">
        <w:t>иностранных</w:t>
      </w:r>
      <w:r w:rsidR="00AE741E" w:rsidRPr="00AE741E">
        <w:t xml:space="preserve"> </w:t>
      </w:r>
      <w:r w:rsidRPr="00AE741E">
        <w:t>инвесторов</w:t>
      </w:r>
      <w:r w:rsidR="00AE741E" w:rsidRPr="00AE741E">
        <w:t xml:space="preserve"> </w:t>
      </w:r>
      <w:r w:rsidRPr="00AE741E">
        <w:t>разнообразных льгот</w:t>
      </w:r>
      <w:r w:rsidR="00AE741E" w:rsidRPr="00AE741E">
        <w:t xml:space="preserve">. </w:t>
      </w:r>
      <w:r w:rsidRPr="00AE741E">
        <w:t>Необходимо создать либеральный режим приема иностранных инвестиций</w:t>
      </w:r>
      <w:r w:rsidR="00AE741E" w:rsidRPr="00AE741E">
        <w:t xml:space="preserve">, </w:t>
      </w:r>
      <w:r w:rsidRPr="00AE741E">
        <w:t>который будет включать</w:t>
      </w:r>
      <w:r w:rsidR="00AE741E" w:rsidRPr="00AE741E">
        <w:t xml:space="preserve"> </w:t>
      </w:r>
      <w:r w:rsidRPr="00AE741E">
        <w:t>минимизацию их входного контроля</w:t>
      </w:r>
      <w:r w:rsidR="00AE741E" w:rsidRPr="00AE741E">
        <w:t xml:space="preserve">, </w:t>
      </w:r>
      <w:r w:rsidRPr="00AE741E">
        <w:t>недопущение ограничений</w:t>
      </w:r>
      <w:r w:rsidR="00AE741E" w:rsidRPr="00AE741E">
        <w:t xml:space="preserve"> </w:t>
      </w:r>
      <w:r w:rsidRPr="00AE741E">
        <w:t>в отношении доли</w:t>
      </w:r>
      <w:r w:rsidR="00AE741E" w:rsidRPr="00AE741E">
        <w:t xml:space="preserve"> </w:t>
      </w:r>
      <w:r w:rsidRPr="00AE741E">
        <w:t>иностранных инвестиций в предприятиях</w:t>
      </w:r>
      <w:r w:rsidR="00AE741E" w:rsidRPr="00AE741E">
        <w:t>.</w:t>
      </w:r>
    </w:p>
    <w:p w:rsidR="00AE741E" w:rsidRDefault="00DA4123" w:rsidP="00AE741E">
      <w:pPr>
        <w:ind w:firstLine="709"/>
      </w:pPr>
      <w:r w:rsidRPr="00AE741E">
        <w:t>Проанализировав развитие</w:t>
      </w:r>
      <w:r w:rsidR="00AE741E" w:rsidRPr="00AE741E">
        <w:t xml:space="preserve"> </w:t>
      </w:r>
      <w:r w:rsidRPr="00AE741E">
        <w:t>и размещение совместного предприятия</w:t>
      </w:r>
      <w:r w:rsidR="00AE741E" w:rsidRPr="00AE741E">
        <w:t xml:space="preserve"> </w:t>
      </w:r>
      <w:r w:rsidRPr="00AE741E">
        <w:t>в Казахстане</w:t>
      </w:r>
      <w:r w:rsidR="00AE741E" w:rsidRPr="00AE741E">
        <w:t>,</w:t>
      </w:r>
      <w:r w:rsidRPr="00AE741E">
        <w:t xml:space="preserve"> можно сделать вывод</w:t>
      </w:r>
      <w:r w:rsidR="00AE741E" w:rsidRPr="00AE741E">
        <w:t xml:space="preserve">, </w:t>
      </w:r>
      <w:r w:rsidRPr="00AE741E">
        <w:t>что</w:t>
      </w:r>
      <w:r w:rsidR="00AE741E" w:rsidRPr="00AE741E">
        <w:t xml:space="preserve"> </w:t>
      </w:r>
      <w:r w:rsidRPr="00AE741E">
        <w:t>наибольшее количество совместных предприятий</w:t>
      </w:r>
      <w:r w:rsidR="00AE741E" w:rsidRPr="00AE741E">
        <w:t xml:space="preserve"> </w:t>
      </w:r>
      <w:r w:rsidRPr="00AE741E">
        <w:t>образуются в промышленно-развитых районах</w:t>
      </w:r>
      <w:r w:rsidR="00AE741E" w:rsidRPr="00AE741E">
        <w:t xml:space="preserve"> </w:t>
      </w:r>
      <w:r w:rsidRPr="00AE741E">
        <w:t>и городах</w:t>
      </w:r>
      <w:r w:rsidR="00AE741E" w:rsidRPr="00AE741E">
        <w:t xml:space="preserve">. </w:t>
      </w:r>
      <w:r w:rsidRPr="00AE741E">
        <w:t>Совместное предпринимательство</w:t>
      </w:r>
      <w:r w:rsidR="00AE741E" w:rsidRPr="00AE741E">
        <w:t xml:space="preserve"> </w:t>
      </w:r>
      <w:r w:rsidRPr="00AE741E">
        <w:t>способствует развитию</w:t>
      </w:r>
      <w:r w:rsidR="00AE741E" w:rsidRPr="00AE741E">
        <w:t xml:space="preserve"> </w:t>
      </w:r>
      <w:r w:rsidRPr="00AE741E">
        <w:t>национальной</w:t>
      </w:r>
      <w:r w:rsidR="00AE741E" w:rsidRPr="00AE741E">
        <w:t xml:space="preserve"> </w:t>
      </w:r>
      <w:r w:rsidRPr="00AE741E">
        <w:t>экономики</w:t>
      </w:r>
      <w:r w:rsidR="00AE741E" w:rsidRPr="00AE741E">
        <w:t xml:space="preserve">. </w:t>
      </w:r>
      <w:r w:rsidRPr="00AE741E">
        <w:t>Поэтому совместные предприятия</w:t>
      </w:r>
      <w:r w:rsidR="00AE741E" w:rsidRPr="00AE741E">
        <w:t xml:space="preserve"> </w:t>
      </w:r>
      <w:r w:rsidRPr="00AE741E">
        <w:t>сталкиваются</w:t>
      </w:r>
      <w:r w:rsidR="00AE741E" w:rsidRPr="00AE741E">
        <w:t xml:space="preserve"> </w:t>
      </w:r>
      <w:r w:rsidRPr="00AE741E">
        <w:t>с таким большим</w:t>
      </w:r>
      <w:r w:rsidR="00AE741E" w:rsidRPr="00AE741E">
        <w:t xml:space="preserve"> </w:t>
      </w:r>
      <w:r w:rsidRPr="00AE741E">
        <w:t>количеством проблем</w:t>
      </w:r>
      <w:r w:rsidR="00AE741E" w:rsidRPr="00AE741E">
        <w:t xml:space="preserve">, </w:t>
      </w:r>
      <w:r w:rsidRPr="00AE741E">
        <w:t>которые необходимо решать</w:t>
      </w:r>
      <w:r w:rsidR="00AE741E" w:rsidRPr="00AE741E">
        <w:t xml:space="preserve">. </w:t>
      </w:r>
      <w:r w:rsidRPr="00AE741E">
        <w:t>Но, несмотря на все трудности</w:t>
      </w:r>
      <w:r w:rsidR="00AE741E" w:rsidRPr="00AE741E">
        <w:t xml:space="preserve">, </w:t>
      </w:r>
      <w:r w:rsidRPr="00AE741E">
        <w:t>иностранные бизнесмены считают</w:t>
      </w:r>
      <w:r w:rsidR="00AE741E" w:rsidRPr="00AE741E">
        <w:t xml:space="preserve">, </w:t>
      </w:r>
      <w:r w:rsidRPr="00AE741E">
        <w:t>что выгодно создавать совместные предприятия</w:t>
      </w:r>
      <w:r w:rsidR="00AE741E" w:rsidRPr="00AE741E">
        <w:t xml:space="preserve"> </w:t>
      </w:r>
      <w:r w:rsidRPr="00AE741E">
        <w:t>в нашей стране</w:t>
      </w:r>
      <w:r w:rsidR="00AE741E" w:rsidRPr="00AE741E">
        <w:t xml:space="preserve">. </w:t>
      </w:r>
      <w:r w:rsidRPr="00AE741E">
        <w:t>Их привлекают наши технологии, так как они отличаются оригинальностью технологического решения и деятельной проработкой</w:t>
      </w:r>
      <w:r w:rsidR="00AE741E" w:rsidRPr="00AE741E">
        <w:t xml:space="preserve">. </w:t>
      </w:r>
      <w:r w:rsidRPr="00AE741E">
        <w:t xml:space="preserve">В </w:t>
      </w:r>
      <w:r w:rsidR="00BC03BE" w:rsidRPr="00AE741E">
        <w:t xml:space="preserve">Казахстане </w:t>
      </w:r>
      <w:r w:rsidRPr="00AE741E">
        <w:t>много</w:t>
      </w:r>
      <w:r w:rsidR="00AE741E" w:rsidRPr="00AE741E">
        <w:t xml:space="preserve"> </w:t>
      </w:r>
      <w:r w:rsidRPr="00AE741E">
        <w:t>талантливых инженеров</w:t>
      </w:r>
      <w:r w:rsidR="00AE741E" w:rsidRPr="00AE741E">
        <w:t xml:space="preserve">, </w:t>
      </w:r>
      <w:r w:rsidRPr="00AE741E">
        <w:t>ученых, конструкторов</w:t>
      </w:r>
      <w:r w:rsidR="00AE741E" w:rsidRPr="00AE741E">
        <w:t xml:space="preserve">, </w:t>
      </w:r>
      <w:r w:rsidRPr="00AE741E">
        <w:t>чьи труды</w:t>
      </w:r>
      <w:r w:rsidR="00AE741E" w:rsidRPr="00AE741E">
        <w:t xml:space="preserve"> </w:t>
      </w:r>
      <w:r w:rsidRPr="00AE741E">
        <w:t>и открытия при</w:t>
      </w:r>
      <w:r w:rsidR="00AE741E" w:rsidRPr="00AE741E">
        <w:t xml:space="preserve"> </w:t>
      </w:r>
      <w:r w:rsidRPr="00AE741E">
        <w:t>соответствующем финансировании</w:t>
      </w:r>
      <w:r w:rsidR="00AE741E" w:rsidRPr="00AE741E">
        <w:t xml:space="preserve"> </w:t>
      </w:r>
      <w:r w:rsidRPr="00AE741E">
        <w:t>могли бы внести</w:t>
      </w:r>
      <w:r w:rsidR="00AE741E" w:rsidRPr="00AE741E">
        <w:t xml:space="preserve"> </w:t>
      </w:r>
      <w:r w:rsidRPr="00AE741E">
        <w:t>неоценимый вклад</w:t>
      </w:r>
      <w:r w:rsidR="00AE741E" w:rsidRPr="00AE741E">
        <w:t xml:space="preserve"> </w:t>
      </w:r>
      <w:r w:rsidRPr="00AE741E">
        <w:t>в производство</w:t>
      </w:r>
      <w:r w:rsidR="00AE741E" w:rsidRPr="00AE741E">
        <w:t xml:space="preserve">, </w:t>
      </w:r>
      <w:r w:rsidRPr="00AE741E">
        <w:t xml:space="preserve">способствовать развитию </w:t>
      </w:r>
      <w:r w:rsidR="00BC03BE" w:rsidRPr="00AE741E">
        <w:t>Казахстанской экономики</w:t>
      </w:r>
      <w:r w:rsidR="00AE741E" w:rsidRPr="00AE741E">
        <w:t xml:space="preserve">. </w:t>
      </w:r>
      <w:r w:rsidR="00BC03BE" w:rsidRPr="00AE741E">
        <w:t>Совместные предприятия</w:t>
      </w:r>
      <w:r w:rsidR="00AE741E" w:rsidRPr="00AE741E">
        <w:t xml:space="preserve"> </w:t>
      </w:r>
      <w:r w:rsidRPr="00AE741E">
        <w:t>могут достаточно</w:t>
      </w:r>
      <w:r w:rsidR="00AE741E" w:rsidRPr="00AE741E">
        <w:t xml:space="preserve"> </w:t>
      </w:r>
      <w:r w:rsidRPr="00AE741E">
        <w:t>быстро</w:t>
      </w:r>
      <w:r w:rsidR="00AE741E" w:rsidRPr="00AE741E">
        <w:t xml:space="preserve"> </w:t>
      </w:r>
      <w:r w:rsidRPr="00AE741E">
        <w:t>и с незначительными издержками</w:t>
      </w:r>
      <w:r w:rsidR="00AE741E" w:rsidRPr="00AE741E">
        <w:t xml:space="preserve"> </w:t>
      </w:r>
      <w:r w:rsidRPr="00AE741E">
        <w:t>доработать и внедрять</w:t>
      </w:r>
      <w:r w:rsidR="00AE741E" w:rsidRPr="00AE741E">
        <w:t xml:space="preserve"> </w:t>
      </w:r>
      <w:r w:rsidRPr="00AE741E">
        <w:t>новые технологии</w:t>
      </w:r>
      <w:r w:rsidR="00AE741E" w:rsidRPr="00AE741E">
        <w:t>.</w:t>
      </w:r>
    </w:p>
    <w:p w:rsidR="00AE741E" w:rsidRDefault="00DA4123" w:rsidP="00AE741E">
      <w:pPr>
        <w:ind w:firstLine="709"/>
      </w:pPr>
      <w:r w:rsidRPr="00AE741E">
        <w:t>Иностранных партнеров интересует</w:t>
      </w:r>
      <w:r w:rsidR="00AE741E" w:rsidRPr="00AE741E">
        <w:t xml:space="preserve"> </w:t>
      </w:r>
      <w:r w:rsidRPr="00AE741E">
        <w:t>также</w:t>
      </w:r>
      <w:r w:rsidR="00AE741E" w:rsidRPr="00AE741E">
        <w:t xml:space="preserve"> </w:t>
      </w:r>
      <w:r w:rsidRPr="00AE741E">
        <w:t>возможность выхода</w:t>
      </w:r>
      <w:r w:rsidR="00AE741E" w:rsidRPr="00AE741E">
        <w:t xml:space="preserve"> </w:t>
      </w:r>
      <w:r w:rsidRPr="00AE741E">
        <w:t xml:space="preserve">и закрепление на </w:t>
      </w:r>
      <w:r w:rsidR="00BC03BE" w:rsidRPr="00AE741E">
        <w:t xml:space="preserve">Казахстанском </w:t>
      </w:r>
      <w:r w:rsidRPr="00AE741E">
        <w:t>внутреннем рынке</w:t>
      </w:r>
      <w:r w:rsidR="00AE741E" w:rsidRPr="00AE741E">
        <w:t xml:space="preserve">, </w:t>
      </w:r>
      <w:r w:rsidRPr="00AE741E">
        <w:t>а также сбыт продукции</w:t>
      </w:r>
      <w:r w:rsidR="00AE741E" w:rsidRPr="00AE741E">
        <w:t xml:space="preserve">. </w:t>
      </w:r>
      <w:r w:rsidRPr="00AE741E">
        <w:t>Немаловажным</w:t>
      </w:r>
      <w:r w:rsidR="00AE741E" w:rsidRPr="00AE741E">
        <w:t xml:space="preserve"> </w:t>
      </w:r>
      <w:r w:rsidRPr="00AE741E">
        <w:t>фактором является непритязательность потребителей, что позволяет</w:t>
      </w:r>
      <w:r w:rsidR="00AE741E" w:rsidRPr="00AE741E">
        <w:t xml:space="preserve">, </w:t>
      </w:r>
      <w:r w:rsidRPr="00AE741E">
        <w:t>продлить жизнь товаров и</w:t>
      </w:r>
      <w:r w:rsidR="00AE741E" w:rsidRPr="00AE741E">
        <w:t xml:space="preserve"> </w:t>
      </w:r>
      <w:r w:rsidRPr="00AE741E">
        <w:t>технологий</w:t>
      </w:r>
      <w:r w:rsidR="00AE741E" w:rsidRPr="00AE741E">
        <w:t xml:space="preserve">, </w:t>
      </w:r>
      <w:r w:rsidRPr="00AE741E">
        <w:t>которые для западных рынков несколько устарели и перестали быть</w:t>
      </w:r>
      <w:r w:rsidR="00AE741E" w:rsidRPr="00AE741E">
        <w:t xml:space="preserve"> </w:t>
      </w:r>
      <w:r w:rsidRPr="00AE741E">
        <w:t>достаточно рентабельными</w:t>
      </w:r>
      <w:r w:rsidR="00AE741E" w:rsidRPr="00AE741E">
        <w:t>.</w:t>
      </w:r>
    </w:p>
    <w:p w:rsidR="00AE741E" w:rsidRDefault="00DA4123" w:rsidP="00AE741E">
      <w:pPr>
        <w:ind w:firstLine="709"/>
      </w:pPr>
      <w:r w:rsidRPr="00AE741E">
        <w:t>Таким образом</w:t>
      </w:r>
      <w:r w:rsidR="00AE741E" w:rsidRPr="00AE741E">
        <w:t xml:space="preserve">, </w:t>
      </w:r>
      <w:r w:rsidRPr="00AE741E">
        <w:t xml:space="preserve">образование </w:t>
      </w:r>
      <w:r w:rsidR="00BC03BE" w:rsidRPr="00AE741E">
        <w:t xml:space="preserve">совместных предприятий в Казахстане </w:t>
      </w:r>
      <w:r w:rsidRPr="00AE741E">
        <w:t>дело важное и выгодное, как для иностранных партнеров, так и для нашего государства</w:t>
      </w:r>
      <w:r w:rsidR="00AE741E" w:rsidRPr="00AE741E">
        <w:t>.</w:t>
      </w:r>
    </w:p>
    <w:p w:rsidR="00AE741E" w:rsidRDefault="00771D90" w:rsidP="00771D90">
      <w:pPr>
        <w:pStyle w:val="2"/>
        <w:rPr>
          <w:lang w:val="ru-RU"/>
        </w:rPr>
      </w:pPr>
      <w:r>
        <w:br w:type="page"/>
      </w:r>
      <w:bookmarkStart w:id="21" w:name="_Toc277208083"/>
      <w:r w:rsidR="00AE741E">
        <w:t>Список литературы</w:t>
      </w:r>
      <w:bookmarkEnd w:id="21"/>
    </w:p>
    <w:p w:rsidR="00771D90" w:rsidRPr="00771D90" w:rsidRDefault="00771D90" w:rsidP="00771D90">
      <w:pPr>
        <w:ind w:firstLine="709"/>
      </w:pPr>
    </w:p>
    <w:p w:rsidR="00AE741E" w:rsidRDefault="00B32E16" w:rsidP="003A2E12">
      <w:pPr>
        <w:ind w:firstLine="0"/>
      </w:pPr>
      <w:r w:rsidRPr="00AE741E">
        <w:t>ОСНОВНАЯ</w:t>
      </w:r>
      <w:r w:rsidR="00AE741E" w:rsidRPr="00AE741E">
        <w:t>:</w:t>
      </w:r>
    </w:p>
    <w:p w:rsidR="00B32E16" w:rsidRPr="00AE741E" w:rsidRDefault="00B32E16" w:rsidP="00771D90">
      <w:pPr>
        <w:pStyle w:val="a"/>
      </w:pPr>
      <w:r w:rsidRPr="00AE741E">
        <w:t>Международные стандарты финансовой отчетности</w:t>
      </w:r>
      <w:r w:rsidR="00AE741E" w:rsidRPr="00AE741E">
        <w:t>.</w:t>
      </w:r>
      <w:r w:rsidR="00771D90">
        <w:t xml:space="preserve"> </w:t>
      </w:r>
      <w:r w:rsidRPr="00AE741E">
        <w:t>СФО</w:t>
      </w:r>
      <w:r w:rsidR="00AE741E" w:rsidRPr="00AE741E">
        <w:t xml:space="preserve">. </w:t>
      </w:r>
      <w:r w:rsidRPr="00AE741E">
        <w:t>Бишкек</w:t>
      </w:r>
      <w:r w:rsidR="00AE741E">
        <w:t>. 20</w:t>
      </w:r>
      <w:r w:rsidRPr="00AE741E">
        <w:t>01</w:t>
      </w:r>
    </w:p>
    <w:p w:rsidR="00AE741E" w:rsidRDefault="00B32E16" w:rsidP="00771D90">
      <w:pPr>
        <w:pStyle w:val="a"/>
      </w:pPr>
      <w:r w:rsidRPr="00AE741E">
        <w:t>Налоговый Кодекс Республики Казахстан</w:t>
      </w:r>
      <w:r w:rsidR="00AE741E" w:rsidRPr="00AE741E">
        <w:t>.</w:t>
      </w:r>
    </w:p>
    <w:p w:rsidR="003A2E12" w:rsidRDefault="00B32E16" w:rsidP="003A2E12">
      <w:pPr>
        <w:pStyle w:val="a"/>
      </w:pPr>
      <w:r w:rsidRPr="00AE741E">
        <w:t>Сборник методических рекомендаций по применению МСФО</w:t>
      </w:r>
      <w:r w:rsidR="00AE741E" w:rsidRPr="00AE741E">
        <w:t xml:space="preserve"> </w:t>
      </w:r>
      <w:r w:rsidRPr="00AE741E">
        <w:t>Издательский дом</w:t>
      </w:r>
      <w:r w:rsidR="00AE741E">
        <w:t xml:space="preserve"> "</w:t>
      </w:r>
      <w:r w:rsidRPr="00AE741E">
        <w:t>Бико</w:t>
      </w:r>
      <w:r w:rsidR="00AE741E">
        <w:t xml:space="preserve">". </w:t>
      </w:r>
      <w:r w:rsidRPr="00AE741E">
        <w:t>Алматы</w:t>
      </w:r>
      <w:r w:rsidR="00AE741E" w:rsidRPr="00AE741E">
        <w:t>.</w:t>
      </w:r>
    </w:p>
    <w:p w:rsidR="00AE741E" w:rsidRDefault="00B32E16" w:rsidP="003A2E12">
      <w:pPr>
        <w:pStyle w:val="a"/>
        <w:numPr>
          <w:ilvl w:val="0"/>
          <w:numId w:val="0"/>
        </w:numPr>
      </w:pPr>
      <w:r w:rsidRPr="00AE741E">
        <w:t>ДОПОЛНИТЕЛЬНАЯ</w:t>
      </w:r>
      <w:r w:rsidR="00AE741E" w:rsidRPr="00AE741E">
        <w:t>:</w:t>
      </w:r>
    </w:p>
    <w:p w:rsidR="00AE741E" w:rsidRDefault="006D4C15" w:rsidP="00771D90">
      <w:pPr>
        <w:pStyle w:val="a"/>
      </w:pPr>
      <w:r w:rsidRPr="00AE741E">
        <w:t>Совместные предприятия в практике международных экономических отношений</w:t>
      </w:r>
      <w:r w:rsidR="00AE741E" w:rsidRPr="00AE741E">
        <w:t>. -</w:t>
      </w:r>
      <w:r w:rsidR="00AE741E">
        <w:t xml:space="preserve"> </w:t>
      </w:r>
      <w:r w:rsidRPr="00AE741E">
        <w:t>М</w:t>
      </w:r>
      <w:r w:rsidR="00AE741E">
        <w:t>.:</w:t>
      </w:r>
      <w:r w:rsidR="00AE741E" w:rsidRPr="00AE741E">
        <w:t xml:space="preserve"> </w:t>
      </w:r>
      <w:r w:rsidRPr="00AE741E">
        <w:t>Внешторгиздат, 2008</w:t>
      </w:r>
      <w:r w:rsidR="00AE741E" w:rsidRPr="00AE741E">
        <w:t>.</w:t>
      </w:r>
    </w:p>
    <w:p w:rsidR="00AE741E" w:rsidRDefault="00C13B15" w:rsidP="00771D90">
      <w:pPr>
        <w:pStyle w:val="a"/>
      </w:pPr>
      <w:r w:rsidRPr="00AE741E">
        <w:t>Гарнов А</w:t>
      </w:r>
      <w:r w:rsidR="00AE741E" w:rsidRPr="00AE741E">
        <w:t xml:space="preserve">. </w:t>
      </w:r>
      <w:r w:rsidRPr="00AE741E">
        <w:t>Денисов А</w:t>
      </w:r>
      <w:r w:rsidR="00AE741E" w:rsidRPr="00AE741E">
        <w:t xml:space="preserve">. </w:t>
      </w:r>
      <w:r w:rsidRPr="00AE741E">
        <w:t>Экономист /Совместное предпринимательство</w:t>
      </w:r>
      <w:r w:rsidR="00AE741E" w:rsidRPr="00AE741E">
        <w:t xml:space="preserve"> - </w:t>
      </w:r>
      <w:r w:rsidRPr="00AE741E">
        <w:t>преимущества и возможности 1993</w:t>
      </w:r>
      <w:r w:rsidR="00AE741E" w:rsidRPr="00AE741E">
        <w:t>.</w:t>
      </w:r>
    </w:p>
    <w:p w:rsidR="00AE741E" w:rsidRPr="00AE741E" w:rsidRDefault="00AE741E" w:rsidP="00771D90">
      <w:pPr>
        <w:pStyle w:val="a"/>
      </w:pPr>
      <w:r>
        <w:t>"</w:t>
      </w:r>
      <w:r w:rsidR="00B32E16" w:rsidRPr="00AE741E">
        <w:t>Финансовая отчетность в финансовых организациях в соответствии с МСФО</w:t>
      </w:r>
      <w:r>
        <w:t xml:space="preserve">" </w:t>
      </w:r>
      <w:r w:rsidR="00B32E16" w:rsidRPr="00AE741E">
        <w:t>Алматы 2007 год</w:t>
      </w:r>
    </w:p>
    <w:p w:rsidR="00AE741E" w:rsidRDefault="00AE741E" w:rsidP="00771D90">
      <w:pPr>
        <w:pStyle w:val="a"/>
      </w:pPr>
      <w:r>
        <w:t>"</w:t>
      </w:r>
      <w:r w:rsidR="00B32E16" w:rsidRPr="00AE741E">
        <w:t>Финансовый учет</w:t>
      </w:r>
      <w:r>
        <w:t xml:space="preserve">" </w:t>
      </w:r>
      <w:r w:rsidR="00B32E16" w:rsidRPr="00AE741E">
        <w:t>Баймуханова С</w:t>
      </w:r>
      <w:r>
        <w:t>, Б</w:t>
      </w:r>
      <w:r w:rsidRPr="00AE741E">
        <w:t xml:space="preserve">. </w:t>
      </w:r>
      <w:r w:rsidR="00B32E16" w:rsidRPr="00AE741E">
        <w:t>Алматы</w:t>
      </w:r>
      <w:r w:rsidRPr="00AE741E">
        <w:t xml:space="preserve"> </w:t>
      </w:r>
      <w:r w:rsidR="00B32E16" w:rsidRPr="00AE741E">
        <w:t>2008 год</w:t>
      </w:r>
      <w:r w:rsidRPr="00AE741E">
        <w:t>.</w:t>
      </w:r>
    </w:p>
    <w:p w:rsidR="00AE741E" w:rsidRPr="00AE741E" w:rsidRDefault="00776156" w:rsidP="00771D90">
      <w:pPr>
        <w:pStyle w:val="a"/>
      </w:pPr>
      <w:r w:rsidRPr="00AE741E">
        <w:t xml:space="preserve">Казахстансикй сайт </w:t>
      </w:r>
      <w:r w:rsidR="00AE741E" w:rsidRPr="00E25F74">
        <w:rPr>
          <w:lang w:val="en-US"/>
        </w:rPr>
        <w:t>www.</w:t>
      </w:r>
      <w:r w:rsidRPr="00E25F74">
        <w:rPr>
          <w:lang w:val="en-US"/>
        </w:rPr>
        <w:t>zakoakz</w:t>
      </w:r>
      <w:r w:rsidR="00AE741E" w:rsidRPr="00E25F74">
        <w:t>.net</w:t>
      </w:r>
    </w:p>
    <w:p w:rsidR="00AE741E" w:rsidRPr="00AE741E" w:rsidRDefault="00776156" w:rsidP="00771D90">
      <w:pPr>
        <w:pStyle w:val="a"/>
      </w:pPr>
      <w:r w:rsidRPr="00AE741E">
        <w:t xml:space="preserve">Казахстансикй сайт </w:t>
      </w:r>
      <w:r w:rsidR="00AE741E" w:rsidRPr="00E25F74">
        <w:rPr>
          <w:lang w:val="en-US"/>
        </w:rPr>
        <w:t>www.</w:t>
      </w:r>
      <w:r w:rsidRPr="00E25F74">
        <w:rPr>
          <w:lang w:val="en-US"/>
        </w:rPr>
        <w:t>zakon</w:t>
      </w:r>
      <w:r w:rsidR="00AE741E" w:rsidRPr="00E25F74">
        <w:t xml:space="preserve">. </w:t>
      </w:r>
      <w:r w:rsidRPr="00E25F74">
        <w:rPr>
          <w:lang w:val="en-US"/>
        </w:rPr>
        <w:t>kz</w:t>
      </w:r>
    </w:p>
    <w:p w:rsidR="00AE741E" w:rsidRPr="00AE741E" w:rsidRDefault="00776156" w:rsidP="00771D90">
      <w:pPr>
        <w:pStyle w:val="a"/>
      </w:pPr>
      <w:r w:rsidRPr="00AE741E">
        <w:t xml:space="preserve">Казахстансикй сайт </w:t>
      </w:r>
      <w:r w:rsidR="00AE741E" w:rsidRPr="00E25F74">
        <w:rPr>
          <w:lang w:val="en-US"/>
        </w:rPr>
        <w:t>www.</w:t>
      </w:r>
      <w:r w:rsidRPr="00E25F74">
        <w:rPr>
          <w:lang w:val="en-US"/>
        </w:rPr>
        <w:t>inform</w:t>
      </w:r>
      <w:r w:rsidR="00AE741E" w:rsidRPr="00E25F74">
        <w:t xml:space="preserve">. </w:t>
      </w:r>
      <w:r w:rsidRPr="00E25F74">
        <w:rPr>
          <w:lang w:val="en-US"/>
        </w:rPr>
        <w:t>kz</w:t>
      </w:r>
    </w:p>
    <w:p w:rsidR="00AE741E" w:rsidRPr="00AE741E" w:rsidRDefault="00776156" w:rsidP="00771D90">
      <w:pPr>
        <w:pStyle w:val="a"/>
      </w:pPr>
      <w:r w:rsidRPr="00AE741E">
        <w:t xml:space="preserve">Казахстансикй сайт </w:t>
      </w:r>
      <w:r w:rsidR="00AE741E" w:rsidRPr="00E25F74">
        <w:rPr>
          <w:lang w:val="en-US"/>
        </w:rPr>
        <w:t>www.</w:t>
      </w:r>
      <w:r w:rsidRPr="00E25F74">
        <w:rPr>
          <w:lang w:val="en-US"/>
        </w:rPr>
        <w:t>kkn</w:t>
      </w:r>
      <w:r w:rsidR="00AE741E" w:rsidRPr="00E25F74">
        <w:t xml:space="preserve">. </w:t>
      </w:r>
      <w:r w:rsidRPr="00E25F74">
        <w:rPr>
          <w:lang w:val="en-US"/>
        </w:rPr>
        <w:t>kz</w:t>
      </w:r>
    </w:p>
    <w:p w:rsidR="00AE741E" w:rsidRDefault="00776156" w:rsidP="00771D90">
      <w:pPr>
        <w:pStyle w:val="a"/>
      </w:pPr>
      <w:r w:rsidRPr="00AE741E">
        <w:t xml:space="preserve">Казахстансикй сайт </w:t>
      </w:r>
      <w:r w:rsidR="00AE741E" w:rsidRPr="00E25F74">
        <w:rPr>
          <w:lang w:val="en-US"/>
        </w:rPr>
        <w:t>www.</w:t>
      </w:r>
      <w:r w:rsidRPr="00E25F74">
        <w:rPr>
          <w:lang w:val="en-US"/>
        </w:rPr>
        <w:t>F</w:t>
      </w:r>
      <w:r w:rsidRPr="00E25F74">
        <w:t>2</w:t>
      </w:r>
      <w:r w:rsidR="00AE741E" w:rsidRPr="00E25F74">
        <w:t xml:space="preserve">. </w:t>
      </w:r>
      <w:r w:rsidRPr="00E25F74">
        <w:rPr>
          <w:lang w:val="en-US"/>
        </w:rPr>
        <w:t>kz</w:t>
      </w:r>
    </w:p>
    <w:p w:rsidR="00DA4123" w:rsidRPr="00AE741E" w:rsidRDefault="00776156" w:rsidP="00771D90">
      <w:pPr>
        <w:pStyle w:val="a"/>
        <w:rPr>
          <w:lang w:val="en-US"/>
        </w:rPr>
      </w:pPr>
      <w:r w:rsidRPr="00AE741E">
        <w:t>Международный сайт</w:t>
      </w:r>
      <w:r w:rsidR="00AE741E" w:rsidRPr="00AE741E">
        <w:t xml:space="preserve"> </w:t>
      </w:r>
      <w:r w:rsidR="00AE741E">
        <w:rPr>
          <w:lang w:val="en-US"/>
        </w:rPr>
        <w:t>www.</w:t>
      </w:r>
      <w:r w:rsidRPr="00AE741E">
        <w:rPr>
          <w:lang w:val="en-US"/>
        </w:rPr>
        <w:t>academic</w:t>
      </w:r>
      <w:r w:rsidR="00AE741E">
        <w:rPr>
          <w:lang w:val="en-US"/>
        </w:rPr>
        <w:t>.ru</w:t>
      </w:r>
      <w:bookmarkStart w:id="22" w:name="_GoBack"/>
      <w:bookmarkEnd w:id="22"/>
    </w:p>
    <w:sectPr w:rsidR="00DA4123" w:rsidRPr="00AE741E" w:rsidSect="00AE74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06" w:rsidRDefault="00022606">
      <w:pPr>
        <w:ind w:firstLine="709"/>
      </w:pPr>
      <w:r>
        <w:separator/>
      </w:r>
    </w:p>
  </w:endnote>
  <w:endnote w:type="continuationSeparator" w:id="0">
    <w:p w:rsidR="00022606" w:rsidRDefault="0002260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90" w:rsidRDefault="00771D90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90" w:rsidRDefault="00771D90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06" w:rsidRDefault="00022606">
      <w:pPr>
        <w:ind w:firstLine="709"/>
      </w:pPr>
      <w:r>
        <w:separator/>
      </w:r>
    </w:p>
  </w:footnote>
  <w:footnote w:type="continuationSeparator" w:id="0">
    <w:p w:rsidR="00022606" w:rsidRDefault="0002260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90" w:rsidRDefault="00E25F74" w:rsidP="00AE741E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771D90" w:rsidRDefault="00771D90" w:rsidP="00AE741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90" w:rsidRDefault="00771D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5FF8"/>
    <w:multiLevelType w:val="hybridMultilevel"/>
    <w:tmpl w:val="FA6A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61F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527F4F"/>
    <w:multiLevelType w:val="multilevel"/>
    <w:tmpl w:val="F99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453"/>
    <w:rsid w:val="00022606"/>
    <w:rsid w:val="00072ABB"/>
    <w:rsid w:val="0008698F"/>
    <w:rsid w:val="000976C9"/>
    <w:rsid w:val="000C652A"/>
    <w:rsid w:val="001359DC"/>
    <w:rsid w:val="001511B5"/>
    <w:rsid w:val="001A1418"/>
    <w:rsid w:val="00204B0E"/>
    <w:rsid w:val="002941B7"/>
    <w:rsid w:val="00316797"/>
    <w:rsid w:val="003235C5"/>
    <w:rsid w:val="003310FD"/>
    <w:rsid w:val="00386059"/>
    <w:rsid w:val="003A2E12"/>
    <w:rsid w:val="003B6F65"/>
    <w:rsid w:val="004421EA"/>
    <w:rsid w:val="00487B68"/>
    <w:rsid w:val="00495F6D"/>
    <w:rsid w:val="00513968"/>
    <w:rsid w:val="00656C8E"/>
    <w:rsid w:val="006B5FF7"/>
    <w:rsid w:val="006D4C15"/>
    <w:rsid w:val="00737453"/>
    <w:rsid w:val="00771D90"/>
    <w:rsid w:val="00776156"/>
    <w:rsid w:val="007B21C5"/>
    <w:rsid w:val="007B4111"/>
    <w:rsid w:val="008662F3"/>
    <w:rsid w:val="008E17F0"/>
    <w:rsid w:val="00931648"/>
    <w:rsid w:val="00935DCC"/>
    <w:rsid w:val="009534F4"/>
    <w:rsid w:val="009814BD"/>
    <w:rsid w:val="00985AC2"/>
    <w:rsid w:val="00A3711E"/>
    <w:rsid w:val="00A8309A"/>
    <w:rsid w:val="00AE741E"/>
    <w:rsid w:val="00AF3DEC"/>
    <w:rsid w:val="00B32E16"/>
    <w:rsid w:val="00B63CE5"/>
    <w:rsid w:val="00BC03BE"/>
    <w:rsid w:val="00BC3496"/>
    <w:rsid w:val="00BD1D20"/>
    <w:rsid w:val="00C13B15"/>
    <w:rsid w:val="00C3779B"/>
    <w:rsid w:val="00C43AF8"/>
    <w:rsid w:val="00CA3DA5"/>
    <w:rsid w:val="00CC117B"/>
    <w:rsid w:val="00CE7950"/>
    <w:rsid w:val="00DA4123"/>
    <w:rsid w:val="00E25F74"/>
    <w:rsid w:val="00E41E82"/>
    <w:rsid w:val="00E81D32"/>
    <w:rsid w:val="00EC0FE1"/>
    <w:rsid w:val="00F26E12"/>
    <w:rsid w:val="00F715B2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AB5311-759A-48E3-A8BC-AF83640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E741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E741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E741E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E741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E741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E741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E741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E741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E741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AE741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5">
    <w:name w:val="Strong"/>
    <w:uiPriority w:val="99"/>
    <w:qFormat/>
    <w:rsid w:val="00F26E12"/>
    <w:rPr>
      <w:b/>
      <w:bCs/>
    </w:rPr>
  </w:style>
  <w:style w:type="character" w:styleId="a6">
    <w:name w:val="Hyperlink"/>
    <w:uiPriority w:val="99"/>
    <w:rsid w:val="00C3779B"/>
    <w:rPr>
      <w:color w:val="0000FF"/>
      <w:u w:val="single"/>
    </w:rPr>
  </w:style>
  <w:style w:type="table" w:styleId="a7">
    <w:name w:val="Table Grid"/>
    <w:basedOn w:val="a2"/>
    <w:uiPriority w:val="99"/>
    <w:rsid w:val="00AE74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8">
    <w:name w:val="Emphasis"/>
    <w:uiPriority w:val="99"/>
    <w:qFormat/>
    <w:rsid w:val="00CE7950"/>
    <w:rPr>
      <w:i/>
      <w:iCs/>
    </w:rPr>
  </w:style>
  <w:style w:type="paragraph" w:styleId="a9">
    <w:name w:val="header"/>
    <w:basedOn w:val="a0"/>
    <w:next w:val="aa"/>
    <w:link w:val="ab"/>
    <w:uiPriority w:val="99"/>
    <w:rsid w:val="00AE741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E741E"/>
    <w:rPr>
      <w:vertAlign w:val="superscript"/>
    </w:rPr>
  </w:style>
  <w:style w:type="paragraph" w:styleId="aa">
    <w:name w:val="Body Text"/>
    <w:basedOn w:val="a0"/>
    <w:link w:val="ad"/>
    <w:uiPriority w:val="99"/>
    <w:rsid w:val="00AE741E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AE74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2"/>
    <w:uiPriority w:val="99"/>
    <w:rsid w:val="00AE741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link w:val="a9"/>
    <w:uiPriority w:val="99"/>
    <w:semiHidden/>
    <w:locked/>
    <w:rsid w:val="00AE741E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AE741E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E741E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AE741E"/>
    <w:pPr>
      <w:ind w:firstLine="0"/>
    </w:pPr>
  </w:style>
  <w:style w:type="paragraph" w:customStyle="1" w:styleId="af2">
    <w:name w:val="литера"/>
    <w:uiPriority w:val="99"/>
    <w:rsid w:val="00AE741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uiPriority w:val="99"/>
    <w:rsid w:val="00AE741E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AE741E"/>
    <w:rPr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AE741E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E741E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E74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E741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E741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E741E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AE741E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AE741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AE741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AE74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E741E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E741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E741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E74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741E"/>
    <w:rPr>
      <w:i/>
      <w:iCs/>
    </w:rPr>
  </w:style>
  <w:style w:type="table" w:customStyle="1" w:styleId="14">
    <w:name w:val="Стиль таблицы1"/>
    <w:uiPriority w:val="99"/>
    <w:rsid w:val="00AE741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E741E"/>
    <w:pPr>
      <w:jc w:val="center"/>
    </w:pPr>
  </w:style>
  <w:style w:type="paragraph" w:customStyle="1" w:styleId="afa">
    <w:name w:val="ТАБЛИЦА"/>
    <w:next w:val="a0"/>
    <w:autoRedefine/>
    <w:uiPriority w:val="99"/>
    <w:rsid w:val="00AE741E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E741E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AE741E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AE741E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AE741E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AE741E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6103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Глава «Понятие совместной деятельности, её аспекты и особенности учёта»</vt:lpstr>
    </vt:vector>
  </TitlesOfParts>
  <Company>Организация</Company>
  <LinksUpToDate>false</LinksUpToDate>
  <CharactersWithSpaces>40811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Глава «Понятие совместной деятельности, её аспекты и особенности учёта»</dc:title>
  <dc:subject/>
  <dc:creator>Customer</dc:creator>
  <cp:keywords/>
  <dc:description/>
  <cp:lastModifiedBy>admin</cp:lastModifiedBy>
  <cp:revision>2</cp:revision>
  <dcterms:created xsi:type="dcterms:W3CDTF">2014-03-04T05:09:00Z</dcterms:created>
  <dcterms:modified xsi:type="dcterms:W3CDTF">2014-03-04T05:09:00Z</dcterms:modified>
</cp:coreProperties>
</file>