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27" w:rsidRDefault="00591327" w:rsidP="006C6D9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C5598" w:rsidRPr="00F06DA4" w:rsidRDefault="002C5598" w:rsidP="006C6D9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F06DA4">
        <w:rPr>
          <w:b/>
          <w:bCs/>
          <w:sz w:val="28"/>
          <w:szCs w:val="28"/>
        </w:rPr>
        <w:t>Учет в сельском хозяйстве царской России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Сельское хозяйство много веков определяло жизнь России, но вопросов, связанных с организацией учета, здесь не возникало по крайней мере до того, как получило развитие товарное хозяйство. А развитие оно получило только в XVIII в., и именно с этого момента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стало возможно и нужно говорить об учете. Способствовало этому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возникновение крупных поместий.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 xml:space="preserve">Об организации учета в </w:t>
      </w:r>
      <w:r w:rsidR="00AA2011" w:rsidRPr="00F06DA4">
        <w:rPr>
          <w:sz w:val="26"/>
          <w:szCs w:val="26"/>
        </w:rPr>
        <w:t>помещичьих</w:t>
      </w:r>
      <w:r w:rsidRPr="00F06DA4">
        <w:rPr>
          <w:sz w:val="26"/>
          <w:szCs w:val="26"/>
        </w:rPr>
        <w:t xml:space="preserve"> хозяйствах </w:t>
      </w:r>
      <w:r w:rsidR="00936E57" w:rsidRPr="00F06DA4">
        <w:rPr>
          <w:sz w:val="26"/>
          <w:szCs w:val="26"/>
        </w:rPr>
        <w:t>идет</w:t>
      </w:r>
      <w:r w:rsidRPr="00F06DA4">
        <w:rPr>
          <w:sz w:val="26"/>
          <w:szCs w:val="26"/>
        </w:rPr>
        <w:t xml:space="preserve"> примерно с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XVII в., но теоретическое осмысление учета происходит только во второй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половине XVI</w:t>
      </w:r>
      <w:r w:rsidR="00AA2011" w:rsidRPr="00F06DA4">
        <w:rPr>
          <w:sz w:val="26"/>
          <w:szCs w:val="26"/>
        </w:rPr>
        <w:t>II в. благодаря трудам А.П. Волын</w:t>
      </w:r>
      <w:r w:rsidRPr="00F06DA4">
        <w:rPr>
          <w:sz w:val="26"/>
          <w:szCs w:val="26"/>
        </w:rPr>
        <w:t>ского, Вольфа, П.И. Рычкова,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А.Т. Болотова, Ф.В. Удолова и др.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Их главным убеждением было то, что люди — объект учета. Под людьми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 xml:space="preserve">здесь понимались </w:t>
      </w:r>
      <w:r w:rsidR="00933441" w:rsidRPr="00F06DA4">
        <w:rPr>
          <w:sz w:val="26"/>
          <w:szCs w:val="26"/>
        </w:rPr>
        <w:t>крепостные. Здесь</w:t>
      </w:r>
      <w:r w:rsidRPr="00F06DA4">
        <w:rPr>
          <w:sz w:val="26"/>
          <w:szCs w:val="26"/>
        </w:rPr>
        <w:t xml:space="preserve"> обращает на себя внимание тот факт, что скот, размер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вспаханной пашни, инвентарь учитываются по крепостным крестьянам,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причем крестьяне, по существу, начинают рассматриваться как материально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 xml:space="preserve">ответственные лица за вверенное им имущество. </w:t>
      </w:r>
      <w:r w:rsidR="00AA2011" w:rsidRPr="00F06DA4">
        <w:rPr>
          <w:sz w:val="26"/>
          <w:szCs w:val="26"/>
        </w:rPr>
        <w:t>Имущество</w:t>
      </w:r>
      <w:r w:rsidRPr="00F06DA4">
        <w:rPr>
          <w:sz w:val="26"/>
          <w:szCs w:val="26"/>
        </w:rPr>
        <w:t xml:space="preserve"> выступает как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аналитический учет к синтетическому — крепостным крестьянам, а при этом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 xml:space="preserve">учет нужен не сам по себе, не только для контроля крепостных, но и </w:t>
      </w:r>
      <w:r w:rsidR="00AA2011" w:rsidRPr="00F06DA4">
        <w:rPr>
          <w:sz w:val="26"/>
          <w:szCs w:val="26"/>
        </w:rPr>
        <w:t xml:space="preserve">как </w:t>
      </w:r>
      <w:r w:rsidRPr="00F06DA4">
        <w:rPr>
          <w:sz w:val="26"/>
          <w:szCs w:val="26"/>
        </w:rPr>
        <w:t>средство управления.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Главным методическим приемом этого учета была инвентаризация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людей и ценностей. Записи вносились или в специальную книгу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или на бирки. Последние были широко распространены в Прибалтике.</w:t>
      </w:r>
      <w:r w:rsidR="00AA2011" w:rsidRPr="00F06DA4">
        <w:rPr>
          <w:sz w:val="26"/>
          <w:szCs w:val="26"/>
        </w:rPr>
        <w:t xml:space="preserve"> Немоло</w:t>
      </w:r>
      <w:r w:rsidRPr="00F06DA4">
        <w:rPr>
          <w:sz w:val="26"/>
          <w:szCs w:val="26"/>
        </w:rPr>
        <w:t>ченный хлеб и урожай на корню должны были оформляться отдельными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бирками. На скотном дворе инвентаризация оформлялась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 xml:space="preserve">деревянной биркой, где наличный скот </w:t>
      </w:r>
      <w:r w:rsidR="00AA2011" w:rsidRPr="00F06DA4">
        <w:rPr>
          <w:sz w:val="26"/>
          <w:szCs w:val="26"/>
        </w:rPr>
        <w:t>регистрировался</w:t>
      </w:r>
      <w:r w:rsidRPr="00F06DA4">
        <w:rPr>
          <w:sz w:val="26"/>
          <w:szCs w:val="26"/>
        </w:rPr>
        <w:t xml:space="preserve"> по группам: быки,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дойные коровы, яловые коровы, трехлетки, двухлетки, однолетки. «И коле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скоро какая скотина падет, то в</w:t>
      </w:r>
      <w:r w:rsidR="00AA2011" w:rsidRPr="00F06DA4">
        <w:rPr>
          <w:sz w:val="26"/>
          <w:szCs w:val="26"/>
        </w:rPr>
        <w:t>ыч</w:t>
      </w:r>
      <w:r w:rsidRPr="00F06DA4">
        <w:rPr>
          <w:sz w:val="26"/>
          <w:szCs w:val="26"/>
        </w:rPr>
        <w:t>ернить зарезанный на бирке рубчик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чернилами и отметить в черной записной своей книге, в котором месяце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пала». Аналогичный порядок предусмотрен и для учета овец,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коз, «индейских кур, гусей, уток и русских кур».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Иногда к инвентаризации привлекались священники. Им отводилась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роль ревизоров за действиями управителей. В ряде случаев за подписью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священника должен был быть организован и текущий учет по деревням. В некоторых наиболее развитых хозяйствах,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например у Андрея Тимофеевича Болотова (1738—1833), встречаемся с</w:t>
      </w:r>
      <w:r w:rsidR="00AA2011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задачей выявления доходов крепостных семей, источников этих доходов.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Цель этого учета — увязка оброков с доходностью семьи [Болотов, с. 69].</w:t>
      </w:r>
    </w:p>
    <w:p w:rsidR="00933441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В некоторых случаях семейное обложение рассматривалось как не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совсем эффективное и заменялось тягловым, круговой порукой. Раздел по тяглам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гарантировал помещику поступление оброка и выполнение барщинной работы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полностью. Здесь вводится принцип коллективной ответственности. Если</w:t>
      </w:r>
      <w:r w:rsidR="001E5E16" w:rsidRPr="00F06DA4">
        <w:rPr>
          <w:sz w:val="26"/>
          <w:szCs w:val="26"/>
        </w:rPr>
        <w:t xml:space="preserve"> кто-то</w:t>
      </w:r>
      <w:r w:rsidRPr="00F06DA4">
        <w:rPr>
          <w:sz w:val="26"/>
          <w:szCs w:val="26"/>
        </w:rPr>
        <w:t xml:space="preserve"> убежит, то оставшиеся платят побор за беглеца. Так рождалась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 xml:space="preserve">атмосфера «добровольной слежки». </w:t>
      </w:r>
    </w:p>
    <w:p w:rsidR="001E5E16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Текущий учет помещичьего хозяйства требовал довольно сложной системы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книг. Центральной — был табель, в котором фиксировалось отработанное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на барщине время. Табель был поименный и открывался на каждую деревню. Заполнял его староста. Кроме табеля, необходимо отметить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 xml:space="preserve">следующие книги (взят пример Болотова): 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1. Домашний журнал, представляющий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своеобразный реестр хронологической записи, но являющийся не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столько экономическим, сколько полицейским документом. В нем писались: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«жалобы, ссоры и расправы, с кем и как они решены», сведения о рождении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и смерти крестьян, данные о побегах и «других от крестьян шалостях».</w:t>
      </w:r>
    </w:p>
    <w:p w:rsidR="001E5E16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2. Полевая тетрадь, содержащая систематическую запись о состоянии полей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 xml:space="preserve">и «нужных до того принадлежащих обстоятельств». </w:t>
      </w:r>
    </w:p>
    <w:p w:rsidR="001E5E16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3. Хлебная тетрадь,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содержащая систематическую запись о движении «немолоченного всякого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 xml:space="preserve">хлеба». </w:t>
      </w:r>
    </w:p>
    <w:p w:rsidR="001E5E16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4. Денежная тетрадь, содержащая систематическую запись о движении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 xml:space="preserve">денег. </w:t>
      </w:r>
    </w:p>
    <w:p w:rsidR="001E5E16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5. Домовая тетрадь «для особой записи хлебных, денежных и всяких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 xml:space="preserve">других долгов». </w:t>
      </w:r>
    </w:p>
    <w:p w:rsidR="001E5E16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 xml:space="preserve">6. Тетрадь учета «поборов с мужиков». </w:t>
      </w:r>
    </w:p>
    <w:p w:rsidR="001E5E16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7. Последняя тетрадь,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в эту тетрадь записывалось все, что не попало в пред</w:t>
      </w:r>
      <w:r w:rsidR="001E5E16" w:rsidRPr="00F06DA4">
        <w:rPr>
          <w:sz w:val="26"/>
          <w:szCs w:val="26"/>
        </w:rPr>
        <w:t>ыд</w:t>
      </w:r>
      <w:r w:rsidRPr="00F06DA4">
        <w:rPr>
          <w:sz w:val="26"/>
          <w:szCs w:val="26"/>
        </w:rPr>
        <w:t>ущие, как-то: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 xml:space="preserve">предметы домашнего обихода (сбруи), скотоводства, запасы и т. д. 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Такие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книги (тетради), как полевая, хлебная, денежная, домовая, поборов и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последняя, представляли собой законченную систему учета. Это был перечень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счетов (счетов первого порядка), причем каждый счет велся в естественных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(натуральных) единицах. Учетные книги открывались ежегодно и, как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правило, не на основе записей прошлогодних книг, а только по данным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инвентаризации, т. е. шли не от учета к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хозяйству, а от хозяйства к учету. Следует отметить, что, например, у Вольфа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текущий учет строился на использовании системати</w:t>
      </w:r>
      <w:r w:rsidR="001E5E16" w:rsidRPr="00F06DA4">
        <w:rPr>
          <w:sz w:val="26"/>
          <w:szCs w:val="26"/>
        </w:rPr>
        <w:t>ч</w:t>
      </w:r>
      <w:r w:rsidRPr="00F06DA4">
        <w:rPr>
          <w:sz w:val="26"/>
          <w:szCs w:val="26"/>
        </w:rPr>
        <w:t>еской записи. На каждый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вид хозяйственного имущества (средств) открывался отдельный счет,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регистрация велась в натуральных единицах с выведением баланса по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каждому счету, для чего остаток записывался на слабую сторону счета, т. е.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в расход. (У Болотова остаток записывался на сильную сторону.)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В учете того времени широко использовался выборочный метод, не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связанный с теорией вероятностей [Рычков, с. 41]. Его широко пропагандировал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Петр Иванович Рычков (1712—1777). Он же настаивал на широком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использовании в бухгалтерии укрупненных учетных единиц, например, учет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зерна вели на возы.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Из старых учетных регистров мы можем узнать о высокой товарности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имений и о своеобразных экономических отношениях. Так, в имении Вольфа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широко использовалось ссужение крестьян зерном из расчета 17% годовых.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Был у помещиков и подход к учету как к средству социальной политики.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Так, например, Волынский для покрытия расходов по содержанию церкви,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престарел</w:t>
      </w:r>
      <w:r w:rsidR="001E5E16" w:rsidRPr="00F06DA4">
        <w:rPr>
          <w:sz w:val="26"/>
          <w:szCs w:val="26"/>
        </w:rPr>
        <w:t>ых</w:t>
      </w:r>
      <w:r w:rsidRPr="00F06DA4">
        <w:rPr>
          <w:sz w:val="26"/>
          <w:szCs w:val="26"/>
        </w:rPr>
        <w:t xml:space="preserve">, увечных, дряхлых, вдов и сирот с </w:t>
      </w:r>
      <w:smartTag w:uri="urn:schemas-microsoft-com:office:smarttags" w:element="metricconverter">
        <w:smartTagPr>
          <w:attr w:name="ProductID" w:val="1726 г"/>
        </w:smartTagPr>
        <w:r w:rsidRPr="00F06DA4">
          <w:rPr>
            <w:sz w:val="26"/>
            <w:szCs w:val="26"/>
          </w:rPr>
          <w:t>1726 г</w:t>
        </w:r>
      </w:smartTag>
      <w:r w:rsidRPr="00F06DA4">
        <w:rPr>
          <w:sz w:val="26"/>
          <w:szCs w:val="26"/>
        </w:rPr>
        <w:t>. ввел десятину со всех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продуктов, скота и денежных доходов крестьян. Так был введен «подоходный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налог», практическое проведение которого в жизнь ставило трудные задачи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перед учетом.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Для ведения сложного учета требовался и особый персонал, нужны были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грамотные и знающие люди, и Волынский рекомендовал готовить конторщиков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из крепостных, для чего при главном управлении обуча</w:t>
      </w:r>
      <w:r w:rsidR="001E5E16" w:rsidRPr="00F06DA4">
        <w:rPr>
          <w:sz w:val="26"/>
          <w:szCs w:val="26"/>
        </w:rPr>
        <w:t>л</w:t>
      </w:r>
      <w:r w:rsidRPr="00F06DA4">
        <w:rPr>
          <w:sz w:val="26"/>
          <w:szCs w:val="26"/>
        </w:rPr>
        <w:t xml:space="preserve"> </w:t>
      </w:r>
      <w:r w:rsidR="001E5E16" w:rsidRPr="00F06DA4">
        <w:rPr>
          <w:sz w:val="26"/>
          <w:szCs w:val="26"/>
        </w:rPr>
        <w:t>гр</w:t>
      </w:r>
      <w:r w:rsidRPr="00F06DA4">
        <w:rPr>
          <w:sz w:val="26"/>
          <w:szCs w:val="26"/>
        </w:rPr>
        <w:t>амоте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по 8—9 дворовых мальчиков.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Во второй половине XVIII в. наблюдалась тенденция создать науку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i/>
          <w:iCs/>
          <w:sz w:val="26"/>
          <w:szCs w:val="26"/>
        </w:rPr>
        <w:t xml:space="preserve">домоводства, </w:t>
      </w:r>
      <w:r w:rsidRPr="00F06DA4">
        <w:rPr>
          <w:sz w:val="26"/>
          <w:szCs w:val="26"/>
        </w:rPr>
        <w:t>примером труда в этой области может служить книга Иосифа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Регенсбургера [Регенсбургер]. Он предлагал ведение двух регистров с хронологической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(ежедневная книга-журнал движения провизии) и систематической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записями с в</w:t>
      </w:r>
      <w:r w:rsidR="001E5E16" w:rsidRPr="00F06DA4">
        <w:rPr>
          <w:sz w:val="26"/>
          <w:szCs w:val="26"/>
        </w:rPr>
        <w:t>ыд</w:t>
      </w:r>
      <w:r w:rsidRPr="00F06DA4">
        <w:rPr>
          <w:sz w:val="26"/>
          <w:szCs w:val="26"/>
        </w:rPr>
        <w:t>елением конкретных видов провизии для господ и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слуг. Регистрация выполнялась по дням на основе записей журнала, причем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каждый систематический регистр открывался отдельно на приход и расход.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По окончании месяца из общей суммы прихода выводились остатки, которые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вписывались в приходные ведомости следующего месяца. Если расход по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какому-то наименованию был больше, это указывало на ошибку в записях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или злоупотребления. Автор настоятельно подчеркивал неправомерность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исправлений ошибочных записей вымарыванием.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Во всяком случае можем констатировать, что в XIX век русские помещики</w:t>
      </w:r>
      <w:r w:rsidR="001E5E1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вступили, имея довольно самобытную и весьма развитую систему учета.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Мы можем ее охарактеризовать как униграфическую систему (простой)</w:t>
      </w:r>
      <w:r w:rsidR="004165D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записи, в то время как во всех отраслях народного хозяйства получает</w:t>
      </w:r>
      <w:r w:rsidR="004165D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распространение ди</w:t>
      </w:r>
      <w:r w:rsidR="004165D6" w:rsidRPr="00F06DA4">
        <w:rPr>
          <w:sz w:val="26"/>
          <w:szCs w:val="26"/>
        </w:rPr>
        <w:t>гр</w:t>
      </w:r>
      <w:r w:rsidRPr="00F06DA4">
        <w:rPr>
          <w:sz w:val="26"/>
          <w:szCs w:val="26"/>
        </w:rPr>
        <w:t>афическая система (двойной) записи.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Долгое время никаких проблем не возникало, униграфизм для сельскохозяйственных</w:t>
      </w:r>
      <w:r w:rsidR="004165D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единиц (поместий) не вызывал сомнения.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6DA4">
        <w:rPr>
          <w:sz w:val="26"/>
          <w:szCs w:val="26"/>
        </w:rPr>
        <w:t>К концу XIX в. счетоводы-а</w:t>
      </w:r>
      <w:r w:rsidR="004165D6" w:rsidRPr="00F06DA4">
        <w:rPr>
          <w:sz w:val="26"/>
          <w:szCs w:val="26"/>
        </w:rPr>
        <w:t>гр</w:t>
      </w:r>
      <w:r w:rsidRPr="00F06DA4">
        <w:rPr>
          <w:sz w:val="26"/>
          <w:szCs w:val="26"/>
        </w:rPr>
        <w:t xml:space="preserve">арники разделились на две </w:t>
      </w:r>
      <w:r w:rsidR="004165D6" w:rsidRPr="00F06DA4">
        <w:rPr>
          <w:sz w:val="26"/>
          <w:szCs w:val="26"/>
        </w:rPr>
        <w:t>гр</w:t>
      </w:r>
      <w:r w:rsidRPr="00F06DA4">
        <w:rPr>
          <w:sz w:val="26"/>
          <w:szCs w:val="26"/>
        </w:rPr>
        <w:t>уппы: сторонников</w:t>
      </w:r>
      <w:r w:rsidR="004165D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у</w:t>
      </w:r>
      <w:r w:rsidR="004165D6" w:rsidRPr="00F06DA4">
        <w:rPr>
          <w:sz w:val="26"/>
          <w:szCs w:val="26"/>
        </w:rPr>
        <w:t>ниг</w:t>
      </w:r>
      <w:r w:rsidRPr="00F06DA4">
        <w:rPr>
          <w:sz w:val="26"/>
          <w:szCs w:val="26"/>
        </w:rPr>
        <w:t>рафической и адептов д</w:t>
      </w:r>
      <w:r w:rsidR="004165D6" w:rsidRPr="00F06DA4">
        <w:rPr>
          <w:sz w:val="26"/>
          <w:szCs w:val="26"/>
        </w:rPr>
        <w:t>иг</w:t>
      </w:r>
      <w:r w:rsidRPr="00F06DA4">
        <w:rPr>
          <w:sz w:val="26"/>
          <w:szCs w:val="26"/>
        </w:rPr>
        <w:t>рафической бухгалтерии. К первой принадлежали</w:t>
      </w:r>
      <w:r w:rsidR="004165D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Н.П. Заломанов, С.Н. Четвериков, А.Р. Ниппа, ко второй — авторы</w:t>
      </w:r>
      <w:r w:rsidR="004165D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из круга «Счетоводства»: А.М. Вольф, А.И. Скворцов, П.В. Ростовцев и др.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sz w:val="26"/>
          <w:szCs w:val="26"/>
        </w:rPr>
        <w:t>Позиция уни</w:t>
      </w:r>
      <w:r w:rsidR="004165D6" w:rsidRPr="00F06DA4">
        <w:rPr>
          <w:sz w:val="26"/>
          <w:szCs w:val="26"/>
        </w:rPr>
        <w:t>гр</w:t>
      </w:r>
      <w:r w:rsidRPr="00F06DA4">
        <w:rPr>
          <w:sz w:val="26"/>
          <w:szCs w:val="26"/>
        </w:rPr>
        <w:t>афистов сводилась к тому, что применение двойной</w:t>
      </w:r>
      <w:r w:rsidR="004165D6" w:rsidRPr="00F06DA4">
        <w:rPr>
          <w:sz w:val="26"/>
          <w:szCs w:val="26"/>
        </w:rPr>
        <w:t xml:space="preserve"> </w:t>
      </w:r>
      <w:r w:rsidRPr="00F06DA4">
        <w:rPr>
          <w:sz w:val="26"/>
          <w:szCs w:val="26"/>
        </w:rPr>
        <w:t>записи приводит к в</w:t>
      </w:r>
      <w:r w:rsidR="004165D6" w:rsidRPr="00F06DA4">
        <w:rPr>
          <w:sz w:val="26"/>
          <w:szCs w:val="26"/>
        </w:rPr>
        <w:t>ыв</w:t>
      </w:r>
      <w:r w:rsidRPr="00F06DA4">
        <w:rPr>
          <w:sz w:val="26"/>
          <w:szCs w:val="26"/>
        </w:rPr>
        <w:t>одам, «несогласным с</w:t>
      </w:r>
      <w:r w:rsidR="004165D6" w:rsidRPr="00F06DA4">
        <w:rPr>
          <w:sz w:val="26"/>
          <w:szCs w:val="26"/>
        </w:rPr>
        <w:t xml:space="preserve"> действительностью», и «противо</w:t>
      </w:r>
      <w:r w:rsidRPr="00F06DA4">
        <w:rPr>
          <w:bCs/>
          <w:sz w:val="26"/>
          <w:szCs w:val="26"/>
        </w:rPr>
        <w:t xml:space="preserve">речит </w:t>
      </w:r>
      <w:r w:rsidR="004165D6" w:rsidRPr="00F06DA4">
        <w:rPr>
          <w:sz w:val="26"/>
          <w:szCs w:val="26"/>
        </w:rPr>
        <w:t>здравому</w:t>
      </w:r>
      <w:r w:rsidRPr="00F06DA4">
        <w:rPr>
          <w:bCs/>
          <w:i/>
          <w:i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смыслу» [Счетоводство, 1889, с. 36]. Это мотивировалось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следующими причинами: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1. Двойная запись требует безусловной денежной оценки всех объектов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(инвентаря, готовой продукции, затрат), подлежащих учету, однако такая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оценка, особенно в сельском хозяйстве, не может быть точной и почти всегда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носит условный характер. А поскольку эта оценка служит основой для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начисления амортизации и исчисления финансовых результатов, то и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последние с неизбежностью также становятся условными.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2. Наличие смежных расходов, а в сельском хозяйстве практически все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расходы смежные, приводит к тому, что нельзя даже приблизительно в</w:t>
      </w:r>
      <w:r w:rsidR="004165D6" w:rsidRPr="00F06DA4">
        <w:rPr>
          <w:bCs/>
          <w:sz w:val="26"/>
          <w:szCs w:val="26"/>
        </w:rPr>
        <w:t>ычис</w:t>
      </w:r>
      <w:r w:rsidRPr="00F06DA4">
        <w:rPr>
          <w:bCs/>
          <w:sz w:val="26"/>
          <w:szCs w:val="26"/>
        </w:rPr>
        <w:t>лить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долю затрат, приходящихся на тот или иной конкретный вид продукции, и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значит точно его оценить.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3. Условность приемов оценки приводит к условности результатов, не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хозяйство формирует значение себестоимости, а изощренность приемов,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используемых бухгалтером. Следовательно, «выводами учетов нельзя пользоваться» [там же, с. 37].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4. Применение денежной оценки, даже если допустить ее объективный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характер, часто приводит к таким в</w:t>
      </w:r>
      <w:r w:rsidR="004165D6" w:rsidRPr="00F06DA4">
        <w:rPr>
          <w:bCs/>
          <w:sz w:val="26"/>
          <w:szCs w:val="26"/>
        </w:rPr>
        <w:t>ыв</w:t>
      </w:r>
      <w:r w:rsidRPr="00F06DA4">
        <w:rPr>
          <w:bCs/>
          <w:sz w:val="26"/>
          <w:szCs w:val="26"/>
        </w:rPr>
        <w:t>одам, которые практически не имеют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никакого смысла. Например, производство молока оказывается убыточным,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а корма для молочного скота — прибыльным.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5. Даже если допустить, что использование двойной записи и калькуляции,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которая вытекает из ее требований, оказ</w:t>
      </w:r>
      <w:r w:rsidR="004165D6" w:rsidRPr="00F06DA4">
        <w:rPr>
          <w:bCs/>
          <w:sz w:val="26"/>
          <w:szCs w:val="26"/>
        </w:rPr>
        <w:t>ыв</w:t>
      </w:r>
      <w:r w:rsidRPr="00F06DA4">
        <w:rPr>
          <w:bCs/>
          <w:sz w:val="26"/>
          <w:szCs w:val="26"/>
        </w:rPr>
        <w:t>аются экономически оправданными,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все же полученные результаты не имеют никакого значения для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сельского хозяйства, так как структура его производства зависит не от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бухгалтерской документации, а от требований законов биологии, ибо именно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они предопределяют севообороты.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6. Одна и та же культура в различных севооборотах приносит различный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экономический результат, но определить его невозможно.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7. Севообороты зависят не только от заранее предусмотренной схемы, в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которой можно учесть и экономические факторы, но и от истощения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«утомленной» почвы.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8. Цены на р</w:t>
      </w:r>
      <w:r w:rsidR="004165D6" w:rsidRPr="00F06DA4">
        <w:rPr>
          <w:bCs/>
          <w:sz w:val="26"/>
          <w:szCs w:val="26"/>
        </w:rPr>
        <w:t>ын</w:t>
      </w:r>
      <w:r w:rsidRPr="00F06DA4">
        <w:rPr>
          <w:bCs/>
          <w:sz w:val="26"/>
          <w:szCs w:val="26"/>
        </w:rPr>
        <w:t>ке все время колеблются, тем более они резко меняются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в урожайные и неурожайные годы. Двойная бухгалтерия не может предопределять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уровень цен и будущую рентабельность, а следовательно, то, что по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калькуляции сегодня в</w:t>
      </w:r>
      <w:r w:rsidR="004165D6" w:rsidRPr="00F06DA4">
        <w:rPr>
          <w:bCs/>
          <w:sz w:val="26"/>
          <w:szCs w:val="26"/>
        </w:rPr>
        <w:t>ышло</w:t>
      </w:r>
      <w:r w:rsidRPr="00F06DA4">
        <w:rPr>
          <w:bCs/>
          <w:sz w:val="26"/>
          <w:szCs w:val="26"/>
        </w:rPr>
        <w:t xml:space="preserve"> убыточным, завтра может принести большую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прибыль, и наоборот. Отсюда вывод: двойная бухгалтерия может дать ложные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ориентиры.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9. Наконец, иногда указывали, что двойное счетоводство является слишком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дорогим и его постановка «обходится от 8 до 12% чистой прибыли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имения» [Счетоводство, 1900, с. 31].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Из всего этого делается вывод, что «двойное счетоводство оказывается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несостоятельным, как несбыточное желание объять необъятное и постичь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непостижимое» [Счетоводство, 1889, с. 38], а поэтому «следует предпочесть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повсеместно распространенное простое счетоводство».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Современные экономисты и бухгалтеры высказывали возражение по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всем приведен</w:t>
      </w:r>
      <w:r w:rsidR="004165D6" w:rsidRPr="00F06DA4">
        <w:rPr>
          <w:bCs/>
          <w:sz w:val="26"/>
          <w:szCs w:val="26"/>
        </w:rPr>
        <w:t>ным</w:t>
      </w:r>
      <w:r w:rsidRPr="00F06DA4">
        <w:rPr>
          <w:bCs/>
          <w:sz w:val="26"/>
          <w:szCs w:val="26"/>
        </w:rPr>
        <w:t xml:space="preserve"> доводам: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1. Денежная оценка, конечно, в случае недобросовестности или искренних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заблуждений может носить условный характер, но научные методы,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применяемые в бухгалтерии, позволяют перейти от условных методов к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безусловным, единственно правильным, истинным (ниже увидим, что каждый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из адептов новой бухгалтерии истинными и научными методами считал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только собственные, а ложными — все, что применяли и пропагандировали</w:t>
      </w:r>
      <w:r w:rsidR="004165D6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коллеги).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2. Смежные расходы можно разделить путем применения совершенных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математических методов.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 xml:space="preserve">3. Поскольку в оценке не должно </w:t>
      </w:r>
      <w:r w:rsidR="00CC6ADB" w:rsidRPr="00F06DA4">
        <w:rPr>
          <w:bCs/>
          <w:sz w:val="26"/>
          <w:szCs w:val="26"/>
        </w:rPr>
        <w:t>быть</w:t>
      </w:r>
      <w:r w:rsidRPr="00F06DA4">
        <w:rPr>
          <w:bCs/>
          <w:sz w:val="26"/>
          <w:szCs w:val="26"/>
        </w:rPr>
        <w:t xml:space="preserve"> условности, постольку бессмысленно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даже само предположение о том, что бухгалтерские методы, а не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хозяйственная деятельность, могут влиять на величину себестоимости.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4. Пусть мы не можем отказаться от производства убыточной продукции,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но отказаться от анализа ее себестоимости было бы преступно.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5. Только знание рентабельности различных культур позволит сделать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правильные в</w:t>
      </w:r>
      <w:r w:rsidR="00CC6ADB" w:rsidRPr="00F06DA4">
        <w:rPr>
          <w:bCs/>
          <w:sz w:val="26"/>
          <w:szCs w:val="26"/>
        </w:rPr>
        <w:t>ыв</w:t>
      </w:r>
      <w:r w:rsidRPr="00F06DA4">
        <w:rPr>
          <w:bCs/>
          <w:sz w:val="26"/>
          <w:szCs w:val="26"/>
        </w:rPr>
        <w:t>оды о севооборотах.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6. Без правильной калькуляции невозможно «во всякое время видеть,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какое имущество или производство дало пользу или понесло потерю»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[Счетоводство, 1889, с. 26].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 xml:space="preserve">7. Истощение почвы должно </w:t>
      </w:r>
      <w:r w:rsidR="00CC6ADB" w:rsidRPr="00F06DA4">
        <w:rPr>
          <w:bCs/>
          <w:sz w:val="26"/>
          <w:szCs w:val="26"/>
        </w:rPr>
        <w:t>быть</w:t>
      </w:r>
      <w:r w:rsidRPr="00F06DA4">
        <w:rPr>
          <w:bCs/>
          <w:sz w:val="26"/>
          <w:szCs w:val="26"/>
        </w:rPr>
        <w:t xml:space="preserve"> измерено количественно, в рублях. И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если это не делается, то только потому, что еще не выработаны соответствующие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научные методы.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8. В двойной бухгалтерии речь идет не о прогнозировании рентабельности,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а об определении рентабельности реальной, т. е. об исчислении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фактически понесенных хозяйственные затрат. И это она может сделать.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9. Экономия не знает границ, истина бесценна и ради нее не жалко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никаких затрат.</w:t>
      </w:r>
    </w:p>
    <w:p w:rsidR="002C5598" w:rsidRPr="00F06DA4" w:rsidRDefault="006C6D96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 xml:space="preserve"> </w:t>
      </w:r>
      <w:r w:rsidR="002C5598" w:rsidRPr="00F06DA4">
        <w:rPr>
          <w:bCs/>
          <w:sz w:val="26"/>
          <w:szCs w:val="26"/>
        </w:rPr>
        <w:t>«Умствования и мудрствования»</w:t>
      </w:r>
      <w:r w:rsidR="00CC6ADB" w:rsidRPr="00F06DA4">
        <w:rPr>
          <w:bCs/>
          <w:sz w:val="26"/>
          <w:szCs w:val="26"/>
        </w:rPr>
        <w:t xml:space="preserve"> </w:t>
      </w:r>
      <w:r w:rsidR="002C5598" w:rsidRPr="00F06DA4">
        <w:rPr>
          <w:bCs/>
          <w:sz w:val="26"/>
          <w:szCs w:val="26"/>
        </w:rPr>
        <w:t>возникали, конечно, в самом узком месте — оценке, ибо от нее прежде всего</w:t>
      </w:r>
      <w:r w:rsidR="00CC6ADB" w:rsidRPr="00F06DA4">
        <w:rPr>
          <w:bCs/>
          <w:sz w:val="26"/>
          <w:szCs w:val="26"/>
        </w:rPr>
        <w:t xml:space="preserve"> </w:t>
      </w:r>
      <w:r w:rsidR="002C5598" w:rsidRPr="00F06DA4">
        <w:rPr>
          <w:bCs/>
          <w:sz w:val="26"/>
          <w:szCs w:val="26"/>
        </w:rPr>
        <w:t>зависело определение хозяйственных результатов. Оценки требовали и</w:t>
      </w:r>
      <w:r w:rsidR="00CC6ADB" w:rsidRPr="00F06DA4">
        <w:rPr>
          <w:bCs/>
          <w:sz w:val="26"/>
          <w:szCs w:val="26"/>
        </w:rPr>
        <w:t xml:space="preserve"> </w:t>
      </w:r>
      <w:r w:rsidR="002C5598" w:rsidRPr="00F06DA4">
        <w:rPr>
          <w:bCs/>
          <w:sz w:val="26"/>
          <w:szCs w:val="26"/>
        </w:rPr>
        <w:t>имущество, и затраты, и рабочая сила, и тягловый скот, и готовая продукция,</w:t>
      </w:r>
      <w:r w:rsidR="00CC6ADB" w:rsidRPr="00F06DA4">
        <w:rPr>
          <w:bCs/>
          <w:sz w:val="26"/>
          <w:szCs w:val="26"/>
        </w:rPr>
        <w:t xml:space="preserve"> </w:t>
      </w:r>
      <w:r w:rsidR="002C5598" w:rsidRPr="00F06DA4">
        <w:rPr>
          <w:bCs/>
          <w:sz w:val="26"/>
          <w:szCs w:val="26"/>
        </w:rPr>
        <w:t>и даже навоз.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Основным видом имущества и богатства помещиков был лес</w:t>
      </w:r>
      <w:r w:rsidR="006C6D96" w:rsidRPr="00F06DA4">
        <w:rPr>
          <w:bCs/>
          <w:sz w:val="26"/>
          <w:szCs w:val="26"/>
        </w:rPr>
        <w:t>.</w:t>
      </w:r>
      <w:r w:rsidRPr="00F06DA4">
        <w:rPr>
          <w:bCs/>
          <w:sz w:val="26"/>
          <w:szCs w:val="26"/>
        </w:rPr>
        <w:t xml:space="preserve"> Само собой, что уни</w:t>
      </w:r>
      <w:r w:rsidR="00CC6ADB" w:rsidRPr="00F06DA4">
        <w:rPr>
          <w:bCs/>
          <w:sz w:val="26"/>
          <w:szCs w:val="26"/>
        </w:rPr>
        <w:t>гр</w:t>
      </w:r>
      <w:r w:rsidRPr="00F06DA4">
        <w:rPr>
          <w:bCs/>
          <w:sz w:val="26"/>
          <w:szCs w:val="26"/>
        </w:rPr>
        <w:t>афисты отрицали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возможность денежной оценки леса, но и ди</w:t>
      </w:r>
      <w:r w:rsidR="006C6D96" w:rsidRPr="00F06DA4">
        <w:rPr>
          <w:bCs/>
          <w:sz w:val="26"/>
          <w:szCs w:val="26"/>
        </w:rPr>
        <w:t>о</w:t>
      </w:r>
      <w:r w:rsidRPr="00F06DA4">
        <w:rPr>
          <w:bCs/>
          <w:sz w:val="26"/>
          <w:szCs w:val="26"/>
        </w:rPr>
        <w:t>графисты в этом вопросе не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были едины. Так, С</w:t>
      </w:r>
      <w:r w:rsidR="00CC6ADB" w:rsidRPr="00F06DA4">
        <w:rPr>
          <w:bCs/>
          <w:sz w:val="26"/>
          <w:szCs w:val="26"/>
        </w:rPr>
        <w:t>.</w:t>
      </w:r>
      <w:r w:rsidRPr="00F06DA4">
        <w:rPr>
          <w:bCs/>
          <w:sz w:val="26"/>
          <w:szCs w:val="26"/>
        </w:rPr>
        <w:t>В. Машковский считал, что оценка леса «не имеет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никакого значения» [Счетоводство, 1899, с. 27], А.И. Скворцов полагал, что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если лес — дар природы, то и оценивать его не надо, но в отличие от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</w:t>
      </w:r>
      <w:r w:rsidR="00CC6ADB" w:rsidRPr="00F06DA4">
        <w:rPr>
          <w:bCs/>
          <w:sz w:val="26"/>
          <w:szCs w:val="26"/>
        </w:rPr>
        <w:t>.</w:t>
      </w:r>
      <w:r w:rsidRPr="00F06DA4">
        <w:rPr>
          <w:bCs/>
          <w:sz w:val="26"/>
          <w:szCs w:val="26"/>
        </w:rPr>
        <w:t>В. Машковского допускал возможность оценки в двух случа</w:t>
      </w:r>
      <w:r w:rsidR="00CC6ADB" w:rsidRPr="00F06DA4">
        <w:rPr>
          <w:bCs/>
          <w:sz w:val="26"/>
          <w:szCs w:val="26"/>
        </w:rPr>
        <w:t>я</w:t>
      </w:r>
      <w:r w:rsidRPr="00F06DA4">
        <w:rPr>
          <w:bCs/>
          <w:sz w:val="26"/>
          <w:szCs w:val="26"/>
        </w:rPr>
        <w:t>х: 1) когда он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подлежит продаже и 2) когда он приносит систематический денежный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доход,— автор трактовал его как земельную ренту [Счетоводство, 1891,с. 155], А. Рудский допускал денежную оценку леса путем инвентаризации,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проводимой один раз в течение нескольких лет [Счетоводство, 1889, с. 252].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К. Богомазов настаивал на ежегодной оценке леса по текущим рыночным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ценам, отдельно он хотел учитывать прирост леса, который считал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целесообразным оценивать по стоимости общих расходов на содержание леса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[Счетоводство, 1891, с. 95]. На первый взгляд это теория, но она имела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огромное влияние на практику: если лес не оценивать, то использование дров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из леса никак не отражается на величине расходов, а следовательно, и на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размере прибыли, наоборот, если оценивать лес, то надо оценивать дрова, в</w:t>
      </w:r>
      <w:r w:rsidR="00CC6ADB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этом случае расходы тут же возрастают, а доходы уменьшаются.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 xml:space="preserve">Возникли </w:t>
      </w:r>
      <w:r w:rsidR="004F5B3D" w:rsidRPr="00F06DA4">
        <w:rPr>
          <w:bCs/>
          <w:sz w:val="26"/>
          <w:szCs w:val="26"/>
        </w:rPr>
        <w:t>дискуссии</w:t>
      </w:r>
      <w:r w:rsidRPr="00F06DA4">
        <w:rPr>
          <w:bCs/>
          <w:sz w:val="26"/>
          <w:szCs w:val="26"/>
        </w:rPr>
        <w:t xml:space="preserve"> и об оценке пастбищ; одни считали, что если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пастбище сдать в аренду, то можно получить за него плату, следовательно,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размер арендной платы надо включать в себестоимость животноводства,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другие (И. Волкович) полагали, что этого делать не нужно [Счетоводство,1892, с. 103].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Далее возникали споры о возможном учете арендной платы. Если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арендатор включает в себестоимость производимых продуктов земельную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ренту (аренду), то и крестьянин-единоличник, и помещик — собственник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земли — должны в равной степени увеличивать себестоимость своих продуктов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[Счетоводство, 1889, с. 249—250].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Далее спорили об отнесении налогов в состав затрат (накладных расходов).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За подобное решение выступал В. Гаук [Счетоводство, 1889, с. 192],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 xml:space="preserve">против — А. Скворцов, он относил налоги прямо на счет </w:t>
      </w:r>
      <w:r w:rsidR="004F5B3D" w:rsidRPr="00F06DA4">
        <w:rPr>
          <w:bCs/>
          <w:sz w:val="26"/>
          <w:szCs w:val="26"/>
        </w:rPr>
        <w:t>у</w:t>
      </w:r>
      <w:r w:rsidRPr="00F06DA4">
        <w:rPr>
          <w:bCs/>
          <w:sz w:val="26"/>
          <w:szCs w:val="26"/>
        </w:rPr>
        <w:t>бытков и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прибылей [там же, с. 243]. Ясно, что в первом случае себестоимость возрастала,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а во втором снижалась. Точно так же выдвигались предложения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относить на затраты искусственную сумму, причитающуюся символическому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управляющему в том случае, если помещик сам вел все дела имения.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Особенно много вопросов возникало в связи с учетом основных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средств и отражением их амортизации. Так, Б.И. Ясенецкий для учета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основных средств открывал два счета: Земли и Основного капитала с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подразделением последнего на счета капитала в мелиорации, в мертвом и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живом инвентаре.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Обсуждался также вопрос об износе основных средств. Большинство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авторов, ссылаясь на авторитет Т.А. Гольца, было против начисления амортизации,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она слишком «отяжеляла себестоимость» и ухудшала финансовые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показатели. Вместе с тем за ее последовательное проведение высказывались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М. Иванов [Счетоводство, 1889, с. 54], Ф.И. Зотов [Счетоводство, 1895, с. 86],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И. Волкович [Счетоводство, 1892, с. 147], а В. Ротмистров даже отстаивал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переамортизацию [там же, с. 43], К.И. В</w:t>
      </w:r>
      <w:r w:rsidR="004F5B3D" w:rsidRPr="00F06DA4">
        <w:rPr>
          <w:bCs/>
          <w:sz w:val="26"/>
          <w:szCs w:val="26"/>
        </w:rPr>
        <w:t>и</w:t>
      </w:r>
      <w:r w:rsidRPr="00F06DA4">
        <w:rPr>
          <w:bCs/>
          <w:sz w:val="26"/>
          <w:szCs w:val="26"/>
        </w:rPr>
        <w:t>деман для учета износа основных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сред</w:t>
      </w:r>
      <w:r w:rsidR="004F5B3D" w:rsidRPr="00F06DA4">
        <w:rPr>
          <w:bCs/>
          <w:sz w:val="26"/>
          <w:szCs w:val="26"/>
        </w:rPr>
        <w:t>ств открывал счет Погашения капит</w:t>
      </w:r>
      <w:r w:rsidRPr="00F06DA4">
        <w:rPr>
          <w:bCs/>
          <w:sz w:val="26"/>
          <w:szCs w:val="26"/>
        </w:rPr>
        <w:t>ала (только в части зданий и сооружений),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для остальных основных средств (по старой терминологии — движимого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имущества) предусматривалось прямое погашение путем уменьшения балансовой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стоимости основных средств [Видеман]. У А.Г. Шаллера нет счета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Износа основных средств вовсе, поскольку все основные счета у него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погашаются непосредственно со счетов, на которых они числятся, т. е. со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счетов Основного капитала (недвижимого имущества). Скотоводства, Рабочих</w:t>
      </w:r>
      <w:r w:rsidR="004F5B3D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лошадей. Мертвого инвентаря [Шаллер].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Характерна позиция Скворцова. Вначале он был против амортизации,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считая, что ценности надо просто переоценивать при инвентаризации,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которая и выявит или потерю стоимости, или ее возрастание [Счетоводство,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1889, с. 134], потом стал ее защищать [Счетоводство, 1892, с. 84] и даже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допускать начисление «доходов» с амортизационного фонда. Постепенно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амортизация завоевала (вместе с двойной бухгалтерией) признание, и в</w:t>
      </w:r>
      <w:r w:rsidR="009E2021" w:rsidRPr="00F06DA4">
        <w:rPr>
          <w:bCs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900 г"/>
        </w:smartTagPr>
        <w:r w:rsidRPr="00F06DA4">
          <w:rPr>
            <w:bCs/>
            <w:sz w:val="26"/>
            <w:szCs w:val="26"/>
          </w:rPr>
          <w:t>1900 г</w:t>
        </w:r>
      </w:smartTag>
      <w:r w:rsidRPr="00F06DA4">
        <w:rPr>
          <w:bCs/>
          <w:sz w:val="26"/>
          <w:szCs w:val="26"/>
        </w:rPr>
        <w:t>. С</w:t>
      </w:r>
      <w:r w:rsidR="009E2021" w:rsidRPr="00F06DA4">
        <w:rPr>
          <w:bCs/>
          <w:sz w:val="26"/>
          <w:szCs w:val="26"/>
        </w:rPr>
        <w:t>.</w:t>
      </w:r>
      <w:r w:rsidRPr="00F06DA4">
        <w:rPr>
          <w:bCs/>
          <w:sz w:val="26"/>
          <w:szCs w:val="26"/>
        </w:rPr>
        <w:t>В. Машковский писал, что «погашение в имении вводится только за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последние годы и то постепенно то в одной, то в другой отрасли хозяйства»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[Счетоводство, 1900, с. 180].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Осложнение возникло, когда ди</w:t>
      </w:r>
      <w:r w:rsidR="00676AA8">
        <w:rPr>
          <w:bCs/>
          <w:sz w:val="26"/>
          <w:szCs w:val="26"/>
        </w:rPr>
        <w:t>о</w:t>
      </w:r>
      <w:r w:rsidR="009E2021" w:rsidRPr="00F06DA4">
        <w:rPr>
          <w:bCs/>
          <w:sz w:val="26"/>
          <w:szCs w:val="26"/>
        </w:rPr>
        <w:t>гр</w:t>
      </w:r>
      <w:r w:rsidRPr="00F06DA4">
        <w:rPr>
          <w:bCs/>
          <w:sz w:val="26"/>
          <w:szCs w:val="26"/>
        </w:rPr>
        <w:t xml:space="preserve">афисты </w:t>
      </w:r>
      <w:r w:rsidR="009E2021" w:rsidRPr="00F06DA4">
        <w:rPr>
          <w:bCs/>
          <w:sz w:val="26"/>
          <w:szCs w:val="26"/>
        </w:rPr>
        <w:t>пытались</w:t>
      </w:r>
      <w:r w:rsidRPr="00F06DA4">
        <w:rPr>
          <w:bCs/>
          <w:sz w:val="26"/>
          <w:szCs w:val="26"/>
        </w:rPr>
        <w:t xml:space="preserve"> учесть работу гужевого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транспорта. Так, у Шаллера счет Рабочих лошадей велся как смешанный:</w:t>
      </w:r>
    </w:p>
    <w:p w:rsidR="00676AA8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 xml:space="preserve">помимо стоимости лошадей на этом счете по дебету </w:t>
      </w:r>
      <w:r w:rsidR="009E2021" w:rsidRPr="00F06DA4">
        <w:rPr>
          <w:bCs/>
          <w:sz w:val="26"/>
          <w:szCs w:val="26"/>
        </w:rPr>
        <w:t>учитывались</w:t>
      </w:r>
      <w:r w:rsidRPr="00F06DA4">
        <w:rPr>
          <w:bCs/>
          <w:sz w:val="26"/>
          <w:szCs w:val="26"/>
        </w:rPr>
        <w:t xml:space="preserve"> также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затраты на их содержание и эксплуатацию; кредитовался счет на стоимость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оказанных гужевым транспортом услуг как внутри хозяйства, так и на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сторону, а также на стоимость приплода. С этого же счета списывали и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стоимость навоза. Но основные трудности появлялись, когда надо было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 xml:space="preserve">исчислить затраты «рабочих сил». Авторы того времени </w:t>
      </w:r>
      <w:r w:rsidR="009E2021" w:rsidRPr="00F06DA4">
        <w:rPr>
          <w:bCs/>
          <w:sz w:val="26"/>
          <w:szCs w:val="26"/>
        </w:rPr>
        <w:t>пытались</w:t>
      </w:r>
      <w:r w:rsidRPr="00F06DA4">
        <w:rPr>
          <w:bCs/>
          <w:sz w:val="26"/>
          <w:szCs w:val="26"/>
        </w:rPr>
        <w:t xml:space="preserve"> определить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величину трудовых затрат людей и, употребляя более современную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терминологию, энергетических затрат лошадей и волов. Можно было бы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затраты энергии, выразив их в деньгах, перераспределять в конце отчетного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периода, трактуя как накладные расходы, но авторы того времени стремились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к большей точности. Они составляли шесть [Счетоводство, 1890, с. 350], пять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[Счетоводство, 1893, с. 12—14] или три [Счетоводство, 1890, с. 283;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Счетоводство, 1893, с. 58—61] линейных уравнения, с помощью которых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калькулировали 1 день работы на той или иной культуре рабочего, лошади,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 xml:space="preserve">вола и т. п. 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При учете расчетов по заработной плате конкурировало два способа: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табель, сторонниками которого были А. Дикштейн [Счетоводство, 1892,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с. 8—10], К. Белецкий [Счетоводство, 1891, с. 290—291], Д. Хон [Счетоводство,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1892, с. 320] и другое, и ежедневный расчет чеками, который пропагандировал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И. Федорченко [Счетоводство, 1891, с. 237—239]. Он находил в этом следующие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преимущества: 1) «нет табеля и нет платежной ведомости», т. е. уменьшалась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документация; 2) усиливался контроль, так как затруднялось, а в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сущности, исключалось привлечение подставных лиц, осложнялись сговоры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между табельщиком и рабочими, кассиру было труднее исказить итоги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кассового журнала и изъять часть денег, бухгалтер был лишен возможности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 xml:space="preserve">делать приписки; 3) расчеты </w:t>
      </w:r>
      <w:r w:rsidR="009E2021" w:rsidRPr="00F06DA4">
        <w:rPr>
          <w:bCs/>
          <w:sz w:val="26"/>
          <w:szCs w:val="26"/>
        </w:rPr>
        <w:t>выполнялись</w:t>
      </w:r>
      <w:r w:rsidRPr="00F06DA4">
        <w:rPr>
          <w:bCs/>
          <w:sz w:val="26"/>
          <w:szCs w:val="26"/>
        </w:rPr>
        <w:t xml:space="preserve"> день в день и на следующий день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после работы можно было получить деньга; 4) резко облегчалась техника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выдачи заработной платы [там же, с. 238]. Однако такой метод расчетов не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получил одобрения со стороны многих бухгалтеров и был запрещен законодательно.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Поскольку учет производства предполагал калькуляцию, то самым сложным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моментом в расчете себестоимости был учет смежных и косвенных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расходов. Первая проблема была настолько сложной, что старались ее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 xml:space="preserve">обойти, вторая — пугала меньше и </w:t>
      </w:r>
      <w:r w:rsidR="009E2021" w:rsidRPr="00F06DA4">
        <w:rPr>
          <w:bCs/>
          <w:sz w:val="26"/>
          <w:szCs w:val="26"/>
        </w:rPr>
        <w:t>многие</w:t>
      </w:r>
      <w:r w:rsidRPr="00F06DA4">
        <w:rPr>
          <w:bCs/>
          <w:sz w:val="26"/>
          <w:szCs w:val="26"/>
        </w:rPr>
        <w:t xml:space="preserve"> охотно высказывались на эту тему.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Большинство авторов полагали, что все косвенные расходы надо сразу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относить на счет Убытков и прибылей — И. Волкович [Счетоводство, 1892,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с. 103], СВ. Машковский, С. Хлебников {Счетоводство, 1901, с. 92]. М.Иванов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считал, что косвенные расходы надо распределять пропорционально отработанному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рабочему времени [Счетоводство, 1889, с. 123], а Скворцов —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пропорционально затрате оборотного капитала [Счетоводство, 1888, с. 284;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Счетоводство, 1889, с. 135]. При этом он был несогласен с эклектиками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 xml:space="preserve">(Медников и др.), полагавшими, что для каждого вида расходов должна </w:t>
      </w:r>
      <w:r w:rsidR="009E2021" w:rsidRPr="00F06DA4">
        <w:rPr>
          <w:bCs/>
          <w:sz w:val="26"/>
          <w:szCs w:val="26"/>
        </w:rPr>
        <w:t xml:space="preserve">быть </w:t>
      </w:r>
      <w:r w:rsidRPr="00F06DA4">
        <w:rPr>
          <w:bCs/>
          <w:sz w:val="26"/>
          <w:szCs w:val="26"/>
        </w:rPr>
        <w:t>выбрана своя база распределения, считая, что это мнение «неосновательно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уже потому, что применение двух принципов к одной и той же операции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ничем не оправдывается» [там же, с. 135]. Это справедливый ответ и на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 xml:space="preserve">взгляды, связанные с </w:t>
      </w:r>
      <w:r w:rsidR="009E2021" w:rsidRPr="00F06DA4">
        <w:rPr>
          <w:bCs/>
          <w:sz w:val="26"/>
          <w:szCs w:val="26"/>
        </w:rPr>
        <w:t>калькуляцией</w:t>
      </w:r>
      <w:r w:rsidRPr="00F06DA4">
        <w:rPr>
          <w:bCs/>
          <w:sz w:val="26"/>
          <w:szCs w:val="26"/>
        </w:rPr>
        <w:t>, Шера и Кальмеса.</w:t>
      </w:r>
    </w:p>
    <w:p w:rsidR="00676AA8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Что касается счета Скотоводства, то авторы дискутировали вопрос о том,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отражать стоимость скота и расходов на его эксплуатацию на одном счете или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 xml:space="preserve">разделить учет этих средств между двумя счетами. 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Необходимость использования двух счетов показал А.А. Мошкин. Он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предлагал на каждый вид животных открывать два счета: один — для учета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животных, другой — для учета затрат на их содержание. Со счета затрат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в целом, как правило, почти у всех авторов речь шла об учете затрат, а не о калькуляции.</w:t>
      </w:r>
    </w:p>
    <w:p w:rsidR="002C5598" w:rsidRPr="00F06DA4" w:rsidRDefault="009E2021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С</w:t>
      </w:r>
      <w:r w:rsidR="002C5598" w:rsidRPr="00F06DA4">
        <w:rPr>
          <w:bCs/>
          <w:sz w:val="26"/>
          <w:szCs w:val="26"/>
        </w:rPr>
        <w:t>писывался выход продукции,</w:t>
      </w:r>
      <w:r w:rsidRPr="00F06DA4">
        <w:rPr>
          <w:bCs/>
          <w:sz w:val="26"/>
          <w:szCs w:val="26"/>
        </w:rPr>
        <w:t xml:space="preserve"> </w:t>
      </w:r>
      <w:r w:rsidR="002C5598" w:rsidRPr="00F06DA4">
        <w:rPr>
          <w:bCs/>
          <w:sz w:val="26"/>
          <w:szCs w:val="26"/>
        </w:rPr>
        <w:t>а образовавшееся сальдо переносилось на имущественный счет соответствующего</w:t>
      </w:r>
      <w:r w:rsidRPr="00F06DA4">
        <w:rPr>
          <w:bCs/>
          <w:sz w:val="26"/>
          <w:szCs w:val="26"/>
        </w:rPr>
        <w:t xml:space="preserve"> </w:t>
      </w:r>
      <w:r w:rsidR="002C5598" w:rsidRPr="00F06DA4">
        <w:rPr>
          <w:bCs/>
          <w:sz w:val="26"/>
          <w:szCs w:val="26"/>
        </w:rPr>
        <w:t>вида животных в конце года. После этого имущественные счета</w:t>
      </w:r>
      <w:r w:rsidRPr="00F06DA4">
        <w:rPr>
          <w:bCs/>
          <w:sz w:val="26"/>
          <w:szCs w:val="26"/>
        </w:rPr>
        <w:t xml:space="preserve"> </w:t>
      </w:r>
      <w:r w:rsidR="002C5598" w:rsidRPr="00F06DA4">
        <w:rPr>
          <w:bCs/>
          <w:sz w:val="26"/>
          <w:szCs w:val="26"/>
        </w:rPr>
        <w:t>закрывались. Суммы результатов отражались транзитом через имущественные</w:t>
      </w:r>
      <w:r w:rsidRPr="00F06DA4">
        <w:rPr>
          <w:bCs/>
          <w:sz w:val="26"/>
          <w:szCs w:val="26"/>
        </w:rPr>
        <w:t xml:space="preserve"> </w:t>
      </w:r>
      <w:r w:rsidR="002C5598" w:rsidRPr="00F06DA4">
        <w:rPr>
          <w:bCs/>
          <w:sz w:val="26"/>
          <w:szCs w:val="26"/>
        </w:rPr>
        <w:t>счета и переносились с последних на счета результатов, которые, открывались</w:t>
      </w:r>
      <w:r w:rsidRPr="00F06DA4">
        <w:rPr>
          <w:bCs/>
          <w:sz w:val="26"/>
          <w:szCs w:val="26"/>
        </w:rPr>
        <w:t xml:space="preserve"> </w:t>
      </w:r>
      <w:r w:rsidR="002C5598" w:rsidRPr="00F06DA4">
        <w:rPr>
          <w:bCs/>
          <w:sz w:val="26"/>
          <w:szCs w:val="26"/>
        </w:rPr>
        <w:t>отдельно для учета результатов по сельскому хозяйству, коневодству, лесному</w:t>
      </w:r>
      <w:r w:rsidRPr="00F06DA4">
        <w:rPr>
          <w:bCs/>
          <w:sz w:val="26"/>
          <w:szCs w:val="26"/>
        </w:rPr>
        <w:t xml:space="preserve"> </w:t>
      </w:r>
      <w:r w:rsidR="002C5598" w:rsidRPr="00F06DA4">
        <w:rPr>
          <w:bCs/>
          <w:sz w:val="26"/>
          <w:szCs w:val="26"/>
        </w:rPr>
        <w:t>хозяйству, торговле, промышленной де5пельности (для каждого вида). Рабочий</w:t>
      </w:r>
      <w:r w:rsidRPr="00F06DA4">
        <w:rPr>
          <w:bCs/>
          <w:sz w:val="26"/>
          <w:szCs w:val="26"/>
        </w:rPr>
        <w:t xml:space="preserve"> </w:t>
      </w:r>
      <w:r w:rsidR="002C5598" w:rsidRPr="00F06DA4">
        <w:rPr>
          <w:bCs/>
          <w:sz w:val="26"/>
          <w:szCs w:val="26"/>
        </w:rPr>
        <w:t>скот (лошади, волы) Мошкин предлагал оценивать по стоимости приобрете</w:t>
      </w:r>
      <w:r w:rsidRPr="00F06DA4">
        <w:rPr>
          <w:bCs/>
          <w:sz w:val="26"/>
          <w:szCs w:val="26"/>
        </w:rPr>
        <w:t xml:space="preserve">ния </w:t>
      </w:r>
      <w:r w:rsidR="002C5598" w:rsidRPr="00F06DA4">
        <w:rPr>
          <w:bCs/>
          <w:sz w:val="26"/>
          <w:szCs w:val="26"/>
        </w:rPr>
        <w:t>с ежемесячным начислением амортизации, скот молочного стада — по цене</w:t>
      </w:r>
      <w:r w:rsidRPr="00F06DA4">
        <w:rPr>
          <w:bCs/>
          <w:sz w:val="26"/>
          <w:szCs w:val="26"/>
        </w:rPr>
        <w:t xml:space="preserve"> </w:t>
      </w:r>
      <w:r w:rsidR="002C5598" w:rsidRPr="00F06DA4">
        <w:rPr>
          <w:bCs/>
          <w:sz w:val="26"/>
          <w:szCs w:val="26"/>
        </w:rPr>
        <w:t>приобретения с начислением амортизации в той части стоимости, которая</w:t>
      </w:r>
      <w:r w:rsidRPr="00F06DA4">
        <w:rPr>
          <w:bCs/>
          <w:sz w:val="26"/>
          <w:szCs w:val="26"/>
        </w:rPr>
        <w:t xml:space="preserve"> </w:t>
      </w:r>
      <w:r w:rsidR="002C5598" w:rsidRPr="00F06DA4">
        <w:rPr>
          <w:bCs/>
          <w:sz w:val="26"/>
          <w:szCs w:val="26"/>
        </w:rPr>
        <w:t>образуется в виде разницы между первоначальной стоимостью животного и</w:t>
      </w:r>
      <w:r w:rsidRPr="00F06DA4">
        <w:rPr>
          <w:bCs/>
          <w:sz w:val="26"/>
          <w:szCs w:val="26"/>
        </w:rPr>
        <w:t xml:space="preserve"> </w:t>
      </w:r>
      <w:r w:rsidR="002C5598" w:rsidRPr="00F06DA4">
        <w:rPr>
          <w:bCs/>
          <w:sz w:val="26"/>
          <w:szCs w:val="26"/>
        </w:rPr>
        <w:t>стоимостью его при продаже на убой [Мошкин].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Об оценке готовой продукции ди</w:t>
      </w:r>
      <w:r w:rsidR="00F85C66">
        <w:rPr>
          <w:bCs/>
          <w:sz w:val="26"/>
          <w:szCs w:val="26"/>
        </w:rPr>
        <w:t>о</w:t>
      </w:r>
      <w:r w:rsidR="009E2021" w:rsidRPr="00F06DA4">
        <w:rPr>
          <w:bCs/>
          <w:sz w:val="26"/>
          <w:szCs w:val="26"/>
        </w:rPr>
        <w:t>гр</w:t>
      </w:r>
      <w:r w:rsidRPr="00F06DA4">
        <w:rPr>
          <w:bCs/>
          <w:sz w:val="26"/>
          <w:szCs w:val="26"/>
        </w:rPr>
        <w:t>афистам было договориться еще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труднее. Теоретически они должны были бы высказываться за себестоимость,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но в чистом виде такая оценка встречалась редко. И это не удивительно. Ведь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точно исчислить себестоимость было практически невозможно. Однако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утверждение о том, что для потребляемых в хозяйстве продуктов своего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производства следует применять себестоимость, было достаточно распространено.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Продаваемые продукты предлагали оценивать по рыночным ценам.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Авторам того времени было трудно оценивать навоз. И тем не менее попытки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«найти надлежащую цену» делались. Пожалуй, первым требовал оценки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навоза Алексей Петрович Людоговский (1840—1882), но его метод скорее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отпугнул от проблемы, чем убедил коллег. Он полагал, что стоимость навоза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равна разности между расходом на содержание скота и стоимостью</w:t>
      </w:r>
      <w:r w:rsidR="009E2021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полученных от скота главных продуктов [Цит.: Чаянов, 1929, с. 467].</w:t>
      </w:r>
      <w:r w:rsidR="00D32C43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Впрочем, Людоговский допускал и иную, теоретическую трактовку: навоз</w:t>
      </w:r>
      <w:r w:rsidR="00D32C43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стоит столько, на сколько благодаря ему обеспечивается прирост урожая</w:t>
      </w:r>
      <w:r w:rsidR="00D32C43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[Ци</w:t>
      </w:r>
      <w:r w:rsidR="00D32C43" w:rsidRPr="00F06DA4">
        <w:rPr>
          <w:bCs/>
          <w:sz w:val="26"/>
          <w:szCs w:val="26"/>
        </w:rPr>
        <w:t>т.: Счетоводство, 1888, с. 252]</w:t>
      </w:r>
      <w:r w:rsidRPr="00F06DA4">
        <w:rPr>
          <w:bCs/>
          <w:sz w:val="26"/>
          <w:szCs w:val="26"/>
        </w:rPr>
        <w:t>. Последующие авторы пытались подойти</w:t>
      </w:r>
      <w:r w:rsidR="00D32C43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к оценке навоза исходя из трудовых затрат на связанные с ним хозяйственные</w:t>
      </w:r>
      <w:r w:rsidR="00D32C43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процессы. Скворцов предлагал оценивать навоз по стоимости подс</w:t>
      </w:r>
      <w:r w:rsidR="00D32C43" w:rsidRPr="00F06DA4">
        <w:rPr>
          <w:bCs/>
          <w:sz w:val="26"/>
          <w:szCs w:val="26"/>
        </w:rPr>
        <w:t>тил</w:t>
      </w:r>
      <w:r w:rsidRPr="00F06DA4">
        <w:rPr>
          <w:bCs/>
          <w:sz w:val="26"/>
          <w:szCs w:val="26"/>
        </w:rPr>
        <w:t>ки</w:t>
      </w:r>
      <w:r w:rsidR="00D32C43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(соломы) [там же, с. 252], г. Икс — по стоимости вывоза его на поля</w:t>
      </w:r>
      <w:r w:rsidR="00D32C43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[Счетоводство, 1889, с. 193], но многие (Богданов, Машковский и др.), из</w:t>
      </w:r>
      <w:r w:rsidR="00D32C43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соображений удобства, продолжали настаивать на том, что оценивать навоз</w:t>
      </w:r>
      <w:r w:rsidR="00D32C43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не следует.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Прав</w:t>
      </w:r>
      <w:r w:rsidR="00FF4FC7" w:rsidRPr="00F06DA4">
        <w:rPr>
          <w:bCs/>
          <w:sz w:val="26"/>
          <w:szCs w:val="26"/>
        </w:rPr>
        <w:t>ил</w:t>
      </w:r>
      <w:r w:rsidRPr="00F06DA4">
        <w:rPr>
          <w:bCs/>
          <w:sz w:val="26"/>
          <w:szCs w:val="26"/>
        </w:rPr>
        <w:t>ьность оценки готовой продукции была связана с правильностью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исчисления затрат, а это исчисление зависело от наиболее точного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разграничения затрат по отчетным периодам. Для этого, считали многие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специалисты, надо вместо календарного года использовать год хозяйственный,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предопределенный сельскохозяйственным циклом, ибо выбор границ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хозяйственного года позволял в значительной степени определить финансовые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результаты. Единого подхода не было, начало года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считали с того момента, который признавали более удобным для себя.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Велись дискуссии и относительно детализации счета Производства. Так,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Волкович считал ненужным аналитический учет по этому счету [Счетоводство,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1892, с. 104], напротив Медников писал об учете затрат по культурам [там же,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с. 104], Ростовцев, придерживаясь последнего взгляда, рекомендовал относить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расходы по содержанию рабочей силы на те отрасли, для которых она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привлекалась [Счетоводство, 1889, с. 382], А.З. Попов настаивал на организации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аналитического учета не только по культурам, но и в разрезе полей,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мечтая о чем-то подобном попередельной калькуляции [Счетоводство, 1891,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с. 236].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С точки зрения организации учета можно отметить, что разные авторы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предлагали различные формы счетоводст</w:t>
      </w:r>
      <w:r w:rsidR="00FF4FC7" w:rsidRPr="00F06DA4">
        <w:rPr>
          <w:bCs/>
          <w:sz w:val="26"/>
          <w:szCs w:val="26"/>
        </w:rPr>
        <w:t>ва: американскую (Рейнбот, Пацо</w:t>
      </w:r>
      <w:r w:rsidRPr="00F06DA4">
        <w:rPr>
          <w:bCs/>
          <w:sz w:val="26"/>
          <w:szCs w:val="26"/>
        </w:rPr>
        <w:t>шинский), немецкую (Мошкин), итальянскую (Салмин). При этом номенклатура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счетов Главной книги была очень разнообразной; так, Шаллер предлагал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15 счетов, Пацошинский — 16, Гольц — 23, Рейнбот и Винклер — 24, Утехин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— 28, Видеман — 35 и Мошкин — 121.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Все рассмотренные работы были ориентированы на крупное помещичье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хозяйство. Однако развитие фермерского хозяйства позволило распространить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двойную бухгалтерию и на него. Больше всего в этом направлении сделал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швейцарский автор, профессор университета в Цюрихе, Эрнст Лаур (1901).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Он предлагал пять книг: дневник, инвентарь, кассовую, натуральных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продуктов, отчет. Центральная книга, которая должна была вестись по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двойной системе,-— кассовая, она предусматривала ведение четырех счетов:</w:t>
      </w:r>
    </w:p>
    <w:p w:rsidR="00FF4FC7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1) хозяйства (покупка семян, удобрений, уплата процентов по ипотеке;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 xml:space="preserve">доходы от продажи сельскохозяйственной продукции); </w:t>
      </w:r>
    </w:p>
    <w:p w:rsidR="002C5598" w:rsidRPr="00F06DA4" w:rsidRDefault="002C5598" w:rsidP="00FF4FC7">
      <w:pPr>
        <w:tabs>
          <w:tab w:val="left" w:pos="4069"/>
        </w:tabs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2) домоводства (покупки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и приобретения для личного, домашнего потребления семьи);</w:t>
      </w:r>
    </w:p>
    <w:p w:rsidR="00FF4FC7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 xml:space="preserve">3) побочные занятия (доходы и расходы); </w:t>
      </w:r>
    </w:p>
    <w:p w:rsidR="00FF4FC7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4) владельца (личные «карманные»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 xml:space="preserve">расходы главы семьи). 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Таким образом, двойная запись связывалась только с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различными «центрами» и деньгами, их поступлением и тратами, из которых</w:t>
      </w:r>
      <w:r w:rsidR="00FF4FC7" w:rsidRPr="00F06DA4">
        <w:rPr>
          <w:bCs/>
          <w:sz w:val="26"/>
          <w:szCs w:val="26"/>
        </w:rPr>
        <w:t xml:space="preserve"> выделяли</w:t>
      </w:r>
      <w:r w:rsidRPr="00F06DA4">
        <w:rPr>
          <w:bCs/>
          <w:sz w:val="26"/>
          <w:szCs w:val="26"/>
        </w:rPr>
        <w:t xml:space="preserve"> четыре: производство основное, семья, производство вспомогательное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и глава семьи (лично). Такая бухгалтерия ближе к камеральному и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константному учету, чем к двойному итальянскому. Подобный подход был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достаточным для ведения теку</w:t>
      </w:r>
      <w:r w:rsidR="00FF4FC7" w:rsidRPr="00F06DA4">
        <w:rPr>
          <w:bCs/>
          <w:sz w:val="26"/>
          <w:szCs w:val="26"/>
        </w:rPr>
        <w:t>щ</w:t>
      </w:r>
      <w:r w:rsidRPr="00F06DA4">
        <w:rPr>
          <w:bCs/>
          <w:sz w:val="26"/>
          <w:szCs w:val="26"/>
        </w:rPr>
        <w:t>его учета, но Лаур усугублял различие, вводя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по каждому счету (центру) расходы на заработную плату по действующим на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рынке труда ставкам, а также расходы на другие виды работ, например работу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лошадей, оценивая все это в условных деньгах. В учете условные деньги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складывались с безусловными (наличными). Это делалось ради иллюзии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расчета выгодности хозяйства и исчисления, в случае необходимости, себестоимости.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В России система Лаура оказала влияние на М.О. Обер-Таллера.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Идея применения двойного счетоводства в сельском хозяйстве и труды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Лаура встретили серьезные возражения. Лидером оппозиции был Фридрих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Эребо, который доказывал взаимодополняемость различных отраслей хозяйства,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принципиальную комплексность их затрат, а следовательно, условность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и ненужность результатов, получаемых с помощью двойной бухгалтерии.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Лаур признавал в целом критику Эребо, но полагал, что двойная бухгалтерия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«облегчает задачу» управления хозяйством, с чем, естественно, Эребо не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соглашался [Цит.: Чаянов, 1929, с. 218].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Как бы ни оценивали позицию Эребо относительно двойной бухгалтерии,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его подход к определению финансового результата в учете имеет огромное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значение, он относится ко всем хозрасчетным предприятиям и, конечно,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значительно выходит за границы сельского хозяйства. Этот подход, известен,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как правило Эребо (приводится в формулировке Чаянова):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i/>
          <w:iCs/>
          <w:sz w:val="26"/>
          <w:szCs w:val="26"/>
        </w:rPr>
        <w:t>«Единственной реальной величиной дохода и доходности являются только</w:t>
      </w:r>
      <w:r w:rsidR="00FF4FC7" w:rsidRPr="00F06DA4">
        <w:rPr>
          <w:bCs/>
          <w:i/>
          <w:iCs/>
          <w:sz w:val="26"/>
          <w:szCs w:val="26"/>
        </w:rPr>
        <w:t xml:space="preserve"> </w:t>
      </w:r>
      <w:r w:rsidRPr="00F06DA4">
        <w:rPr>
          <w:bCs/>
          <w:i/>
          <w:iCs/>
          <w:sz w:val="26"/>
          <w:szCs w:val="26"/>
        </w:rPr>
        <w:t>результаты хозяйственной деятельности по всему хозяйству в целом»</w:t>
      </w:r>
      <w:r w:rsidR="00FF4FC7" w:rsidRPr="00F06DA4">
        <w:rPr>
          <w:bCs/>
          <w:i/>
          <w:i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[Чаянов, 1929, с. 258].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Суть правила сводится к тому, что бухгалтерия не должна исчислять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доходность структурных подразделений предприятия, а только доходность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предприятия в целом.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Главный вывод при рассмотрении вопроса использования двойной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бухгалтерии для сельского хозяйства состоит в следующем: «Никакая система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счетоводства сама по себе не гарантирует успеха в хозяйственной практике.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Тем не менее двойная запись в учете сельского хозяйства России с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начала XX в. начинает получать распространение. Этому в значительной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степени способствовали бюджетные обследования земских статистиков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(Н.И. Костров, А.Н. Челинцев, А.В. Чаянов, ГА. Студенский, А.В. Пошехонов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и др.). Они использовали методологию двойной бухгалтерии для текущего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наблюдения хозяйственной деятельности крестьянской семьи, и тем самым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принципы учета позволяли оценивать эффективность хозяйственной деятельности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этих семей, причем статистики часто пытались искусственно разделить</w:t>
      </w:r>
      <w:r w:rsidR="00FF4FC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доход семьи на необходимый и прибавочный продукт.</w:t>
      </w:r>
    </w:p>
    <w:p w:rsidR="002C5598" w:rsidRPr="00F06DA4" w:rsidRDefault="002C5598" w:rsidP="002C559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06DA4">
        <w:rPr>
          <w:bCs/>
          <w:sz w:val="26"/>
          <w:szCs w:val="26"/>
        </w:rPr>
        <w:t>Таким образом, в сельском хозяйстве как нигде видны условности и</w:t>
      </w:r>
      <w:r w:rsidR="00936E5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недостатки двойной бухгалтерии. Она, в сущности, была навязана сельскохозяйственному</w:t>
      </w:r>
      <w:r w:rsidR="00936E57" w:rsidRPr="00F06DA4">
        <w:rPr>
          <w:bCs/>
          <w:sz w:val="26"/>
          <w:szCs w:val="26"/>
        </w:rPr>
        <w:t xml:space="preserve"> </w:t>
      </w:r>
      <w:r w:rsidRPr="00F06DA4">
        <w:rPr>
          <w:bCs/>
          <w:sz w:val="26"/>
          <w:szCs w:val="26"/>
        </w:rPr>
        <w:t>учету и именно на этом участке выявлялись ее недостатки.</w:t>
      </w:r>
      <w:bookmarkStart w:id="0" w:name="_GoBack"/>
      <w:bookmarkEnd w:id="0"/>
    </w:p>
    <w:sectPr w:rsidR="002C5598" w:rsidRPr="00F06DA4" w:rsidSect="00F06DA4">
      <w:pgSz w:w="11906" w:h="16838"/>
      <w:pgMar w:top="539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598"/>
    <w:rsid w:val="001B2498"/>
    <w:rsid w:val="001E5E16"/>
    <w:rsid w:val="002C5598"/>
    <w:rsid w:val="004165D6"/>
    <w:rsid w:val="004F5B3D"/>
    <w:rsid w:val="005605AB"/>
    <w:rsid w:val="00574498"/>
    <w:rsid w:val="00591327"/>
    <w:rsid w:val="00676AA8"/>
    <w:rsid w:val="006C6D96"/>
    <w:rsid w:val="00933441"/>
    <w:rsid w:val="00936E57"/>
    <w:rsid w:val="0098778E"/>
    <w:rsid w:val="009E2021"/>
    <w:rsid w:val="00AA2011"/>
    <w:rsid w:val="00CC6ADB"/>
    <w:rsid w:val="00D32C43"/>
    <w:rsid w:val="00E55B59"/>
    <w:rsid w:val="00F06DA4"/>
    <w:rsid w:val="00F85C66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EA3F9-37AB-4065-AB83-58F80561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cp:lastModifiedBy>admin</cp:lastModifiedBy>
  <cp:revision>2</cp:revision>
  <dcterms:created xsi:type="dcterms:W3CDTF">2014-04-16T22:36:00Z</dcterms:created>
  <dcterms:modified xsi:type="dcterms:W3CDTF">2014-04-16T22:36:00Z</dcterms:modified>
</cp:coreProperties>
</file>