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85" w:rsidRPr="002B19A0" w:rsidRDefault="001D3385" w:rsidP="001D3385">
      <w:pPr>
        <w:spacing w:before="120"/>
        <w:jc w:val="center"/>
        <w:rPr>
          <w:b/>
          <w:bCs/>
          <w:sz w:val="32"/>
          <w:szCs w:val="32"/>
        </w:rPr>
      </w:pPr>
      <w:r w:rsidRPr="002B19A0">
        <w:rPr>
          <w:b/>
          <w:bCs/>
          <w:sz w:val="32"/>
          <w:szCs w:val="32"/>
        </w:rPr>
        <w:t xml:space="preserve">Уэллс Герберт </w:t>
      </w:r>
    </w:p>
    <w:p w:rsidR="001D3385" w:rsidRPr="001D3385" w:rsidRDefault="001D3385" w:rsidP="001D3385">
      <w:pPr>
        <w:spacing w:before="120"/>
        <w:ind w:firstLine="567"/>
        <w:jc w:val="both"/>
        <w:rPr>
          <w:sz w:val="28"/>
          <w:szCs w:val="28"/>
        </w:rPr>
      </w:pPr>
      <w:r w:rsidRPr="001D3385">
        <w:rPr>
          <w:sz w:val="28"/>
          <w:szCs w:val="28"/>
        </w:rPr>
        <w:t xml:space="preserve">М. Заблудовский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Уэллс Герберт Джордж </w:t>
      </w:r>
      <w:r>
        <w:t>(</w:t>
      </w:r>
      <w:r w:rsidRPr="00AF6591">
        <w:t>Herbert George Wells, 1866—</w:t>
      </w:r>
      <w:r>
        <w:t>)</w:t>
      </w:r>
      <w:r w:rsidRPr="00AF6591">
        <w:t xml:space="preserve"> — современный английский писатель. Р. в семье разорившегося лавочника; вынужден был еще в юности перепробовать разные профессии. Работал аптекарским учеником, посыльным, приказчиком, а после окончания Педагогической академии — учителем. Получив стипендию, Уэллс занимался в университете биологией под руководством Гексли.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Лит-ую деятельность У. начал как фельетонист и очеркист (газета «Pell-Mell»). Известность Уэллсу создали романы: «Человек- </w:t>
      </w:r>
      <w:r>
        <w:t xml:space="preserve"> </w:t>
      </w:r>
      <w:r w:rsidRPr="00AF6591">
        <w:t xml:space="preserve">невидимка» (The Invisible Man, 1897) и «Борьба миров» (The War of the Worlds, 1898); хотя первым опытом У. в области научной фантастики был выдающийся роман «Машина времени» (The Time Machine, 1895), но этот роман прошел незамеченным. Уже эти романы начинают столь характерную для У. линию научной фантастики, в </w:t>
      </w:r>
      <w:r>
        <w:t>котор</w:t>
      </w:r>
      <w:r w:rsidRPr="00AF6591">
        <w:t xml:space="preserve">ой писатель стремится перейти грани достигнутого, обогнать данные современной науки, предугадать грядущий прогресс технической мысли. У. действительно в отдельных случаях удавалось «заглянуть в будущее». Так он еще при первых полетах Райта предсказал огромную роль авиации в войне («Война в воздухе» — The War in the Air, 1908); У. предсказал возможность использования внутриатомной энергии («Освобожденный мир» — The World set Free, 1914); он создал фантастические романы, посвященные успехам физиологии: «Остров доктора Моро» (The Island of Doctor Moreau, 1896), «Пища богов» (The Food of the Gods, 1904), и на сюжеты межпланетных путешествий («Война миров», «Первые люди на луне» — The First Men in the Moon, 1901 и др.).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Характерной чертой не только научно-фантастических романов, но и всего творчества У. является обостренное внимание писателя к социальным проблемам. У. творит в эпоху империализма, в эпоху обострения социальных противоречий капитализма, достигшего своей высшей и последней стадии. Рост рабочего движения, хаос монополий и конкуренции, углубляющийся антагонизм классов — все это убеждает У. в неизбежном вырождении капитализма.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В «Машине времени», где действие перенесено в 802701 год, У. рисует общество капиталистов, выродившихся в элоев (прекрасные ничтожества), и пролетариев, выродившихся в морлоков — полуслепые существа, живущие под землей.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Уже в этом романе проявляется характерная для У. двойственность: восторженная вера в прогресс науки и техники и глубокий пессимизм в области социальных отношений. </w:t>
      </w:r>
      <w:r>
        <w:t xml:space="preserve"> </w:t>
      </w:r>
      <w:r w:rsidRPr="00AF6591">
        <w:t xml:space="preserve">В романе «Первые люди на луне» его герой застает и на луне антагонизм классов, показанный в гипертрофированных образах.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В этих фантастических романах У. дает своеобразное отражение противоречий капиталистического общества, проецированных в будущее или перенесенных на другую планету.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Космическая фантастика У. придает еще большую остроту обнажаемым им реальным противоречиям общественной жизни на земле, но У. не понимает исторической ограниченности противоречий буржуазного строя. У. не верит в революцию, и в самых своих дерзких утопиях он не выходит за пределы буржуазного общества.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Гуманизм У., его критика современного общества носит чисто рационалистический характер. Он восстает раньше всего против хаоса, против анархии современного общества, он хочет его упорядочить путем реформ и просвещения. У. идеалистически рассматривает проблему социального переустройства, как проблему медленной эволюции, руководимой интеллигенцией, прежде всего — технической. Он проповедует эту идею в произведениях: «Современная утопия» (A Modern Utopia, 1905), «Новый Маккиавелли» (The New Machiavelly, 1911). В последнем произведении У. отступает от идей фабианского — социал-реформистского — общества, к </w:t>
      </w:r>
      <w:r>
        <w:t>котор</w:t>
      </w:r>
      <w:r w:rsidRPr="00AF6591">
        <w:t xml:space="preserve">ому одно время примыкал, выразив чисто фабианские мысли в таких публицистических произведениях, как «Новый мир для старого» (New Worlds for old, 1908) и «Первое и последнее» (First and Last Things, 1908); по существу, несмотря на внешний разрыв с фабианцами, У. до сего дня не освободился от их теорий. В военные и послевоенные годы У. выразил настроения буржуазной интеллигенции, судорожно цеплявшейся за мистику и религию для оправдания смысла жизни. В это время им был написан ряд романов, проповедующих своеобразный деизм и «богоискательство». «Ибо вера в бога, — писал он еще ранее в „Прозрениях“ (Anticipations, 1902), — означает оправдание всего бытия» </w:t>
      </w:r>
      <w:r>
        <w:t>(</w:t>
      </w:r>
      <w:r w:rsidRPr="00AF6591">
        <w:t>«Бог — невидимый король» (God — the invisible King, 1917), «Душа епископа» (The Soul of a Bishop, 1917); «Джоан и Петер» (Joan and Peter, 1918), «Неумирающий огонь» (The Undying Fire, 1919) и др.</w:t>
      </w:r>
      <w:r>
        <w:t>)</w:t>
      </w:r>
      <w:r w:rsidRPr="00AF6591">
        <w:t xml:space="preserve">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У. — автор фантастических романов более известен нашему читателю, чем У. — бытописатель английского общества, автор реалистических романов, изображающих жизнь английской буржуазии и интеллигенции. В целом ряде романов («Колеса фортуны» — The Wheels of Chance, 1896, «Любовь и мистер Льюишем» — Love and Mr. Lewisham, 1900, «Киппс» — Kipps, 1905, «Анна-Вероника» — Ann Veronica, 1909, «Белби» — Bealby, 1915, «Страстная дружба» — The Passionate Friends, 1913, «Жена сэра Айзека Хармана» — The wife of sir Isaak Harman, 1914 и др.) У. пытается решить проблему подлинной любви и изображает противоречия буржуазной семьи (один из его романов называется «Брак» — Marriage, 1912); с иронией и печалью рисует образ маленького человека, мелкого </w:t>
      </w:r>
      <w:r>
        <w:t xml:space="preserve"> </w:t>
      </w:r>
      <w:r w:rsidRPr="00AF6591">
        <w:t xml:space="preserve">буржуа (вроде «Мистера Полли» — The History of Mr Polly, 1910), живущего в обстановке затхлого мещанства, не удовлетворенного жизнью и обреченного метаться в замкнутом кругу; или, наконец, как в «Тоно-Бэнгей» (Tono-Bangay, 1909), создает сатирическую картину косности и тупости буржуазно-аристократической Англии. Особенно характерны в этих романах сатирические нападки на интеллигентов, превратившихся в обывателей, и на социальный строй, принудивший их к этому.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Примыкающий по жанру к бытовым романам «Мир Вильяма Клиссольда» (The World of William Clissold, 1926), созданный У. в период частичной стабилизации капитализма, является по существу философским и программным произведением. Здесь У. приходит к ложной теории «организованного капитализма», мирового треста, уничтожающего государственные границы, в </w:t>
      </w:r>
      <w:r>
        <w:t>котор</w:t>
      </w:r>
      <w:r w:rsidRPr="00AF6591">
        <w:t xml:space="preserve">ом ведущую роль играет уже «просвещенный капиталист», совместивший знание и «аристократизм духа» с богатством.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Несмотря на острую критику хаоса и нелепости буржуазного строя, «Мир Вильяма Клиссольда» и «В ожидании» (Meanwhile, 1927) свидетельствуют о том, что У. продолжает отрицать революционную борьбу как выход из общественных противоречий. Энгельс и Ленин дали развернутую характеристику фабианства, </w:t>
      </w:r>
      <w:r>
        <w:t>котор</w:t>
      </w:r>
      <w:r w:rsidRPr="00AF6591">
        <w:t xml:space="preserve">ая выясняет многое в творчестве У. Энгельс писал, что фабианцы понимают неизбежность социального переворота, но «страх перед революцией — их основной принцип» (письмо от 18 янв. 1893). «Это высокомерные буржуа, милостиво снисходящие к пролетариату, чтобы освободить его сверху, если бы только он захотел понять, что такая серая, необразованная масса не может сама себя освободить и ничего не может достигнуть без милости этих умных адвокатов, литераторов и сентиментальных баб» (письмо от 11 ноября 1893). Ленин считал, что «самое законченное выражение оппортунизма и либеральной рабочей политики мы имеем, несомненно, в „Фабианском Обществе“» (т. XVIII, стр. 138).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Фабианство У. сказалось и в отношении его к Великой Октябрьской социалистической революции. В 1920 У. посетил нашу страну и написал об этом книгу «Россия во мгле» (Russia in the Shadows), из </w:t>
      </w:r>
      <w:r>
        <w:t>котор</w:t>
      </w:r>
      <w:r w:rsidRPr="00AF6591">
        <w:t xml:space="preserve">ой явствует, что У., находясь во мгле фабианства, не понял сущности социалистической революции. Утопист и фантазер, он стал скептиком, как только столкнулся не с законами капитализма, а с практикой социалистического строительства. Автор романов о 8027 веке назвал ленинский план электрификации «утопией», «плодом богатой фантазии», а Ленина — «кремлевским мечтателем». Всего лишь через полтора десятилетия, во время второго приезда в СССР </w:t>
      </w:r>
      <w:r>
        <w:t>(</w:t>
      </w:r>
      <w:r w:rsidRPr="00AF6591">
        <w:t>1934</w:t>
      </w:r>
      <w:r>
        <w:t>)</w:t>
      </w:r>
      <w:r w:rsidRPr="00AF6591">
        <w:t xml:space="preserve">, У. вынужден был признать, что мечта Ленина стала реальностью. Но У. попрежнему не мог понять значения нашей стройки и защищал в беседе с тов. Сталиным идеи технократии и социализма «по Рузвельту». Тов. Сталин указал У. на несостоятельность этих идей: «Капиталист прикован к профиту, его никакими силами оторвать от него нельзя. </w:t>
      </w:r>
      <w:r>
        <w:t xml:space="preserve"> </w:t>
      </w:r>
      <w:r w:rsidRPr="00AF6591">
        <w:t xml:space="preserve">И капитализм будет уничтожен не „организаторами“ производства, не технической интеллигенцией, а рабочим классом, ибо эта прослойка не играет самостоятельной роли».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Характерно, что в творчестве последнего времени эти утопические идеи У. нашли выражение в возврате к жанру фантастического романа. В киноповести «Облик грядущего» </w:t>
      </w:r>
      <w:r>
        <w:t>(</w:t>
      </w:r>
      <w:r w:rsidRPr="00AF6591">
        <w:t>1935</w:t>
      </w:r>
      <w:r>
        <w:t>)</w:t>
      </w:r>
      <w:r w:rsidRPr="00AF6591">
        <w:t xml:space="preserve"> «аристократия духа» приводит к гармонии мир, опустошенный будущими империалистическими войнами. У. надеется на изменение даже биологической природы людей («Рожденные звездой» — Star begotten, 1937), проводимое марсианами. 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Являясь свидетелем острого кризиса буржуазного строя и его культуры, У. в своем романе «Игрок в крокет» наряду с гневными сарказмами по адресу политически индиферентного и тупого английского обывателя-буржуа выражает тревогу перед угрозой реакции. У. изображает ее в виде отвратительного чудовища из «Каинова болота». Но Уэллс не преодолел своей буржуазной ограниченности, не встал на путь деятельной борьбы с реакцией, не признал, что только пролетарской революцией может быть создан новый, радостный мир. Отсюда неуверенность Уэллса, его политические и творческие шатания. </w:t>
      </w:r>
    </w:p>
    <w:p w:rsidR="001D3385" w:rsidRPr="002B19A0" w:rsidRDefault="001D3385" w:rsidP="001D3385">
      <w:pPr>
        <w:spacing w:before="120"/>
        <w:jc w:val="center"/>
        <w:rPr>
          <w:b/>
          <w:bCs/>
          <w:sz w:val="28"/>
          <w:szCs w:val="28"/>
        </w:rPr>
      </w:pPr>
      <w:r w:rsidRPr="002B19A0">
        <w:rPr>
          <w:b/>
          <w:bCs/>
          <w:sz w:val="28"/>
          <w:szCs w:val="28"/>
        </w:rPr>
        <w:t xml:space="preserve">Список литературы 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I. The Scientific romances of H. G. Wells, with an introd. by the author, L., 1933. На русский язык переведены: Собрание сочинений, 12 тт., изд. «Шиповник», СПБ, 1908—1911 </w:t>
      </w:r>
      <w:r>
        <w:t>(</w:t>
      </w:r>
      <w:r w:rsidRPr="00AF6591">
        <w:t>пер. А. Анненской, Т. Богданович, В. Тана, К. Чуковского и др.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лучшее из дореволюц. изд.</w:t>
      </w:r>
      <w:r>
        <w:t>)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Собрание сочинений, 12 тт., изд. И. Д. Сытина, М., 1909 </w:t>
      </w:r>
      <w:r>
        <w:t>(</w:t>
      </w:r>
      <w:r w:rsidRPr="00AF6591">
        <w:t>прилож. к журн. «Вокруг света»</w:t>
      </w:r>
      <w:r>
        <w:t>)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Полное собрание фантастических романов, под ред. М. Зенкевича, 15 тт., «ЗиФ» — ГИХЛ, М. — Л., 1929—1931 </w:t>
      </w:r>
      <w:r>
        <w:t>(</w:t>
      </w:r>
      <w:r w:rsidRPr="00AF6591">
        <w:t>вышли тт. 3—10 и 12—15</w:t>
      </w:r>
      <w:r>
        <w:t>)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Мир Вильяма Клиссольда, пер. Н. П. Вельмина и др., Гиз, Москва — Ленинград, 1928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Облик грядущего. Киноповесть. Пер. С. Г. Займовского, изд. Журн.-газ. объединения, М., 1937</w:t>
      </w:r>
    </w:p>
    <w:p w:rsidR="001D3385" w:rsidRPr="00AF6591" w:rsidRDefault="001D3385" w:rsidP="001D3385">
      <w:pPr>
        <w:spacing w:before="120"/>
        <w:ind w:firstLine="567"/>
        <w:jc w:val="both"/>
      </w:pPr>
      <w:r w:rsidRPr="00AF6591">
        <w:t xml:space="preserve"> Игрок в крокет, Лондон, 1937. 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II. Сталин И., Беседа с английским писателем Г. Д. Уэллсом, 23 июля 1934 г., Партиздат, </w:t>
      </w:r>
      <w:r>
        <w:t>(</w:t>
      </w:r>
      <w:r w:rsidRPr="00AF6591">
        <w:t>М.</w:t>
      </w:r>
      <w:r>
        <w:t>)</w:t>
      </w:r>
      <w:r w:rsidRPr="00AF6591">
        <w:t>, 1935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Рапопорт С. И., По поводу «Новой утопии», «Вестник Европы», 1906, март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Брагинский М., Уэльс и социализм, «Северные записки», 1913, август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Балашов П., О Герберте Уэллсе, «Лит. критик», 1937, кн. 12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Никулин Л., Три встречи с Г. Уэллсом, «Лит. газета», 1932, № 19 (188) от 23/IV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Олеша Ю., Заказ на страшное, «Тридцать дней», 1936, № 2 </w:t>
      </w:r>
      <w:r>
        <w:t>(</w:t>
      </w:r>
      <w:r w:rsidRPr="00AF6591">
        <w:t>о «Невидимке»</w:t>
      </w:r>
      <w:r>
        <w:t>)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Brooks V., The world of H. G. Wells, N. Y., 1915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Beresford J. D., H. G. Wells, N. Y., 1915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Guyot E., H. G. Wells, P., 1920</w:t>
      </w:r>
    </w:p>
    <w:p w:rsidR="001D3385" w:rsidRDefault="001D3385" w:rsidP="001D3385">
      <w:pPr>
        <w:spacing w:before="120"/>
        <w:ind w:firstLine="567"/>
        <w:jc w:val="both"/>
      </w:pPr>
      <w:r w:rsidRPr="00AF6591">
        <w:t xml:space="preserve"> Richter H., H. G. Wells, «Anglia», Halle, 1922, Bd. 46</w:t>
      </w:r>
    </w:p>
    <w:p w:rsidR="001D3385" w:rsidRPr="002B19A0" w:rsidRDefault="001D3385" w:rsidP="001D3385">
      <w:pPr>
        <w:spacing w:before="120"/>
        <w:ind w:firstLine="567"/>
        <w:jc w:val="both"/>
        <w:rPr>
          <w:lang w:val="en-US"/>
        </w:rPr>
      </w:pPr>
      <w:r w:rsidRPr="002B19A0">
        <w:rPr>
          <w:lang w:val="en-US"/>
        </w:rPr>
        <w:t xml:space="preserve"> Hopkins R. T., H. G. Wells, Personality character, topography, L., 1922</w:t>
      </w:r>
    </w:p>
    <w:p w:rsidR="001D3385" w:rsidRPr="002B19A0" w:rsidRDefault="001D3385" w:rsidP="001D3385">
      <w:pPr>
        <w:spacing w:before="120"/>
        <w:ind w:firstLine="567"/>
        <w:jc w:val="both"/>
        <w:rPr>
          <w:lang w:val="en-US"/>
        </w:rPr>
      </w:pPr>
      <w:r w:rsidRPr="002B19A0">
        <w:rPr>
          <w:lang w:val="en-US"/>
        </w:rPr>
        <w:t xml:space="preserve"> Brown I., H. G. Wells, L., 1923</w:t>
      </w:r>
    </w:p>
    <w:p w:rsidR="001D3385" w:rsidRPr="002B19A0" w:rsidRDefault="001D3385" w:rsidP="001D3385">
      <w:pPr>
        <w:spacing w:before="120"/>
        <w:ind w:firstLine="567"/>
        <w:jc w:val="both"/>
        <w:rPr>
          <w:lang w:val="en-US"/>
        </w:rPr>
      </w:pPr>
      <w:r w:rsidRPr="002B19A0">
        <w:rPr>
          <w:lang w:val="en-US"/>
        </w:rPr>
        <w:t xml:space="preserve"> Connes G., Etude sur la pensée de Wells, P., 1926</w:t>
      </w:r>
    </w:p>
    <w:p w:rsidR="001D3385" w:rsidRPr="002B19A0" w:rsidRDefault="001D3385" w:rsidP="001D3385">
      <w:pPr>
        <w:spacing w:before="120"/>
        <w:ind w:firstLine="567"/>
        <w:jc w:val="both"/>
        <w:rPr>
          <w:lang w:val="en-US"/>
        </w:rPr>
      </w:pPr>
      <w:r w:rsidRPr="002B19A0">
        <w:rPr>
          <w:lang w:val="en-US"/>
        </w:rPr>
        <w:t xml:space="preserve"> Cross W. L., Four contemporary novelists, N. Y., 1930</w:t>
      </w:r>
    </w:p>
    <w:p w:rsidR="001D3385" w:rsidRPr="002B19A0" w:rsidRDefault="001D3385" w:rsidP="001D3385">
      <w:pPr>
        <w:spacing w:before="120"/>
        <w:ind w:firstLine="567"/>
        <w:jc w:val="both"/>
        <w:rPr>
          <w:lang w:val="en-US"/>
        </w:rPr>
      </w:pPr>
      <w:r w:rsidRPr="002B19A0">
        <w:rPr>
          <w:lang w:val="en-US"/>
        </w:rPr>
        <w:t xml:space="preserve"> West G., H. G. Wells, L., 1932. </w:t>
      </w:r>
    </w:p>
    <w:p w:rsidR="001D3385" w:rsidRDefault="001D3385" w:rsidP="001D338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>III. Chappell F. A., Bibliography of H. G. Wells, Chicago, 1924</w:t>
      </w:r>
    </w:p>
    <w:p w:rsidR="001D3385" w:rsidRDefault="001D3385" w:rsidP="001D338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Wells H. G., The works of H. G. Wells, 1887—1925. A bibliography, dictionary and subject index, L., 1926</w:t>
      </w:r>
    </w:p>
    <w:p w:rsidR="001D3385" w:rsidRPr="00A53756" w:rsidRDefault="001D3385" w:rsidP="001D3385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Connes G. A., Dictionary of the characters and scenes in the novels, romances and short stories of H. G. Wells, Dijon,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385"/>
    <w:rsid w:val="00002B5A"/>
    <w:rsid w:val="0010437E"/>
    <w:rsid w:val="00116DA4"/>
    <w:rsid w:val="0015009B"/>
    <w:rsid w:val="001D3385"/>
    <w:rsid w:val="001E47D7"/>
    <w:rsid w:val="002B19A0"/>
    <w:rsid w:val="00616072"/>
    <w:rsid w:val="006A5004"/>
    <w:rsid w:val="00710178"/>
    <w:rsid w:val="008B35EE"/>
    <w:rsid w:val="00905CC1"/>
    <w:rsid w:val="00996E54"/>
    <w:rsid w:val="00A53756"/>
    <w:rsid w:val="00AF659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3232DB-41BE-479C-BB1C-36A8902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D338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Уэллс Герберт </vt:lpstr>
    </vt:vector>
  </TitlesOfParts>
  <Company>Home</Company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Уэллс Герберт </dc:title>
  <dc:subject/>
  <dc:creator>User</dc:creator>
  <cp:keywords/>
  <dc:description/>
  <cp:lastModifiedBy>admin</cp:lastModifiedBy>
  <cp:revision>2</cp:revision>
  <dcterms:created xsi:type="dcterms:W3CDTF">2014-02-15T03:25:00Z</dcterms:created>
  <dcterms:modified xsi:type="dcterms:W3CDTF">2014-02-15T03:25:00Z</dcterms:modified>
</cp:coreProperties>
</file>