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8012"/>
      </w:tblGrid>
      <w:tr w:rsidR="00227136">
        <w:tc>
          <w:tcPr>
            <w:tcW w:w="8012" w:type="dxa"/>
            <w:tcBorders>
              <w:bottom w:val="thickThinSmallGap" w:sz="24" w:space="0" w:color="auto"/>
            </w:tcBorders>
          </w:tcPr>
          <w:p w:rsidR="00227136" w:rsidRDefault="00227136">
            <w:pPr>
              <w:jc w:val="center"/>
              <w:rPr>
                <w:rFonts w:ascii="Times New Roman" w:hAnsi="Times New Roman"/>
                <w:b/>
                <w:i/>
                <w:sz w:val="36"/>
              </w:rPr>
            </w:pPr>
          </w:p>
          <w:p w:rsidR="00227136" w:rsidRDefault="00CB6ABE">
            <w:pPr>
              <w:jc w:val="center"/>
              <w:rPr>
                <w:rFonts w:ascii="Times New Roman" w:hAnsi="Times New Roman"/>
                <w:b/>
                <w:i/>
                <w:sz w:val="36"/>
              </w:rPr>
            </w:pPr>
            <w:r>
              <w:rPr>
                <w:rFonts w:ascii="Times New Roman" w:hAnsi="Times New Roman"/>
                <w:b/>
                <w:i/>
                <w:sz w:val="36"/>
              </w:rPr>
              <w:t>ЮИ МВД РФ</w:t>
            </w:r>
          </w:p>
          <w:p w:rsidR="00227136" w:rsidRDefault="00CB6ABE">
            <w:pPr>
              <w:jc w:val="center"/>
              <w:rPr>
                <w:rFonts w:ascii="Times New Roman" w:hAnsi="Times New Roman"/>
                <w:b/>
                <w:i/>
                <w:sz w:val="36"/>
              </w:rPr>
            </w:pPr>
            <w:r>
              <w:rPr>
                <w:rFonts w:ascii="Times New Roman" w:hAnsi="Times New Roman"/>
                <w:b/>
                <w:i/>
                <w:sz w:val="36"/>
              </w:rPr>
              <w:t>К а з а н с к и й   ф и л и а л</w:t>
            </w:r>
          </w:p>
        </w:tc>
      </w:tr>
    </w:tbl>
    <w:p w:rsidR="00227136" w:rsidRDefault="00227136">
      <w:pPr>
        <w:rPr>
          <w:rFonts w:ascii="Times New Roman" w:hAnsi="Times New Roman"/>
        </w:rPr>
      </w:pPr>
    </w:p>
    <w:p w:rsidR="00227136" w:rsidRDefault="00CB6ABE">
      <w:pPr>
        <w:jc w:val="center"/>
        <w:rPr>
          <w:rFonts w:ascii="Times New Roman" w:hAnsi="Times New Roman"/>
          <w:b/>
          <w:sz w:val="36"/>
        </w:rPr>
      </w:pPr>
      <w:r>
        <w:rPr>
          <w:rFonts w:ascii="Times New Roman" w:hAnsi="Times New Roman"/>
          <w:b/>
          <w:sz w:val="36"/>
        </w:rPr>
        <w:t>Зачетная книжка № 95/013</w:t>
      </w:r>
    </w:p>
    <w:p w:rsidR="00227136" w:rsidRDefault="00227136">
      <w:pPr>
        <w:rPr>
          <w:rFonts w:ascii="Times New Roman" w:hAnsi="Times New Roman"/>
          <w:b/>
          <w:sz w:val="28"/>
        </w:rPr>
      </w:pPr>
    </w:p>
    <w:p w:rsidR="00227136" w:rsidRDefault="00CB6ABE">
      <w:pPr>
        <w:rPr>
          <w:rFonts w:ascii="Times New Roman" w:hAnsi="Times New Roman"/>
          <w:b/>
          <w:sz w:val="32"/>
        </w:rPr>
      </w:pPr>
      <w:r>
        <w:rPr>
          <w:rFonts w:ascii="Times New Roman" w:hAnsi="Times New Roman"/>
          <w:sz w:val="28"/>
        </w:rPr>
        <w:t xml:space="preserve">СЛУШАТЕЛЬ </w:t>
      </w:r>
      <w:r>
        <w:rPr>
          <w:rFonts w:ascii="Times New Roman" w:hAnsi="Times New Roman"/>
          <w:b/>
          <w:i/>
          <w:sz w:val="32"/>
          <w:u w:val="single"/>
        </w:rPr>
        <w:t xml:space="preserve">Музеев Айдар Иршатович </w:t>
      </w:r>
      <w:r>
        <w:rPr>
          <w:rFonts w:ascii="Times New Roman" w:hAnsi="Times New Roman"/>
          <w:b/>
          <w:i/>
          <w:sz w:val="2"/>
          <w:u w:val="single"/>
        </w:rPr>
        <w:t>.</w:t>
      </w:r>
      <w:r>
        <w:rPr>
          <w:rFonts w:ascii="Times New Roman" w:hAnsi="Times New Roman"/>
          <w:b/>
          <w:sz w:val="32"/>
        </w:rPr>
        <w:t xml:space="preserve"> </w:t>
      </w:r>
    </w:p>
    <w:p w:rsidR="00227136" w:rsidRDefault="00227136">
      <w:pPr>
        <w:rPr>
          <w:rFonts w:ascii="Times New Roman" w:hAnsi="Times New Roman"/>
          <w:b/>
          <w:sz w:val="32"/>
        </w:rPr>
      </w:pPr>
    </w:p>
    <w:p w:rsidR="00227136" w:rsidRDefault="00CB6ABE">
      <w:pPr>
        <w:jc w:val="center"/>
        <w:rPr>
          <w:rFonts w:ascii="Times New Roman" w:hAnsi="Times New Roman"/>
          <w:sz w:val="32"/>
        </w:rPr>
      </w:pPr>
      <w:r>
        <w:rPr>
          <w:rFonts w:ascii="Times New Roman" w:hAnsi="Times New Roman"/>
          <w:b/>
          <w:i/>
          <w:sz w:val="32"/>
          <w:u w:val="single"/>
        </w:rPr>
        <w:t xml:space="preserve"> 5 </w:t>
      </w:r>
      <w:r>
        <w:rPr>
          <w:rFonts w:ascii="Times New Roman" w:hAnsi="Times New Roman"/>
          <w:sz w:val="32"/>
        </w:rPr>
        <w:t>курс (набора 1995 года)</w:t>
      </w:r>
    </w:p>
    <w:p w:rsidR="00227136" w:rsidRDefault="00227136">
      <w:pPr>
        <w:jc w:val="center"/>
        <w:rPr>
          <w:rFonts w:ascii="Times New Roman" w:hAnsi="Times New Roman"/>
          <w:sz w:val="32"/>
        </w:rPr>
      </w:pPr>
    </w:p>
    <w:p w:rsidR="00227136" w:rsidRDefault="00CB6ABE">
      <w:pPr>
        <w:jc w:val="center"/>
        <w:rPr>
          <w:rFonts w:ascii="Times New Roman" w:hAnsi="Times New Roman"/>
          <w:sz w:val="32"/>
        </w:rPr>
      </w:pPr>
      <w:r>
        <w:rPr>
          <w:rFonts w:ascii="Times New Roman" w:hAnsi="Times New Roman"/>
          <w:b/>
          <w:i/>
          <w:sz w:val="32"/>
          <w:u w:val="single"/>
        </w:rPr>
        <w:t xml:space="preserve"> 351 </w:t>
      </w:r>
      <w:r>
        <w:rPr>
          <w:rFonts w:ascii="Times New Roman" w:hAnsi="Times New Roman"/>
          <w:sz w:val="32"/>
        </w:rPr>
        <w:t>гр. контрольная работа</w:t>
      </w:r>
    </w:p>
    <w:p w:rsidR="00227136" w:rsidRDefault="00227136">
      <w:pPr>
        <w:jc w:val="center"/>
        <w:rPr>
          <w:rFonts w:ascii="Times New Roman" w:hAnsi="Times New Roman"/>
          <w:b/>
        </w:rPr>
      </w:pPr>
    </w:p>
    <w:p w:rsidR="00227136" w:rsidRDefault="00CB6ABE">
      <w:pPr>
        <w:jc w:val="center"/>
        <w:rPr>
          <w:rFonts w:ascii="Times New Roman" w:hAnsi="Times New Roman"/>
          <w:b/>
          <w:i/>
          <w:sz w:val="28"/>
          <w:u w:val="single"/>
        </w:rPr>
      </w:pPr>
      <w:r>
        <w:rPr>
          <w:rFonts w:ascii="Times New Roman" w:hAnsi="Times New Roman"/>
          <w:sz w:val="28"/>
        </w:rPr>
        <w:t>По курсу:</w:t>
      </w:r>
      <w:r>
        <w:rPr>
          <w:rFonts w:ascii="Times New Roman" w:hAnsi="Times New Roman"/>
          <w:b/>
          <w:i/>
          <w:sz w:val="32"/>
        </w:rPr>
        <w:t xml:space="preserve"> Уголовно-исполнительное право</w:t>
      </w:r>
    </w:p>
    <w:p w:rsidR="00227136" w:rsidRDefault="00227136">
      <w:pPr>
        <w:jc w:val="center"/>
        <w:rPr>
          <w:rFonts w:ascii="Times New Roman" w:hAnsi="Times New Roman"/>
          <w:b/>
          <w:i/>
          <w:sz w:val="28"/>
          <w:u w:val="single"/>
        </w:rPr>
      </w:pPr>
    </w:p>
    <w:p w:rsidR="00227136" w:rsidRDefault="00CB6ABE">
      <w:pPr>
        <w:rPr>
          <w:rFonts w:ascii="Times New Roman" w:hAnsi="Times New Roman"/>
          <w:sz w:val="28"/>
        </w:rPr>
      </w:pPr>
      <w:r>
        <w:rPr>
          <w:rFonts w:ascii="Times New Roman" w:hAnsi="Times New Roman"/>
          <w:sz w:val="28"/>
        </w:rPr>
        <w:t>Тема:</w:t>
      </w:r>
    </w:p>
    <w:p w:rsidR="00227136" w:rsidRDefault="00CB6ABE">
      <w:pPr>
        <w:widowControl w:val="0"/>
        <w:spacing w:line="320" w:lineRule="atLeast"/>
        <w:ind w:right="42"/>
        <w:jc w:val="center"/>
        <w:rPr>
          <w:rFonts w:ascii="Times New Roman" w:hAnsi="Times New Roman"/>
          <w:b/>
          <w:i/>
          <w:color w:val="000000"/>
          <w:sz w:val="32"/>
        </w:rPr>
      </w:pPr>
      <w:r>
        <w:rPr>
          <w:rFonts w:ascii="Times New Roman" w:hAnsi="Times New Roman"/>
          <w:b/>
          <w:i/>
          <w:sz w:val="32"/>
        </w:rPr>
        <w:t>Вариант №3</w:t>
      </w:r>
    </w:p>
    <w:p w:rsidR="00227136" w:rsidRDefault="00227136">
      <w:pPr>
        <w:rPr>
          <w:rFonts w:ascii="Times New Roman" w:hAnsi="Times New Roman"/>
        </w:rPr>
      </w:pPr>
    </w:p>
    <w:tbl>
      <w:tblPr>
        <w:tblW w:w="0" w:type="auto"/>
        <w:tblInd w:w="-108" w:type="dxa"/>
        <w:tblLayout w:type="fixed"/>
        <w:tblLook w:val="0000" w:firstRow="0" w:lastRow="0" w:firstColumn="0" w:lastColumn="0" w:noHBand="0" w:noVBand="0"/>
      </w:tblPr>
      <w:tblGrid>
        <w:gridCol w:w="817"/>
        <w:gridCol w:w="7195"/>
        <w:gridCol w:w="1"/>
      </w:tblGrid>
      <w:tr w:rsidR="00227136">
        <w:tc>
          <w:tcPr>
            <w:tcW w:w="8013" w:type="dxa"/>
            <w:gridSpan w:val="3"/>
            <w:tcBorders>
              <w:top w:val="double" w:sz="6" w:space="0" w:color="auto"/>
              <w:bottom w:val="double" w:sz="6" w:space="0" w:color="auto"/>
            </w:tcBorders>
          </w:tcPr>
          <w:p w:rsidR="00227136" w:rsidRDefault="00CB6ABE">
            <w:pPr>
              <w:jc w:val="center"/>
              <w:rPr>
                <w:rFonts w:ascii="Times New Roman" w:hAnsi="Times New Roman"/>
              </w:rPr>
            </w:pPr>
            <w:r>
              <w:rPr>
                <w:rFonts w:ascii="Times New Roman" w:hAnsi="Times New Roman"/>
              </w:rPr>
              <w:t>Линия отреза</w:t>
            </w:r>
          </w:p>
        </w:tc>
      </w:tr>
      <w:tr w:rsidR="00227136">
        <w:tc>
          <w:tcPr>
            <w:tcW w:w="8013" w:type="dxa"/>
            <w:gridSpan w:val="3"/>
          </w:tcPr>
          <w:p w:rsidR="00227136" w:rsidRDefault="00227136">
            <w:pPr>
              <w:rPr>
                <w:rFonts w:ascii="Times New Roman" w:hAnsi="Times New Roman"/>
              </w:rPr>
            </w:pPr>
          </w:p>
        </w:tc>
      </w:tr>
      <w:tr w:rsidR="00227136">
        <w:trPr>
          <w:gridAfter w:val="1"/>
        </w:trPr>
        <w:tc>
          <w:tcPr>
            <w:tcW w:w="817" w:type="dxa"/>
          </w:tcPr>
          <w:p w:rsidR="00227136" w:rsidRDefault="00CB6ABE">
            <w:pPr>
              <w:rPr>
                <w:rFonts w:ascii="Times New Roman" w:hAnsi="Times New Roman"/>
              </w:rPr>
            </w:pPr>
            <w:r>
              <w:rPr>
                <w:rFonts w:ascii="Times New Roman" w:hAnsi="Times New Roman"/>
              </w:rPr>
              <w:t>Куда</w:t>
            </w:r>
          </w:p>
        </w:tc>
        <w:tc>
          <w:tcPr>
            <w:tcW w:w="7195" w:type="dxa"/>
          </w:tcPr>
          <w:p w:rsidR="00227136" w:rsidRDefault="00227136">
            <w:pPr>
              <w:rPr>
                <w:rFonts w:ascii="Times New Roman" w:hAnsi="Times New Roman"/>
              </w:rPr>
            </w:pPr>
          </w:p>
        </w:tc>
      </w:tr>
      <w:tr w:rsidR="00227136">
        <w:trPr>
          <w:gridAfter w:val="1"/>
        </w:trPr>
        <w:tc>
          <w:tcPr>
            <w:tcW w:w="817" w:type="dxa"/>
          </w:tcPr>
          <w:p w:rsidR="00227136" w:rsidRDefault="00227136">
            <w:pPr>
              <w:rPr>
                <w:rFonts w:ascii="Times New Roman" w:hAnsi="Times New Roman"/>
              </w:rPr>
            </w:pPr>
          </w:p>
        </w:tc>
        <w:tc>
          <w:tcPr>
            <w:tcW w:w="7195" w:type="dxa"/>
          </w:tcPr>
          <w:p w:rsidR="00227136" w:rsidRDefault="00CB6ABE">
            <w:pPr>
              <w:rPr>
                <w:rFonts w:ascii="Times New Roman" w:hAnsi="Times New Roman"/>
              </w:rPr>
            </w:pPr>
            <w:r>
              <w:rPr>
                <w:rFonts w:ascii="Times New Roman" w:hAnsi="Times New Roman"/>
              </w:rPr>
              <w:t>г.Казань, ул.Гвардейская д.3</w:t>
            </w:r>
          </w:p>
        </w:tc>
      </w:tr>
      <w:tr w:rsidR="00227136">
        <w:trPr>
          <w:gridAfter w:val="1"/>
        </w:trPr>
        <w:tc>
          <w:tcPr>
            <w:tcW w:w="817" w:type="dxa"/>
          </w:tcPr>
          <w:p w:rsidR="00227136" w:rsidRDefault="00227136">
            <w:pPr>
              <w:rPr>
                <w:rFonts w:ascii="Times New Roman" w:hAnsi="Times New Roman"/>
              </w:rPr>
            </w:pPr>
          </w:p>
        </w:tc>
        <w:tc>
          <w:tcPr>
            <w:tcW w:w="7195" w:type="dxa"/>
            <w:tcBorders>
              <w:top w:val="single" w:sz="6" w:space="0" w:color="auto"/>
            </w:tcBorders>
          </w:tcPr>
          <w:p w:rsidR="00227136" w:rsidRDefault="00227136">
            <w:pPr>
              <w:rPr>
                <w:rFonts w:ascii="Times New Roman" w:hAnsi="Times New Roman"/>
              </w:rPr>
            </w:pPr>
          </w:p>
        </w:tc>
      </w:tr>
      <w:tr w:rsidR="00227136">
        <w:trPr>
          <w:gridAfter w:val="1"/>
        </w:trPr>
        <w:tc>
          <w:tcPr>
            <w:tcW w:w="817" w:type="dxa"/>
          </w:tcPr>
          <w:p w:rsidR="00227136" w:rsidRDefault="00227136">
            <w:pPr>
              <w:rPr>
                <w:rFonts w:ascii="Times New Roman" w:hAnsi="Times New Roman"/>
              </w:rPr>
            </w:pPr>
          </w:p>
        </w:tc>
        <w:tc>
          <w:tcPr>
            <w:tcW w:w="7195" w:type="dxa"/>
            <w:tcBorders>
              <w:top w:val="single" w:sz="6" w:space="0" w:color="auto"/>
              <w:bottom w:val="single" w:sz="6" w:space="0" w:color="auto"/>
            </w:tcBorders>
          </w:tcPr>
          <w:p w:rsidR="00227136" w:rsidRDefault="00227136">
            <w:pPr>
              <w:rPr>
                <w:rFonts w:ascii="Times New Roman" w:hAnsi="Times New Roman"/>
              </w:rPr>
            </w:pPr>
          </w:p>
        </w:tc>
      </w:tr>
      <w:tr w:rsidR="00227136">
        <w:trPr>
          <w:gridAfter w:val="1"/>
        </w:trPr>
        <w:tc>
          <w:tcPr>
            <w:tcW w:w="817" w:type="dxa"/>
          </w:tcPr>
          <w:p w:rsidR="00227136" w:rsidRDefault="00227136">
            <w:pPr>
              <w:rPr>
                <w:rFonts w:ascii="Times New Roman" w:hAnsi="Times New Roman"/>
              </w:rPr>
            </w:pPr>
          </w:p>
        </w:tc>
        <w:tc>
          <w:tcPr>
            <w:tcW w:w="7195" w:type="dxa"/>
          </w:tcPr>
          <w:p w:rsidR="00227136" w:rsidRDefault="00227136">
            <w:pPr>
              <w:rPr>
                <w:rFonts w:ascii="Times New Roman" w:hAnsi="Times New Roman"/>
              </w:rPr>
            </w:pPr>
          </w:p>
        </w:tc>
      </w:tr>
      <w:tr w:rsidR="00227136">
        <w:trPr>
          <w:gridAfter w:val="1"/>
        </w:trPr>
        <w:tc>
          <w:tcPr>
            <w:tcW w:w="817" w:type="dxa"/>
          </w:tcPr>
          <w:p w:rsidR="00227136" w:rsidRDefault="00CB6ABE">
            <w:pPr>
              <w:rPr>
                <w:rFonts w:ascii="Times New Roman" w:hAnsi="Times New Roman"/>
              </w:rPr>
            </w:pPr>
            <w:r>
              <w:rPr>
                <w:rFonts w:ascii="Times New Roman" w:hAnsi="Times New Roman"/>
              </w:rPr>
              <w:t>Кому</w:t>
            </w:r>
          </w:p>
        </w:tc>
        <w:tc>
          <w:tcPr>
            <w:tcW w:w="7195" w:type="dxa"/>
          </w:tcPr>
          <w:p w:rsidR="00227136" w:rsidRDefault="00227136">
            <w:pPr>
              <w:rPr>
                <w:rFonts w:ascii="Times New Roman" w:hAnsi="Times New Roman"/>
              </w:rPr>
            </w:pPr>
          </w:p>
        </w:tc>
      </w:tr>
      <w:tr w:rsidR="00227136">
        <w:trPr>
          <w:gridAfter w:val="1"/>
        </w:trPr>
        <w:tc>
          <w:tcPr>
            <w:tcW w:w="817" w:type="dxa"/>
          </w:tcPr>
          <w:p w:rsidR="00227136" w:rsidRDefault="00227136">
            <w:pPr>
              <w:rPr>
                <w:rFonts w:ascii="Times New Roman" w:hAnsi="Times New Roman"/>
              </w:rPr>
            </w:pPr>
          </w:p>
        </w:tc>
        <w:tc>
          <w:tcPr>
            <w:tcW w:w="7195" w:type="dxa"/>
          </w:tcPr>
          <w:p w:rsidR="00227136" w:rsidRDefault="00CB6ABE">
            <w:pPr>
              <w:rPr>
                <w:rFonts w:ascii="Times New Roman" w:hAnsi="Times New Roman"/>
              </w:rPr>
            </w:pPr>
            <w:r>
              <w:rPr>
                <w:rFonts w:ascii="Times New Roman" w:hAnsi="Times New Roman"/>
              </w:rPr>
              <w:t>Музееву А.И., зам.нач. отдела УБОП</w:t>
            </w:r>
          </w:p>
        </w:tc>
      </w:tr>
      <w:tr w:rsidR="00227136">
        <w:trPr>
          <w:gridAfter w:val="1"/>
        </w:trPr>
        <w:tc>
          <w:tcPr>
            <w:tcW w:w="817" w:type="dxa"/>
          </w:tcPr>
          <w:p w:rsidR="00227136" w:rsidRDefault="00227136">
            <w:pPr>
              <w:rPr>
                <w:rFonts w:ascii="Times New Roman" w:hAnsi="Times New Roman"/>
              </w:rPr>
            </w:pPr>
          </w:p>
        </w:tc>
        <w:tc>
          <w:tcPr>
            <w:tcW w:w="7195" w:type="dxa"/>
            <w:tcBorders>
              <w:top w:val="single" w:sz="6" w:space="0" w:color="auto"/>
              <w:bottom w:val="single" w:sz="6" w:space="0" w:color="auto"/>
            </w:tcBorders>
          </w:tcPr>
          <w:p w:rsidR="00227136" w:rsidRDefault="00227136">
            <w:pPr>
              <w:rPr>
                <w:rFonts w:ascii="Times New Roman" w:hAnsi="Times New Roman"/>
              </w:rPr>
            </w:pPr>
          </w:p>
        </w:tc>
      </w:tr>
      <w:tr w:rsidR="00227136">
        <w:trPr>
          <w:gridAfter w:val="1"/>
        </w:trPr>
        <w:tc>
          <w:tcPr>
            <w:tcW w:w="817" w:type="dxa"/>
          </w:tcPr>
          <w:p w:rsidR="00227136" w:rsidRDefault="00227136">
            <w:pPr>
              <w:rPr>
                <w:rFonts w:ascii="Times New Roman" w:hAnsi="Times New Roman"/>
              </w:rPr>
            </w:pPr>
          </w:p>
        </w:tc>
        <w:tc>
          <w:tcPr>
            <w:tcW w:w="7195" w:type="dxa"/>
            <w:tcBorders>
              <w:top w:val="single" w:sz="6" w:space="0" w:color="auto"/>
              <w:bottom w:val="single" w:sz="6" w:space="0" w:color="auto"/>
            </w:tcBorders>
          </w:tcPr>
          <w:p w:rsidR="00227136" w:rsidRDefault="00227136">
            <w:pPr>
              <w:rPr>
                <w:rFonts w:ascii="Times New Roman" w:hAnsi="Times New Roman"/>
              </w:rPr>
            </w:pPr>
          </w:p>
        </w:tc>
      </w:tr>
    </w:tbl>
    <w:p w:rsidR="00227136" w:rsidRDefault="00227136">
      <w:pPr>
        <w:rPr>
          <w:rFonts w:ascii="Times New Roman" w:hAnsi="Times New Roman"/>
        </w:rPr>
      </w:pPr>
    </w:p>
    <w:p w:rsidR="00227136" w:rsidRDefault="00227136">
      <w:pPr>
        <w:widowControl w:val="0"/>
        <w:spacing w:before="240" w:line="300" w:lineRule="auto"/>
        <w:ind w:firstLine="426"/>
        <w:rPr>
          <w:rFonts w:ascii="Times New Roman" w:hAnsi="Times New Roman"/>
          <w:b/>
          <w:sz w:val="26"/>
        </w:rPr>
        <w:sectPr w:rsidR="00227136">
          <w:footerReference w:type="even" r:id="rId7"/>
          <w:footerReference w:type="default" r:id="rId8"/>
          <w:type w:val="oddPage"/>
          <w:pgSz w:w="11907" w:h="16840" w:code="9"/>
          <w:pgMar w:top="2268" w:right="1325" w:bottom="1440" w:left="2268" w:header="720" w:footer="720" w:gutter="0"/>
          <w:cols w:space="720"/>
          <w:noEndnote/>
        </w:sectPr>
      </w:pPr>
    </w:p>
    <w:p w:rsidR="00227136" w:rsidRDefault="00CB6ABE">
      <w:pPr>
        <w:spacing w:line="300" w:lineRule="auto"/>
        <w:ind w:firstLine="426"/>
        <w:jc w:val="center"/>
        <w:rPr>
          <w:b/>
        </w:rPr>
      </w:pPr>
      <w:r>
        <w:rPr>
          <w:b/>
        </w:rPr>
        <w:t xml:space="preserve">СОДЕРЖАНИЕ </w:t>
      </w:r>
    </w:p>
    <w:p w:rsidR="00227136" w:rsidRDefault="00227136">
      <w:pPr>
        <w:spacing w:line="300" w:lineRule="auto"/>
        <w:ind w:firstLine="426"/>
      </w:pPr>
    </w:p>
    <w:tbl>
      <w:tblPr>
        <w:tblW w:w="0" w:type="auto"/>
        <w:tblInd w:w="-108" w:type="dxa"/>
        <w:tblLayout w:type="fixed"/>
        <w:tblLook w:val="0000" w:firstRow="0" w:lastRow="0" w:firstColumn="0" w:lastColumn="0" w:noHBand="0" w:noVBand="0"/>
      </w:tblPr>
      <w:tblGrid>
        <w:gridCol w:w="675"/>
        <w:gridCol w:w="8505"/>
        <w:gridCol w:w="817"/>
      </w:tblGrid>
      <w:tr w:rsidR="00227136">
        <w:tc>
          <w:tcPr>
            <w:tcW w:w="675" w:type="dxa"/>
          </w:tcPr>
          <w:p w:rsidR="00227136" w:rsidRDefault="00227136">
            <w:pPr>
              <w:spacing w:line="300" w:lineRule="auto"/>
            </w:pPr>
          </w:p>
        </w:tc>
        <w:tc>
          <w:tcPr>
            <w:tcW w:w="8505" w:type="dxa"/>
          </w:tcPr>
          <w:p w:rsidR="00227136" w:rsidRDefault="00227136">
            <w:pPr>
              <w:spacing w:line="300" w:lineRule="auto"/>
            </w:pPr>
          </w:p>
        </w:tc>
        <w:tc>
          <w:tcPr>
            <w:tcW w:w="817" w:type="dxa"/>
          </w:tcPr>
          <w:p w:rsidR="00227136" w:rsidRDefault="00227136">
            <w:pPr>
              <w:spacing w:line="300" w:lineRule="auto"/>
            </w:pPr>
          </w:p>
        </w:tc>
      </w:tr>
      <w:tr w:rsidR="00227136">
        <w:tc>
          <w:tcPr>
            <w:tcW w:w="675" w:type="dxa"/>
          </w:tcPr>
          <w:p w:rsidR="00227136" w:rsidRDefault="00227136">
            <w:pPr>
              <w:numPr>
                <w:ilvl w:val="0"/>
                <w:numId w:val="3"/>
              </w:numPr>
              <w:spacing w:line="300" w:lineRule="auto"/>
            </w:pPr>
          </w:p>
        </w:tc>
        <w:tc>
          <w:tcPr>
            <w:tcW w:w="8505" w:type="dxa"/>
          </w:tcPr>
          <w:p w:rsidR="00227136" w:rsidRDefault="00CB6ABE">
            <w:pPr>
              <w:spacing w:line="300" w:lineRule="auto"/>
            </w:pPr>
            <w:r>
              <w:t>Задача 1</w:t>
            </w:r>
          </w:p>
        </w:tc>
        <w:tc>
          <w:tcPr>
            <w:tcW w:w="817" w:type="dxa"/>
          </w:tcPr>
          <w:p w:rsidR="00227136" w:rsidRDefault="00CB6ABE">
            <w:pPr>
              <w:spacing w:line="300" w:lineRule="auto"/>
            </w:pPr>
            <w:r>
              <w:t>2</w:t>
            </w:r>
          </w:p>
        </w:tc>
      </w:tr>
      <w:tr w:rsidR="00227136">
        <w:tc>
          <w:tcPr>
            <w:tcW w:w="675" w:type="dxa"/>
          </w:tcPr>
          <w:p w:rsidR="00227136" w:rsidRDefault="00227136">
            <w:pPr>
              <w:numPr>
                <w:ilvl w:val="0"/>
                <w:numId w:val="4"/>
              </w:numPr>
              <w:spacing w:line="300" w:lineRule="auto"/>
            </w:pPr>
          </w:p>
        </w:tc>
        <w:tc>
          <w:tcPr>
            <w:tcW w:w="8505" w:type="dxa"/>
          </w:tcPr>
          <w:p w:rsidR="00227136" w:rsidRDefault="00CB6ABE">
            <w:pPr>
              <w:spacing w:line="300" w:lineRule="auto"/>
            </w:pPr>
            <w:r>
              <w:t>Задача 2</w:t>
            </w:r>
          </w:p>
        </w:tc>
        <w:tc>
          <w:tcPr>
            <w:tcW w:w="817" w:type="dxa"/>
          </w:tcPr>
          <w:p w:rsidR="00227136" w:rsidRDefault="00CB6ABE">
            <w:pPr>
              <w:spacing w:line="300" w:lineRule="auto"/>
            </w:pPr>
            <w:r>
              <w:t>5</w:t>
            </w:r>
          </w:p>
        </w:tc>
      </w:tr>
      <w:tr w:rsidR="00227136">
        <w:tc>
          <w:tcPr>
            <w:tcW w:w="675" w:type="dxa"/>
          </w:tcPr>
          <w:p w:rsidR="00227136" w:rsidRDefault="00227136">
            <w:pPr>
              <w:numPr>
                <w:ilvl w:val="0"/>
                <w:numId w:val="4"/>
              </w:numPr>
              <w:spacing w:line="300" w:lineRule="auto"/>
            </w:pPr>
          </w:p>
        </w:tc>
        <w:tc>
          <w:tcPr>
            <w:tcW w:w="8505" w:type="dxa"/>
          </w:tcPr>
          <w:p w:rsidR="00227136" w:rsidRDefault="00CB6ABE">
            <w:pPr>
              <w:spacing w:line="300" w:lineRule="auto"/>
            </w:pPr>
            <w:r>
              <w:t>Задание</w:t>
            </w:r>
          </w:p>
        </w:tc>
        <w:tc>
          <w:tcPr>
            <w:tcW w:w="817" w:type="dxa"/>
          </w:tcPr>
          <w:p w:rsidR="00227136" w:rsidRDefault="00CB6ABE">
            <w:pPr>
              <w:spacing w:line="300" w:lineRule="auto"/>
            </w:pPr>
            <w:r>
              <w:t>11</w:t>
            </w:r>
          </w:p>
        </w:tc>
      </w:tr>
      <w:tr w:rsidR="00227136">
        <w:tc>
          <w:tcPr>
            <w:tcW w:w="675" w:type="dxa"/>
          </w:tcPr>
          <w:p w:rsidR="00227136" w:rsidRDefault="00227136">
            <w:pPr>
              <w:numPr>
                <w:ilvl w:val="0"/>
                <w:numId w:val="4"/>
              </w:numPr>
              <w:spacing w:line="300" w:lineRule="auto"/>
            </w:pPr>
          </w:p>
        </w:tc>
        <w:tc>
          <w:tcPr>
            <w:tcW w:w="8505" w:type="dxa"/>
          </w:tcPr>
          <w:p w:rsidR="00227136" w:rsidRDefault="00CB6ABE">
            <w:pPr>
              <w:spacing w:line="300" w:lineRule="auto"/>
            </w:pPr>
            <w:r>
              <w:t>Список использованной литературы</w:t>
            </w:r>
          </w:p>
        </w:tc>
        <w:tc>
          <w:tcPr>
            <w:tcW w:w="817" w:type="dxa"/>
          </w:tcPr>
          <w:p w:rsidR="00227136" w:rsidRDefault="00CB6ABE">
            <w:pPr>
              <w:spacing w:line="300" w:lineRule="auto"/>
            </w:pPr>
            <w:r>
              <w:t>12</w:t>
            </w:r>
          </w:p>
        </w:tc>
      </w:tr>
    </w:tbl>
    <w:p w:rsidR="00227136" w:rsidRDefault="00227136">
      <w:pPr>
        <w:pStyle w:val="1"/>
        <w:spacing w:line="300" w:lineRule="auto"/>
      </w:pPr>
    </w:p>
    <w:p w:rsidR="00227136" w:rsidRDefault="00CB6ABE">
      <w:pPr>
        <w:pStyle w:val="1"/>
        <w:spacing w:line="300" w:lineRule="auto"/>
      </w:pPr>
      <w:r>
        <w:br w:type="page"/>
        <w:t>Вариант №3</w:t>
      </w:r>
    </w:p>
    <w:p w:rsidR="00227136" w:rsidRDefault="00CB6ABE">
      <w:pPr>
        <w:spacing w:line="300" w:lineRule="auto"/>
        <w:ind w:firstLine="567"/>
      </w:pPr>
      <w:r>
        <w:rPr>
          <w:b/>
          <w:i/>
          <w:u w:val="single"/>
        </w:rPr>
        <w:t>Задача 1.</w:t>
      </w:r>
      <w:r>
        <w:t xml:space="preserve"> </w:t>
      </w:r>
    </w:p>
    <w:p w:rsidR="00227136" w:rsidRDefault="00CB6ABE">
      <w:pPr>
        <w:spacing w:line="300" w:lineRule="auto"/>
        <w:ind w:firstLine="567"/>
      </w:pPr>
      <w:r>
        <w:rPr>
          <w:b/>
        </w:rPr>
        <w:t>Осужденный Ч., отбывающий наказание в виде исправработ с удержанием из заработка 20% обратился с жалобой в прокуратуру, в которой просил разъяснить, правомерно ли администрация предприятия удерживает из его заработка 70%. В ходе проверки выяснилось, что из заработка осужденного Ч. удерживается 50% по исполнительному листу на содержание детей и 20% в доход государства по приговору суда.</w:t>
      </w:r>
      <w:r>
        <w:t xml:space="preserve"> </w:t>
      </w:r>
    </w:p>
    <w:p w:rsidR="00227136" w:rsidRDefault="00CB6ABE">
      <w:pPr>
        <w:numPr>
          <w:ilvl w:val="0"/>
          <w:numId w:val="1"/>
        </w:numPr>
        <w:spacing w:line="300" w:lineRule="auto"/>
        <w:ind w:left="0" w:firstLine="567"/>
        <w:rPr>
          <w:b/>
          <w:i/>
        </w:rPr>
      </w:pPr>
      <w:r>
        <w:rPr>
          <w:b/>
          <w:i/>
        </w:rPr>
        <w:t>Какой должен быть дан ответ осужденному Ч.?</w:t>
      </w:r>
    </w:p>
    <w:p w:rsidR="00227136" w:rsidRDefault="00CB6ABE">
      <w:pPr>
        <w:numPr>
          <w:ilvl w:val="0"/>
          <w:numId w:val="1"/>
        </w:numPr>
        <w:spacing w:line="300" w:lineRule="auto"/>
        <w:ind w:left="0" w:firstLine="567"/>
        <w:rPr>
          <w:b/>
          <w:i/>
        </w:rPr>
      </w:pPr>
      <w:r>
        <w:rPr>
          <w:b/>
          <w:i/>
        </w:rPr>
        <w:t>Перечислите правоограничения осужденных к исправительным работам.</w:t>
      </w:r>
    </w:p>
    <w:p w:rsidR="00227136" w:rsidRDefault="00227136">
      <w:pPr>
        <w:spacing w:line="300" w:lineRule="auto"/>
      </w:pPr>
    </w:p>
    <w:p w:rsidR="00227136" w:rsidRDefault="00CB6ABE">
      <w:pPr>
        <w:spacing w:line="300" w:lineRule="auto"/>
        <w:ind w:firstLine="567"/>
      </w:pPr>
      <w:r>
        <w:rPr>
          <w:b/>
          <w:i/>
        </w:rPr>
        <w:t>1.</w:t>
      </w:r>
      <w:r>
        <w:t xml:space="preserve"> В соответствии с ч.2 статьи 44 УИК РФ (Порядок производства удержаний из заработной платы осужденных к исправительным работам) удержания производятся из заработной платы по основному месту работы осужденного за каждый отработанный месяц при выплате заработной платы независимо от наличия к нему претензий по исполнительным документам</w:t>
      </w:r>
      <w:r>
        <w:rPr>
          <w:rStyle w:val="a5"/>
        </w:rPr>
        <w:footnoteReference w:id="1"/>
      </w:r>
      <w:r>
        <w:t>. Кроме того, в соответствии с ч.7 указанной статьи УИК РФ уголовно-исполнительная инспекция, сам осужденный или администрация организации, в которой он работает, вправе обращаться в суд с ходатайством о снижении размера удержаний из заработной платы осужденного в случае ухудшения его материального положения. Решение о снижении размера удержаний выносится с учетом всех доходов осужденного.</w:t>
      </w:r>
    </w:p>
    <w:p w:rsidR="00227136" w:rsidRDefault="00CB6ABE">
      <w:pPr>
        <w:spacing w:line="300" w:lineRule="auto"/>
        <w:ind w:firstLine="567"/>
      </w:pPr>
      <w:r>
        <w:t>Следовательно, осужденному Ч. должен быть дан ответ, что в соответствии с действующим законодательством (со ссылкой на ч.2 ст.44 УИК) администрация правомерно удерживает 70% из его заработка. Вместе с тем, осужденному должно быть разъяснено его право обращения в суд с ходатайством о снижении размера удержаний из заработной платы.</w:t>
      </w:r>
    </w:p>
    <w:p w:rsidR="00227136" w:rsidRDefault="00CB6ABE">
      <w:pPr>
        <w:spacing w:line="300" w:lineRule="auto"/>
        <w:ind w:firstLine="567"/>
      </w:pPr>
      <w:r>
        <w:rPr>
          <w:b/>
          <w:i/>
        </w:rPr>
        <w:t>2.</w:t>
      </w:r>
      <w:r>
        <w:t xml:space="preserve"> Обязанности и запреты, устанавливаемые для осужденных к исправительным работам определены ст. 41 УИК РФ</w:t>
      </w:r>
      <w:r>
        <w:rPr>
          <w:rStyle w:val="a5"/>
        </w:rPr>
        <w:footnoteReference w:id="2"/>
      </w:r>
      <w:r>
        <w:t>:</w:t>
      </w:r>
    </w:p>
    <w:p w:rsidR="00227136" w:rsidRDefault="00CB6ABE">
      <w:pPr>
        <w:spacing w:before="60" w:line="300" w:lineRule="auto"/>
        <w:ind w:firstLine="567"/>
      </w:pPr>
      <w:r>
        <w:t>1. С учетом характера и степени общественной опасности совершенного преступления, личности осужденного, его поведения в период отбывания наказания и в целях предупреждения совершения новых правонарушений уголовно-исполнительная инспекция вправе:</w:t>
      </w:r>
    </w:p>
    <w:p w:rsidR="00227136" w:rsidRDefault="00CB6ABE">
      <w:pPr>
        <w:spacing w:line="300" w:lineRule="auto"/>
        <w:ind w:firstLine="567"/>
      </w:pPr>
      <w:r>
        <w:t>а) запретить осужденному пребывание вне дома в определенное время суток;</w:t>
      </w:r>
    </w:p>
    <w:p w:rsidR="00227136" w:rsidRDefault="00CB6ABE">
      <w:pPr>
        <w:spacing w:line="300" w:lineRule="auto"/>
        <w:ind w:firstLine="567"/>
      </w:pPr>
      <w:r>
        <w:t>б) запретить осужденному покидать место жительства в выходные дни, а также в период отпуска;</w:t>
      </w:r>
    </w:p>
    <w:p w:rsidR="00227136" w:rsidRDefault="00CB6ABE">
      <w:pPr>
        <w:spacing w:line="300" w:lineRule="auto"/>
        <w:ind w:firstLine="567"/>
      </w:pPr>
      <w:r>
        <w:t>в) запретить осужденному пребывание в определенных местах района (города);</w:t>
      </w:r>
    </w:p>
    <w:p w:rsidR="00227136" w:rsidRDefault="00CB6ABE">
      <w:pPr>
        <w:spacing w:line="300" w:lineRule="auto"/>
        <w:ind w:firstLine="567"/>
      </w:pPr>
      <w:r>
        <w:t>г) обязать осужденного до двух раз в месяц являться в уголовно-исполнительную инспекцию для регистрации.</w:t>
      </w:r>
    </w:p>
    <w:p w:rsidR="00227136" w:rsidRDefault="00CB6ABE">
      <w:pPr>
        <w:spacing w:line="300" w:lineRule="auto"/>
        <w:ind w:firstLine="567"/>
      </w:pPr>
      <w:r>
        <w:t>2. Перечисленные в части первой настоящей статьи обязанности и запреты устанавливаются на срок до шести месяцев. В необходимых случаях срок может быть продлен каждый раз еще до шести месяцев в пределах срока отбывания исправительных работ.</w:t>
      </w:r>
    </w:p>
    <w:p w:rsidR="00227136" w:rsidRDefault="00CB6ABE">
      <w:pPr>
        <w:spacing w:line="300" w:lineRule="auto"/>
        <w:ind w:firstLine="567"/>
      </w:pPr>
      <w:r>
        <w:t>3. Отсутствие работы у осужденного не освобождает его от исполнения обязанностей и соблюдения запретов, установленных частью первой настоящей статьи.</w:t>
      </w:r>
    </w:p>
    <w:p w:rsidR="00227136" w:rsidRDefault="00CB6ABE">
      <w:pPr>
        <w:spacing w:line="300" w:lineRule="auto"/>
        <w:ind w:firstLine="567"/>
      </w:pPr>
      <w:r>
        <w:t>В данной статье определены обязанности и запреты, устанавливаемые для осужденных к исправительным работам непосредственно уголовно-исполнительной инспекцией в зависимости в каждом конкретном случае от характера и степени общественной опасности совершенного преступления, личности осужденного, и самое главное — с учетом его поведения в период отбывания наказания. Это позволяет дифференцировать воспитательное воздействие на осужденных, предупреждать совершение новых правонарушений с их стороны-</w:t>
      </w:r>
    </w:p>
    <w:p w:rsidR="00227136" w:rsidRDefault="00CB6ABE">
      <w:pPr>
        <w:spacing w:line="300" w:lineRule="auto"/>
        <w:ind w:firstLine="567"/>
      </w:pPr>
      <w:r>
        <w:t>Уголовно-исполнительная инспекция вправе: запретить осужденному уходить из дома в определенное время; покидать место жительства в выходные дни, а также в период отпуска; пребывать в определенных местах района (города); обязать осужденного до двух раз в месяц являться в уголовно-исполнительную инспекцию для регистрации.</w:t>
      </w:r>
    </w:p>
    <w:p w:rsidR="00227136" w:rsidRDefault="00CB6ABE">
      <w:pPr>
        <w:spacing w:line="300" w:lineRule="auto"/>
        <w:ind w:firstLine="567"/>
      </w:pPr>
      <w:r>
        <w:t>Указанные обязанности и запреты входят в систему специальных правовых средств предупреждения повторной преступности и устанавливаются для более тщательного наблюдения за поведением осужденных и оказания на них необходимого воспитательного воздействия. При этом наложение на осужденного соответствующих обязанностей и запретов не имеет целью унижение человеческого достоинства и излишнюю компрометацию осужденного по месту работы и жительства. Главной целью их применения является профилактика правонарушений, создание условий для исправления поведения осужденных.</w:t>
      </w:r>
    </w:p>
    <w:p w:rsidR="00227136" w:rsidRDefault="00CB6ABE">
      <w:pPr>
        <w:spacing w:line="300" w:lineRule="auto"/>
        <w:ind w:firstLine="567"/>
      </w:pPr>
      <w:r>
        <w:t>Обязанности и запреты, перечисленные в статье 41 УИК, устанавливаются на срок до шести месяцев. При необходимости он может быть продлен каждый раз еще до шести месяцев в пределах назначенного судом срока отбывания исправительных работ. Нетрудоустроенность у осужденного не освобождает его от исполнения налагаемых на него обязанностей и запретов.</w:t>
      </w:r>
    </w:p>
    <w:p w:rsidR="00227136" w:rsidRDefault="00CB6ABE">
      <w:pPr>
        <w:spacing w:line="300" w:lineRule="auto"/>
        <w:ind w:firstLine="567"/>
      </w:pPr>
      <w:r>
        <w:t>Об установлении обязанностей и запретов осужденному объявляется под расписку. С ним проводится обстоятельная беседа, в процессе которой ему разъясняются цели, временный характер данных мер, ответственность за их невыполнение и зависимость их применения от поведения осужденного. Представляется, что о факте установления определенных обязанностей и запретов следует ставить в известность администрацию организации по месту работы осужденного, соответствующие службы горрайорганов внутренних дел (например, службу участковых инспекторов милиции), членов семьи осужденного.</w:t>
      </w:r>
    </w:p>
    <w:p w:rsidR="00227136" w:rsidRDefault="00CB6ABE">
      <w:pPr>
        <w:pStyle w:val="3"/>
        <w:spacing w:line="300" w:lineRule="auto"/>
        <w:ind w:left="0" w:firstLine="567"/>
      </w:pPr>
      <w:r>
        <w:t>Закон позволяет применять ограничения в полном объеме или частично в зависимости от характера и степени общественной опасности совершенного преступления, образа жизни, поведения, семейного положения, места работы и других обстоятельств, характеризующих личность осужденного. При выборе тех или иных правоограничений сотрудникам уголовно-исполнительной инспекции следует хорошо знать личность и намерения конкретно каждого осужденного, а также механизм и степень влияния ограничительных мер на устранение отрицательных нравственно-психологических черт его характера.</w:t>
      </w:r>
    </w:p>
    <w:p w:rsidR="00227136" w:rsidRDefault="00CB6ABE">
      <w:pPr>
        <w:spacing w:line="300" w:lineRule="auto"/>
        <w:ind w:firstLine="567"/>
      </w:pPr>
      <w:r>
        <w:t>Такие меры, как запрещение ухода из дома в определенное время, запрещение пребывания в определенных местах района (города), преследуют в основном единые профилактические цели — не допустить со стороны осужденного нарушений общественного порядка или совершения нового преступления. В данном случае задачами этих мер являются: лишение осужденного возможности свободного передвижения именно в те часы суток, которые могут быть наиболее благоприятными для совершения правонарушений; ограничение возможности контакта осужденного с лицами, склонными к правонарушениям, и которые могут концентрироваться в определенных местах района (города); создание условий для положительного влияния на осужденного членов его семьи и иных лиц.</w:t>
      </w:r>
    </w:p>
    <w:p w:rsidR="00227136" w:rsidRDefault="00CB6ABE">
      <w:pPr>
        <w:spacing w:line="300" w:lineRule="auto"/>
        <w:ind w:firstLine="567"/>
      </w:pPr>
      <w:r>
        <w:t>Запрещение покидать место жительства в выходные дни, а также в период отпуска имеет целью обеспечить постоянный контроль и непрерывное наблюдение за образом жизни осужденного, его поведением. Для правильного применения данной профилактической меры следует определить понятие "место жительства". Представляется, что под ним надо понимать территорию района или города в пределах ее административных границ. Видимо, в данном случае, если речь идет о городе, должна подразумеваться вся его территория в целом; понятие же "район" здесь больше применимо к сельской местности.</w:t>
      </w:r>
    </w:p>
    <w:p w:rsidR="00227136" w:rsidRDefault="00CB6ABE">
      <w:pPr>
        <w:spacing w:line="300" w:lineRule="auto"/>
        <w:ind w:firstLine="567"/>
      </w:pPr>
      <w:r>
        <w:t>Обязанность осужденного до двух раз в месяц являться в уголовно-исполнительную инспекцию выступает одним из средств контроля за местом пребывания осужденного, а также непосредственного оказания на него необходимого психологического и воспитательного воздействия. Явка на регистрацию позволяет оценить эффективность применяемых к осужденному мер и ограничений, внести коррективы в характер работы с ним. Периодичность явки осужденного на регистрацию в уголовно-исполнительную инспекцию устанавливается ее начальником и зависит от поведения данного лица, его места жительства, режима работы и других обстоятельств.</w:t>
      </w:r>
    </w:p>
    <w:p w:rsidR="00227136" w:rsidRDefault="00227136">
      <w:pPr>
        <w:spacing w:line="300" w:lineRule="auto"/>
      </w:pPr>
    </w:p>
    <w:p w:rsidR="00227136" w:rsidRDefault="00227136">
      <w:pPr>
        <w:spacing w:line="300" w:lineRule="auto"/>
      </w:pPr>
    </w:p>
    <w:p w:rsidR="00227136" w:rsidRDefault="00CB6ABE">
      <w:pPr>
        <w:spacing w:line="300" w:lineRule="auto"/>
        <w:ind w:firstLine="567"/>
        <w:rPr>
          <w:b/>
          <w:u w:val="single"/>
        </w:rPr>
      </w:pPr>
      <w:r>
        <w:rPr>
          <w:b/>
          <w:u w:val="single"/>
        </w:rPr>
        <w:t xml:space="preserve">Задача 2. </w:t>
      </w:r>
    </w:p>
    <w:p w:rsidR="00227136" w:rsidRDefault="00CB6ABE">
      <w:pPr>
        <w:spacing w:line="300" w:lineRule="auto"/>
        <w:ind w:firstLine="567"/>
        <w:rPr>
          <w:b/>
        </w:rPr>
      </w:pPr>
      <w:r>
        <w:rPr>
          <w:b/>
        </w:rPr>
        <w:t>Б. был осужден по ч.1 ст. 219 УК РФ</w:t>
      </w:r>
      <w:r>
        <w:rPr>
          <w:rStyle w:val="a5"/>
          <w:b/>
        </w:rPr>
        <w:footnoteReference w:id="3"/>
      </w:r>
      <w:r>
        <w:rPr>
          <w:b/>
        </w:rPr>
        <w:t xml:space="preserve"> к 2-м годам лишения свободы условно. Во время испытательного срока он совершил нарушение общественного порядка, повлекшее за собой применение к осужденному Б. административного взыскания. В связи с этим, орган, исполняющий исправительные работы направил представление в суд об отмене условного освобождения осужденного Б.</w:t>
      </w:r>
    </w:p>
    <w:p w:rsidR="00227136" w:rsidRDefault="00CB6ABE">
      <w:pPr>
        <w:numPr>
          <w:ilvl w:val="0"/>
          <w:numId w:val="2"/>
        </w:numPr>
        <w:spacing w:line="300" w:lineRule="auto"/>
        <w:ind w:left="0" w:firstLine="567"/>
        <w:rPr>
          <w:b/>
          <w:i/>
        </w:rPr>
      </w:pPr>
      <w:r>
        <w:rPr>
          <w:b/>
          <w:i/>
        </w:rPr>
        <w:t xml:space="preserve">Какое решение должен вынести суд в данном случае? </w:t>
      </w:r>
    </w:p>
    <w:p w:rsidR="00227136" w:rsidRDefault="00CB6ABE">
      <w:pPr>
        <w:numPr>
          <w:ilvl w:val="0"/>
          <w:numId w:val="2"/>
        </w:numPr>
        <w:spacing w:line="300" w:lineRule="auto"/>
        <w:ind w:left="0" w:firstLine="567"/>
        <w:rPr>
          <w:b/>
          <w:i/>
        </w:rPr>
      </w:pPr>
      <w:r>
        <w:rPr>
          <w:b/>
          <w:i/>
        </w:rPr>
        <w:t xml:space="preserve">Какой вид ИУ должен определить суд осужденному Б, если он совершит преступление во время испытательного срока? Дайте характеристику этому ИУ. </w:t>
      </w:r>
    </w:p>
    <w:p w:rsidR="00227136" w:rsidRDefault="00227136">
      <w:pPr>
        <w:spacing w:line="300" w:lineRule="auto"/>
        <w:ind w:firstLine="567"/>
      </w:pPr>
    </w:p>
    <w:p w:rsidR="00227136" w:rsidRDefault="00CB6ABE">
      <w:pPr>
        <w:spacing w:line="300" w:lineRule="auto"/>
        <w:ind w:firstLine="567"/>
        <w:rPr>
          <w:snapToGrid w:val="0"/>
        </w:rPr>
      </w:pPr>
      <w:r>
        <w:rPr>
          <w:b/>
          <w:i/>
        </w:rPr>
        <w:t xml:space="preserve">1. </w:t>
      </w:r>
      <w:r>
        <w:t xml:space="preserve"> Условия отмены или продления условного осуждения определены ст.74 УК РФ, в которой указано, что </w:t>
      </w:r>
      <w:r>
        <w:rPr>
          <w:snapToGrid w:val="0"/>
        </w:rPr>
        <w:t>если условно осужденный уклонился от исполнения возложенных на него судом обязанностей или совершил нарушение общественного порядка, за которое на него было наложено административное взыскание, суд по представлению органа, осуществляющего контроль за поведением условно осужденного, может продлить испытательный срок, но не более чем на один год (ч.2 ст.74 УК РФ). В случае систематического или злостного неисполнения осужденным в течение испытательного срока возложенных на него судом обязанностей суд в соответствии с ч. 3 ст. 74 УК постановляет об отмене условного осуждения и исполнении наказания, назначенного приговором. Под систематическим неисполнением понимается неисполнение раза три и более обязанностей, возложенных на осужденного в течение испытательного срока. Злостное неисполнение осужденным указанных обязанностей предполагает упорное нежелание осужденного встать на путь исправления, что может, например, проявляться в выражении им явного неуважения суда или органа, осуществляющего контроль за поведением условно осужденного. Кроме того, если в течение испытательного срока условно осужденный совершит неосторожное преступление либо умышленное преступление небольшой тяжести, то суд согласно ч. 4 ст. 74 УК должен решать вопрос об отмене или сохранении условного осуждения. В случае совершения лицом умышленного преступления средней тяжести или более тяжкого умышленного преступления (тяжкого или особо тяжкого) суд выносит решение об отмене условного осуждения, а наказание осужденному назначается по совокупности приговоров (первого и второго), по правилам, установленным в ст. 70 УК РФ</w:t>
      </w:r>
      <w:r>
        <w:rPr>
          <w:rStyle w:val="a5"/>
          <w:snapToGrid w:val="0"/>
        </w:rPr>
        <w:footnoteReference w:id="4"/>
      </w:r>
      <w:r>
        <w:rPr>
          <w:snapToGrid w:val="0"/>
        </w:rPr>
        <w:t>. По этим же правилам назначается наказание в случае отмены условного осуждения по основаниям, указанным в ч. 5 ст. 74 (в случае совершения условно осужденным в течение испытательного срока умышленного преступления средней тяжести, умышленного тяжкого или особо тяжкого преступления).</w:t>
      </w:r>
    </w:p>
    <w:p w:rsidR="00227136" w:rsidRDefault="00CB6ABE">
      <w:pPr>
        <w:spacing w:line="300" w:lineRule="auto"/>
        <w:ind w:firstLine="567"/>
        <w:rPr>
          <w:snapToGrid w:val="0"/>
        </w:rPr>
      </w:pPr>
      <w:r>
        <w:rPr>
          <w:snapToGrid w:val="0"/>
        </w:rPr>
        <w:t>Таким образом, в указанном случае, судом может быть принято решение лишь о продлении испытательного срока осужденному Б.</w:t>
      </w:r>
    </w:p>
    <w:p w:rsidR="00227136" w:rsidRDefault="00227136">
      <w:pPr>
        <w:spacing w:line="300" w:lineRule="auto"/>
        <w:ind w:firstLine="567"/>
        <w:rPr>
          <w:snapToGrid w:val="0"/>
        </w:rPr>
      </w:pPr>
    </w:p>
    <w:p w:rsidR="00227136" w:rsidRDefault="00CB6ABE">
      <w:pPr>
        <w:spacing w:line="300" w:lineRule="auto"/>
        <w:ind w:firstLine="567"/>
        <w:rPr>
          <w:b/>
          <w:i/>
        </w:rPr>
      </w:pPr>
      <w:r>
        <w:rPr>
          <w:b/>
          <w:i/>
        </w:rPr>
        <w:t xml:space="preserve">2. </w:t>
      </w:r>
      <w:r>
        <w:t xml:space="preserve">В соответствии со ст.58 Ук РФ </w:t>
      </w:r>
    </w:p>
    <w:p w:rsidR="00227136" w:rsidRDefault="00CB6ABE">
      <w:pPr>
        <w:spacing w:line="300" w:lineRule="auto"/>
        <w:ind w:firstLine="485"/>
        <w:rPr>
          <w:snapToGrid w:val="0"/>
        </w:rPr>
      </w:pPr>
      <w:r>
        <w:rPr>
          <w:snapToGrid w:val="0"/>
        </w:rPr>
        <w:t>1. Отбывание лишения свободы назначается:</w:t>
      </w:r>
    </w:p>
    <w:p w:rsidR="00227136" w:rsidRDefault="00CB6ABE">
      <w:pPr>
        <w:spacing w:line="300" w:lineRule="auto"/>
        <w:ind w:firstLine="485"/>
        <w:rPr>
          <w:snapToGrid w:val="0"/>
        </w:rPr>
      </w:pPr>
      <w:r>
        <w:rPr>
          <w:snapToGrid w:val="0"/>
        </w:rPr>
        <w:t xml:space="preserve">а) </w:t>
      </w:r>
      <w:r>
        <w:rPr>
          <w:i/>
          <w:snapToGrid w:val="0"/>
        </w:rPr>
        <w:t>лицам, осужденным за преступления, совершенные по неосторожности, к лишению свободы на срок не свыше пяти лет, - в колониях-поселениях;</w:t>
      </w:r>
    </w:p>
    <w:p w:rsidR="00227136" w:rsidRDefault="00CB6ABE">
      <w:pPr>
        <w:spacing w:line="300" w:lineRule="auto"/>
        <w:ind w:firstLine="485"/>
        <w:rPr>
          <w:snapToGrid w:val="0"/>
        </w:rPr>
      </w:pPr>
      <w:r>
        <w:rPr>
          <w:snapToGrid w:val="0"/>
        </w:rPr>
        <w:t>б) лицам, впервые осужденным к лишению свободы за совершение умышленных преступлений небольшой или средней тяжести и тяжких преступлений, а также лицам, осужденным за преступления, совершенные по неосторожности, к лишению свободы на срок свыше пяти лет, - в исправительных колониях общего режима;</w:t>
      </w:r>
    </w:p>
    <w:p w:rsidR="00227136" w:rsidRDefault="00CB6ABE">
      <w:pPr>
        <w:spacing w:line="300" w:lineRule="auto"/>
        <w:ind w:firstLine="485"/>
        <w:rPr>
          <w:snapToGrid w:val="0"/>
        </w:rPr>
      </w:pPr>
      <w:r>
        <w:rPr>
          <w:snapToGrid w:val="0"/>
        </w:rPr>
        <w:t>в) лицам, впервые осужденным к лишению свободы за совершение особо тяжких преступлений, а также при рецидиве преступлений, если осужденный ранее отбывал лишение свободы, и женщинам при особо опасном рецидиве преступлений - в исправительных колониях строгого режима;</w:t>
      </w:r>
    </w:p>
    <w:p w:rsidR="00227136" w:rsidRDefault="00CB6ABE">
      <w:pPr>
        <w:spacing w:line="300" w:lineRule="auto"/>
        <w:ind w:firstLine="485"/>
        <w:rPr>
          <w:snapToGrid w:val="0"/>
        </w:rPr>
      </w:pPr>
      <w:r>
        <w:rPr>
          <w:snapToGrid w:val="0"/>
        </w:rPr>
        <w:t>г) при особо опасном рецидиве преступлений, а также лицам, осужденным к пожизненному лишению свободы, - в исправительных колониях особого режима.</w:t>
      </w:r>
    </w:p>
    <w:p w:rsidR="00227136" w:rsidRDefault="00CB6ABE">
      <w:pPr>
        <w:spacing w:line="300" w:lineRule="auto"/>
        <w:ind w:firstLine="485"/>
        <w:rPr>
          <w:snapToGrid w:val="0"/>
        </w:rPr>
      </w:pPr>
      <w:r>
        <w:rPr>
          <w:snapToGrid w:val="0"/>
        </w:rPr>
        <w:t>2. Лицам, осужденным к лишению свободы на срок свыше пяти лет за совершение особо тяжких преступлений, а также при особо опасном рецидиве преступлений может быть назначено отбывание части срока наказания в тюрьме.</w:t>
      </w:r>
    </w:p>
    <w:p w:rsidR="00227136" w:rsidRDefault="00CB6ABE">
      <w:pPr>
        <w:spacing w:line="300" w:lineRule="auto"/>
        <w:ind w:firstLine="485"/>
        <w:rPr>
          <w:snapToGrid w:val="0"/>
        </w:rPr>
      </w:pPr>
      <w:r>
        <w:rPr>
          <w:snapToGrid w:val="0"/>
        </w:rPr>
        <w:t>3. Изменение вида исправительного учреждения, назначенного приговором, производится судом в соответствии с уголовно-исполнительным законодательством Российской Федерации.</w:t>
      </w:r>
    </w:p>
    <w:p w:rsidR="00227136" w:rsidRDefault="00CB6ABE">
      <w:pPr>
        <w:spacing w:line="300" w:lineRule="auto"/>
        <w:ind w:firstLine="567"/>
        <w:rPr>
          <w:snapToGrid w:val="0"/>
        </w:rPr>
      </w:pPr>
      <w:r>
        <w:t xml:space="preserve">Таким образом, осужденному Б., если он совершит преступление во время испытательного срока, судом будет определено ИУ в зависимости от тяжести преступления. В том случае, если Б. совершит преступление, аналогичное тому, за которое он был осужден, то в соответствии с п. «а» ч.1 ст.58 УК РФ ему может быть назначено </w:t>
      </w:r>
      <w:r>
        <w:rPr>
          <w:snapToGrid w:val="0"/>
        </w:rPr>
        <w:t>отбывание лишения свободы в колонии-поселении.</w:t>
      </w:r>
    </w:p>
    <w:p w:rsidR="00227136" w:rsidRDefault="00CB6ABE">
      <w:pPr>
        <w:spacing w:line="300" w:lineRule="auto"/>
        <w:ind w:firstLine="567"/>
        <w:rPr>
          <w:snapToGrid w:val="0"/>
        </w:rPr>
      </w:pPr>
      <w:r>
        <w:t>В новом законодательстве, в отличие от предыдущего, предусмотрены только два вида колоний-поселений</w:t>
      </w:r>
      <w:r>
        <w:rPr>
          <w:rStyle w:val="a5"/>
        </w:rPr>
        <w:footnoteReference w:id="5"/>
      </w:r>
      <w:r>
        <w:t>. Законодатель отказался от третьего их вида, предназначавшегося для осужденных, совершивших умышленные преступления.</w:t>
      </w:r>
      <w:r>
        <w:rPr>
          <w:snapToGrid w:val="0"/>
        </w:rPr>
        <w:t xml:space="preserve"> </w:t>
      </w:r>
    </w:p>
    <w:p w:rsidR="00227136" w:rsidRDefault="00CB6ABE">
      <w:pPr>
        <w:spacing w:line="300" w:lineRule="auto"/>
        <w:ind w:firstLine="567"/>
        <w:rPr>
          <w:snapToGrid w:val="0"/>
        </w:rPr>
      </w:pPr>
      <w:r>
        <w:t>Первый вид колоний-поселений предназначен для содержания в них осужденных за преступления, совершенные по неосторожности, и у которых срок наказания не превышает пяти лет.</w:t>
      </w:r>
      <w:r>
        <w:rPr>
          <w:snapToGrid w:val="0"/>
        </w:rPr>
        <w:t xml:space="preserve"> </w:t>
      </w:r>
    </w:p>
    <w:p w:rsidR="00227136" w:rsidRDefault="00CB6ABE">
      <w:pPr>
        <w:spacing w:line="300" w:lineRule="auto"/>
        <w:ind w:firstLine="567"/>
        <w:rPr>
          <w:snapToGrid w:val="0"/>
        </w:rPr>
      </w:pPr>
      <w:r>
        <w:t>Второй вид колоний-поселений предназначен для содержания положительно характеризующихся осужденных, переведенных из колоний общего и строгого режимов. Основанием для перевода является отбытие указанного в законе части срока в исправительных колониях закрытого типа. Из колоний общего и строгого режимов в колонии-поселения могут переводиться только лица, отбывающие наказание на облегченных условиях содержания, после отбытия одной трети срока наказания, назначенного судом. Кодекс (ст. 78) допускает также перевод из указанных колоний после отбытия двух третей срока наказания в колонию-поселение и тех осужденных, которые совершили особо тяжкие преступления или ранее освобождавшиеся условно-досрочно, но совершившие новое преступление в период оставшейся неотбытой части наказания.</w:t>
      </w:r>
      <w:r>
        <w:rPr>
          <w:snapToGrid w:val="0"/>
        </w:rPr>
        <w:t xml:space="preserve"> </w:t>
      </w:r>
    </w:p>
    <w:p w:rsidR="00227136" w:rsidRDefault="00CB6ABE">
      <w:pPr>
        <w:spacing w:line="300" w:lineRule="auto"/>
        <w:ind w:firstLine="567"/>
      </w:pPr>
      <w:r>
        <w:t>Не подлежат направлению в колонии-поселения осужденные, страдающие алкоголизмом, венерическими заболеваниями, наркоманы, не прошедшие обязательного лечения, либо требующие специального лечения в медицинских учреждениях закрытого типа. Вопрос о их направлении в колонию-поселение может быть решен только при поступлении определения суда и заключения медицинского учреждения о завершении курса их соответствующего лечения.</w:t>
      </w:r>
    </w:p>
    <w:p w:rsidR="00227136" w:rsidRDefault="00CB6ABE">
      <w:pPr>
        <w:spacing w:line="300" w:lineRule="auto"/>
        <w:ind w:firstLine="567"/>
        <w:rPr>
          <w:snapToGrid w:val="0"/>
        </w:rPr>
      </w:pPr>
      <w:r>
        <w:t>Условия содержания и правовое положение осужденных, содержащихся в указанных выше видах колоний-поселений, одинаковые.</w:t>
      </w:r>
      <w:r>
        <w:rPr>
          <w:snapToGrid w:val="0"/>
        </w:rPr>
        <w:t xml:space="preserve"> </w:t>
      </w:r>
    </w:p>
    <w:p w:rsidR="00227136" w:rsidRDefault="00CB6ABE">
      <w:pPr>
        <w:spacing w:line="300" w:lineRule="auto"/>
        <w:ind w:firstLine="567"/>
        <w:rPr>
          <w:snapToGrid w:val="0"/>
        </w:rPr>
      </w:pPr>
      <w:r>
        <w:t>Колонии-поселения являются частью уголовно-исполнитель-ной системы с присущими этой системе целями, задачами и функциями. Вместе с тем колонии-поселения имеют и свою специфику, которая проявляется в реализации методов и форм исправительного воздействия на осужденных.</w:t>
      </w:r>
      <w:r>
        <w:rPr>
          <w:snapToGrid w:val="0"/>
        </w:rPr>
        <w:t xml:space="preserve"> </w:t>
      </w:r>
    </w:p>
    <w:p w:rsidR="00227136" w:rsidRDefault="00CB6ABE">
      <w:pPr>
        <w:spacing w:line="300" w:lineRule="auto"/>
        <w:ind w:firstLine="567"/>
      </w:pPr>
      <w:r>
        <w:t>В структуру аппарата управления колоний-поселений входят:</w:t>
      </w:r>
    </w:p>
    <w:p w:rsidR="00227136" w:rsidRDefault="00CB6ABE">
      <w:pPr>
        <w:spacing w:line="300" w:lineRule="auto"/>
        <w:ind w:firstLine="567"/>
      </w:pPr>
      <w:r>
        <w:t>начальник колонии и его заместители, начальники частей и служб, младшие инспектора безопасности и т. п. Она не имеет принципиальных отличий от структуры аппарата управления исправительных колоний.</w:t>
      </w:r>
    </w:p>
    <w:p w:rsidR="00227136" w:rsidRDefault="00CB6ABE">
      <w:pPr>
        <w:spacing w:line="300" w:lineRule="auto"/>
        <w:ind w:firstLine="567"/>
      </w:pPr>
      <w:r>
        <w:t>Осужденные сводятся в отряды во главе с начальником отряда. Применяется установленная законодательством система мер поощрения и наказания вплоть до водворения в штрафной изолятор; действует установленный распорядок дня; существует система проведения досмотров, обысков и т. д.</w:t>
      </w:r>
    </w:p>
    <w:p w:rsidR="00227136" w:rsidRDefault="00CB6ABE">
      <w:pPr>
        <w:spacing w:line="300" w:lineRule="auto"/>
        <w:ind w:firstLine="567"/>
      </w:pPr>
      <w:r>
        <w:t>В соответствии с Правилами внутреннего распорядка передвижение осужденных допускается без строя.</w:t>
      </w:r>
    </w:p>
    <w:p w:rsidR="00227136" w:rsidRDefault="00CB6ABE">
      <w:pPr>
        <w:spacing w:line="300" w:lineRule="auto"/>
        <w:ind w:firstLine="567"/>
      </w:pPr>
      <w:r>
        <w:t>Аппарат управления колонии-поселения строится по принципу обычных исправительных колоний как в функциональном, так и в организационно-структурном отношении. Однако формы и методы работы несколько отличаются. Отсутствие охраны осужденных, средств изоляции освобождает администрацию от многих видов работ. Свободное передвижение осужденных в границах района расположения колонии-поселения, отсутствие ограничений и норм приобретения различных товаров создают атмосферу отбывания наказания иную, чем в других видах исправительных колоний. Порядок проведения свиданий существенно отражается на количественном составе младших инспекторов службы безопасности и их деятельности. Специфика организации воспитательной работы среди осужденных проявляется в том, что администрация колоний-поселений имеет значительно большие возможности для привлечения родственников и иных лиц к закреплению достигнутых результатов исправительного воздействия.</w:t>
      </w:r>
    </w:p>
    <w:p w:rsidR="00227136" w:rsidRDefault="00CB6ABE">
      <w:pPr>
        <w:spacing w:line="300" w:lineRule="auto"/>
        <w:ind w:firstLine="567"/>
      </w:pPr>
      <w:r>
        <w:t>В соответствии с законом осужденные к лишению свободы отбывают наказание в исправительных учреждениях в пределах территории субъекта Российской Федерации, на которой они проживали или были осуждены. Существующее соотношение среди осужденных женщин и мужчин, с учетом приведенного выше требования закона, не позволяет создавать отдельные колонии-поселения для женщин. Поэтому закон допускает содержание в одной колонии-поселении осужденных мужчин и женщин.</w:t>
      </w:r>
    </w:p>
    <w:p w:rsidR="00227136" w:rsidRDefault="00CB6ABE">
      <w:pPr>
        <w:spacing w:line="300" w:lineRule="auto"/>
        <w:ind w:firstLine="567"/>
      </w:pPr>
      <w:r>
        <w:t>По действующему законодательству осужденные, совершившие преступления в соучастии, отбывают лишение свободы, как правило, раздельно. Это требование в полном объеме распространяется и на содержание осужденных в колониях-поселениях.</w:t>
      </w:r>
    </w:p>
    <w:p w:rsidR="00227136" w:rsidRDefault="00CB6ABE">
      <w:pPr>
        <w:spacing w:before="160" w:line="300" w:lineRule="auto"/>
        <w:ind w:firstLine="567"/>
      </w:pPr>
      <w:r>
        <w:t>Колонии-поселения не имеют ярко выраженных атрибутов, характерных для других исправительных учреждений, они скорее ограничивают поведение осужденного, чем лишают его свободы. В связи с этим колонии-поселения принято относить к учреждениям открытого типа, условия содержания в которых значительно отличаются от условий содержания в колониях общего, строгого и особого режимов.</w:t>
      </w:r>
    </w:p>
    <w:p w:rsidR="00227136" w:rsidRDefault="00CB6ABE">
      <w:pPr>
        <w:spacing w:line="300" w:lineRule="auto"/>
        <w:ind w:firstLine="567"/>
      </w:pPr>
      <w:r>
        <w:t>Так, в колониях-поселениях существенно смягчены правоограничения. Осужденные содержатся здесь без охраны, хотя и под надзором. Они сами обеспечивают свой прожиточный минимум, пользуются правом свободного передвижения в пределах границ территории колонии в часы от подъема до отбоя. Движение по территории колонии после отбоя и до подъема запрещается. Они имеют право носить собственную одежду.</w:t>
      </w:r>
    </w:p>
    <w:p w:rsidR="00227136" w:rsidRDefault="00CB6ABE">
      <w:pPr>
        <w:spacing w:line="300" w:lineRule="auto"/>
        <w:ind w:firstLine="567"/>
      </w:pPr>
      <w:r>
        <w:t>Границы колоний-поселений определяют органы местного самоуправления в соответствии со ст. 4 Закона "Об учреждениях и органах, исполняющих уголовные наказания в виде лишения свободы" (1993 г.) и с учетом местонахождения каждой колонии, характера работ, выполняемых осужденными. Однако во всех случаях границы колонии-поселения должны быть на расстоянии, не превышающем 5 км по радиусу от центра ее дислокации. Администрация обязана ознакомить под расписку каждого вновь прибывшего для отбывания наказания осужденного с приказом, объявляющим границы колонии-поселения. Сама расписка приобщается к личному делу осужденного.</w:t>
      </w:r>
    </w:p>
    <w:p w:rsidR="00227136" w:rsidRDefault="00CB6ABE">
      <w:pPr>
        <w:spacing w:line="300" w:lineRule="auto"/>
        <w:ind w:firstLine="567"/>
      </w:pPr>
      <w:r>
        <w:t>Вид режима в колониях-поселениях не зависит от того, кто в них отбывает наказание — мужчины или женщины, какая категория осужденных. Для всех видов колоний-поселений он одинаков.</w:t>
      </w:r>
    </w:p>
    <w:p w:rsidR="00227136" w:rsidRDefault="00CB6ABE">
      <w:pPr>
        <w:spacing w:line="300" w:lineRule="auto"/>
        <w:ind w:firstLine="567"/>
      </w:pPr>
      <w:r>
        <w:t>Колония-поселение имеет общежития, помещение для дежурной службы, столовую, магазин, амбулаторию со стационаром, школу, технические кабинеты профессиональной подготовки, библиотеку, помещения для проведения культурно-воспитательных мероприятий и хранения личных вещей осужденных, баню с прачечной и дезокамерой, штрафной изолятор, помещения для лиц, прибывших на свидание. Территория колонии не охраняется. Помещения камерного типа в колонии-поселении не оборудуются.</w:t>
      </w:r>
    </w:p>
    <w:p w:rsidR="00227136" w:rsidRDefault="00CB6ABE">
      <w:pPr>
        <w:spacing w:line="300" w:lineRule="auto"/>
        <w:ind w:firstLine="567"/>
      </w:pPr>
      <w:r>
        <w:t>Если колония-поселение расположена на территории населенного пункта, то все ее здания, как правило, ограждаются забором. В этом случае обязательно оборудуется контрольно-пропускной пункт, Если колония-поселение располагается вдали от населенных пунктов, то жилые помещения и здания культурно-бытового и иного назначения не ограждаются.</w:t>
      </w:r>
    </w:p>
    <w:p w:rsidR="00227136" w:rsidRDefault="00CB6ABE">
      <w:pPr>
        <w:spacing w:line="300" w:lineRule="auto"/>
        <w:ind w:firstLine="567"/>
      </w:pPr>
      <w:r>
        <w:t>С разрешения администрации осужденные могут передвигаться без надзора вне территории границ колонии-поселения, но в пределах соответствующего административно-территориального образования, если это необходимо по характеру выполняемой работы либо в связи с обучением. Верующие осужденные могут получать соответствующее разрешение для посещения культовых храмов (церкви, мечети, синагоги) в дни религиозных праздников и для совершения религиозных обрядов.</w:t>
      </w:r>
    </w:p>
    <w:p w:rsidR="00227136" w:rsidRDefault="00CB6ABE">
      <w:pPr>
        <w:spacing w:line="300" w:lineRule="auto"/>
        <w:ind w:firstLine="567"/>
      </w:pPr>
      <w:r>
        <w:t>Осужденным, отбывающим наказание в колониях-поселениях, может быть разрешен краткосрочный выезд за пределы колонии в связи с исключительными личными обстоятельствами или в отпуск. На период выезда осужденному выдаются паспорт и другие необходимые документы. Однако осужденным запрещено самовольно оставлять территорию колонии-поселения и нарушать ее границу, объявленную приказом МВД, УВД, УЛИТУ.</w:t>
      </w:r>
    </w:p>
    <w:p w:rsidR="00227136" w:rsidRDefault="00CB6ABE">
      <w:pPr>
        <w:spacing w:line="300" w:lineRule="auto"/>
        <w:ind w:firstLine="567"/>
      </w:pPr>
      <w:r>
        <w:t>Поскольку паспорт и другие документы осужденных хранятся в их личных делах, то им выдается документ установленного об-разца.удостоверяющий личность осужденного.</w:t>
      </w:r>
    </w:p>
    <w:p w:rsidR="00227136" w:rsidRDefault="00CB6ABE">
      <w:pPr>
        <w:spacing w:line="300" w:lineRule="auto"/>
        <w:ind w:firstLine="567"/>
      </w:pPr>
      <w:r>
        <w:t>С разрешения администрации осужденные могут проживать совместно с семьей на арендованной или собственной жилой площади как на территории колонии, так и за ее пределами. Право на такое проживание оформляется постановлением начальника колонии-поселения. Проживание осужденного без семьи вне общежития возможно в том случае, если он приобрел жилой дом в границах территории колонии. Они имеют право обзаводиться личным хозяйством. Жилые помещения, в которых проживают осужденные как на территории колонии, так и за ее пределами, могут посещаться в любое время представителем администрации колонии-поселения.</w:t>
      </w:r>
    </w:p>
    <w:p w:rsidR="00227136" w:rsidRDefault="00CB6ABE">
      <w:pPr>
        <w:spacing w:line="300" w:lineRule="auto"/>
        <w:ind w:firstLine="567"/>
      </w:pPr>
      <w:r>
        <w:t>Осужденным, содержащимся в колониях-поселениях и проживающим в общежитиях, запрещается приобретать и хранить при себе: любое огнестрельное и холодное оружие, боеприпасы, взрывчатые и ядовитые вещества, транспортные средства (и пользоваться ими); наркотические лекарственные вещества медицинского назначения; все виды алкогольных напитков, военную форменную одежду и некоторые другие предметы, Перечень таких предметов определяется Правилами внутреннего распорядка исправительных учреждений.</w:t>
      </w:r>
    </w:p>
    <w:p w:rsidR="00227136" w:rsidRDefault="00CB6ABE">
      <w:pPr>
        <w:spacing w:line="300" w:lineRule="auto"/>
        <w:ind w:firstLine="567"/>
      </w:pPr>
      <w:r>
        <w:t>Члены семьи осужденного, проживающие совместно с ним с разрешения администрации на территории жилого поселка колонии-поселения либо за ее пределами, как граждане Российской федерации вправе иметь в своем распоряжении перечисленные предметы (не изъятые из гражданского оборота). Однако администрация колонии в порядке профилактики может порекомендовать членам семьи осужденного не иметь отдельных предметов (например, огнестрельного и холодного оружия, спиртных напитков и т. п.).</w:t>
      </w:r>
    </w:p>
    <w:p w:rsidR="00227136" w:rsidRDefault="00CB6ABE">
      <w:pPr>
        <w:spacing w:line="300" w:lineRule="auto"/>
        <w:ind w:firstLine="567"/>
      </w:pPr>
      <w:r>
        <w:t>Законодательство Российской Федерации о труде в полном объеме распространяется на лиц, отбывающих наказание в колонии-поселении, за исключением правил приема на работу, увольнения с работы и перевода на другую работу. Администрация привлекает осужденных к труду с учетом их трудоспособности и, по возможности, специальности. Это положение имеет большое воспитательное значение и создает условия для сохранения и повышения их квалификации. Вместе с тем в связи со специфическим профилем производства в колониях-поселениях администрация вправе привлекать осужденных к работе по другой специальности с одновременным обучением новой профессии. Правила внутреннего распорядка в исправительных учреждениях и ст. 103 настоящего Кодекса определяют виды работ, на которых запрещается использовать осужденных.</w:t>
      </w:r>
    </w:p>
    <w:p w:rsidR="00227136" w:rsidRDefault="00CB6ABE">
      <w:pPr>
        <w:spacing w:line="300" w:lineRule="auto"/>
        <w:ind w:firstLine="567"/>
      </w:pPr>
      <w:r>
        <w:t>Осужденные привлекаются к труду обычно на собственном производстве в колонии-поселении. Однако при определенных условиях (отсутствие работы) их труд может использоваться на предприятиях других форм собственности. С учетом этого в законодательство введена норма, согласно которой допускается перевод осужденных на другую работу, в том числе в другую местность. В таких случаях администрация предприятия, на котором будет трудиться осужденный, должна согласовать этот вопрос с администрацией колонии-поселения. Осужденные могут привлекаться к работам и по благоустройству колонии-поселения.</w:t>
      </w:r>
    </w:p>
    <w:p w:rsidR="00227136" w:rsidRDefault="00CB6ABE">
      <w:pPr>
        <w:spacing w:line="300" w:lineRule="auto"/>
        <w:ind w:firstLine="567"/>
      </w:pPr>
      <w:r>
        <w:t>Закон, предоставив осужденным возможность обучаться заочно в учреждениях высшего и среднего профессионального образования, ввел ограничение: обучаться они могут только в пределах соответствующего административно-территориального региона по месту дислокации колонии-поселения. Этим правом осужденные пользуются очень часто.</w:t>
      </w:r>
    </w:p>
    <w:p w:rsidR="00227136" w:rsidRDefault="00CB6ABE">
      <w:pPr>
        <w:spacing w:line="300" w:lineRule="auto"/>
        <w:ind w:firstLine="567"/>
      </w:pPr>
      <w:r>
        <w:t>К осужденным, содержащимся в колониях-поселениях, могут применяться следующие меры поощрения: благодарность, награждение ценным подарком или денежной премией, досрочное снятие ранее наложенного взыскания; разрешение на проведение за пределами колонии-поселения выходных и праздничных дней; представление к условно-досрочному освобождению или к замене неотбытой части наказания более мягким видом наказания; возбуждение ходатайства по инициативе администрации о помиловании.</w:t>
      </w:r>
    </w:p>
    <w:p w:rsidR="00227136" w:rsidRDefault="00CB6ABE">
      <w:pPr>
        <w:spacing w:line="300" w:lineRule="auto"/>
        <w:ind w:firstLine="567"/>
      </w:pPr>
      <w:r>
        <w:t>К лицам, содержащимся в колонии-поселении, могут применяться следующие виды взысканий: выговор; дисциплинарный штраф в размере до двух минимальных размеров оплаты труда; водворение в штрафной изолятор на срок до 15 суток; отмена права проживания вне общежития и запрещение выходить за пределы общежития в свободное от работы время на срок до 30 суток.</w:t>
      </w:r>
    </w:p>
    <w:p w:rsidR="00227136" w:rsidRDefault="00CB6ABE">
      <w:pPr>
        <w:spacing w:line="300" w:lineRule="auto"/>
        <w:ind w:firstLine="567"/>
      </w:pPr>
      <w:r>
        <w:t>В отношении осужденных, злостно нарушающих установленный порядок отбывания наказания, могут быть приняты меры, связанные с их переводом из колонии-поселения в исправительную колонию, вид который был им ранее определен судом; либо в исправительную колонию общего режима. Изменение вида исправительного учреждения осуществляется судом по представлению администрации колонии-поселения.</w:t>
      </w:r>
    </w:p>
    <w:p w:rsidR="00227136" w:rsidRDefault="00227136">
      <w:pPr>
        <w:spacing w:line="300" w:lineRule="auto"/>
        <w:ind w:firstLine="567"/>
      </w:pPr>
    </w:p>
    <w:p w:rsidR="00227136" w:rsidRDefault="00CB6ABE">
      <w:pPr>
        <w:spacing w:line="300" w:lineRule="auto"/>
        <w:ind w:firstLine="567"/>
        <w:rPr>
          <w:b/>
          <w:u w:val="single"/>
        </w:rPr>
      </w:pPr>
      <w:r>
        <w:rPr>
          <w:b/>
          <w:u w:val="single"/>
        </w:rPr>
        <w:t xml:space="preserve">Задание. </w:t>
      </w:r>
    </w:p>
    <w:p w:rsidR="00227136" w:rsidRDefault="00CB6ABE">
      <w:pPr>
        <w:spacing w:line="300" w:lineRule="auto"/>
        <w:ind w:firstLine="567"/>
        <w:rPr>
          <w:b/>
        </w:rPr>
      </w:pPr>
      <w:r>
        <w:rPr>
          <w:b/>
        </w:rPr>
        <w:t>Назовите дополнительные виды уголовных наказаний и опишите их общие и отличительные признаки в сравнении с основными видами уголовных наказаний.</w:t>
      </w:r>
    </w:p>
    <w:p w:rsidR="00227136" w:rsidRDefault="00227136">
      <w:pPr>
        <w:spacing w:line="300" w:lineRule="auto"/>
        <w:ind w:firstLine="485"/>
        <w:rPr>
          <w:snapToGrid w:val="0"/>
        </w:rPr>
      </w:pPr>
    </w:p>
    <w:p w:rsidR="00227136" w:rsidRDefault="00CB6ABE">
      <w:pPr>
        <w:spacing w:line="300" w:lineRule="auto"/>
        <w:ind w:firstLine="485"/>
        <w:rPr>
          <w:snapToGrid w:val="0"/>
        </w:rPr>
      </w:pPr>
      <w:r>
        <w:rPr>
          <w:snapToGrid w:val="0"/>
        </w:rPr>
        <w:t>Уголовный кодекс все виды наказаний по порядку их назначения делит на три группы: а) основные; б) дополнительные и в) наказания, которые могут назначаться как в качестве основных, так и в качестве дополнительных.</w:t>
      </w:r>
    </w:p>
    <w:p w:rsidR="00227136" w:rsidRDefault="00CB6ABE">
      <w:pPr>
        <w:spacing w:line="300" w:lineRule="auto"/>
        <w:ind w:firstLine="485"/>
        <w:rPr>
          <w:snapToGrid w:val="0"/>
        </w:rPr>
      </w:pPr>
      <w:r>
        <w:rPr>
          <w:snapToGrid w:val="0"/>
        </w:rPr>
        <w:t>Основные наказания могут применяться только самостоятельно и не могут присоединяться к другим наказаниям. В соответствии с ч. 1 статьи 45 УК РФ к ним относятся: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и смертная казнь.</w:t>
      </w:r>
    </w:p>
    <w:p w:rsidR="00227136" w:rsidRDefault="00CB6ABE">
      <w:pPr>
        <w:pStyle w:val="a3"/>
        <w:spacing w:line="300" w:lineRule="auto"/>
        <w:rPr>
          <w:rFonts w:ascii="Arial" w:hAnsi="Arial"/>
          <w:sz w:val="24"/>
        </w:rPr>
      </w:pPr>
      <w:r>
        <w:rPr>
          <w:rFonts w:ascii="Arial" w:hAnsi="Arial"/>
          <w:sz w:val="24"/>
        </w:rPr>
        <w:t>Дополнительные наказания назначаются лишь в дополнение к основным и не могут назначаться самостоятельно. Согласно ч. 3 статьи 45 УК РФ к ним относятся лишение специального, воинского или почетного звания, классного чина и государственных наград, а также конфискация имущества.</w:t>
      </w:r>
    </w:p>
    <w:p w:rsidR="00227136" w:rsidRDefault="00CB6ABE">
      <w:pPr>
        <w:spacing w:line="300" w:lineRule="auto"/>
        <w:ind w:firstLine="485"/>
      </w:pPr>
      <w:r>
        <w:rPr>
          <w:snapToGrid w:val="0"/>
        </w:rPr>
        <w:t>Остальные виды наказания, т. е. штраф, а также лишение права занимать определенные должности или заниматься определенной деятельностью, в соответствии с ч. 2 ст. 45 УК могут применяться как в качестве основных наказаний, так и в качестве дополнительных.</w:t>
      </w:r>
    </w:p>
    <w:p w:rsidR="00227136" w:rsidRDefault="00227136">
      <w:pPr>
        <w:spacing w:line="300" w:lineRule="auto"/>
        <w:ind w:right="2" w:firstLine="426"/>
        <w:jc w:val="center"/>
        <w:rPr>
          <w:b/>
        </w:rPr>
      </w:pPr>
    </w:p>
    <w:p w:rsidR="00227136" w:rsidRDefault="00227136">
      <w:pPr>
        <w:spacing w:line="300" w:lineRule="auto"/>
        <w:ind w:right="2" w:firstLine="426"/>
        <w:jc w:val="center"/>
        <w:rPr>
          <w:b/>
        </w:rPr>
      </w:pPr>
    </w:p>
    <w:p w:rsidR="00227136" w:rsidRDefault="00CB6ABE">
      <w:pPr>
        <w:spacing w:line="300" w:lineRule="auto"/>
        <w:ind w:right="2" w:firstLine="426"/>
        <w:jc w:val="center"/>
        <w:rPr>
          <w:b/>
        </w:rPr>
      </w:pPr>
      <w:r>
        <w:rPr>
          <w:b/>
        </w:rPr>
        <w:t>Список использованной литературы:</w:t>
      </w:r>
    </w:p>
    <w:p w:rsidR="00227136" w:rsidRDefault="00227136">
      <w:pPr>
        <w:spacing w:line="300" w:lineRule="auto"/>
        <w:ind w:right="2" w:firstLine="426"/>
        <w:jc w:val="center"/>
        <w:rPr>
          <w:b/>
        </w:rPr>
      </w:pPr>
    </w:p>
    <w:p w:rsidR="00227136" w:rsidRDefault="00CB6ABE">
      <w:pPr>
        <w:numPr>
          <w:ilvl w:val="0"/>
          <w:numId w:val="5"/>
        </w:numPr>
        <w:spacing w:line="300" w:lineRule="auto"/>
        <w:ind w:right="2"/>
      </w:pPr>
      <w:r>
        <w:rPr>
          <w:b/>
          <w:i/>
        </w:rPr>
        <w:t>Комментарий к уголовно-исполнительному кодексу Российской Федерации</w:t>
      </w:r>
      <w:r>
        <w:t xml:space="preserve"> под ред. </w:t>
      </w:r>
      <w:r>
        <w:rPr>
          <w:b/>
          <w:i/>
        </w:rPr>
        <w:t>А.И.Зубкова</w:t>
      </w:r>
      <w:r>
        <w:t xml:space="preserve">. — М.: Издательская группа ИНФРА </w:t>
      </w:r>
      <w:r>
        <w:sym w:font="Symbol" w:char="F0B7"/>
      </w:r>
      <w:r>
        <w:t xml:space="preserve"> М—НОРМА, 1997 </w:t>
      </w:r>
    </w:p>
    <w:p w:rsidR="00227136" w:rsidRDefault="00CB6ABE">
      <w:pPr>
        <w:numPr>
          <w:ilvl w:val="0"/>
          <w:numId w:val="5"/>
        </w:numPr>
        <w:spacing w:line="300" w:lineRule="auto"/>
        <w:ind w:right="2"/>
      </w:pPr>
      <w:r>
        <w:rPr>
          <w:b/>
          <w:i/>
        </w:rPr>
        <w:t>Уголовное право. Общая часть</w:t>
      </w:r>
      <w:r>
        <w:rPr>
          <w:i/>
        </w:rPr>
        <w:t>.</w:t>
      </w:r>
      <w:r>
        <w:t xml:space="preserve"> Учебник для вузов. М.: 1997. </w:t>
      </w:r>
    </w:p>
    <w:p w:rsidR="00227136" w:rsidRDefault="00CB6ABE">
      <w:pPr>
        <w:numPr>
          <w:ilvl w:val="0"/>
          <w:numId w:val="6"/>
        </w:numPr>
        <w:spacing w:line="300" w:lineRule="auto"/>
        <w:ind w:right="2"/>
      </w:pPr>
      <w:r>
        <w:t xml:space="preserve"> </w:t>
      </w:r>
      <w:r>
        <w:rPr>
          <w:b/>
          <w:i/>
        </w:rPr>
        <w:t>Комментарий к Уголовному кодексу РФ</w:t>
      </w:r>
      <w:r>
        <w:t>. М., Вердикт, 1996.</w:t>
      </w:r>
    </w:p>
    <w:p w:rsidR="00227136" w:rsidRDefault="00CB6ABE">
      <w:pPr>
        <w:numPr>
          <w:ilvl w:val="0"/>
          <w:numId w:val="6"/>
        </w:numPr>
        <w:spacing w:line="300" w:lineRule="auto"/>
        <w:ind w:right="2"/>
      </w:pPr>
      <w:r>
        <w:t xml:space="preserve"> </w:t>
      </w:r>
      <w:r>
        <w:rPr>
          <w:b/>
          <w:i/>
        </w:rPr>
        <w:t>Уголовный кодекс РФ</w:t>
      </w:r>
      <w:r>
        <w:t>.</w:t>
      </w:r>
    </w:p>
    <w:p w:rsidR="00227136" w:rsidRDefault="00227136">
      <w:pPr>
        <w:spacing w:line="300" w:lineRule="auto"/>
      </w:pPr>
    </w:p>
    <w:p w:rsidR="00227136" w:rsidRDefault="00227136">
      <w:pPr>
        <w:spacing w:line="300" w:lineRule="auto"/>
      </w:pPr>
    </w:p>
    <w:p w:rsidR="00227136" w:rsidRDefault="00CB6ABE">
      <w:pPr>
        <w:spacing w:line="300" w:lineRule="auto"/>
        <w:rPr>
          <w:b/>
        </w:rPr>
      </w:pPr>
      <w:r>
        <w:rPr>
          <w:b/>
        </w:rPr>
        <w:t xml:space="preserve">Слушатель </w:t>
      </w:r>
      <w:r>
        <w:rPr>
          <w:b/>
        </w:rPr>
        <w:tab/>
      </w:r>
      <w:r>
        <w:rPr>
          <w:b/>
        </w:rPr>
        <w:tab/>
      </w:r>
      <w:r>
        <w:rPr>
          <w:b/>
        </w:rPr>
        <w:tab/>
      </w:r>
      <w:r>
        <w:rPr>
          <w:b/>
        </w:rPr>
        <w:tab/>
      </w:r>
      <w:r>
        <w:rPr>
          <w:b/>
        </w:rPr>
        <w:tab/>
      </w:r>
      <w:r>
        <w:rPr>
          <w:b/>
        </w:rPr>
        <w:tab/>
      </w:r>
      <w:r>
        <w:rPr>
          <w:b/>
        </w:rPr>
        <w:tab/>
      </w:r>
      <w:r>
        <w:rPr>
          <w:b/>
        </w:rPr>
        <w:tab/>
      </w:r>
      <w:r>
        <w:rPr>
          <w:b/>
        </w:rPr>
        <w:tab/>
      </w:r>
      <w:r>
        <w:rPr>
          <w:b/>
        </w:rPr>
        <w:tab/>
        <w:t>Музеев А.И.</w:t>
      </w:r>
      <w:bookmarkStart w:id="0" w:name="_GoBack"/>
      <w:bookmarkEnd w:id="0"/>
    </w:p>
    <w:sectPr w:rsidR="00227136">
      <w:footerReference w:type="even" r:id="rId9"/>
      <w:footerReference w:type="default" r:id="rId10"/>
      <w:type w:val="oddPage"/>
      <w:pgSz w:w="11907" w:h="16840" w:code="9"/>
      <w:pgMar w:top="1440" w:right="1134" w:bottom="14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136" w:rsidRDefault="00CB6ABE">
      <w:r>
        <w:separator/>
      </w:r>
    </w:p>
  </w:endnote>
  <w:endnote w:type="continuationSeparator" w:id="0">
    <w:p w:rsidR="00227136" w:rsidRDefault="00CB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136" w:rsidRDefault="00CB6AB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7136" w:rsidRDefault="0022713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136" w:rsidRDefault="00227136">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136" w:rsidRDefault="00CB6AB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7136" w:rsidRDefault="00227136">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136" w:rsidRDefault="00CB6AB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227136" w:rsidRDefault="0022713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136" w:rsidRDefault="00CB6ABE">
      <w:r>
        <w:separator/>
      </w:r>
    </w:p>
  </w:footnote>
  <w:footnote w:type="continuationSeparator" w:id="0">
    <w:p w:rsidR="00227136" w:rsidRDefault="00CB6ABE">
      <w:r>
        <w:continuationSeparator/>
      </w:r>
    </w:p>
  </w:footnote>
  <w:footnote w:id="1">
    <w:p w:rsidR="00227136" w:rsidRDefault="00CB6ABE">
      <w:pPr>
        <w:pStyle w:val="a4"/>
      </w:pPr>
      <w:r>
        <w:rPr>
          <w:rStyle w:val="a5"/>
        </w:rPr>
        <w:footnoteRef/>
      </w:r>
      <w:r>
        <w:t xml:space="preserve"> Комментарий к уголовно-исполнительному кодексу Российской Федерации под ред. А.И.Зубкова. — М.: Издательская группа ИНФРА </w:t>
      </w:r>
      <w:r>
        <w:sym w:font="Symbol" w:char="F0B7"/>
      </w:r>
      <w:r>
        <w:t xml:space="preserve"> М—НОРМА, 1997. С.93—95.</w:t>
      </w:r>
    </w:p>
  </w:footnote>
  <w:footnote w:id="2">
    <w:p w:rsidR="00227136" w:rsidRDefault="00CB6ABE">
      <w:pPr>
        <w:pStyle w:val="a4"/>
      </w:pPr>
      <w:r>
        <w:rPr>
          <w:rStyle w:val="a5"/>
        </w:rPr>
        <w:footnoteRef/>
      </w:r>
      <w:r>
        <w:t xml:space="preserve"> Там же С.86—88.</w:t>
      </w:r>
    </w:p>
  </w:footnote>
  <w:footnote w:id="3">
    <w:p w:rsidR="00227136" w:rsidRDefault="00CB6ABE">
      <w:pPr>
        <w:ind w:firstLine="485"/>
        <w:rPr>
          <w:snapToGrid w:val="0"/>
          <w:sz w:val="20"/>
        </w:rPr>
      </w:pPr>
      <w:r>
        <w:rPr>
          <w:rStyle w:val="a5"/>
          <w:sz w:val="20"/>
        </w:rPr>
        <w:footnoteRef/>
      </w:r>
      <w:r>
        <w:rPr>
          <w:sz w:val="20"/>
        </w:rPr>
        <w:t xml:space="preserve"> </w:t>
      </w:r>
      <w:r>
        <w:rPr>
          <w:snapToGrid w:val="0"/>
          <w:sz w:val="20"/>
        </w:rPr>
        <w:t>Нарушение правил пожарной безопасности, совершенное лицом, на котором лежала обязанность по их соблюдению, если это повлекло по неосторожности причинение тяжкого или средней тяжести вреда здоровью человека,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(ч.1 ст.219 УК РФ).</w:t>
      </w:r>
    </w:p>
    <w:p w:rsidR="00227136" w:rsidRDefault="00227136">
      <w:pPr>
        <w:pStyle w:val="a4"/>
      </w:pPr>
    </w:p>
  </w:footnote>
  <w:footnote w:id="4">
    <w:p w:rsidR="00227136" w:rsidRDefault="00CB6ABE">
      <w:pPr>
        <w:pStyle w:val="a4"/>
      </w:pPr>
      <w:r>
        <w:rPr>
          <w:rStyle w:val="a5"/>
        </w:rPr>
        <w:footnoteRef/>
      </w:r>
      <w:r>
        <w:t xml:space="preserve"> См. УК РФ 1996г.</w:t>
      </w:r>
    </w:p>
  </w:footnote>
  <w:footnote w:id="5">
    <w:p w:rsidR="00227136" w:rsidRDefault="00CB6ABE">
      <w:pPr>
        <w:pStyle w:val="a4"/>
      </w:pPr>
      <w:r>
        <w:rPr>
          <w:rStyle w:val="a5"/>
        </w:rPr>
        <w:footnoteRef/>
      </w:r>
      <w:r>
        <w:t xml:space="preserve"> Ст.ст. 128-129 УИК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B5EB7"/>
    <w:multiLevelType w:val="singleLevel"/>
    <w:tmpl w:val="9DC28466"/>
    <w:lvl w:ilvl="0">
      <w:start w:val="1"/>
      <w:numFmt w:val="decimal"/>
      <w:lvlText w:val="%1."/>
      <w:legacy w:legacy="1" w:legacySpace="0" w:legacyIndent="283"/>
      <w:lvlJc w:val="left"/>
      <w:pPr>
        <w:ind w:left="283" w:hanging="283"/>
      </w:pPr>
    </w:lvl>
  </w:abstractNum>
  <w:abstractNum w:abstractNumId="1">
    <w:nsid w:val="3D87346E"/>
    <w:multiLevelType w:val="singleLevel"/>
    <w:tmpl w:val="0419000F"/>
    <w:lvl w:ilvl="0">
      <w:start w:val="1"/>
      <w:numFmt w:val="decimal"/>
      <w:lvlText w:val="%1."/>
      <w:lvlJc w:val="left"/>
      <w:pPr>
        <w:tabs>
          <w:tab w:val="num" w:pos="360"/>
        </w:tabs>
        <w:ind w:left="360" w:hanging="360"/>
      </w:pPr>
    </w:lvl>
  </w:abstractNum>
  <w:abstractNum w:abstractNumId="2">
    <w:nsid w:val="6F2F1E95"/>
    <w:multiLevelType w:val="singleLevel"/>
    <w:tmpl w:val="6FEE9D38"/>
    <w:lvl w:ilvl="0">
      <w:numFmt w:val="none"/>
      <w:lvlText w:val=""/>
      <w:lvlJc w:val="left"/>
      <w:pPr>
        <w:tabs>
          <w:tab w:val="num" w:pos="360"/>
        </w:tabs>
      </w:pPr>
    </w:lvl>
  </w:abstractNum>
  <w:abstractNum w:abstractNumId="3">
    <w:nsid w:val="70C50167"/>
    <w:multiLevelType w:val="singleLevel"/>
    <w:tmpl w:val="8B2EF008"/>
    <w:lvl w:ilvl="0">
      <w:start w:val="1"/>
      <w:numFmt w:val="decimal"/>
      <w:lvlText w:val="%1."/>
      <w:lvlJc w:val="left"/>
      <w:pPr>
        <w:tabs>
          <w:tab w:val="num" w:pos="360"/>
        </w:tabs>
        <w:ind w:left="360" w:hanging="360"/>
      </w:pPr>
    </w:lvl>
  </w:abstractNum>
  <w:num w:numId="1">
    <w:abstractNumId w:val="1"/>
  </w:num>
  <w:num w:numId="2">
    <w:abstractNumId w:val="3"/>
  </w:num>
  <w:num w:numId="3">
    <w:abstractNumId w:val="0"/>
  </w:num>
  <w:num w:numId="4">
    <w:abstractNumId w:val="0"/>
    <w:lvlOverride w:ilvl="0">
      <w:lvl w:ilvl="0">
        <w:start w:val="1"/>
        <w:numFmt w:val="decimal"/>
        <w:lvlText w:val="%1."/>
        <w:legacy w:legacy="1" w:legacySpace="0" w:legacyIndent="283"/>
        <w:lvlJc w:val="left"/>
        <w:pPr>
          <w:ind w:left="283" w:hanging="283"/>
        </w:pPr>
      </w:lvl>
    </w:lvlOverride>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ABE"/>
    <w:rsid w:val="000F711D"/>
    <w:rsid w:val="00227136"/>
    <w:rsid w:val="00CB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EE0DB-B4FA-43A0-9DC9-510E06E9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Arial" w:hAnsi="Arial"/>
      <w:sz w:val="24"/>
    </w:rPr>
  </w:style>
  <w:style w:type="paragraph" w:styleId="1">
    <w:name w:val="heading 1"/>
    <w:basedOn w:val="a"/>
    <w:next w:val="a"/>
    <w:qFormat/>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before="140" w:line="220" w:lineRule="auto"/>
      <w:ind w:left="40" w:firstLine="460"/>
    </w:pPr>
    <w:rPr>
      <w:rFonts w:ascii="Times New Roman" w:hAnsi="Times New Roman"/>
      <w:snapToGrid w:val="0"/>
      <w:sz w:val="18"/>
    </w:rPr>
  </w:style>
  <w:style w:type="paragraph" w:styleId="2">
    <w:name w:val="Body Text Indent 2"/>
    <w:basedOn w:val="a"/>
    <w:semiHidden/>
    <w:pPr>
      <w:widowControl w:val="0"/>
      <w:spacing w:before="60" w:line="220" w:lineRule="auto"/>
      <w:ind w:firstLine="460"/>
      <w:jc w:val="left"/>
    </w:pPr>
    <w:rPr>
      <w:rFonts w:ascii="Times New Roman" w:hAnsi="Times New Roman"/>
      <w:b/>
      <w:snapToGrid w:val="0"/>
      <w:sz w:val="18"/>
    </w:rPr>
  </w:style>
  <w:style w:type="paragraph" w:styleId="a4">
    <w:name w:val="footnote text"/>
    <w:basedOn w:val="a"/>
    <w:semiHidden/>
    <w:rPr>
      <w:sz w:val="20"/>
    </w:rPr>
  </w:style>
  <w:style w:type="character" w:styleId="a5">
    <w:name w:val="footnote reference"/>
    <w:basedOn w:val="a0"/>
    <w:semiHidden/>
    <w:rPr>
      <w:vertAlign w:val="superscript"/>
    </w:rPr>
  </w:style>
  <w:style w:type="paragraph" w:styleId="3">
    <w:name w:val="Body Text Indent 3"/>
    <w:basedOn w:val="a"/>
    <w:semiHidden/>
    <w:pPr>
      <w:widowControl w:val="0"/>
      <w:spacing w:line="220" w:lineRule="auto"/>
      <w:ind w:left="120" w:firstLine="460"/>
    </w:pPr>
    <w:rPr>
      <w:snapToGrid w:val="0"/>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Вариант №3</vt:lpstr>
    </vt:vector>
  </TitlesOfParts>
  <Company>1 отдел УОП</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№3</dc:title>
  <dc:subject/>
  <dc:creator>Музеев А.И.</dc:creator>
  <cp:keywords/>
  <cp:lastModifiedBy>admin</cp:lastModifiedBy>
  <cp:revision>2</cp:revision>
  <cp:lastPrinted>1999-08-18T13:25:00Z</cp:lastPrinted>
  <dcterms:created xsi:type="dcterms:W3CDTF">2014-02-10T19:09:00Z</dcterms:created>
  <dcterms:modified xsi:type="dcterms:W3CDTF">2014-02-10T19:09:00Z</dcterms:modified>
</cp:coreProperties>
</file>