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B1160B" w:rsidRPr="00B1160B" w:rsidRDefault="00B1160B" w:rsidP="00B1160B">
      <w:pPr>
        <w:spacing w:line="360" w:lineRule="auto"/>
        <w:jc w:val="center"/>
        <w:rPr>
          <w:noProof/>
          <w:color w:val="000000"/>
          <w:sz w:val="28"/>
          <w:szCs w:val="72"/>
        </w:rPr>
      </w:pPr>
    </w:p>
    <w:p w:rsidR="001E38A5" w:rsidRPr="00B1160B" w:rsidRDefault="001E38A5" w:rsidP="00B1160B">
      <w:pPr>
        <w:spacing w:line="360" w:lineRule="auto"/>
        <w:jc w:val="center"/>
        <w:rPr>
          <w:noProof/>
          <w:color w:val="000000"/>
          <w:sz w:val="28"/>
          <w:szCs w:val="72"/>
        </w:rPr>
      </w:pPr>
      <w:r w:rsidRPr="00B1160B">
        <w:rPr>
          <w:noProof/>
          <w:color w:val="000000"/>
          <w:sz w:val="28"/>
          <w:szCs w:val="72"/>
        </w:rPr>
        <w:t>РЕФЕРАТ</w:t>
      </w:r>
    </w:p>
    <w:p w:rsidR="001E38A5" w:rsidRPr="00B1160B" w:rsidRDefault="001E38A5" w:rsidP="00B1160B">
      <w:pPr>
        <w:spacing w:line="360" w:lineRule="auto"/>
        <w:jc w:val="center"/>
        <w:rPr>
          <w:noProof/>
          <w:color w:val="000000"/>
          <w:sz w:val="28"/>
          <w:szCs w:val="28"/>
        </w:rPr>
      </w:pPr>
      <w:r w:rsidRPr="00B1160B">
        <w:rPr>
          <w:noProof/>
          <w:color w:val="000000"/>
          <w:sz w:val="28"/>
          <w:szCs w:val="30"/>
        </w:rPr>
        <w:t xml:space="preserve">по </w:t>
      </w:r>
      <w:r w:rsidRPr="00B1160B">
        <w:rPr>
          <w:noProof/>
          <w:color w:val="000000"/>
          <w:sz w:val="28"/>
          <w:szCs w:val="28"/>
        </w:rPr>
        <w:t>курсу «Уголовное право»</w:t>
      </w:r>
    </w:p>
    <w:p w:rsidR="001E38A5" w:rsidRPr="00B1160B" w:rsidRDefault="001E38A5" w:rsidP="00B1160B">
      <w:pPr>
        <w:spacing w:line="360" w:lineRule="auto"/>
        <w:jc w:val="center"/>
        <w:rPr>
          <w:b/>
          <w:noProof/>
          <w:color w:val="000000"/>
          <w:sz w:val="28"/>
          <w:szCs w:val="28"/>
        </w:rPr>
      </w:pPr>
      <w:r w:rsidRPr="00B1160B">
        <w:rPr>
          <w:b/>
          <w:noProof/>
          <w:color w:val="000000"/>
          <w:sz w:val="28"/>
          <w:szCs w:val="28"/>
        </w:rPr>
        <w:t xml:space="preserve">«Уголовное </w:t>
      </w:r>
      <w:r w:rsidR="002471AE" w:rsidRPr="00B1160B">
        <w:rPr>
          <w:b/>
          <w:noProof/>
          <w:color w:val="000000"/>
          <w:sz w:val="28"/>
          <w:szCs w:val="28"/>
        </w:rPr>
        <w:t xml:space="preserve">право </w:t>
      </w:r>
      <w:r w:rsidRPr="00B1160B">
        <w:rPr>
          <w:b/>
          <w:noProof/>
          <w:color w:val="000000"/>
          <w:sz w:val="28"/>
          <w:szCs w:val="28"/>
        </w:rPr>
        <w:t>как отрасль права»</w:t>
      </w:r>
    </w:p>
    <w:p w:rsidR="00B43CA1" w:rsidRPr="00B1160B" w:rsidRDefault="00B1160B" w:rsidP="00D65E00">
      <w:pPr>
        <w:spacing w:line="360" w:lineRule="auto"/>
        <w:ind w:firstLine="709"/>
        <w:jc w:val="both"/>
        <w:rPr>
          <w:b/>
          <w:noProof/>
          <w:color w:val="000000"/>
          <w:sz w:val="28"/>
          <w:szCs w:val="28"/>
        </w:rPr>
      </w:pPr>
      <w:r w:rsidRPr="00B1160B">
        <w:rPr>
          <w:b/>
          <w:noProof/>
          <w:color w:val="000000"/>
          <w:sz w:val="28"/>
          <w:szCs w:val="28"/>
        </w:rPr>
        <w:br w:type="page"/>
      </w:r>
      <w:r w:rsidR="00A927C9" w:rsidRPr="00B1160B">
        <w:rPr>
          <w:b/>
          <w:noProof/>
          <w:color w:val="000000"/>
          <w:sz w:val="28"/>
          <w:szCs w:val="28"/>
        </w:rPr>
        <w:t>1. Задачи и функции уголовного права</w:t>
      </w:r>
    </w:p>
    <w:p w:rsidR="00D82CFF" w:rsidRPr="00B1160B" w:rsidRDefault="00D82CFF" w:rsidP="00D65E00">
      <w:pPr>
        <w:widowControl w:val="0"/>
        <w:autoSpaceDE w:val="0"/>
        <w:autoSpaceDN w:val="0"/>
        <w:adjustRightInd w:val="0"/>
        <w:spacing w:line="360" w:lineRule="auto"/>
        <w:ind w:firstLine="709"/>
        <w:jc w:val="both"/>
        <w:rPr>
          <w:noProof/>
          <w:color w:val="000000"/>
          <w:sz w:val="28"/>
          <w:szCs w:val="28"/>
        </w:rPr>
      </w:pP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УК РФ ставит перед собой две задачи: охранительную и предупредительную. По сравнению с УК РСФСР 1960 г. их число удвоено: вместо одной охранительной (защитительной) названы две. Основы уголовного законодательства Союза ССР и республик 1991 г. называли три задачи: охранительную, предупредительную и воспитательную.</w:t>
      </w: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 xml:space="preserve">Статья 2 </w:t>
      </w:r>
      <w:r w:rsidR="00DA3FED" w:rsidRPr="00B1160B">
        <w:rPr>
          <w:noProof/>
          <w:color w:val="000000"/>
          <w:sz w:val="28"/>
          <w:szCs w:val="28"/>
        </w:rPr>
        <w:t>«</w:t>
      </w:r>
      <w:r w:rsidRPr="00B1160B">
        <w:rPr>
          <w:noProof/>
          <w:color w:val="000000"/>
          <w:sz w:val="28"/>
          <w:szCs w:val="28"/>
        </w:rPr>
        <w:t>Задачи Уголовного кодекса Российской Федерации</w:t>
      </w:r>
      <w:r w:rsidR="00DA3FED" w:rsidRPr="00B1160B">
        <w:rPr>
          <w:noProof/>
          <w:color w:val="000000"/>
          <w:sz w:val="28"/>
          <w:szCs w:val="28"/>
        </w:rPr>
        <w:t>»</w:t>
      </w:r>
      <w:r w:rsidRPr="00B1160B">
        <w:rPr>
          <w:noProof/>
          <w:color w:val="000000"/>
          <w:sz w:val="28"/>
          <w:szCs w:val="28"/>
        </w:rPr>
        <w:t xml:space="preserve"> в ч. 1 говорит: </w:t>
      </w:r>
      <w:r w:rsidR="00DA3FED" w:rsidRPr="00B1160B">
        <w:rPr>
          <w:noProof/>
          <w:color w:val="000000"/>
          <w:sz w:val="28"/>
          <w:szCs w:val="28"/>
        </w:rPr>
        <w:t>«</w:t>
      </w:r>
      <w:r w:rsidRPr="00B1160B">
        <w:rPr>
          <w:noProof/>
          <w:color w:val="000000"/>
          <w:sz w:val="28"/>
          <w:szCs w:val="28"/>
        </w:rPr>
        <w:t>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r w:rsidR="00DA3FED" w:rsidRPr="00B1160B">
        <w:rPr>
          <w:noProof/>
          <w:color w:val="000000"/>
          <w:sz w:val="28"/>
          <w:szCs w:val="28"/>
        </w:rPr>
        <w:t>»</w:t>
      </w:r>
      <w:r w:rsidRPr="00B1160B">
        <w:rPr>
          <w:noProof/>
          <w:color w:val="000000"/>
          <w:sz w:val="28"/>
          <w:szCs w:val="28"/>
        </w:rPr>
        <w:t xml:space="preserve">. Пути и средства решения таких задач определяет ч. 2 той же статьи: </w:t>
      </w:r>
      <w:r w:rsidR="00DA3FED" w:rsidRPr="00B1160B">
        <w:rPr>
          <w:noProof/>
          <w:color w:val="000000"/>
          <w:sz w:val="28"/>
          <w:szCs w:val="28"/>
        </w:rPr>
        <w:t>«</w:t>
      </w:r>
      <w:r w:rsidRPr="00B1160B">
        <w:rPr>
          <w:noProof/>
          <w:color w:val="000000"/>
          <w:sz w:val="28"/>
          <w:szCs w:val="28"/>
        </w:rPr>
        <w:t>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r w:rsidR="00DA3FED" w:rsidRPr="00B1160B">
        <w:rPr>
          <w:noProof/>
          <w:color w:val="000000"/>
          <w:sz w:val="28"/>
          <w:szCs w:val="28"/>
        </w:rPr>
        <w:t>»</w:t>
      </w:r>
      <w:r w:rsidRPr="00B1160B">
        <w:rPr>
          <w:noProof/>
          <w:color w:val="000000"/>
          <w:sz w:val="28"/>
          <w:szCs w:val="28"/>
        </w:rPr>
        <w:t>.</w:t>
      </w: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Охранительная задача, раскрывается как охрана личности, ее прав и свобод, природной среды, иных интересов общества и государства от преступных посягательств, а также обеспечение охраны мира и безопасности человечества.</w:t>
      </w: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Средства решения охранительной задачи: а) закрепление оснований и принципов уголовной ответственности; б) определение круга деяний, объявляемых преступными, иными словами, пределы криминализации деяний; в) установление наказания за них, т.е. пенализации преступлений и иных мер уголовно-правового характера.</w:t>
      </w: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Предупредительная (профилактическая) задача уголовного законодательства выражается в недопущении совершения преступлений. Она решается следующими основными средствами: а) общей превенцией уголовного закона; б) общей и специальной превенцией наказания; в) нормами о добровольном отказе от преступления; г) нормами о деятельном раскаянии; д) нормами об обстоятельствах, исключающих преступность деяния; е) нормами с двойной предупредительной направленностью.</w:t>
      </w:r>
    </w:p>
    <w:p w:rsidR="005A4AD9" w:rsidRPr="00B1160B" w:rsidRDefault="005A4AD9" w:rsidP="00D65E00">
      <w:pPr>
        <w:spacing w:line="360" w:lineRule="auto"/>
        <w:ind w:firstLine="709"/>
        <w:jc w:val="both"/>
        <w:rPr>
          <w:noProof/>
          <w:color w:val="000000"/>
          <w:sz w:val="28"/>
          <w:szCs w:val="28"/>
        </w:rPr>
      </w:pPr>
      <w:r w:rsidRPr="00B1160B">
        <w:rPr>
          <w:noProof/>
          <w:color w:val="000000"/>
          <w:sz w:val="28"/>
          <w:szCs w:val="28"/>
        </w:rPr>
        <w:t>Как представляется, функции уголовного права нельзя сводить лишь к охране отношений, получивших регламентацию в других отраслях права. Уголовное право имеет собственный, достаточно специфичный предмет регулирования.</w:t>
      </w:r>
    </w:p>
    <w:p w:rsidR="001E38A5" w:rsidRPr="00B1160B" w:rsidRDefault="001E38A5" w:rsidP="00D65E00">
      <w:pPr>
        <w:spacing w:line="360" w:lineRule="auto"/>
        <w:ind w:firstLine="709"/>
        <w:jc w:val="both"/>
        <w:rPr>
          <w:b/>
          <w:noProof/>
          <w:color w:val="000000"/>
          <w:sz w:val="28"/>
          <w:szCs w:val="28"/>
        </w:rPr>
      </w:pPr>
    </w:p>
    <w:p w:rsidR="005A4AD9" w:rsidRPr="00B1160B" w:rsidRDefault="005A4AD9" w:rsidP="00D65E00">
      <w:pPr>
        <w:spacing w:line="360" w:lineRule="auto"/>
        <w:ind w:firstLine="709"/>
        <w:jc w:val="both"/>
        <w:rPr>
          <w:b/>
          <w:noProof/>
          <w:color w:val="000000"/>
          <w:sz w:val="28"/>
          <w:szCs w:val="28"/>
        </w:rPr>
      </w:pPr>
      <w:r w:rsidRPr="00B1160B">
        <w:rPr>
          <w:b/>
          <w:noProof/>
          <w:color w:val="000000"/>
          <w:sz w:val="28"/>
          <w:szCs w:val="28"/>
        </w:rPr>
        <w:t>2. Понятие, предмет и система уголовного права</w:t>
      </w:r>
    </w:p>
    <w:p w:rsidR="005A4AD9" w:rsidRPr="00B1160B" w:rsidRDefault="005A4AD9" w:rsidP="00D65E00">
      <w:pPr>
        <w:spacing w:line="360" w:lineRule="auto"/>
        <w:ind w:firstLine="709"/>
        <w:jc w:val="both"/>
        <w:rPr>
          <w:b/>
          <w:noProof/>
          <w:color w:val="000000"/>
          <w:sz w:val="28"/>
          <w:szCs w:val="28"/>
        </w:rPr>
      </w:pP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 xml:space="preserve">Этимологически слово </w:t>
      </w:r>
      <w:r w:rsidR="00DA3FED" w:rsidRPr="00B1160B">
        <w:rPr>
          <w:noProof/>
          <w:color w:val="000000"/>
          <w:sz w:val="28"/>
          <w:szCs w:val="28"/>
        </w:rPr>
        <w:t>«</w:t>
      </w:r>
      <w:r w:rsidRPr="00B1160B">
        <w:rPr>
          <w:noProof/>
          <w:color w:val="000000"/>
          <w:sz w:val="28"/>
          <w:szCs w:val="28"/>
        </w:rPr>
        <w:t>уголовный</w:t>
      </w:r>
      <w:r w:rsidR="00DA3FED" w:rsidRPr="00B1160B">
        <w:rPr>
          <w:noProof/>
          <w:color w:val="000000"/>
          <w:sz w:val="28"/>
          <w:szCs w:val="28"/>
        </w:rPr>
        <w:t>»</w:t>
      </w:r>
      <w:r w:rsidRPr="00B1160B">
        <w:rPr>
          <w:noProof/>
          <w:color w:val="000000"/>
          <w:sz w:val="28"/>
          <w:szCs w:val="28"/>
        </w:rPr>
        <w:t xml:space="preserve"> связано со словом </w:t>
      </w:r>
      <w:r w:rsidR="00DA3FED" w:rsidRPr="00B1160B">
        <w:rPr>
          <w:noProof/>
          <w:color w:val="000000"/>
          <w:sz w:val="28"/>
          <w:szCs w:val="28"/>
        </w:rPr>
        <w:t>«</w:t>
      </w:r>
      <w:r w:rsidRPr="00B1160B">
        <w:rPr>
          <w:noProof/>
          <w:color w:val="000000"/>
          <w:sz w:val="28"/>
          <w:szCs w:val="28"/>
        </w:rPr>
        <w:t>голова</w:t>
      </w:r>
      <w:r w:rsidR="00DA3FED" w:rsidRPr="00B1160B">
        <w:rPr>
          <w:noProof/>
          <w:color w:val="000000"/>
          <w:sz w:val="28"/>
          <w:szCs w:val="28"/>
        </w:rPr>
        <w:t>»</w:t>
      </w:r>
      <w:r w:rsidRPr="00B1160B">
        <w:rPr>
          <w:noProof/>
          <w:color w:val="000000"/>
          <w:sz w:val="28"/>
          <w:szCs w:val="28"/>
        </w:rPr>
        <w:t xml:space="preserve">, которое в древнерусском языке имело значение </w:t>
      </w:r>
      <w:r w:rsidR="00DA3FED" w:rsidRPr="00B1160B">
        <w:rPr>
          <w:noProof/>
          <w:color w:val="000000"/>
          <w:sz w:val="28"/>
          <w:szCs w:val="28"/>
        </w:rPr>
        <w:t>«</w:t>
      </w:r>
      <w:r w:rsidRPr="00B1160B">
        <w:rPr>
          <w:noProof/>
          <w:color w:val="000000"/>
          <w:sz w:val="28"/>
          <w:szCs w:val="28"/>
        </w:rPr>
        <w:t>убить</w:t>
      </w:r>
      <w:r w:rsidR="00DA3FED" w:rsidRPr="00B1160B">
        <w:rPr>
          <w:noProof/>
          <w:color w:val="000000"/>
          <w:sz w:val="28"/>
          <w:szCs w:val="28"/>
        </w:rPr>
        <w:t>»</w:t>
      </w:r>
      <w:r w:rsidRPr="00B1160B">
        <w:rPr>
          <w:noProof/>
          <w:color w:val="000000"/>
          <w:sz w:val="28"/>
          <w:szCs w:val="28"/>
        </w:rPr>
        <w:t xml:space="preserve">. В латинском языке ему соответствует </w:t>
      </w:r>
      <w:r w:rsidR="00DA3FED" w:rsidRPr="00B1160B">
        <w:rPr>
          <w:noProof/>
          <w:color w:val="000000"/>
          <w:sz w:val="28"/>
          <w:szCs w:val="28"/>
        </w:rPr>
        <w:t>«</w:t>
      </w:r>
      <w:r w:rsidRPr="00B1160B">
        <w:rPr>
          <w:noProof/>
          <w:color w:val="000000"/>
          <w:sz w:val="28"/>
          <w:szCs w:val="28"/>
        </w:rPr>
        <w:t>penal</w:t>
      </w:r>
      <w:r w:rsidR="00DA3FED" w:rsidRPr="00B1160B">
        <w:rPr>
          <w:noProof/>
          <w:color w:val="000000"/>
          <w:sz w:val="28"/>
          <w:szCs w:val="28"/>
        </w:rPr>
        <w:t>»</w:t>
      </w:r>
      <w:r w:rsidRPr="00B1160B">
        <w:rPr>
          <w:noProof/>
          <w:color w:val="000000"/>
          <w:sz w:val="28"/>
          <w:szCs w:val="28"/>
        </w:rPr>
        <w:t xml:space="preserve">, что значит </w:t>
      </w:r>
      <w:r w:rsidR="00DA3FED" w:rsidRPr="00B1160B">
        <w:rPr>
          <w:noProof/>
          <w:color w:val="000000"/>
          <w:sz w:val="28"/>
          <w:szCs w:val="28"/>
        </w:rPr>
        <w:t>«</w:t>
      </w:r>
      <w:r w:rsidRPr="00B1160B">
        <w:rPr>
          <w:noProof/>
          <w:color w:val="000000"/>
          <w:sz w:val="28"/>
          <w:szCs w:val="28"/>
        </w:rPr>
        <w:t>головной</w:t>
      </w:r>
      <w:r w:rsidR="00DA3FED" w:rsidRPr="00B1160B">
        <w:rPr>
          <w:noProof/>
          <w:color w:val="000000"/>
          <w:sz w:val="28"/>
          <w:szCs w:val="28"/>
        </w:rPr>
        <w:t>»</w:t>
      </w:r>
      <w:r w:rsidRPr="00B1160B">
        <w:rPr>
          <w:noProof/>
          <w:color w:val="000000"/>
          <w:sz w:val="28"/>
          <w:szCs w:val="28"/>
        </w:rPr>
        <w:t xml:space="preserve"> и </w:t>
      </w:r>
      <w:r w:rsidR="00DA3FED" w:rsidRPr="00B1160B">
        <w:rPr>
          <w:noProof/>
          <w:color w:val="000000"/>
          <w:sz w:val="28"/>
          <w:szCs w:val="28"/>
        </w:rPr>
        <w:t>«</w:t>
      </w:r>
      <w:r w:rsidRPr="00B1160B">
        <w:rPr>
          <w:noProof/>
          <w:color w:val="000000"/>
          <w:sz w:val="28"/>
          <w:szCs w:val="28"/>
        </w:rPr>
        <w:t>уголовный</w:t>
      </w:r>
      <w:r w:rsidR="00DA3FED" w:rsidRPr="00B1160B">
        <w:rPr>
          <w:noProof/>
          <w:color w:val="000000"/>
          <w:sz w:val="28"/>
          <w:szCs w:val="28"/>
        </w:rPr>
        <w:t>»</w:t>
      </w:r>
      <w:r w:rsidRPr="00B1160B">
        <w:rPr>
          <w:noProof/>
          <w:color w:val="000000"/>
          <w:sz w:val="28"/>
          <w:szCs w:val="28"/>
        </w:rPr>
        <w:t xml:space="preserve">. По другим объяснениям слово </w:t>
      </w:r>
      <w:r w:rsidR="00DA3FED" w:rsidRPr="00B1160B">
        <w:rPr>
          <w:noProof/>
          <w:color w:val="000000"/>
          <w:sz w:val="28"/>
          <w:szCs w:val="28"/>
        </w:rPr>
        <w:t>«</w:t>
      </w:r>
      <w:r w:rsidRPr="00B1160B">
        <w:rPr>
          <w:noProof/>
          <w:color w:val="000000"/>
          <w:sz w:val="28"/>
          <w:szCs w:val="28"/>
        </w:rPr>
        <w:t>уголовный</w:t>
      </w:r>
      <w:r w:rsidR="00DA3FED" w:rsidRPr="00B1160B">
        <w:rPr>
          <w:noProof/>
          <w:color w:val="000000"/>
          <w:sz w:val="28"/>
          <w:szCs w:val="28"/>
        </w:rPr>
        <w:t>»</w:t>
      </w:r>
      <w:r w:rsidRPr="00B1160B">
        <w:rPr>
          <w:noProof/>
          <w:color w:val="000000"/>
          <w:sz w:val="28"/>
          <w:szCs w:val="28"/>
        </w:rPr>
        <w:t xml:space="preserve"> происходит от глагола </w:t>
      </w:r>
      <w:r w:rsidR="00DA3FED" w:rsidRPr="00B1160B">
        <w:rPr>
          <w:noProof/>
          <w:color w:val="000000"/>
          <w:sz w:val="28"/>
          <w:szCs w:val="28"/>
        </w:rPr>
        <w:t>«</w:t>
      </w:r>
      <w:r w:rsidRPr="00B1160B">
        <w:rPr>
          <w:noProof/>
          <w:color w:val="000000"/>
          <w:sz w:val="28"/>
          <w:szCs w:val="28"/>
        </w:rPr>
        <w:t>уголовить</w:t>
      </w:r>
      <w:r w:rsidR="00DA3FED" w:rsidRPr="00B1160B">
        <w:rPr>
          <w:noProof/>
          <w:color w:val="000000"/>
          <w:sz w:val="28"/>
          <w:szCs w:val="28"/>
        </w:rPr>
        <w:t>»</w:t>
      </w:r>
      <w:r w:rsidRPr="00B1160B">
        <w:rPr>
          <w:noProof/>
          <w:color w:val="000000"/>
          <w:sz w:val="28"/>
          <w:szCs w:val="28"/>
        </w:rPr>
        <w:t xml:space="preserve">, т.е. </w:t>
      </w:r>
      <w:r w:rsidR="00DA3FED" w:rsidRPr="00B1160B">
        <w:rPr>
          <w:noProof/>
          <w:color w:val="000000"/>
          <w:sz w:val="28"/>
          <w:szCs w:val="28"/>
        </w:rPr>
        <w:t>«</w:t>
      </w:r>
      <w:r w:rsidRPr="00B1160B">
        <w:rPr>
          <w:noProof/>
          <w:color w:val="000000"/>
          <w:sz w:val="28"/>
          <w:szCs w:val="28"/>
        </w:rPr>
        <w:t>обидеть</w:t>
      </w:r>
      <w:r w:rsidR="00DA3FED" w:rsidRPr="00B1160B">
        <w:rPr>
          <w:noProof/>
          <w:color w:val="000000"/>
          <w:sz w:val="28"/>
          <w:szCs w:val="28"/>
        </w:rPr>
        <w:t>»</w:t>
      </w:r>
      <w:r w:rsidRPr="00B1160B">
        <w:rPr>
          <w:noProof/>
          <w:color w:val="000000"/>
          <w:sz w:val="28"/>
          <w:szCs w:val="28"/>
        </w:rPr>
        <w:t xml:space="preserve">, либо от слов </w:t>
      </w:r>
      <w:r w:rsidR="00DA3FED" w:rsidRPr="00B1160B">
        <w:rPr>
          <w:noProof/>
          <w:color w:val="000000"/>
          <w:sz w:val="28"/>
          <w:szCs w:val="28"/>
        </w:rPr>
        <w:t>«</w:t>
      </w:r>
      <w:r w:rsidRPr="00B1160B">
        <w:rPr>
          <w:noProof/>
          <w:color w:val="000000"/>
          <w:sz w:val="28"/>
          <w:szCs w:val="28"/>
        </w:rPr>
        <w:t>уголовь</w:t>
      </w:r>
      <w:r w:rsidR="00DA3FED" w:rsidRPr="00B1160B">
        <w:rPr>
          <w:noProof/>
          <w:color w:val="000000"/>
          <w:sz w:val="28"/>
          <w:szCs w:val="28"/>
        </w:rPr>
        <w:t>»</w:t>
      </w:r>
      <w:r w:rsidRPr="00B1160B">
        <w:rPr>
          <w:noProof/>
          <w:color w:val="000000"/>
          <w:sz w:val="28"/>
          <w:szCs w:val="28"/>
        </w:rPr>
        <w:t xml:space="preserve"> и </w:t>
      </w:r>
      <w:r w:rsidR="00DA3FED" w:rsidRPr="00B1160B">
        <w:rPr>
          <w:noProof/>
          <w:color w:val="000000"/>
          <w:sz w:val="28"/>
          <w:szCs w:val="28"/>
        </w:rPr>
        <w:t>«</w:t>
      </w:r>
      <w:r w:rsidRPr="00B1160B">
        <w:rPr>
          <w:noProof/>
          <w:color w:val="000000"/>
          <w:sz w:val="28"/>
          <w:szCs w:val="28"/>
        </w:rPr>
        <w:t>уголовье</w:t>
      </w:r>
      <w:r w:rsidR="00DA3FED" w:rsidRPr="00B1160B">
        <w:rPr>
          <w:noProof/>
          <w:color w:val="000000"/>
          <w:sz w:val="28"/>
          <w:szCs w:val="28"/>
        </w:rPr>
        <w:t>»</w:t>
      </w:r>
      <w:r w:rsidRPr="00B1160B">
        <w:rPr>
          <w:noProof/>
          <w:color w:val="000000"/>
          <w:sz w:val="28"/>
          <w:szCs w:val="28"/>
        </w:rPr>
        <w:t xml:space="preserve">, за что виновный подлежал смертной казни или тяжкой торговой каре. В Псковской судной грамоте </w:t>
      </w:r>
      <w:r w:rsidR="00DA3FED" w:rsidRPr="00B1160B">
        <w:rPr>
          <w:noProof/>
          <w:color w:val="000000"/>
          <w:sz w:val="28"/>
          <w:szCs w:val="28"/>
        </w:rPr>
        <w:t>«</w:t>
      </w:r>
      <w:r w:rsidRPr="00B1160B">
        <w:rPr>
          <w:noProof/>
          <w:color w:val="000000"/>
          <w:sz w:val="28"/>
          <w:szCs w:val="28"/>
        </w:rPr>
        <w:t>головщина</w:t>
      </w:r>
      <w:r w:rsidR="00DA3FED" w:rsidRPr="00B1160B">
        <w:rPr>
          <w:noProof/>
          <w:color w:val="000000"/>
          <w:sz w:val="28"/>
          <w:szCs w:val="28"/>
        </w:rPr>
        <w:t>»</w:t>
      </w:r>
      <w:r w:rsidRPr="00B1160B">
        <w:rPr>
          <w:noProof/>
          <w:color w:val="000000"/>
          <w:sz w:val="28"/>
          <w:szCs w:val="28"/>
        </w:rPr>
        <w:t xml:space="preserve"> по ст. 36, 96-98 означала </w:t>
      </w:r>
      <w:r w:rsidR="00DA3FED" w:rsidRPr="00B1160B">
        <w:rPr>
          <w:noProof/>
          <w:color w:val="000000"/>
          <w:sz w:val="28"/>
          <w:szCs w:val="28"/>
        </w:rPr>
        <w:t>«</w:t>
      </w:r>
      <w:r w:rsidRPr="00B1160B">
        <w:rPr>
          <w:noProof/>
          <w:color w:val="000000"/>
          <w:sz w:val="28"/>
          <w:szCs w:val="28"/>
        </w:rPr>
        <w:t>убийство</w:t>
      </w:r>
      <w:r w:rsidR="00DA3FED" w:rsidRPr="00B1160B">
        <w:rPr>
          <w:noProof/>
          <w:color w:val="000000"/>
          <w:sz w:val="28"/>
          <w:szCs w:val="28"/>
        </w:rPr>
        <w:t>»</w:t>
      </w:r>
      <w:r w:rsidRPr="00B1160B">
        <w:rPr>
          <w:noProof/>
          <w:color w:val="000000"/>
          <w:sz w:val="28"/>
          <w:szCs w:val="28"/>
        </w:rPr>
        <w:t>.</w:t>
      </w: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Понятие уголовного права употребляется в двух значениях: отрасли законодательства и отрасли права. В системе юридических наук обязательной подсистемой является наука уголовного права. Одноименна и обязательная профилирующая учебная дисциплина в юридических вузах.</w:t>
      </w:r>
    </w:p>
    <w:p w:rsidR="005A4AD9" w:rsidRPr="00B1160B" w:rsidRDefault="005A4AD9"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 xml:space="preserve">Уголовное законодательство представляет собой систему норм, принимаемых высшим органом федеральной власти </w:t>
      </w:r>
      <w:r w:rsidR="00DA3FED" w:rsidRPr="00B1160B">
        <w:rPr>
          <w:noProof/>
          <w:color w:val="000000"/>
          <w:sz w:val="28"/>
          <w:szCs w:val="28"/>
        </w:rPr>
        <w:t>–</w:t>
      </w:r>
      <w:r w:rsidRPr="00B1160B">
        <w:rPr>
          <w:noProof/>
          <w:color w:val="000000"/>
          <w:sz w:val="28"/>
          <w:szCs w:val="28"/>
        </w:rPr>
        <w:t xml:space="preserve"> Государственной Думой Федерального Собрания, определяющих принципы и основания уголовной ответственности, круг деяний, объявляемых преступными, виды и размеры наказаний за них, основания освобождения от уголовной ответственности и наказания.</w:t>
      </w:r>
    </w:p>
    <w:p w:rsidR="005A4AD9" w:rsidRPr="00B1160B" w:rsidRDefault="005A4AD9" w:rsidP="00D65E00">
      <w:pPr>
        <w:spacing w:line="360" w:lineRule="auto"/>
        <w:ind w:firstLine="709"/>
        <w:jc w:val="both"/>
        <w:rPr>
          <w:noProof/>
          <w:color w:val="000000"/>
          <w:sz w:val="28"/>
          <w:szCs w:val="28"/>
        </w:rPr>
      </w:pPr>
      <w:r w:rsidRPr="00B1160B">
        <w:rPr>
          <w:noProof/>
          <w:color w:val="000000"/>
          <w:sz w:val="28"/>
          <w:szCs w:val="28"/>
        </w:rPr>
        <w:t>Российское уголовное законодательство согласно ч. 1 ст. 1 УК РФ 1996 г. состоит из Уголовного кодекса РФ. Новые уголовно-правовые нормы подлежат включению в Кодекс. Полная кодификация уголовного законодательства составляет обязательное требование принципа законности и отвечает традициям советского и постсоветского уголовного законодательства. Этим оно выгодно отличается от многих зарубежных систем уголовного права.</w:t>
      </w:r>
    </w:p>
    <w:p w:rsidR="00D303A3" w:rsidRPr="00B1160B" w:rsidRDefault="00D303A3"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Предмет уголовного права включает в себя помимо содержания уголовно-правовых институтов (подсистем родственных норм) и конкретных норм также и соотношение уголовного права со смежными отраслями права.</w:t>
      </w:r>
    </w:p>
    <w:p w:rsidR="00D303A3" w:rsidRPr="00B1160B" w:rsidRDefault="00D303A3"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 xml:space="preserve">Содержанием уголовного законодательства являются четыре института: </w:t>
      </w:r>
      <w:r w:rsidR="00DA3FED" w:rsidRPr="00B1160B">
        <w:rPr>
          <w:noProof/>
          <w:color w:val="000000"/>
          <w:sz w:val="28"/>
          <w:szCs w:val="28"/>
        </w:rPr>
        <w:t>«</w:t>
      </w:r>
      <w:r w:rsidRPr="00B1160B">
        <w:rPr>
          <w:noProof/>
          <w:color w:val="000000"/>
          <w:sz w:val="28"/>
          <w:szCs w:val="28"/>
        </w:rPr>
        <w:t>уголовный закон</w:t>
      </w:r>
      <w:r w:rsidR="00DA3FED" w:rsidRPr="00B1160B">
        <w:rPr>
          <w:noProof/>
          <w:color w:val="000000"/>
          <w:sz w:val="28"/>
          <w:szCs w:val="28"/>
        </w:rPr>
        <w:t>»</w:t>
      </w:r>
      <w:r w:rsidRPr="00B1160B">
        <w:rPr>
          <w:noProof/>
          <w:color w:val="000000"/>
          <w:sz w:val="28"/>
          <w:szCs w:val="28"/>
        </w:rPr>
        <w:t xml:space="preserve">, </w:t>
      </w:r>
      <w:r w:rsidR="00DA3FED" w:rsidRPr="00B1160B">
        <w:rPr>
          <w:noProof/>
          <w:color w:val="000000"/>
          <w:sz w:val="28"/>
          <w:szCs w:val="28"/>
        </w:rPr>
        <w:t>«</w:t>
      </w:r>
      <w:r w:rsidRPr="00B1160B">
        <w:rPr>
          <w:noProof/>
          <w:color w:val="000000"/>
          <w:sz w:val="28"/>
          <w:szCs w:val="28"/>
        </w:rPr>
        <w:t>преступление</w:t>
      </w:r>
      <w:r w:rsidR="00DA3FED" w:rsidRPr="00B1160B">
        <w:rPr>
          <w:noProof/>
          <w:color w:val="000000"/>
          <w:sz w:val="28"/>
          <w:szCs w:val="28"/>
        </w:rPr>
        <w:t>»</w:t>
      </w:r>
      <w:r w:rsidRPr="00B1160B">
        <w:rPr>
          <w:noProof/>
          <w:color w:val="000000"/>
          <w:sz w:val="28"/>
          <w:szCs w:val="28"/>
        </w:rPr>
        <w:t xml:space="preserve">, </w:t>
      </w:r>
      <w:r w:rsidR="00DA3FED" w:rsidRPr="00B1160B">
        <w:rPr>
          <w:noProof/>
          <w:color w:val="000000"/>
          <w:sz w:val="28"/>
          <w:szCs w:val="28"/>
        </w:rPr>
        <w:t>«</w:t>
      </w:r>
      <w:r w:rsidRPr="00B1160B">
        <w:rPr>
          <w:noProof/>
          <w:color w:val="000000"/>
          <w:sz w:val="28"/>
          <w:szCs w:val="28"/>
        </w:rPr>
        <w:t>наказание</w:t>
      </w:r>
      <w:r w:rsidR="00DA3FED" w:rsidRPr="00B1160B">
        <w:rPr>
          <w:noProof/>
          <w:color w:val="000000"/>
          <w:sz w:val="28"/>
          <w:szCs w:val="28"/>
        </w:rPr>
        <w:t>»</w:t>
      </w:r>
      <w:r w:rsidRPr="00B1160B">
        <w:rPr>
          <w:noProof/>
          <w:color w:val="000000"/>
          <w:sz w:val="28"/>
          <w:szCs w:val="28"/>
        </w:rPr>
        <w:t xml:space="preserve">, </w:t>
      </w:r>
      <w:r w:rsidR="00DA3FED" w:rsidRPr="00B1160B">
        <w:rPr>
          <w:noProof/>
          <w:color w:val="000000"/>
          <w:sz w:val="28"/>
          <w:szCs w:val="28"/>
        </w:rPr>
        <w:t>«</w:t>
      </w:r>
      <w:r w:rsidRPr="00B1160B">
        <w:rPr>
          <w:noProof/>
          <w:color w:val="000000"/>
          <w:sz w:val="28"/>
          <w:szCs w:val="28"/>
        </w:rPr>
        <w:t>освобождение от уголовной ответственности и наказания</w:t>
      </w:r>
      <w:r w:rsidR="00DA3FED" w:rsidRPr="00B1160B">
        <w:rPr>
          <w:noProof/>
          <w:color w:val="000000"/>
          <w:sz w:val="28"/>
          <w:szCs w:val="28"/>
        </w:rPr>
        <w:t>»</w:t>
      </w:r>
      <w:r w:rsidRPr="00B1160B">
        <w:rPr>
          <w:noProof/>
          <w:color w:val="000000"/>
          <w:sz w:val="28"/>
          <w:szCs w:val="28"/>
        </w:rPr>
        <w:t>. Они, в свою очередь, систематизированы в Общей и Особенной частях УК и делятся на более дробные институты и входящие в них нормы.</w:t>
      </w:r>
    </w:p>
    <w:p w:rsidR="00301B9F" w:rsidRPr="00B1160B" w:rsidRDefault="00301B9F"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Предмет уголовного права определяет содержательную специфику его метода. Методика в уголовном праве представляет собой систему приемов и операций, средств и инструментария исследования уголовно-правовых явлений и понятий. Основными методами являются: юридический, уголовно-статистический, социологический, системный, сравнительно-правоведческий (компаративистский), историко-сравнительный и др.</w:t>
      </w:r>
    </w:p>
    <w:p w:rsidR="001E38A5" w:rsidRPr="00B1160B" w:rsidRDefault="001E38A5" w:rsidP="00D65E00">
      <w:pPr>
        <w:widowControl w:val="0"/>
        <w:autoSpaceDE w:val="0"/>
        <w:autoSpaceDN w:val="0"/>
        <w:adjustRightInd w:val="0"/>
        <w:spacing w:line="360" w:lineRule="auto"/>
        <w:ind w:firstLine="709"/>
        <w:jc w:val="both"/>
        <w:rPr>
          <w:b/>
          <w:noProof/>
          <w:color w:val="000000"/>
          <w:sz w:val="28"/>
          <w:szCs w:val="28"/>
        </w:rPr>
      </w:pPr>
    </w:p>
    <w:p w:rsidR="007D70A0" w:rsidRPr="00B1160B" w:rsidRDefault="00B045B1" w:rsidP="00D65E00">
      <w:pPr>
        <w:widowControl w:val="0"/>
        <w:autoSpaceDE w:val="0"/>
        <w:autoSpaceDN w:val="0"/>
        <w:adjustRightInd w:val="0"/>
        <w:spacing w:line="360" w:lineRule="auto"/>
        <w:ind w:firstLine="709"/>
        <w:jc w:val="both"/>
        <w:rPr>
          <w:b/>
          <w:noProof/>
          <w:color w:val="000000"/>
          <w:sz w:val="28"/>
          <w:szCs w:val="28"/>
        </w:rPr>
      </w:pPr>
      <w:r w:rsidRPr="00B1160B">
        <w:rPr>
          <w:b/>
          <w:noProof/>
          <w:color w:val="000000"/>
          <w:sz w:val="28"/>
          <w:szCs w:val="28"/>
        </w:rPr>
        <w:t>3. Принципы уголовного права и принципы уголовного закона</w:t>
      </w:r>
      <w:r w:rsidR="001E38A5" w:rsidRPr="00B1160B">
        <w:rPr>
          <w:b/>
          <w:noProof/>
          <w:color w:val="000000"/>
          <w:sz w:val="28"/>
          <w:szCs w:val="28"/>
        </w:rPr>
        <w:t>, и</w:t>
      </w:r>
      <w:r w:rsidRPr="00B1160B">
        <w:rPr>
          <w:b/>
          <w:noProof/>
          <w:color w:val="000000"/>
          <w:sz w:val="28"/>
          <w:szCs w:val="28"/>
        </w:rPr>
        <w:t>х значение для практической деятельности</w:t>
      </w:r>
    </w:p>
    <w:p w:rsidR="00B045B1" w:rsidRPr="00B1160B" w:rsidRDefault="00B045B1" w:rsidP="00D65E00">
      <w:pPr>
        <w:widowControl w:val="0"/>
        <w:autoSpaceDE w:val="0"/>
        <w:autoSpaceDN w:val="0"/>
        <w:adjustRightInd w:val="0"/>
        <w:spacing w:line="360" w:lineRule="auto"/>
        <w:ind w:firstLine="709"/>
        <w:jc w:val="both"/>
        <w:rPr>
          <w:b/>
          <w:noProof/>
          <w:color w:val="000000"/>
          <w:sz w:val="28"/>
          <w:szCs w:val="28"/>
        </w:rPr>
      </w:pP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Под принципами уголовного права понимаются основные начала, руководящие идеи, закрепленные в уголовно-правовых нормах, обязательные для законодателя, правоприменительных органов и граждан в сфере борьбы с преступностью.</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 xml:space="preserve">Принципы уголовного права зафиксированы в главе первой УК РФ </w:t>
      </w:r>
      <w:smartTag w:uri="urn:schemas-microsoft-com:office:smarttags" w:element="metricconverter">
        <w:smartTagPr>
          <w:attr w:name="ProductID" w:val="1996 г"/>
        </w:smartTagPr>
        <w:r w:rsidRPr="00B1160B">
          <w:rPr>
            <w:noProof/>
            <w:color w:val="000000"/>
            <w:sz w:val="28"/>
            <w:szCs w:val="28"/>
          </w:rPr>
          <w:t>1996 г</w:t>
        </w:r>
      </w:smartTag>
      <w:r w:rsidRPr="00B1160B">
        <w:rPr>
          <w:noProof/>
          <w:color w:val="000000"/>
          <w:sz w:val="28"/>
          <w:szCs w:val="28"/>
        </w:rPr>
        <w:t>. Законодатель называет пять принципов: законности (ст. 3), равенства граждан перед законом (ст. 4), вины (ст. 5), справедливости (ст. 6), гуманизма (ст. 7).</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Принципы уголовного права обязывают законодателя учитывать их при криминализации и декриминализации деяний, введении новых уголовно-правовых институтов и отдельных норм, т. е. при осуществлении государственной уголовной политики.</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 законности означает, что преступность и наказуемость деяния, а также иные уголовно-правовые последствия совершения преступления определяются только Уголовным кодексом. Из этого следует, что уголовно-правовой запрет и наказание за его нарушение должны быть установлены только законом (издаваемым высшими органами государственной власти Российской Федерации нормативно-правовым актом), а не каким-либо иным источником права (подзаконным актом, судебным прецедентом или обычаем). Из формулировки принципа законности следует также, что привлечь к уголовной ответственности за общественно опасное деяние, не предусмотренное в уголовном законе, или назначить наказание, отсутствующее в системе наказаний или соответствующей санкции УК, нельзя.</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 равенства граждан перед законом, предусмотренный в ст. 4 УК РФ, означает, что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 вины, согласно ст. 5 УК РФ, означает,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Этот принцип выражается в латинской формуле: «nullum crimen, nulla poena sine culpa» (нет ни преступления, ни наказания без вины).</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 xml:space="preserve">В российском уголовном праве не допускается объективное вменение, т. е. уголовная ответственность за невиновное причинение вреда (ч. 2 ст. 5 УК РФ). </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 справедливости означает, что наказание и другие уголовно-правовые меры, применяемые к лицу, совершившему преступление, должны соответствовать характеру и степени общественной опасности преступления, обстоятельствам его совершения и личности виновного (ч. 1 ст. 6 УК РФ). Принцип справедливости в науке уголовного права понимается в двух аспектах: как справедливость уголовного закона и как справедливость наказания.</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Справедливость уголовного закона связывается с его социальной и криминологической обоснованностью, эффективностью и отсутствием пробелов. Справедливость наказания требует его индивидуализации при назначении судом. Наказание должно быть необходимым и достаточным для исправления виновного лица. С принципом справедливости связано и другое требование, имеющее вполне самостоятельное значение: нельзя наказывать дважды за одно и то же преступление.</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 гуманизма имеет два аспекта: гуманизм к потерпевшим от преступления, поскольку уголовное законодательство призвано обеспечить безопасность человека (ч. 1 ст. 7 УК РФ), и гуманизм к лицам, совершившим преступления. При этом наказание и другие уголовно-правовые меры, применяемые к таким лицам, не могут иметь своей целью причинение физических страданий или унижение человеческого достоинства (ч. 2 ст. 7 УК РФ).</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Принцип неотвратимости ответственности прямо не называется в УК РФ. Однако ученые-юристы считают его одним из основных. Данный принцип непосредственно связан с принципом равенства граждан перед законом, поскольку, как об этом уже говорилось, он означает равную обязанность всех лиц, совершивших преступление, нести уголовную ответственность за содеянное. В этом аспекте принципа равенства можно говорить и о правовом требовании неотвратимости ответственности.</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Вместе с тем, принцип неотвратимости ответственности, как и принцип равенства граждан перед законом, не должен рассматриваться изолированно, отдельно от других принципов уголовного права. Руководствуясь только принципом неотвратимости ответственности и не учитывая принципы справедливости и гуманизма, невозможно было бы в полной мере использовать такие институты уголовного права, как освобождение от уголовной ответственности и наказания (освобождение от ответственности в связи с деятельным раскаянием или примирением с потерпевшим, амнистию, помилование и т.д.).</w:t>
      </w:r>
    </w:p>
    <w:p w:rsidR="00DC0E17" w:rsidRPr="00B1160B" w:rsidRDefault="00DC0E17" w:rsidP="00D65E00">
      <w:pPr>
        <w:spacing w:line="360" w:lineRule="auto"/>
        <w:ind w:firstLine="709"/>
        <w:jc w:val="both"/>
        <w:rPr>
          <w:noProof/>
          <w:color w:val="000000"/>
          <w:sz w:val="28"/>
          <w:szCs w:val="28"/>
        </w:rPr>
      </w:pPr>
      <w:r w:rsidRPr="00B1160B">
        <w:rPr>
          <w:noProof/>
          <w:color w:val="000000"/>
          <w:sz w:val="28"/>
          <w:szCs w:val="28"/>
        </w:rPr>
        <w:t>Значение принципов уголовного права состоит в том, что ими руководствуются судебно-следственные и иные правоохранительные органы в осуществлении своей деятельности. Например, принцип вины обязывает суд установить и доказать вину подсудимого и ее форму (умысел или неосторожность). Принцип гуманизма требует от суда при назначении наказания обдумать вначале возможность применения наименее строгого вида наказания из тех, что предусмотрены в санкции конкретной нормы Особенной части, а лишь затем переходить к более строгому виду наказания. Принципами уголовного права должны руководствоваться и граждане при защите своих законных прав и интересов, при противодействии преступности.</w:t>
      </w:r>
    </w:p>
    <w:p w:rsidR="001E38A5" w:rsidRPr="00B1160B" w:rsidRDefault="001E38A5" w:rsidP="00D65E00">
      <w:pPr>
        <w:spacing w:line="360" w:lineRule="auto"/>
        <w:ind w:firstLine="709"/>
        <w:jc w:val="both"/>
        <w:rPr>
          <w:b/>
          <w:noProof/>
          <w:color w:val="000000"/>
          <w:sz w:val="28"/>
          <w:szCs w:val="28"/>
        </w:rPr>
      </w:pPr>
    </w:p>
    <w:p w:rsidR="00DC0E17" w:rsidRPr="00B1160B" w:rsidRDefault="00DC0E17" w:rsidP="00D65E00">
      <w:pPr>
        <w:spacing w:line="360" w:lineRule="auto"/>
        <w:ind w:firstLine="709"/>
        <w:jc w:val="both"/>
        <w:rPr>
          <w:b/>
          <w:noProof/>
          <w:color w:val="000000"/>
          <w:sz w:val="28"/>
          <w:szCs w:val="28"/>
        </w:rPr>
      </w:pPr>
      <w:r w:rsidRPr="00B1160B">
        <w:rPr>
          <w:b/>
          <w:noProof/>
          <w:color w:val="000000"/>
          <w:sz w:val="28"/>
          <w:szCs w:val="28"/>
        </w:rPr>
        <w:t>4. Понятие, содержание и структура уголовного закона</w:t>
      </w:r>
    </w:p>
    <w:p w:rsidR="00DC0E17" w:rsidRPr="00B1160B" w:rsidRDefault="00DC0E17" w:rsidP="00D65E00">
      <w:pPr>
        <w:spacing w:line="360" w:lineRule="auto"/>
        <w:ind w:firstLine="709"/>
        <w:jc w:val="both"/>
        <w:rPr>
          <w:b/>
          <w:noProof/>
          <w:color w:val="000000"/>
          <w:sz w:val="28"/>
          <w:szCs w:val="28"/>
        </w:rPr>
      </w:pP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Уголовный закон –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В соответствии со ст. 71 Конституции Российской Федерации принятие уголовного законодательства отнесено к компетенции Российской Федерации.</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Реализуя это предписание Конституции РФ, Государственная Дума приняла 24 мая 1996 г. УК РФ, введенный в действие 1 января 1997 г.</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Приговоры, определения и постановления суда не являются источниками права. Они лишь толкуют, раскрывают истинное значение правовых норм применительно к конкретной жизненной ситуации. Приговор, постановление и решение суда обязательны только по каждому конкретному делу. Точно так же разъяснения Пленума Верховного Суда РФ не создают норм права. Они лишь толкуют, разъясняют, раскрывают истинное содержание той или иной нормы права.</w:t>
      </w:r>
    </w:p>
    <w:p w:rsidR="00DC0E17" w:rsidRPr="00B1160B" w:rsidRDefault="006859BE" w:rsidP="00D65E00">
      <w:pPr>
        <w:spacing w:line="360" w:lineRule="auto"/>
        <w:ind w:firstLine="709"/>
        <w:jc w:val="both"/>
        <w:rPr>
          <w:noProof/>
          <w:color w:val="000000"/>
          <w:sz w:val="28"/>
          <w:szCs w:val="28"/>
        </w:rPr>
      </w:pPr>
      <w:r w:rsidRPr="00B1160B">
        <w:rPr>
          <w:noProof/>
          <w:color w:val="000000"/>
          <w:sz w:val="28"/>
          <w:szCs w:val="28"/>
        </w:rPr>
        <w:t>В юридической литературе встречается и иные точки зрения. Однако они противоречат ст. 1 УК РФ, в соответствии с которой уголовное законодательство РФ состоит только из УК РФ, и ст. 3 УК РФ, определяющей, что преступность деяния, а также его наказуемость и иные уголовно-правовые последствия определяются только УК РФ.</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Уголовный закон является формой выражения норм уголовного права. Следовательно, закон является формой, а норма - его содержанием.</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УК РФ состоит из Общей и Особенной частей. Общая часть УК РФ состоит из шести разделов, которые делятся на главы.</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Общая часть определяет задачи и принципы УК РФ,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понятие и цели наказания, виды наказаний, общие начала назначения наказания и иные общие положения уголовно-правовой борьбы с преступностью.</w:t>
      </w:r>
    </w:p>
    <w:p w:rsidR="006859BE" w:rsidRPr="00B1160B" w:rsidRDefault="006859BE" w:rsidP="00D65E00">
      <w:pPr>
        <w:widowControl w:val="0"/>
        <w:autoSpaceDE w:val="0"/>
        <w:autoSpaceDN w:val="0"/>
        <w:adjustRightInd w:val="0"/>
        <w:spacing w:line="360" w:lineRule="auto"/>
        <w:ind w:firstLine="709"/>
        <w:jc w:val="both"/>
        <w:rPr>
          <w:noProof/>
          <w:color w:val="000000"/>
          <w:sz w:val="28"/>
          <w:szCs w:val="28"/>
        </w:rPr>
      </w:pPr>
      <w:r w:rsidRPr="00B1160B">
        <w:rPr>
          <w:noProof/>
          <w:color w:val="000000"/>
          <w:sz w:val="28"/>
          <w:szCs w:val="28"/>
        </w:rPr>
        <w:t>Статьи Особенной части УК РФ устанавливают ответственность за отдельные преступления, которые определяются в соответствии с предписаниями и Общей части. Следовательно, УК РФ – система, слагаемая из двух подсистем: Общей и Особенной частей.</w:t>
      </w:r>
    </w:p>
    <w:p w:rsidR="0024443E" w:rsidRPr="00B1160B" w:rsidRDefault="00B1160B" w:rsidP="00D65E00">
      <w:pPr>
        <w:spacing w:line="360" w:lineRule="auto"/>
        <w:ind w:firstLine="709"/>
        <w:jc w:val="both"/>
        <w:outlineLvl w:val="0"/>
        <w:rPr>
          <w:b/>
          <w:bCs/>
          <w:noProof/>
          <w:color w:val="000000"/>
          <w:sz w:val="28"/>
          <w:szCs w:val="28"/>
        </w:rPr>
      </w:pPr>
      <w:bookmarkStart w:id="0" w:name="_Toc136667710"/>
      <w:r w:rsidRPr="00B1160B">
        <w:rPr>
          <w:b/>
          <w:bCs/>
          <w:noProof/>
          <w:color w:val="000000"/>
          <w:sz w:val="28"/>
          <w:szCs w:val="28"/>
        </w:rPr>
        <w:br w:type="page"/>
      </w:r>
      <w:r w:rsidR="0024443E" w:rsidRPr="00B1160B">
        <w:rPr>
          <w:b/>
          <w:bCs/>
          <w:noProof/>
          <w:color w:val="000000"/>
          <w:sz w:val="28"/>
          <w:szCs w:val="28"/>
        </w:rPr>
        <w:t>Список использованной литературы</w:t>
      </w:r>
      <w:bookmarkEnd w:id="0"/>
    </w:p>
    <w:p w:rsidR="0024443E" w:rsidRPr="00B1160B" w:rsidRDefault="0024443E" w:rsidP="00D65E00">
      <w:pPr>
        <w:spacing w:line="360" w:lineRule="auto"/>
        <w:ind w:firstLine="709"/>
        <w:jc w:val="both"/>
        <w:rPr>
          <w:noProof/>
          <w:color w:val="000000"/>
          <w:sz w:val="28"/>
          <w:szCs w:val="28"/>
        </w:rPr>
      </w:pPr>
    </w:p>
    <w:p w:rsidR="0024443E" w:rsidRPr="00B1160B" w:rsidRDefault="0024443E" w:rsidP="00B1160B">
      <w:pPr>
        <w:numPr>
          <w:ilvl w:val="0"/>
          <w:numId w:val="9"/>
        </w:numPr>
        <w:tabs>
          <w:tab w:val="num" w:pos="360"/>
        </w:tabs>
        <w:spacing w:line="360" w:lineRule="auto"/>
        <w:ind w:left="0" w:firstLine="0"/>
        <w:jc w:val="both"/>
        <w:rPr>
          <w:noProof/>
          <w:color w:val="000000"/>
          <w:sz w:val="28"/>
        </w:rPr>
      </w:pPr>
      <w:r w:rsidRPr="00B1160B">
        <w:rPr>
          <w:noProof/>
          <w:color w:val="000000"/>
          <w:sz w:val="28"/>
        </w:rPr>
        <w:t>Конституция РФ// Российская газета. –2000. –№ 237 (25 декабря).</w:t>
      </w:r>
    </w:p>
    <w:p w:rsidR="0024443E" w:rsidRPr="00B1160B" w:rsidRDefault="0024443E" w:rsidP="00B1160B">
      <w:pPr>
        <w:numPr>
          <w:ilvl w:val="0"/>
          <w:numId w:val="9"/>
        </w:numPr>
        <w:tabs>
          <w:tab w:val="num" w:pos="360"/>
        </w:tabs>
        <w:spacing w:line="360" w:lineRule="auto"/>
        <w:ind w:left="0" w:firstLine="0"/>
        <w:jc w:val="both"/>
        <w:rPr>
          <w:noProof/>
          <w:color w:val="000000"/>
          <w:sz w:val="28"/>
        </w:rPr>
      </w:pPr>
      <w:r w:rsidRPr="00B1160B">
        <w:rPr>
          <w:noProof/>
          <w:color w:val="000000"/>
          <w:sz w:val="28"/>
        </w:rPr>
        <w:t>Уголовный кодекс РФ. М.: Издательство «ЭКМОС» – 2006.</w:t>
      </w:r>
    </w:p>
    <w:p w:rsidR="0024443E" w:rsidRPr="00B1160B" w:rsidRDefault="0024443E" w:rsidP="00B1160B">
      <w:pPr>
        <w:numPr>
          <w:ilvl w:val="0"/>
          <w:numId w:val="9"/>
        </w:numPr>
        <w:tabs>
          <w:tab w:val="num" w:pos="360"/>
        </w:tabs>
        <w:spacing w:line="360" w:lineRule="auto"/>
        <w:ind w:left="0" w:firstLine="0"/>
        <w:jc w:val="both"/>
        <w:rPr>
          <w:noProof/>
          <w:color w:val="000000"/>
          <w:sz w:val="28"/>
        </w:rPr>
      </w:pPr>
      <w:r w:rsidRPr="00B1160B">
        <w:rPr>
          <w:noProof/>
          <w:color w:val="000000"/>
          <w:sz w:val="28"/>
        </w:rPr>
        <w:t>Загорский Г.И.</w:t>
      </w:r>
      <w:r w:rsidR="00D65E00" w:rsidRPr="00B1160B">
        <w:rPr>
          <w:noProof/>
          <w:color w:val="000000"/>
          <w:sz w:val="28"/>
        </w:rPr>
        <w:t xml:space="preserve"> </w:t>
      </w:r>
      <w:r w:rsidRPr="00B1160B">
        <w:rPr>
          <w:noProof/>
          <w:color w:val="000000"/>
          <w:sz w:val="28"/>
        </w:rPr>
        <w:t>Судебное разбирательство по уголовным делам. М.: – Юридическая литература</w:t>
      </w:r>
      <w:r w:rsidR="00D65E00" w:rsidRPr="00B1160B">
        <w:rPr>
          <w:noProof/>
          <w:color w:val="000000"/>
          <w:sz w:val="28"/>
        </w:rPr>
        <w:t>,</w:t>
      </w:r>
      <w:r w:rsidRPr="00B1160B">
        <w:rPr>
          <w:noProof/>
          <w:color w:val="000000"/>
          <w:sz w:val="28"/>
        </w:rPr>
        <w:t xml:space="preserve"> 2005.</w:t>
      </w:r>
    </w:p>
    <w:p w:rsidR="0024443E" w:rsidRPr="00B1160B" w:rsidRDefault="0024443E" w:rsidP="00B1160B">
      <w:pPr>
        <w:numPr>
          <w:ilvl w:val="0"/>
          <w:numId w:val="9"/>
        </w:numPr>
        <w:tabs>
          <w:tab w:val="num" w:pos="360"/>
        </w:tabs>
        <w:spacing w:line="360" w:lineRule="auto"/>
        <w:ind w:left="0" w:firstLine="0"/>
        <w:jc w:val="both"/>
        <w:rPr>
          <w:noProof/>
          <w:color w:val="000000"/>
          <w:sz w:val="28"/>
        </w:rPr>
      </w:pPr>
      <w:r w:rsidRPr="00B1160B">
        <w:rPr>
          <w:noProof/>
          <w:color w:val="000000"/>
          <w:sz w:val="28"/>
        </w:rPr>
        <w:t>Комментарий к УК РФ под/ред. И.Л. Петрухина – М.: ООО «ТК ВЕЛБИ», 2002.</w:t>
      </w:r>
    </w:p>
    <w:p w:rsidR="0024443E" w:rsidRPr="00B1160B" w:rsidRDefault="0024443E" w:rsidP="00B1160B">
      <w:pPr>
        <w:numPr>
          <w:ilvl w:val="0"/>
          <w:numId w:val="9"/>
        </w:numPr>
        <w:tabs>
          <w:tab w:val="num" w:pos="360"/>
        </w:tabs>
        <w:spacing w:line="360" w:lineRule="auto"/>
        <w:ind w:left="0" w:firstLine="0"/>
        <w:jc w:val="both"/>
        <w:rPr>
          <w:noProof/>
          <w:color w:val="000000"/>
          <w:sz w:val="28"/>
        </w:rPr>
      </w:pPr>
      <w:r w:rsidRPr="00B1160B">
        <w:rPr>
          <w:noProof/>
          <w:color w:val="000000"/>
          <w:sz w:val="28"/>
        </w:rPr>
        <w:t>Курченко В., Павлова Л. Судебное разбирательство.//Российская юстиция. 2001. № 2.</w:t>
      </w:r>
    </w:p>
    <w:p w:rsidR="0024443E" w:rsidRPr="00B1160B" w:rsidRDefault="0024443E" w:rsidP="00B1160B">
      <w:pPr>
        <w:numPr>
          <w:ilvl w:val="0"/>
          <w:numId w:val="9"/>
        </w:numPr>
        <w:tabs>
          <w:tab w:val="num" w:pos="360"/>
        </w:tabs>
        <w:spacing w:line="360" w:lineRule="auto"/>
        <w:ind w:left="0" w:firstLine="0"/>
        <w:jc w:val="both"/>
        <w:rPr>
          <w:noProof/>
          <w:color w:val="000000"/>
          <w:sz w:val="28"/>
          <w:szCs w:val="28"/>
        </w:rPr>
      </w:pPr>
      <w:r w:rsidRPr="00B1160B">
        <w:rPr>
          <w:noProof/>
          <w:color w:val="000000"/>
          <w:sz w:val="28"/>
          <w:szCs w:val="28"/>
        </w:rPr>
        <w:t>Рыжаков А.П. Уголовное право: Учебник для вузов. –</w:t>
      </w:r>
      <w:r w:rsidR="00D65E00" w:rsidRPr="00B1160B">
        <w:rPr>
          <w:noProof/>
          <w:color w:val="000000"/>
          <w:sz w:val="28"/>
          <w:szCs w:val="28"/>
        </w:rPr>
        <w:t xml:space="preserve"> </w:t>
      </w:r>
      <w:r w:rsidRPr="00B1160B">
        <w:rPr>
          <w:noProof/>
          <w:color w:val="000000"/>
          <w:sz w:val="28"/>
          <w:szCs w:val="28"/>
        </w:rPr>
        <w:t>М.: «Издательство ПРИОР»,</w:t>
      </w:r>
      <w:r w:rsidR="00D65E00" w:rsidRPr="00B1160B">
        <w:rPr>
          <w:noProof/>
          <w:color w:val="000000"/>
          <w:sz w:val="28"/>
          <w:szCs w:val="28"/>
        </w:rPr>
        <w:t xml:space="preserve"> </w:t>
      </w:r>
      <w:r w:rsidRPr="00B1160B">
        <w:rPr>
          <w:noProof/>
          <w:color w:val="000000"/>
          <w:sz w:val="28"/>
          <w:szCs w:val="28"/>
        </w:rPr>
        <w:t>2007.</w:t>
      </w:r>
    </w:p>
    <w:p w:rsidR="0024443E" w:rsidRPr="00B1160B" w:rsidRDefault="0024443E" w:rsidP="00B1160B">
      <w:pPr>
        <w:numPr>
          <w:ilvl w:val="0"/>
          <w:numId w:val="9"/>
        </w:numPr>
        <w:tabs>
          <w:tab w:val="num" w:pos="360"/>
        </w:tabs>
        <w:spacing w:line="360" w:lineRule="auto"/>
        <w:ind w:left="0" w:firstLine="0"/>
        <w:jc w:val="both"/>
        <w:rPr>
          <w:noProof/>
          <w:color w:val="000000"/>
          <w:sz w:val="28"/>
          <w:szCs w:val="20"/>
        </w:rPr>
      </w:pPr>
      <w:r w:rsidRPr="00B1160B">
        <w:rPr>
          <w:noProof/>
          <w:color w:val="000000"/>
          <w:sz w:val="28"/>
          <w:szCs w:val="20"/>
        </w:rPr>
        <w:t>Уголовный право. Учебное пособие. //Под ред. Гуценко К.Ф. М. 2006.</w:t>
      </w:r>
    </w:p>
    <w:p w:rsidR="0024443E" w:rsidRPr="00B1160B" w:rsidRDefault="0024443E" w:rsidP="00B1160B">
      <w:pPr>
        <w:numPr>
          <w:ilvl w:val="0"/>
          <w:numId w:val="9"/>
        </w:numPr>
        <w:tabs>
          <w:tab w:val="num" w:pos="360"/>
        </w:tabs>
        <w:spacing w:line="360" w:lineRule="auto"/>
        <w:ind w:left="0" w:firstLine="0"/>
        <w:jc w:val="both"/>
        <w:rPr>
          <w:noProof/>
          <w:color w:val="000000"/>
          <w:sz w:val="28"/>
          <w:szCs w:val="20"/>
        </w:rPr>
      </w:pPr>
      <w:r w:rsidRPr="00B1160B">
        <w:rPr>
          <w:noProof/>
          <w:color w:val="000000"/>
          <w:sz w:val="28"/>
          <w:szCs w:val="20"/>
        </w:rPr>
        <w:t>Уголовное право.</w:t>
      </w:r>
      <w:r w:rsidR="00D65E00" w:rsidRPr="00B1160B">
        <w:rPr>
          <w:noProof/>
          <w:color w:val="000000"/>
          <w:sz w:val="28"/>
          <w:szCs w:val="20"/>
        </w:rPr>
        <w:t>:</w:t>
      </w:r>
      <w:r w:rsidRPr="00B1160B">
        <w:rPr>
          <w:noProof/>
          <w:color w:val="000000"/>
          <w:sz w:val="28"/>
          <w:szCs w:val="20"/>
        </w:rPr>
        <w:t xml:space="preserve"> Учебник для вузов/Под ред. В.П. Божьева. 2-е изд., испр. и доп. – М.: Спарк, 2002.</w:t>
      </w:r>
      <w:bookmarkStart w:id="1" w:name="_GoBack"/>
      <w:bookmarkEnd w:id="1"/>
    </w:p>
    <w:sectPr w:rsidR="0024443E" w:rsidRPr="00B1160B" w:rsidSect="00D65E00">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9A" w:rsidRDefault="00DA769A">
      <w:r>
        <w:separator/>
      </w:r>
    </w:p>
  </w:endnote>
  <w:endnote w:type="continuationSeparator" w:id="0">
    <w:p w:rsidR="00DA769A" w:rsidRDefault="00D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67" w:rsidRDefault="003F1B67" w:rsidP="00E979D9">
    <w:pPr>
      <w:pStyle w:val="a9"/>
      <w:framePr w:wrap="around" w:vAnchor="text" w:hAnchor="margin" w:xAlign="right" w:y="1"/>
      <w:rPr>
        <w:rStyle w:val="a8"/>
      </w:rPr>
    </w:pPr>
  </w:p>
  <w:p w:rsidR="003F1B67" w:rsidRDefault="003F1B67" w:rsidP="003F1B6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67" w:rsidRDefault="00A8266B" w:rsidP="00E979D9">
    <w:pPr>
      <w:pStyle w:val="a9"/>
      <w:framePr w:wrap="around" w:vAnchor="text" w:hAnchor="margin" w:xAlign="right" w:y="1"/>
      <w:rPr>
        <w:rStyle w:val="a8"/>
      </w:rPr>
    </w:pPr>
    <w:r>
      <w:rPr>
        <w:rStyle w:val="a8"/>
        <w:noProof/>
      </w:rPr>
      <w:t>2</w:t>
    </w:r>
  </w:p>
  <w:p w:rsidR="003F1B67" w:rsidRDefault="003F1B67" w:rsidP="003F1B6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9A" w:rsidRDefault="00DA769A">
      <w:r>
        <w:separator/>
      </w:r>
    </w:p>
  </w:footnote>
  <w:footnote w:type="continuationSeparator" w:id="0">
    <w:p w:rsidR="00DA769A" w:rsidRDefault="00DA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BC" w:rsidRDefault="00F71ABC" w:rsidP="004413CD">
    <w:pPr>
      <w:pStyle w:val="a6"/>
      <w:framePr w:wrap="around" w:vAnchor="text" w:hAnchor="margin" w:xAlign="right" w:y="1"/>
      <w:rPr>
        <w:rStyle w:val="a8"/>
      </w:rPr>
    </w:pPr>
  </w:p>
  <w:p w:rsidR="00F71ABC" w:rsidRDefault="00F71ABC" w:rsidP="0028039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BC" w:rsidRDefault="00F71ABC" w:rsidP="0028039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0AF"/>
    <w:multiLevelType w:val="hybridMultilevel"/>
    <w:tmpl w:val="5F2A376A"/>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591CA3"/>
    <w:multiLevelType w:val="hybridMultilevel"/>
    <w:tmpl w:val="7E24AAB2"/>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E65360D"/>
    <w:multiLevelType w:val="hybridMultilevel"/>
    <w:tmpl w:val="7E8C1CF8"/>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6FE17A0"/>
    <w:multiLevelType w:val="hybridMultilevel"/>
    <w:tmpl w:val="23BC4D48"/>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9FA3D7F"/>
    <w:multiLevelType w:val="hybridMultilevel"/>
    <w:tmpl w:val="E6363CC2"/>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E37516C"/>
    <w:multiLevelType w:val="hybridMultilevel"/>
    <w:tmpl w:val="BA7E092A"/>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9E91BF7"/>
    <w:multiLevelType w:val="hybridMultilevel"/>
    <w:tmpl w:val="22F0ABD6"/>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5F8135C5"/>
    <w:multiLevelType w:val="hybridMultilevel"/>
    <w:tmpl w:val="F95613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3CB1510"/>
    <w:multiLevelType w:val="hybridMultilevel"/>
    <w:tmpl w:val="56CEA944"/>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C9"/>
    <w:rsid w:val="000B5F9E"/>
    <w:rsid w:val="000D766B"/>
    <w:rsid w:val="00114932"/>
    <w:rsid w:val="001174DF"/>
    <w:rsid w:val="00120673"/>
    <w:rsid w:val="00133E5B"/>
    <w:rsid w:val="0015581C"/>
    <w:rsid w:val="00167B07"/>
    <w:rsid w:val="001D132D"/>
    <w:rsid w:val="001E38A5"/>
    <w:rsid w:val="001E61F1"/>
    <w:rsid w:val="002068D1"/>
    <w:rsid w:val="002256F3"/>
    <w:rsid w:val="0024443E"/>
    <w:rsid w:val="00245274"/>
    <w:rsid w:val="002471AE"/>
    <w:rsid w:val="00280391"/>
    <w:rsid w:val="00295DD3"/>
    <w:rsid w:val="002D4435"/>
    <w:rsid w:val="003004C3"/>
    <w:rsid w:val="00301B9F"/>
    <w:rsid w:val="00316106"/>
    <w:rsid w:val="00340A79"/>
    <w:rsid w:val="0035167E"/>
    <w:rsid w:val="00371209"/>
    <w:rsid w:val="003843DF"/>
    <w:rsid w:val="003A18F6"/>
    <w:rsid w:val="003E3890"/>
    <w:rsid w:val="003F1B67"/>
    <w:rsid w:val="00402E20"/>
    <w:rsid w:val="0043096E"/>
    <w:rsid w:val="00430A4B"/>
    <w:rsid w:val="00440CE8"/>
    <w:rsid w:val="004413CD"/>
    <w:rsid w:val="00446F29"/>
    <w:rsid w:val="004503C0"/>
    <w:rsid w:val="004A243E"/>
    <w:rsid w:val="004C3223"/>
    <w:rsid w:val="004C412D"/>
    <w:rsid w:val="004E5B7D"/>
    <w:rsid w:val="004F4C31"/>
    <w:rsid w:val="004F7300"/>
    <w:rsid w:val="005058B4"/>
    <w:rsid w:val="0052407C"/>
    <w:rsid w:val="0053068E"/>
    <w:rsid w:val="005313A1"/>
    <w:rsid w:val="00544823"/>
    <w:rsid w:val="005554AE"/>
    <w:rsid w:val="00596C57"/>
    <w:rsid w:val="005A4AD9"/>
    <w:rsid w:val="005B45F8"/>
    <w:rsid w:val="005C5B9B"/>
    <w:rsid w:val="005D73ED"/>
    <w:rsid w:val="005F5057"/>
    <w:rsid w:val="00610D90"/>
    <w:rsid w:val="006228B7"/>
    <w:rsid w:val="0064300C"/>
    <w:rsid w:val="00645BB6"/>
    <w:rsid w:val="006803E2"/>
    <w:rsid w:val="006859BE"/>
    <w:rsid w:val="006A30E8"/>
    <w:rsid w:val="006B0E7E"/>
    <w:rsid w:val="00701AAB"/>
    <w:rsid w:val="007028B6"/>
    <w:rsid w:val="00710C5E"/>
    <w:rsid w:val="007719E2"/>
    <w:rsid w:val="00791847"/>
    <w:rsid w:val="00792F12"/>
    <w:rsid w:val="007A02A5"/>
    <w:rsid w:val="007C7F1A"/>
    <w:rsid w:val="007D1721"/>
    <w:rsid w:val="007D1D7E"/>
    <w:rsid w:val="007D70A0"/>
    <w:rsid w:val="007F088D"/>
    <w:rsid w:val="007F1BFD"/>
    <w:rsid w:val="00814378"/>
    <w:rsid w:val="008153B6"/>
    <w:rsid w:val="00830649"/>
    <w:rsid w:val="008613D4"/>
    <w:rsid w:val="0086444F"/>
    <w:rsid w:val="008C23F8"/>
    <w:rsid w:val="008F1257"/>
    <w:rsid w:val="008F6BBF"/>
    <w:rsid w:val="009001B7"/>
    <w:rsid w:val="0091114D"/>
    <w:rsid w:val="00913E41"/>
    <w:rsid w:val="009514D1"/>
    <w:rsid w:val="00961A85"/>
    <w:rsid w:val="009A3035"/>
    <w:rsid w:val="009B28AA"/>
    <w:rsid w:val="009D3ACF"/>
    <w:rsid w:val="009E73C0"/>
    <w:rsid w:val="00A27BD8"/>
    <w:rsid w:val="00A36C1B"/>
    <w:rsid w:val="00A562A4"/>
    <w:rsid w:val="00A6156D"/>
    <w:rsid w:val="00A8266B"/>
    <w:rsid w:val="00A927C9"/>
    <w:rsid w:val="00A9464E"/>
    <w:rsid w:val="00AE367A"/>
    <w:rsid w:val="00AF0818"/>
    <w:rsid w:val="00B045B1"/>
    <w:rsid w:val="00B049BF"/>
    <w:rsid w:val="00B109ED"/>
    <w:rsid w:val="00B1160B"/>
    <w:rsid w:val="00B15CD3"/>
    <w:rsid w:val="00B403AC"/>
    <w:rsid w:val="00B43CA1"/>
    <w:rsid w:val="00B82B62"/>
    <w:rsid w:val="00B84CAB"/>
    <w:rsid w:val="00B90A86"/>
    <w:rsid w:val="00BC5EBC"/>
    <w:rsid w:val="00BD2A11"/>
    <w:rsid w:val="00BE4336"/>
    <w:rsid w:val="00C0317F"/>
    <w:rsid w:val="00CD3023"/>
    <w:rsid w:val="00CF0639"/>
    <w:rsid w:val="00CF49C7"/>
    <w:rsid w:val="00D01D99"/>
    <w:rsid w:val="00D303A3"/>
    <w:rsid w:val="00D33ED8"/>
    <w:rsid w:val="00D65E00"/>
    <w:rsid w:val="00D74218"/>
    <w:rsid w:val="00D751ED"/>
    <w:rsid w:val="00D82CFF"/>
    <w:rsid w:val="00D9216F"/>
    <w:rsid w:val="00DA3FED"/>
    <w:rsid w:val="00DA769A"/>
    <w:rsid w:val="00DC0E17"/>
    <w:rsid w:val="00DC46E1"/>
    <w:rsid w:val="00DF1DA6"/>
    <w:rsid w:val="00E15712"/>
    <w:rsid w:val="00E26091"/>
    <w:rsid w:val="00E72141"/>
    <w:rsid w:val="00E931AB"/>
    <w:rsid w:val="00E979D9"/>
    <w:rsid w:val="00EB4F6D"/>
    <w:rsid w:val="00EC44CE"/>
    <w:rsid w:val="00F51F07"/>
    <w:rsid w:val="00F71ABC"/>
    <w:rsid w:val="00FE6B5C"/>
    <w:rsid w:val="00FE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DAE74A-A9AB-4541-BD4E-D1439EE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28039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80391"/>
    <w:rPr>
      <w:rFonts w:cs="Times New Roman"/>
    </w:rPr>
  </w:style>
  <w:style w:type="paragraph" w:customStyle="1" w:styleId="ConsNormal">
    <w:name w:val="ConsNormal"/>
    <w:uiPriority w:val="99"/>
    <w:rsid w:val="007F088D"/>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2471AE"/>
    <w:pPr>
      <w:tabs>
        <w:tab w:val="center" w:pos="4677"/>
        <w:tab w:val="right" w:pos="9355"/>
      </w:tabs>
    </w:pPr>
  </w:style>
  <w:style w:type="character" w:customStyle="1" w:styleId="aa">
    <w:name w:val="Нижний колонтитул Знак"/>
    <w:link w:val="a9"/>
    <w:uiPriority w:val="99"/>
    <w:locked/>
    <w:rsid w:val="002471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48967">
      <w:marLeft w:val="0"/>
      <w:marRight w:val="0"/>
      <w:marTop w:val="0"/>
      <w:marBottom w:val="0"/>
      <w:divBdr>
        <w:top w:val="none" w:sz="0" w:space="0" w:color="auto"/>
        <w:left w:val="none" w:sz="0" w:space="0" w:color="auto"/>
        <w:bottom w:val="none" w:sz="0" w:space="0" w:color="auto"/>
        <w:right w:val="none" w:sz="0" w:space="0" w:color="auto"/>
      </w:divBdr>
    </w:div>
    <w:div w:id="1761948968">
      <w:marLeft w:val="0"/>
      <w:marRight w:val="0"/>
      <w:marTop w:val="0"/>
      <w:marBottom w:val="0"/>
      <w:divBdr>
        <w:top w:val="none" w:sz="0" w:space="0" w:color="auto"/>
        <w:left w:val="none" w:sz="0" w:space="0" w:color="auto"/>
        <w:bottom w:val="none" w:sz="0" w:space="0" w:color="auto"/>
        <w:right w:val="none" w:sz="0" w:space="0" w:color="auto"/>
      </w:divBdr>
    </w:div>
    <w:div w:id="1761948969">
      <w:marLeft w:val="0"/>
      <w:marRight w:val="0"/>
      <w:marTop w:val="0"/>
      <w:marBottom w:val="0"/>
      <w:divBdr>
        <w:top w:val="none" w:sz="0" w:space="0" w:color="auto"/>
        <w:left w:val="none" w:sz="0" w:space="0" w:color="auto"/>
        <w:bottom w:val="none" w:sz="0" w:space="0" w:color="auto"/>
        <w:right w:val="none" w:sz="0" w:space="0" w:color="auto"/>
      </w:divBdr>
    </w:div>
    <w:div w:id="1761948970">
      <w:marLeft w:val="0"/>
      <w:marRight w:val="0"/>
      <w:marTop w:val="0"/>
      <w:marBottom w:val="0"/>
      <w:divBdr>
        <w:top w:val="none" w:sz="0" w:space="0" w:color="auto"/>
        <w:left w:val="none" w:sz="0" w:space="0" w:color="auto"/>
        <w:bottom w:val="none" w:sz="0" w:space="0" w:color="auto"/>
        <w:right w:val="none" w:sz="0" w:space="0" w:color="auto"/>
      </w:divBdr>
    </w:div>
    <w:div w:id="1761948971">
      <w:marLeft w:val="0"/>
      <w:marRight w:val="0"/>
      <w:marTop w:val="0"/>
      <w:marBottom w:val="0"/>
      <w:divBdr>
        <w:top w:val="none" w:sz="0" w:space="0" w:color="auto"/>
        <w:left w:val="none" w:sz="0" w:space="0" w:color="auto"/>
        <w:bottom w:val="none" w:sz="0" w:space="0" w:color="auto"/>
        <w:right w:val="none" w:sz="0" w:space="0" w:color="auto"/>
      </w:divBdr>
    </w:div>
    <w:div w:id="1761948972">
      <w:marLeft w:val="0"/>
      <w:marRight w:val="0"/>
      <w:marTop w:val="0"/>
      <w:marBottom w:val="0"/>
      <w:divBdr>
        <w:top w:val="none" w:sz="0" w:space="0" w:color="auto"/>
        <w:left w:val="none" w:sz="0" w:space="0" w:color="auto"/>
        <w:bottom w:val="none" w:sz="0" w:space="0" w:color="auto"/>
        <w:right w:val="none" w:sz="0" w:space="0" w:color="auto"/>
      </w:divBdr>
    </w:div>
    <w:div w:id="1761948973">
      <w:marLeft w:val="0"/>
      <w:marRight w:val="0"/>
      <w:marTop w:val="0"/>
      <w:marBottom w:val="0"/>
      <w:divBdr>
        <w:top w:val="none" w:sz="0" w:space="0" w:color="auto"/>
        <w:left w:val="none" w:sz="0" w:space="0" w:color="auto"/>
        <w:bottom w:val="none" w:sz="0" w:space="0" w:color="auto"/>
        <w:right w:val="none" w:sz="0" w:space="0" w:color="auto"/>
      </w:divBdr>
    </w:div>
    <w:div w:id="1761948974">
      <w:marLeft w:val="0"/>
      <w:marRight w:val="0"/>
      <w:marTop w:val="0"/>
      <w:marBottom w:val="0"/>
      <w:divBdr>
        <w:top w:val="none" w:sz="0" w:space="0" w:color="auto"/>
        <w:left w:val="none" w:sz="0" w:space="0" w:color="auto"/>
        <w:bottom w:val="none" w:sz="0" w:space="0" w:color="auto"/>
        <w:right w:val="none" w:sz="0" w:space="0" w:color="auto"/>
      </w:divBdr>
    </w:div>
    <w:div w:id="1761948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2014-03-07T11:33:00Z</dcterms:created>
  <dcterms:modified xsi:type="dcterms:W3CDTF">2014-03-07T11:33:00Z</dcterms:modified>
</cp:coreProperties>
</file>