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58" w:rsidRPr="008D3364" w:rsidRDefault="00F44E58" w:rsidP="008D3364">
      <w:pPr>
        <w:pStyle w:val="4"/>
        <w:spacing w:before="0" w:after="0"/>
        <w:jc w:val="both"/>
      </w:pPr>
      <w:r w:rsidRPr="008D3364">
        <w:t>Содержание</w:t>
      </w:r>
    </w:p>
    <w:p w:rsidR="00F44E58" w:rsidRPr="008D3364" w:rsidRDefault="00F44E58" w:rsidP="008D3364">
      <w:pPr>
        <w:pStyle w:val="41"/>
        <w:tabs>
          <w:tab w:val="right" w:leader="dot" w:pos="9628"/>
        </w:tabs>
        <w:ind w:left="0"/>
      </w:pPr>
    </w:p>
    <w:p w:rsidR="00F44E58" w:rsidRPr="008D3364" w:rsidRDefault="00F44E58" w:rsidP="008D3364">
      <w:pPr>
        <w:pStyle w:val="41"/>
        <w:widowControl w:val="0"/>
        <w:tabs>
          <w:tab w:val="right" w:leader="dot" w:pos="9628"/>
        </w:tabs>
        <w:ind w:left="0" w:firstLine="0"/>
        <w:jc w:val="left"/>
        <w:rPr>
          <w:noProof/>
        </w:rPr>
      </w:pPr>
      <w:r w:rsidRPr="0003573F">
        <w:rPr>
          <w:rStyle w:val="a8"/>
          <w:noProof/>
        </w:rPr>
        <w:t>Введение</w:t>
      </w:r>
    </w:p>
    <w:p w:rsidR="00F44E58" w:rsidRPr="008D3364" w:rsidRDefault="00F44E58" w:rsidP="008D3364">
      <w:pPr>
        <w:pStyle w:val="41"/>
        <w:widowControl w:val="0"/>
        <w:tabs>
          <w:tab w:val="right" w:leader="dot" w:pos="9628"/>
        </w:tabs>
        <w:ind w:left="0" w:firstLine="0"/>
        <w:jc w:val="left"/>
        <w:rPr>
          <w:noProof/>
        </w:rPr>
      </w:pPr>
      <w:r w:rsidRPr="0003573F">
        <w:rPr>
          <w:rStyle w:val="a8"/>
          <w:noProof/>
        </w:rPr>
        <w:t>1. Общая характеристика УПК АР</w:t>
      </w:r>
    </w:p>
    <w:p w:rsidR="00F44E58" w:rsidRPr="008D3364" w:rsidRDefault="00F44E58" w:rsidP="008D3364">
      <w:pPr>
        <w:pStyle w:val="41"/>
        <w:widowControl w:val="0"/>
        <w:tabs>
          <w:tab w:val="right" w:leader="dot" w:pos="9628"/>
        </w:tabs>
        <w:ind w:left="0" w:firstLine="0"/>
        <w:jc w:val="left"/>
        <w:rPr>
          <w:noProof/>
        </w:rPr>
      </w:pPr>
      <w:r w:rsidRPr="0003573F">
        <w:rPr>
          <w:rStyle w:val="a8"/>
          <w:noProof/>
        </w:rPr>
        <w:t>2. Возбуждение уголовного дела по УПК Азербайджанской</w:t>
      </w:r>
      <w:r w:rsidR="008D3364" w:rsidRPr="0003573F">
        <w:rPr>
          <w:rStyle w:val="a8"/>
          <w:noProof/>
        </w:rPr>
        <w:t xml:space="preserve"> </w:t>
      </w:r>
      <w:r w:rsidRPr="0003573F">
        <w:rPr>
          <w:rStyle w:val="a8"/>
          <w:noProof/>
        </w:rPr>
        <w:t>Республики</w:t>
      </w:r>
    </w:p>
    <w:p w:rsidR="00F44E58" w:rsidRPr="008D3364" w:rsidRDefault="00F44E58" w:rsidP="008D3364">
      <w:pPr>
        <w:pStyle w:val="41"/>
        <w:widowControl w:val="0"/>
        <w:tabs>
          <w:tab w:val="right" w:leader="dot" w:pos="9628"/>
        </w:tabs>
        <w:ind w:left="0" w:firstLine="0"/>
        <w:jc w:val="left"/>
        <w:rPr>
          <w:noProof/>
        </w:rPr>
      </w:pPr>
      <w:r w:rsidRPr="0003573F">
        <w:rPr>
          <w:rStyle w:val="a8"/>
          <w:noProof/>
        </w:rPr>
        <w:t>Заключение</w:t>
      </w:r>
    </w:p>
    <w:p w:rsidR="00F44E58" w:rsidRPr="008D3364" w:rsidRDefault="00F44E58" w:rsidP="008D3364">
      <w:pPr>
        <w:pStyle w:val="41"/>
        <w:widowControl w:val="0"/>
        <w:tabs>
          <w:tab w:val="right" w:leader="dot" w:pos="9628"/>
        </w:tabs>
        <w:ind w:left="0" w:firstLine="0"/>
        <w:jc w:val="left"/>
        <w:rPr>
          <w:noProof/>
        </w:rPr>
      </w:pPr>
      <w:r w:rsidRPr="0003573F">
        <w:rPr>
          <w:rStyle w:val="a8"/>
          <w:noProof/>
        </w:rPr>
        <w:t>Список использованной</w:t>
      </w:r>
      <w:r w:rsidR="008D3364" w:rsidRPr="0003573F">
        <w:rPr>
          <w:rStyle w:val="a8"/>
          <w:noProof/>
        </w:rPr>
        <w:t xml:space="preserve"> </w:t>
      </w:r>
      <w:r w:rsidRPr="0003573F">
        <w:rPr>
          <w:rStyle w:val="a8"/>
          <w:noProof/>
        </w:rPr>
        <w:t>литературы</w:t>
      </w:r>
    </w:p>
    <w:p w:rsidR="005534EC" w:rsidRPr="008D3364" w:rsidRDefault="005534EC" w:rsidP="008D3364">
      <w:pPr>
        <w:widowControl w:val="0"/>
        <w:ind w:firstLine="0"/>
        <w:jc w:val="left"/>
      </w:pPr>
    </w:p>
    <w:p w:rsidR="00DB0567" w:rsidRPr="008D3364" w:rsidRDefault="008D3364" w:rsidP="008D3364">
      <w:pPr>
        <w:pStyle w:val="4"/>
        <w:spacing w:before="0" w:after="0"/>
        <w:jc w:val="both"/>
        <w:rPr>
          <w:rStyle w:val="40"/>
          <w:b/>
          <w:bCs/>
        </w:rPr>
      </w:pPr>
      <w:bookmarkStart w:id="0" w:name="_Toc232609386"/>
      <w:r>
        <w:rPr>
          <w:rStyle w:val="40"/>
        </w:rPr>
        <w:br w:type="page"/>
      </w:r>
      <w:r w:rsidR="00572679" w:rsidRPr="008D3364">
        <w:rPr>
          <w:rStyle w:val="40"/>
          <w:b/>
          <w:bCs/>
        </w:rPr>
        <w:t>Введение</w:t>
      </w:r>
      <w:bookmarkEnd w:id="0"/>
    </w:p>
    <w:p w:rsidR="009507DE" w:rsidRPr="008D3364" w:rsidRDefault="009507DE" w:rsidP="008D3364"/>
    <w:p w:rsidR="00D4362B" w:rsidRPr="008D3364" w:rsidRDefault="009507DE" w:rsidP="008D3364">
      <w:r w:rsidRPr="008D3364">
        <w:t xml:space="preserve">Уголовный процесс </w:t>
      </w:r>
      <w:r w:rsidR="00D4362B" w:rsidRPr="008D3364">
        <w:t xml:space="preserve">Азербайджана </w:t>
      </w:r>
      <w:r w:rsidRPr="008D3364">
        <w:t>основывается на У</w:t>
      </w:r>
      <w:r w:rsidR="00D4362B" w:rsidRPr="008D3364">
        <w:t>головно - процессуальном Кодексе Азербайджанской Республики (далее УПК АР)</w:t>
      </w:r>
      <w:r w:rsidRPr="008D3364">
        <w:t xml:space="preserve">, утвержденном Законом "Об утверждении, вступлении в силу Уголовно-процессуального кодекса Азербайджанской Республики и связанных с этим вопросах правового регулирования" от 14 июля 2000 г. Он сменил прежний </w:t>
      </w:r>
      <w:r w:rsidR="008D3364">
        <w:t>УПК Азербайджанской ССР 1960 г.</w:t>
      </w:r>
    </w:p>
    <w:p w:rsidR="00D4362B" w:rsidRPr="008D3364" w:rsidRDefault="009507DE" w:rsidP="008D3364">
      <w:r w:rsidRPr="008D3364">
        <w:t>Однако реформа уголовного процесса в Азербайджане, как и в большинстве других государств на территории бывшего СССР, началась значительно раньше. С 1990 г. в Республике стали приниматься меры по приведению уголовно-процессуального законодательства в соответствие с международными актами о правах человека.</w:t>
      </w:r>
    </w:p>
    <w:p w:rsidR="00D4362B" w:rsidRPr="008D3364" w:rsidRDefault="009507DE" w:rsidP="008D3364">
      <w:r w:rsidRPr="008D3364">
        <w:t xml:space="preserve">Ряд важных демократических уголовно-процессуальных принципов и </w:t>
      </w:r>
      <w:r w:rsidR="00D4362B" w:rsidRPr="008D3364">
        <w:t>н</w:t>
      </w:r>
      <w:r w:rsidRPr="008D3364">
        <w:t>орм закреплен в новом Основном Законе Республики</w:t>
      </w:r>
      <w:r w:rsidR="00D4362B" w:rsidRPr="008D3364">
        <w:t xml:space="preserve"> – Конституции Азербайджана.</w:t>
      </w:r>
      <w:r w:rsidRPr="008D3364">
        <w:t xml:space="preserve"> Они включают право на получение квалифицированной правовой помощи, в том числе право пользоваться помощью защитника с момента задержания, ареста, предъявления обвинения (ст.61), презумпцию невиновности (ст.63), запрет использования доказательств, добытых с нарушением закона (ст.63), запрет повторного осуждения за одно и то же преступление (ст.64), право обращаться по поводу пересмотра приговора вышестоящим судом (ст.65), право не свидетельствовать против себя, жены (мужа), детей, родителей, брата, сестры и других близких родственников (ст.66), право на возмещение государством ущерба, нанесенного в результате незаконных действий или бездействия государственных органов л</w:t>
      </w:r>
      <w:r w:rsidR="008D3364">
        <w:t>ибо их должностных лиц (ст.68).</w:t>
      </w:r>
    </w:p>
    <w:p w:rsidR="009A0A53" w:rsidRPr="008D3364" w:rsidRDefault="009507DE" w:rsidP="008D3364">
      <w:r w:rsidRPr="008D3364">
        <w:t>Судопроизводство осуществляется на основе принципа состязательно</w:t>
      </w:r>
      <w:r w:rsidR="008D3364">
        <w:t>сти (п.VII ст.127).</w:t>
      </w:r>
    </w:p>
    <w:p w:rsidR="00D4362B" w:rsidRPr="008D3364" w:rsidRDefault="009507DE" w:rsidP="008D3364">
      <w:r w:rsidRPr="008D3364">
        <w:t>Новаторским для государств СНГ шагом стало принятие Закона "О государственной защите лиц - участников уголовного процесса" от 11 декабря 1998 г.</w:t>
      </w:r>
    </w:p>
    <w:p w:rsidR="00DB0567" w:rsidRPr="008D3364" w:rsidRDefault="008D3364" w:rsidP="008D3364">
      <w:pPr>
        <w:pStyle w:val="4"/>
        <w:spacing w:before="0" w:after="0"/>
        <w:jc w:val="both"/>
        <w:rPr>
          <w:rStyle w:val="40"/>
          <w:b/>
          <w:bCs/>
        </w:rPr>
      </w:pPr>
      <w:bookmarkStart w:id="1" w:name="_Toc232609387"/>
      <w:r>
        <w:rPr>
          <w:rStyle w:val="40"/>
        </w:rPr>
        <w:br w:type="page"/>
      </w:r>
      <w:r w:rsidR="00DB0567" w:rsidRPr="008D3364">
        <w:rPr>
          <w:rStyle w:val="40"/>
          <w:b/>
          <w:bCs/>
        </w:rPr>
        <w:t xml:space="preserve">1. </w:t>
      </w:r>
      <w:r w:rsidR="00D11637" w:rsidRPr="008D3364">
        <w:rPr>
          <w:rStyle w:val="40"/>
          <w:b/>
          <w:bCs/>
        </w:rPr>
        <w:t>Общая характеристика УПК АР</w:t>
      </w:r>
      <w:bookmarkEnd w:id="1"/>
    </w:p>
    <w:p w:rsidR="00D11637" w:rsidRPr="008D3364" w:rsidRDefault="00D11637" w:rsidP="008D3364"/>
    <w:p w:rsidR="00435581" w:rsidRPr="008D3364" w:rsidRDefault="00435581" w:rsidP="008D3364">
      <w:r w:rsidRPr="008D3364">
        <w:t>Назначение Уголовно-процессуального кодекса АР заключается в установлении того, являются ли преступлением деяния, отражающие в себе признаки преступления, является ли виновным лицо, обвиняемое в совершении преступления, а также правовых процедур уголовного преследования и защиты лица, подозреваемого или обвиняемого в совершении деяний, предусмотренных уголовным законом.</w:t>
      </w:r>
    </w:p>
    <w:p w:rsidR="000F3737" w:rsidRPr="008D3364" w:rsidRDefault="000F3737" w:rsidP="008D3364">
      <w:r w:rsidRPr="008D3364">
        <w:t xml:space="preserve">Среди «начальных» статей </w:t>
      </w:r>
      <w:r w:rsidR="00435581" w:rsidRPr="008D3364">
        <w:t>УПК</w:t>
      </w:r>
      <w:r w:rsidRPr="008D3364">
        <w:t xml:space="preserve"> АР предусматривается специальная статья, разъясняющая основные термины, использованные в законе. В этом смысле постсоветский </w:t>
      </w:r>
      <w:r w:rsidR="00435581" w:rsidRPr="008D3364">
        <w:t xml:space="preserve">УПК </w:t>
      </w:r>
      <w:r w:rsidRPr="008D3364">
        <w:t>Азербайджанской Республи</w:t>
      </w:r>
      <w:r w:rsidR="00435581" w:rsidRPr="008D3364">
        <w:t>ки сделал</w:t>
      </w:r>
      <w:r w:rsidRPr="008D3364">
        <w:t xml:space="preserve"> шаг вперед</w:t>
      </w:r>
      <w:r w:rsidR="00435581" w:rsidRPr="008D3364">
        <w:rPr>
          <w:rStyle w:val="a9"/>
        </w:rPr>
        <w:footnoteReference w:id="1"/>
      </w:r>
      <w:r w:rsidRPr="008D3364">
        <w:t>.</w:t>
      </w:r>
    </w:p>
    <w:p w:rsidR="00435581" w:rsidRPr="008D3364" w:rsidRDefault="00435581" w:rsidP="008D3364">
      <w:r w:rsidRPr="008D3364">
        <w:t>В УПК Азербайджанской ССР от 01. 03. 1961 г. вовсе не было отдельной нормы, толкующий основные понятия, использованные в кодексе, а УПК АР от 01. 09. 2000 г. в ст. 7 толкует 47 основных терминов, которые используются в УПК.</w:t>
      </w:r>
    </w:p>
    <w:p w:rsidR="00435581" w:rsidRPr="008D3364" w:rsidRDefault="00435581" w:rsidP="008D3364">
      <w:r w:rsidRPr="008D3364">
        <w:t>Дефиниции уголовно-процессуальных терминов даются не в разъяснениях основных понятий, а уже в главе закона, посвященной этому институту (например, нормативное понятие доказательств дается не в ст. 7 УПК АР, разъясняющей основные понятия уголовно-процессуального законодательства, а в ст. 124 УПК АР, которая входит в систему 14-ой главы, посвященной доказательствам).</w:t>
      </w:r>
    </w:p>
    <w:p w:rsidR="00435581" w:rsidRPr="008D3364" w:rsidRDefault="00435581" w:rsidP="008D3364">
      <w:r w:rsidRPr="008D3364">
        <w:t xml:space="preserve">Анализируя УПК АР с точки зрения законодательной техники М.А. Джафаркулиев обращает внимание на то, что глава 3 УПК АР, посвященная уголовному преследованию, была размещена сразу после главы, посвященной демократическим принципам уголовного процесса. </w:t>
      </w:r>
      <w:r w:rsidR="004D1EC5" w:rsidRPr="008D3364">
        <w:t>О</w:t>
      </w:r>
      <w:r w:rsidRPr="008D3364">
        <w:t>н справедливо оценивает это как придание этому институту особого значения со стороны законодателя</w:t>
      </w:r>
      <w:r w:rsidRPr="008D3364">
        <w:rPr>
          <w:rStyle w:val="a9"/>
        </w:rPr>
        <w:footnoteReference w:id="2"/>
      </w:r>
      <w:r w:rsidRPr="008D3364">
        <w:t>.</w:t>
      </w:r>
    </w:p>
    <w:p w:rsidR="00435581" w:rsidRPr="008D3364" w:rsidRDefault="004D1EC5" w:rsidP="008D3364">
      <w:r w:rsidRPr="008D3364">
        <w:t>Размещение нормативного понятия уголовного преследования среди основных понятий уголовно-процессуального закона считается оправданным шагом со стороны законодателей государства.</w:t>
      </w:r>
    </w:p>
    <w:p w:rsidR="004D1EC5" w:rsidRPr="008D3364" w:rsidRDefault="004D1EC5" w:rsidP="008D3364">
      <w:r w:rsidRPr="008D3364">
        <w:t>Согласно ст. 7.0.4. УПК АР, уголовное преследование – уголовно-процессуальная деятельность, осуществляемая с целью установления события преступления, изобличения лица, совершившего деяние, предусмотренное уголовным законом, предъявления ему обвинения, поддержания этого обвинения в суде, назначения ему наказания, обеспечения, в случае необходимости, мер процессуального принуждения.</w:t>
      </w:r>
    </w:p>
    <w:p w:rsidR="004A42DF" w:rsidRPr="008D3364" w:rsidRDefault="004A42DF" w:rsidP="008D3364">
      <w:r w:rsidRPr="008D3364">
        <w:t>В ст. 7.0.4. УПК АР в качестве единственной «конечной» цели уголовного преследования указано назначение лицу наказания, в отношении которого ведется уголовное преследование. Но если учесть, что преступление может совершаться лицами, совершившими деяние, предусмотренное уголовным законом в состоянии невменяемости, а также заболевшими психической болезнью, исключающей назначение или исполнение наказания после совершения преступления, в том числе совершившими преступление и страдающими психическими расстройствами, не исключающими вменяемости или совершившими преступление и признанными нуждающимися в лечении от алкоголизма или наркомании, а также лицом, которое совершило преступление в несовершеннолетнем возрасте, тогда в отношении таких лиц уголовное преследование не всегда осуществляется с цель</w:t>
      </w:r>
      <w:r w:rsidR="008D3364">
        <w:t>ю достижения наказания для них.</w:t>
      </w:r>
    </w:p>
    <w:p w:rsidR="004A42DF" w:rsidRPr="008D3364" w:rsidRDefault="004A42DF" w:rsidP="008D3364">
      <w:r w:rsidRPr="008D3364">
        <w:t>В таких случаях уголовное преследование осуществляется по отношению этих лиц с целью достижения применения в отношении них таких уголовно-правовых мер, как принудительные меры медицинского или воспитательного характера, которые отличаются по качеству и содержанию от наказания.</w:t>
      </w:r>
    </w:p>
    <w:p w:rsidR="004A42DF" w:rsidRPr="008D3364" w:rsidRDefault="004A42DF" w:rsidP="008D3364">
      <w:r w:rsidRPr="008D3364">
        <w:t>Относимость достижения применения вышеупомянутых уголовно-правовых мер к целям уголовного преследования становится очевидным и содержанием других норм самого УПК АР. Так, согласно ст. 38.2. УПК АР, если совершение преступления подтвердится, государственный обвинитель обязан изобличить обвиняемого перед судом и потребовать для него достойного наказания, а в необходимых случаях, применения в отношении данного лица принудительных мер медицинского или воспитательного характера.</w:t>
      </w:r>
    </w:p>
    <w:p w:rsidR="004A42DF" w:rsidRPr="008D3364" w:rsidRDefault="004A42DF" w:rsidP="008D3364">
      <w:r w:rsidRPr="008D3364">
        <w:t xml:space="preserve">Кроме того, в ст. 39 УПК АР, которая содержит перечень обстоятельств, исключающих уголовное преследование, тоже можно разглядеть положение, которое подтверждает тот факт, что достижение применения принудительных мер медицинского характера к лицу, который совершил преступление, является одним из </w:t>
      </w:r>
      <w:r w:rsidR="008D3364">
        <w:t>целей уголовного преследования.</w:t>
      </w:r>
    </w:p>
    <w:p w:rsidR="004A42DF" w:rsidRPr="008D3364" w:rsidRDefault="004A42DF" w:rsidP="008D3364">
      <w:r w:rsidRPr="008D3364">
        <w:t>Так как, в ст. 39.1. УПК АР указывается, что уголовное преследование не может быть возбуждено, а возбужденное уголовное преследование подлежит прекращению в случаях, предусмотренных в данной статье, и далее в ст. 39.1.10. УПК АР один из таких случаев формулируется следующим образом: «если деяние, предусмотренное уголовным законом, совершено лицом в состоянии невменяемости (за исключением случаев применения к данным лицам принудительных мер медицинского характера)», отсюда следует, что в исключительном случае, указанном в скобках, то есть, когда есть необходимость в применении принудительных мер медицинского характера, уголовное преследование должно продолжаться до логического конца.</w:t>
      </w:r>
    </w:p>
    <w:p w:rsidR="004D1EC5" w:rsidRPr="008D3364" w:rsidRDefault="004A42DF" w:rsidP="008D3364">
      <w:r w:rsidRPr="008D3364">
        <w:t>Значит, достижение применения наказания в отношении лица, подозреваемого или обвиняемого в совершении преступления, не является единственной «финальной» целью уголовного преследования, и при необходимости такой целью может выступить и достижение применения к данным лицам принудительных мер медицинского или воспитательного характера.</w:t>
      </w:r>
    </w:p>
    <w:p w:rsidR="000F3737" w:rsidRPr="008D3364" w:rsidRDefault="000F3737" w:rsidP="008D3364">
      <w:r w:rsidRPr="008D3364">
        <w:t>Согласно Конституции Азербайджанской Республики и уголовно-процессуальному законодательству уголовное судопроизводство осуществляется на основе принципа состязательности сторон обвинения и защиты</w:t>
      </w:r>
      <w:r w:rsidR="0035346E" w:rsidRPr="008D3364">
        <w:rPr>
          <w:rStyle w:val="a9"/>
        </w:rPr>
        <w:footnoteReference w:id="3"/>
      </w:r>
      <w:r w:rsidRPr="008D3364">
        <w:t>. Согласно статье 7.0.21 Уголовно-процессуального кодекса дознаватель, следователь, прокурор, а также потерпевший, частный обвинитель, гражданский истец считаются стороной обвинения, а согласно статье 7.0.28 этого же Кодекса подозреваемый или обвиняемый, его защитник или гражданский истец считаются стороной защиты.</w:t>
      </w:r>
    </w:p>
    <w:p w:rsidR="0035346E" w:rsidRPr="008D3364" w:rsidRDefault="000F3737" w:rsidP="008D3364">
      <w:r w:rsidRPr="008D3364">
        <w:t>Сторона обвинения доказывает факт происшествия уголовного события, наличие признаков деяния, предусмотренного уголовным законом, причастность обвиняемого к совершению данного деяния, возможность привлечения лица, совершившего преступлени</w:t>
      </w:r>
      <w:r w:rsidR="008D3364">
        <w:t>е, к уголовной ответственности.</w:t>
      </w:r>
    </w:p>
    <w:p w:rsidR="000F3737" w:rsidRPr="008D3364" w:rsidRDefault="000F3737" w:rsidP="008D3364">
      <w:r w:rsidRPr="008D3364">
        <w:t>А сторона защиты опровергает обвинение, предъявленное в связи с уголовным преследованием, или привлекает внимание органа, осуществляющего уголовный процесс, к освобождению обвиняемого от уголовной ответственности или на наличие обстоятельств, облегчающих уголовную ответственность (статья 32 Уголовно-процессуального кодекса).</w:t>
      </w:r>
    </w:p>
    <w:p w:rsidR="000F3737" w:rsidRPr="008D3364" w:rsidRDefault="000F3737" w:rsidP="008D3364">
      <w:r w:rsidRPr="008D3364">
        <w:t>Установление законодателем того, что уголовное судопроизводство осуществляется в соответствии с принципом состязательности, направлено на обеспечение в определенных пределах процессуальной независимости сторон, конкретизацию их процессуальных позиций и целей, а также на уравновешивание процессуальных функций сторон.</w:t>
      </w:r>
    </w:p>
    <w:p w:rsidR="000F3737" w:rsidRPr="008D3364" w:rsidRDefault="000F3737" w:rsidP="008D3364">
      <w:r w:rsidRPr="008D3364">
        <w:t>Состязательность сторон обвинения и защиты охватывает все этапы уголовного судопроизводства и создает условия для вынесения судом законного, обоснованного и справедливого приговора.</w:t>
      </w:r>
    </w:p>
    <w:p w:rsidR="000F3737" w:rsidRPr="008D3364" w:rsidRDefault="000F3737" w:rsidP="008D3364">
      <w:r w:rsidRPr="008D3364">
        <w:t>Предусмотренные Уголовно-процессуальным кодексом другие принципы (равноправие каждого перед законом и судом, обеспечение закрепленных в Конституции прав и свобод человека и гражданина, презумпция невиновности и т. п.) также обеспечивают полноту выполнения сторонами по уголовному судопроизводству и другими лицами, участвующими в уголовном процессе, своих процессуальных прав и обязанностей</w:t>
      </w:r>
      <w:r w:rsidRPr="008D3364">
        <w:rPr>
          <w:rStyle w:val="a9"/>
        </w:rPr>
        <w:footnoteReference w:id="4"/>
      </w:r>
      <w:r w:rsidRPr="008D3364">
        <w:t>.</w:t>
      </w:r>
    </w:p>
    <w:p w:rsidR="003F340A" w:rsidRPr="008D3364" w:rsidRDefault="00C82129" w:rsidP="008D3364">
      <w:r w:rsidRPr="008D3364">
        <w:t>В конституции России и Азербайджана имеются нормы о равенстве всех перед законом и судом (ст. 25 Конституции АР). Указанный принцип закреплен также в ст. 11 УПК АР.</w:t>
      </w:r>
    </w:p>
    <w:p w:rsidR="001B7C1B" w:rsidRPr="008D3364" w:rsidRDefault="001B7C1B" w:rsidP="008D3364">
      <w:r w:rsidRPr="008D3364">
        <w:t>В УПК АР в качестве отдельного принципа предусмотрено обеспечение права собственности (ст. 18), вытекающее из соответствующих конституционных положений (ст. 29 Конституции АР). Кроме того, в структуру УПК АР включен раздел «Имущественные вопросы в уголовном судопроизводстве», в который входят главы: «Гражданский иск в уголовном судопроизводстве», «Выплата потерпевшему компенсации», «Оплата труда и возмещение расходов», «Судебные издержки»</w:t>
      </w:r>
      <w:r w:rsidR="008825B5" w:rsidRPr="008D3364">
        <w:rPr>
          <w:rStyle w:val="a9"/>
        </w:rPr>
        <w:footnoteReference w:id="5"/>
      </w:r>
      <w:r w:rsidRPr="008D3364">
        <w:t>.</w:t>
      </w:r>
    </w:p>
    <w:p w:rsidR="001B7C1B" w:rsidRPr="008D3364" w:rsidRDefault="001B7C1B" w:rsidP="008D3364">
      <w:r w:rsidRPr="008D3364">
        <w:t>Все это свидетельствует о том, что праву собственности, имущественным вопросам в целом в УПК АР уделяется большое внимание и отражает своеобразие новой идеологии уголовного процесса в Азербайджане.</w:t>
      </w:r>
    </w:p>
    <w:p w:rsidR="001B7C1B" w:rsidRPr="008D3364" w:rsidRDefault="001B7C1B" w:rsidP="008D3364">
      <w:r w:rsidRPr="008D3364">
        <w:t>В соответствии со ст. 26.1. УПК АР уголовное судопроизводство ведется на государственном языке АР — азербайджанском или на языке большинства населения соответствующей местности, т. е. в Азербайджане сохранился прежний подход к принципу национального языка судопроизводства.</w:t>
      </w:r>
    </w:p>
    <w:p w:rsidR="0035346E" w:rsidRPr="008D3364" w:rsidRDefault="001B7C1B" w:rsidP="008D3364">
      <w:r w:rsidRPr="008D3364">
        <w:t>В полномочия суда в досудебном производстве Азербайджана входит принятие решения об избрании меры пресечения в виде домашнего ареста. По УПК АР вопрос об избрании домашнего ареста в качестве меры пресечения может быть рассмотрен судом только по ходатайству стороны защиты в виде меры пр</w:t>
      </w:r>
      <w:r w:rsidR="008D3364">
        <w:t>есечения альтернативной аресту.</w:t>
      </w:r>
    </w:p>
    <w:p w:rsidR="001B7C1B" w:rsidRPr="008D3364" w:rsidRDefault="001B7C1B" w:rsidP="008D3364">
      <w:r w:rsidRPr="008D3364">
        <w:t>Такое решение вопроса вносит дополнительные элементы состязательности в досудебное производство, расширяет возможность применения домашнего ареста и, соответственно, суживает ограничение конституционного права человека на свободу.</w:t>
      </w:r>
    </w:p>
    <w:p w:rsidR="001B7C1B" w:rsidRPr="008D3364" w:rsidRDefault="001B7C1B" w:rsidP="008D3364">
      <w:r w:rsidRPr="008D3364">
        <w:t>Особое место среди иных участников уголовного судопроизводства занимает свидетель. Он может иметь (и зачастую имеет) собственный или представляемый интерес в уголовном деле. Собственный интерес или интересы супруга, близкого родственника свидетель защищает с помощью реализации конституционного положения, разрешающего не свидетельствовать против самого себя, своего суп</w:t>
      </w:r>
      <w:r w:rsidR="008D3364">
        <w:t>руга иди близких родственников.</w:t>
      </w:r>
    </w:p>
    <w:p w:rsidR="001B7C1B" w:rsidRPr="008D3364" w:rsidRDefault="001B7C1B" w:rsidP="008D3364">
      <w:r w:rsidRPr="008D3364">
        <w:t>Свидетельские показания направлены либо на обвинение, либо на защиту подозреваемого или обвиняемого. Нередки случаи, когда свидетель дает соответствующие показания по просьбе сторон уголовного судопроизводства. В этих случаях свидетель преследует в деле представляемый интерес и фактически выступает на стороне обвинения или защиты. В УПК АР в этой связи предусмотрено участие в уголовном процессе представителя и законного представителя свидетеля.</w:t>
      </w:r>
    </w:p>
    <w:p w:rsidR="001B7C1B" w:rsidRPr="008D3364" w:rsidRDefault="001B7C1B" w:rsidP="008D3364">
      <w:r w:rsidRPr="008D3364">
        <w:t>Среди обстоятельств, подлежащих установлению по делам несовершеннолетних в УПК АР, не указано на влияние на несовершеннолетнего старших по возрасту, а также на обстоятельства, свидетельствующие об отставании в психическом развитии, не связанном с психическим расстройством. Такая позиция азербайджанского законодателя не представляется верной, поскольку установление первого из указанных обстоятельств позволяет решить вопрос о возбуждении уголовного дела о вовлечении несовершеннолетнего в совершение преступления (ст. 170 УК АР), а установление второго обстоятельства влечет за собой прекращение уголовного преследования.</w:t>
      </w:r>
    </w:p>
    <w:p w:rsidR="001B7C1B" w:rsidRPr="008D3364" w:rsidRDefault="008825B5" w:rsidP="008D3364">
      <w:r w:rsidRPr="008D3364">
        <w:t>УПК АР воспроизводит положения Минской конвенции о правовой помощи и правовых отношениях по гражданским, семейным и уголовным делам о возможности задержания запрашиваемой стороной лица до получения официального обращения о выдаче запрашивающей стороны</w:t>
      </w:r>
      <w:r w:rsidRPr="008D3364">
        <w:rPr>
          <w:rStyle w:val="a9"/>
        </w:rPr>
        <w:footnoteReference w:id="6"/>
      </w:r>
      <w:r w:rsidRPr="008D3364">
        <w:t>.</w:t>
      </w:r>
    </w:p>
    <w:p w:rsidR="00751FD4" w:rsidRPr="008D3364" w:rsidRDefault="00751FD4" w:rsidP="008D3364"/>
    <w:p w:rsidR="008D3364" w:rsidRDefault="00751FD4" w:rsidP="008D3364">
      <w:pPr>
        <w:pStyle w:val="4"/>
        <w:spacing w:before="0" w:after="0"/>
        <w:jc w:val="both"/>
        <w:rPr>
          <w:rStyle w:val="40"/>
          <w:b/>
          <w:bCs/>
          <w:lang w:val="en-US"/>
        </w:rPr>
      </w:pPr>
      <w:bookmarkStart w:id="2" w:name="_Toc232609388"/>
      <w:r w:rsidRPr="008D3364">
        <w:rPr>
          <w:rStyle w:val="40"/>
          <w:b/>
          <w:bCs/>
        </w:rPr>
        <w:t>2. Возбуждение уголовного дела по УПК Азербайджанской</w:t>
      </w:r>
      <w:r w:rsidR="008D3364" w:rsidRPr="008D3364">
        <w:rPr>
          <w:rStyle w:val="40"/>
          <w:b/>
          <w:bCs/>
        </w:rPr>
        <w:t xml:space="preserve"> </w:t>
      </w:r>
    </w:p>
    <w:p w:rsidR="00751FD4" w:rsidRPr="008D3364" w:rsidRDefault="00751FD4" w:rsidP="008D3364">
      <w:pPr>
        <w:pStyle w:val="4"/>
        <w:spacing w:before="0" w:after="0"/>
        <w:jc w:val="both"/>
        <w:rPr>
          <w:rStyle w:val="40"/>
          <w:b/>
          <w:bCs/>
        </w:rPr>
      </w:pPr>
      <w:r w:rsidRPr="008D3364">
        <w:rPr>
          <w:rStyle w:val="40"/>
          <w:b/>
          <w:bCs/>
        </w:rPr>
        <w:t>Республики</w:t>
      </w:r>
      <w:bookmarkEnd w:id="2"/>
    </w:p>
    <w:p w:rsidR="00751FD4" w:rsidRPr="008D3364" w:rsidRDefault="00751FD4" w:rsidP="008D3364"/>
    <w:p w:rsidR="00D372B2" w:rsidRPr="008D3364" w:rsidRDefault="00D372B2" w:rsidP="008D3364">
      <w:r w:rsidRPr="008D3364">
        <w:t>Наряду с понятием «возбуждение уголовного</w:t>
      </w:r>
      <w:r w:rsidR="00751FD4" w:rsidRPr="008D3364">
        <w:t xml:space="preserve"> </w:t>
      </w:r>
      <w:r w:rsidRPr="008D3364">
        <w:t>дела» УПК Азербайджанской Республики известно и другое понятие, которое на русский язык</w:t>
      </w:r>
      <w:r w:rsidR="00751FD4" w:rsidRPr="008D3364">
        <w:t xml:space="preserve"> </w:t>
      </w:r>
      <w:r w:rsidRPr="008D3364">
        <w:t>можно</w:t>
      </w:r>
      <w:r w:rsidR="008D3364">
        <w:t xml:space="preserve"> </w:t>
      </w:r>
      <w:r w:rsidRPr="008D3364">
        <w:t>перевест</w:t>
      </w:r>
      <w:r w:rsidR="00630132" w:rsidRPr="008D3364">
        <w:t>и как «открытие производства»</w:t>
      </w:r>
      <w:r w:rsidR="00630132" w:rsidRPr="008D3364">
        <w:rPr>
          <w:rStyle w:val="a9"/>
        </w:rPr>
        <w:footnoteReference w:id="7"/>
      </w:r>
      <w:r w:rsidR="008D3364">
        <w:t>.</w:t>
      </w:r>
    </w:p>
    <w:p w:rsidR="00D372B2" w:rsidRPr="008D3364" w:rsidRDefault="00D372B2" w:rsidP="008D3364">
      <w:r w:rsidRPr="008D3364">
        <w:t>Дело в том, что упрощенное досудебное производство (дознание), как одна из самостоятельных</w:t>
      </w:r>
      <w:r w:rsidR="00751FD4" w:rsidRPr="008D3364">
        <w:t xml:space="preserve"> </w:t>
      </w:r>
      <w:r w:rsidRPr="008D3364">
        <w:t>форм предварительного расследования, осуществляется без возбуждения уголовного дела. В этих</w:t>
      </w:r>
      <w:r w:rsidR="00751FD4" w:rsidRPr="008D3364">
        <w:t xml:space="preserve"> </w:t>
      </w:r>
      <w:r w:rsidRPr="008D3364">
        <w:t>случаях уголовное дело не возбуждается, а открывается упрощенное досудебное производство по</w:t>
      </w:r>
      <w:r w:rsidR="00751FD4" w:rsidRPr="008D3364">
        <w:t xml:space="preserve"> </w:t>
      </w:r>
      <w:r w:rsidRPr="008D3364">
        <w:t>уголовному преследованию.</w:t>
      </w:r>
    </w:p>
    <w:p w:rsidR="00D372B2" w:rsidRPr="008D3364" w:rsidRDefault="00D372B2" w:rsidP="008D3364">
      <w:r w:rsidRPr="008D3364">
        <w:t>Производство по уголовному преследованию, в</w:t>
      </w:r>
      <w:r w:rsidR="00A943DB" w:rsidRPr="008D3364">
        <w:t xml:space="preserve"> </w:t>
      </w:r>
      <w:r w:rsidRPr="008D3364">
        <w:t>порядке частного обвинения, открывается непосредственно судьей, принявшему к своему производству жалобу в порядке частного обвинения.</w:t>
      </w:r>
    </w:p>
    <w:p w:rsidR="00D372B2" w:rsidRPr="008D3364" w:rsidRDefault="00D372B2" w:rsidP="008D3364">
      <w:r w:rsidRPr="008D3364">
        <w:t>Таким образом, можно сделать два вывода:</w:t>
      </w:r>
    </w:p>
    <w:p w:rsidR="00D372B2" w:rsidRPr="008D3364" w:rsidRDefault="00D372B2" w:rsidP="008D3364">
      <w:r w:rsidRPr="008D3364">
        <w:t>1) возбуждение уголовного дела не является</w:t>
      </w:r>
      <w:r w:rsidR="00A943DB" w:rsidRPr="008D3364">
        <w:t xml:space="preserve"> </w:t>
      </w:r>
      <w:r w:rsidRPr="008D3364">
        <w:t>обязательной стадией уголовного процесса Азербайджанской</w:t>
      </w:r>
      <w:r w:rsidR="008D3364">
        <w:t xml:space="preserve"> </w:t>
      </w:r>
      <w:r w:rsidRPr="008D3364">
        <w:t>Республики: расследование в форме</w:t>
      </w:r>
      <w:r w:rsidR="00A943DB" w:rsidRPr="008D3364">
        <w:t xml:space="preserve"> </w:t>
      </w:r>
      <w:r w:rsidRPr="008D3364">
        <w:t>упрощенного досудебного производства начинается сразу после наложения соответствующей резолюции дознавателем, следователем, прокурором на</w:t>
      </w:r>
      <w:r w:rsidR="00A943DB" w:rsidRPr="008D3364">
        <w:t xml:space="preserve"> </w:t>
      </w:r>
      <w:r w:rsidRPr="008D3364">
        <w:t>поступившую жалобу или протокол принятия устного заявления, устной жалобы.</w:t>
      </w:r>
    </w:p>
    <w:p w:rsidR="00D372B2" w:rsidRPr="008D3364" w:rsidRDefault="00D372B2" w:rsidP="008D3364">
      <w:r w:rsidRPr="008D3364">
        <w:t>2) возбуждение уголовного дела, как самостоятельная стадия уголовного процесса предшествует лишь предварительному следствию.</w:t>
      </w:r>
    </w:p>
    <w:p w:rsidR="00D372B2" w:rsidRPr="008D3364" w:rsidRDefault="00A943DB" w:rsidP="008D3364">
      <w:r w:rsidRPr="008D3364">
        <w:t xml:space="preserve">Таки образом, </w:t>
      </w:r>
      <w:r w:rsidR="00D372B2" w:rsidRPr="008D3364">
        <w:t>УПК Азербайджанской Республики предусматривает досудебное производство в виде:</w:t>
      </w:r>
    </w:p>
    <w:p w:rsidR="00D372B2" w:rsidRPr="008D3364" w:rsidRDefault="00D372B2" w:rsidP="008D3364">
      <w:r w:rsidRPr="008D3364">
        <w:t>1) двух последовательных стадий: стадии возбуждения уголовного дела и следующей за ней – стадии предварительного следствия;</w:t>
      </w:r>
    </w:p>
    <w:p w:rsidR="00D372B2" w:rsidRPr="008D3364" w:rsidRDefault="00D372B2" w:rsidP="008D3364">
      <w:r w:rsidRPr="008D3364">
        <w:t>2) одной стадии – упрощенного досудебного производства в форме дознания, которой не предшествует стадия возбуждения уголовного дела.</w:t>
      </w:r>
    </w:p>
    <w:p w:rsidR="00D372B2" w:rsidRPr="008D3364" w:rsidRDefault="00D372B2" w:rsidP="008D3364">
      <w:r w:rsidRPr="008D3364">
        <w:t>Кроме того, и тогда, когда предварительное расследование осуществляется в форме предварительного следствия, стадия возбуждения уголовного дела не является</w:t>
      </w:r>
      <w:r w:rsidR="008D3364">
        <w:t xml:space="preserve"> обязательной для всех случаев.</w:t>
      </w:r>
    </w:p>
    <w:p w:rsidR="00A943DB" w:rsidRPr="008D3364" w:rsidRDefault="00D372B2" w:rsidP="008D3364">
      <w:r w:rsidRPr="008D3364">
        <w:t>Дело в том, что по УПК Азербайджанской Республики уголовное дело может быть возбуждено и без необходимости установления оснований для возбуждения уголовного дела, лишь при наличии по</w:t>
      </w:r>
      <w:r w:rsidR="00A943DB" w:rsidRPr="008D3364">
        <w:t xml:space="preserve">вода к его возбуждению. В этой связи законодательству Азербайджанской Республики известно еще и понятие «факт </w:t>
      </w:r>
      <w:r w:rsidR="008D3364">
        <w:t>к возбуждению уголовного дела».</w:t>
      </w:r>
    </w:p>
    <w:p w:rsidR="00D372B2" w:rsidRPr="008D3364" w:rsidRDefault="00A943DB" w:rsidP="008D3364">
      <w:r w:rsidRPr="008D3364">
        <w:t>Это понятие применимо к институту немедленного возбуждения уголовного дела.</w:t>
      </w:r>
    </w:p>
    <w:p w:rsidR="00D372B2" w:rsidRPr="008D3364" w:rsidRDefault="00D372B2" w:rsidP="008D3364">
      <w:r w:rsidRPr="008D3364">
        <w:t xml:space="preserve">Часть третья статьи 46, а также часть первая статьи 209 УПК АР устанавливают общее правило о </w:t>
      </w:r>
      <w:r w:rsidR="00D82829" w:rsidRPr="008D3364">
        <w:t>н</w:t>
      </w:r>
      <w:r w:rsidRPr="008D3364">
        <w:t xml:space="preserve">емедленном возбуждении уголовного дела во всех случаях наличия поводов и оснований. Кроме того, часть вторая статьи 209 УПК АР обязывает прокурора незамедлительно возбудить уголовное дело в </w:t>
      </w:r>
      <w:r w:rsidR="009532F4" w:rsidRPr="008D3364">
        <w:t>следующих случаях:</w:t>
      </w:r>
    </w:p>
    <w:p w:rsidR="009532F4" w:rsidRPr="008D3364" w:rsidRDefault="009532F4" w:rsidP="008D3364">
      <w:r w:rsidRPr="008D3364">
        <w:t>1) при обнаружении трупа человека со следами признаков насильственной смерти;</w:t>
      </w:r>
    </w:p>
    <w:p w:rsidR="009532F4" w:rsidRPr="008D3364" w:rsidRDefault="009532F4" w:rsidP="008D3364">
      <w:r w:rsidRPr="008D3364">
        <w:t>2) при обнаружении неопознанного трупа человека, частей тела человека, либо мест их захоронения;</w:t>
      </w:r>
    </w:p>
    <w:p w:rsidR="009532F4" w:rsidRPr="008D3364" w:rsidRDefault="009532F4" w:rsidP="008D3364">
      <w:r w:rsidRPr="008D3364">
        <w:t>3) при наличии признаков массовой гибели, заражения или отравления людей;</w:t>
      </w:r>
    </w:p>
    <w:p w:rsidR="009532F4" w:rsidRPr="008D3364" w:rsidRDefault="009532F4" w:rsidP="008D3364">
      <w:r w:rsidRPr="008D3364">
        <w:t>4) в случае пожара или взрыва в общественных местах, либо местах проживания людей, а также в зданиях государственных предприятий, учреждений или организаций;</w:t>
      </w:r>
    </w:p>
    <w:p w:rsidR="009532F4" w:rsidRPr="008D3364" w:rsidRDefault="009532F4" w:rsidP="008D3364">
      <w:r w:rsidRPr="008D3364">
        <w:t>5) при обнаружении огнестрельного оружия, боеприпасов, взрывчатых веществ и установок, радиоактивных материалов, отравляющих веществ, за исключением случаев их хранения на законных основаниях;</w:t>
      </w:r>
    </w:p>
    <w:p w:rsidR="009532F4" w:rsidRPr="008D3364" w:rsidRDefault="009532F4" w:rsidP="008D3364">
      <w:r w:rsidRPr="008D3364">
        <w:t>6) при наличии признаков похищения людей или взятия их в заложники, а также подозрении на убийство, в случае пропажи людей без вести;</w:t>
      </w:r>
    </w:p>
    <w:p w:rsidR="009532F4" w:rsidRPr="008D3364" w:rsidRDefault="009532F4" w:rsidP="008D3364">
      <w:r w:rsidRPr="008D3364">
        <w:t>7) при незаконном лишении свободы человека;</w:t>
      </w:r>
    </w:p>
    <w:p w:rsidR="009532F4" w:rsidRPr="008D3364" w:rsidRDefault="009532F4" w:rsidP="008D3364">
      <w:r w:rsidRPr="008D3364">
        <w:t>8) при осквернении памятников истории или культуры, а также могил;</w:t>
      </w:r>
    </w:p>
    <w:p w:rsidR="009532F4" w:rsidRPr="008D3364" w:rsidRDefault="009532F4" w:rsidP="008D3364">
      <w:r w:rsidRPr="008D3364">
        <w:t>9) при наличии вооруженного мятежа, насильственного захвата или удержания власти;</w:t>
      </w:r>
    </w:p>
    <w:p w:rsidR="009532F4" w:rsidRPr="008D3364" w:rsidRDefault="009532F4" w:rsidP="008D3364">
      <w:r w:rsidRPr="008D3364">
        <w:t>10) при наличии публичных призывов к насильственному изменению конституционного строя Азербайджанской Республики;</w:t>
      </w:r>
    </w:p>
    <w:p w:rsidR="009532F4" w:rsidRPr="008D3364" w:rsidRDefault="009532F4" w:rsidP="008D3364">
      <w:r w:rsidRPr="008D3364">
        <w:t>11) при наличии массовых беспорядков;</w:t>
      </w:r>
    </w:p>
    <w:p w:rsidR="009532F4" w:rsidRPr="008D3364" w:rsidRDefault="009532F4" w:rsidP="008D3364">
      <w:r w:rsidRPr="008D3364">
        <w:t>12) при совершении диверсии или террористического акта;</w:t>
      </w:r>
    </w:p>
    <w:p w:rsidR="009532F4" w:rsidRPr="008D3364" w:rsidRDefault="009532F4" w:rsidP="008D3364">
      <w:r w:rsidRPr="008D3364">
        <w:t>13) при совершении посягательства на жизнь Президента Азербайджанской Республики, депутата Милли Меджлиса Азербайджанской Республики, члена Кабинета Министров Азербайджанской Республики;</w:t>
      </w:r>
    </w:p>
    <w:p w:rsidR="009532F4" w:rsidRPr="008D3364" w:rsidRDefault="009532F4" w:rsidP="008D3364">
      <w:r w:rsidRPr="008D3364">
        <w:t>14) при проявлении неуважения к суду;</w:t>
      </w:r>
    </w:p>
    <w:p w:rsidR="0053664C" w:rsidRPr="008D3364" w:rsidRDefault="009532F4" w:rsidP="008D3364">
      <w:r w:rsidRPr="008D3364">
        <w:t>15) при совершении посягательства на жизнь судьи, прокурора, следователя, дознавателя, адвоката, эксперта, а также потерпевшего или свидете</w:t>
      </w:r>
      <w:r w:rsidR="0053664C" w:rsidRPr="008D3364">
        <w:t>ля по уголовному делу, находящемуся в производстве суда, органа дознания или предварительного следствия;</w:t>
      </w:r>
    </w:p>
    <w:p w:rsidR="009532F4" w:rsidRPr="008D3364" w:rsidRDefault="0053664C" w:rsidP="008D3364">
      <w:r w:rsidRPr="008D3364">
        <w:t>16) при побеге осужденного или арестованного соответственно из мест лишения свободы, из-под ареста, либо из-под охраны.</w:t>
      </w:r>
    </w:p>
    <w:p w:rsidR="00327AFD" w:rsidRPr="008D3364" w:rsidRDefault="00D82829" w:rsidP="008D3364">
      <w:pPr>
        <w:rPr>
          <w:lang w:val="en-US"/>
        </w:rPr>
      </w:pPr>
      <w:r w:rsidRPr="008D3364">
        <w:t>П</w:t>
      </w:r>
      <w:r w:rsidR="00327AFD" w:rsidRPr="008D3364">
        <w:t xml:space="preserve">ри наличии </w:t>
      </w:r>
      <w:r w:rsidRPr="008D3364">
        <w:t xml:space="preserve">хотя бы </w:t>
      </w:r>
      <w:r w:rsidR="00327AFD" w:rsidRPr="008D3364">
        <w:t>одного из указанных случаев, никакой</w:t>
      </w:r>
      <w:r w:rsidR="008D3364">
        <w:t xml:space="preserve"> </w:t>
      </w:r>
      <w:r w:rsidR="00327AFD" w:rsidRPr="008D3364">
        <w:t xml:space="preserve">дополнительной проверки не требуется. При получении соответствующего сообщения, прокурор незамедлительно обязан возбудить уголовное дело. Подобное объясняется экстраординарностью ситуации, при которой промедление недопустимо. Если же сообщение не подтверждается, </w:t>
      </w:r>
      <w:r w:rsidR="008D3364">
        <w:t>то уголовное дело прекращается.</w:t>
      </w:r>
    </w:p>
    <w:p w:rsidR="00327AFD" w:rsidRPr="008D3364" w:rsidRDefault="00327AFD" w:rsidP="008D3364">
      <w:r w:rsidRPr="008D3364">
        <w:t>В этих случаях промедление с возбуждением уголовного дела – большее зло, чем вероятность необоснованного его возбуждения. Часть пятая статьи 45 УПК АР прямо указывает, что в этих случаях (немедленного возбуждения уголовного дела по факту) полное и объективное предварительное расследование проводится до тех пор, пока не будут установлены следующие обстоятельства:</w:t>
      </w:r>
    </w:p>
    <w:p w:rsidR="00327AFD" w:rsidRPr="008D3364" w:rsidRDefault="00327AFD" w:rsidP="008D3364">
      <w:r w:rsidRPr="008D3364">
        <w:t>1) не добыты доказательства, подтверждающие наличие события преступления;</w:t>
      </w:r>
    </w:p>
    <w:p w:rsidR="00327AFD" w:rsidRPr="008D3364" w:rsidRDefault="00327AFD" w:rsidP="008D3364">
      <w:r w:rsidRPr="008D3364">
        <w:t>2) имеются, предусмотренные в статьях 39.1.4. – 39.1.7 и 39.1.10 УПК АР, обстоятельства, исключающие уголовное преследование в отношении единственного лица, которого можно обвинить в совершении готовящегося, предусмотренного уголовным законом, деяния;</w:t>
      </w:r>
    </w:p>
    <w:p w:rsidR="00327AFD" w:rsidRPr="008D3364" w:rsidRDefault="00327AFD" w:rsidP="008D3364">
      <w:r w:rsidRPr="008D3364">
        <w:t>3) имеются, предусмотренные статьями 39.1.3, 39.1.11</w:t>
      </w:r>
      <w:r w:rsidR="008D3364">
        <w:t xml:space="preserve"> </w:t>
      </w:r>
      <w:r w:rsidRPr="008D3364">
        <w:t>и 39.1.12 УПК АР, основания, исключающие уголовное преследование в отношении какого-либо лица за совершение предусмотренного законом деяния.</w:t>
      </w:r>
    </w:p>
    <w:p w:rsidR="00327AFD" w:rsidRPr="008D3364" w:rsidRDefault="00327AFD" w:rsidP="008D3364">
      <w:r w:rsidRPr="008D3364">
        <w:t>В указанных случаях возбужденное уголовное дело по факту подлежит прекращению.</w:t>
      </w:r>
    </w:p>
    <w:p w:rsidR="00327AFD" w:rsidRPr="008D3364" w:rsidRDefault="00327AFD" w:rsidP="008D3364">
      <w:r w:rsidRPr="008D3364">
        <w:t>В этой связи не случайными являются требования части второй статьи 210 УПК АР о том, что в постановлении о возбуждении уголовного дела указываются повод и основание, или факт к возбуждению уголовного дела.</w:t>
      </w:r>
    </w:p>
    <w:p w:rsidR="00F44E58" w:rsidRPr="008D3364" w:rsidRDefault="00F44E58" w:rsidP="008D3364">
      <w:r w:rsidRPr="008D3364">
        <w:t>Изучение практики возбуждения уголовных дел в Республике Азербайджан показало, что уголовные дела по факту</w:t>
      </w:r>
      <w:r w:rsidR="008D3364">
        <w:t xml:space="preserve"> возбуждаются достаточно часто.</w:t>
      </w:r>
    </w:p>
    <w:p w:rsidR="00F44E58" w:rsidRPr="008D3364" w:rsidRDefault="00F44E58" w:rsidP="008D3364">
      <w:r w:rsidRPr="008D3364">
        <w:t>В 2005 г. в целом в Азербайджанской Республике по факту было возбуждено 5.3 % от числа всех возбужденных уголовных дел. Из них: по факту обнаружения трупа – 4.3 %; по фактам пожаров – 1.3 %; по фактам обнаружения огнестрельного оружия, боеприпасов, взрывчатых веществ – 2.9 %; по подозрению на убийство в случаях пропажи людей без вести – 3.4 %; при побеге осужденного или арестованного из мест лишения свободы, из-под ареста, из-под стражи – 0.4 %; по фактам незаконного лишения свободы человека – 0.2 %.</w:t>
      </w:r>
    </w:p>
    <w:p w:rsidR="00F12640" w:rsidRPr="008D3364" w:rsidRDefault="00F12640" w:rsidP="008D3364">
      <w:r w:rsidRPr="008D3364">
        <w:t>Изучение практики по изученному выше вопросу позволяет сделать два вывода:</w:t>
      </w:r>
    </w:p>
    <w:p w:rsidR="00F12640" w:rsidRPr="008D3364" w:rsidRDefault="00F12640" w:rsidP="008D3364">
      <w:r w:rsidRPr="008D3364">
        <w:t>1. В ряде случаев уголовные дела без установления оснований к возбуждению уголовного дела, а лишь по факту, возбуждаются и при отсутствии оснований, прямо указанных в части второй статьи 209 УПК АР, то есть с нарушением действующего в Азербайджанской Республике уголовно-процессуального законодательства;</w:t>
      </w:r>
    </w:p>
    <w:p w:rsidR="00F12640" w:rsidRPr="008D3364" w:rsidRDefault="00F12640" w:rsidP="008D3364">
      <w:r w:rsidRPr="008D3364">
        <w:t>2. Относительно невысокий процент дел, возбужденных по факту (5.3 % к числу возбужденных уголовных дел) свидетельствует лишь о том, что в Азербайджанской Республике такие преступления как: убийства, умышленные поджоги и другие подобные им тяжкие преступления, при обнаружении которых и возможно возбуждение уголовного дела по факту, совершаются, относительно иных преступлений, достаточно редко.</w:t>
      </w:r>
    </w:p>
    <w:p w:rsidR="00F44E58" w:rsidRPr="008D3364" w:rsidRDefault="00327AFD" w:rsidP="008D3364">
      <w:r w:rsidRPr="008D3364">
        <w:t>Статья 207 УПК АР устанавливает способы проведения проверки по полученному сообщению о преступлении:</w:t>
      </w:r>
      <w:r w:rsidR="009532F4" w:rsidRPr="008D3364">
        <w:t xml:space="preserve"> </w:t>
      </w:r>
      <w:r w:rsidRPr="008D3364">
        <w:t>получение объяснений;</w:t>
      </w:r>
      <w:r w:rsidR="009532F4" w:rsidRPr="008D3364">
        <w:t xml:space="preserve"> </w:t>
      </w:r>
      <w:r w:rsidRPr="008D3364">
        <w:t>истребование дополнительных документов у заявителей;</w:t>
      </w:r>
      <w:r w:rsidR="009532F4" w:rsidRPr="008D3364">
        <w:t xml:space="preserve"> </w:t>
      </w:r>
      <w:r w:rsidRPr="008D3364">
        <w:t>осмотр места происшествия.</w:t>
      </w:r>
      <w:r w:rsidR="00F12640" w:rsidRPr="008D3364">
        <w:t xml:space="preserve"> </w:t>
      </w:r>
      <w:r w:rsidRPr="008D3364">
        <w:t>В части четвертой статьи 207 УПК АР содержится запрет на производство иных (кроме осмотра места происшествия) следственных действий. Однако это положение противоречит части 1.2 этой же статьи, из смысла которой следует, что в стадии возбуждения уголовного дела допускается еще и производство экспертизы.</w:t>
      </w:r>
      <w:r w:rsidR="009532F4" w:rsidRPr="008D3364">
        <w:t xml:space="preserve"> УПК АР</w:t>
      </w:r>
      <w:r w:rsidRPr="008D3364">
        <w:t xml:space="preserve"> прямо не предусматривает возможности в стадии возбуждения</w:t>
      </w:r>
      <w:r w:rsidR="00CF242A" w:rsidRPr="008D3364">
        <w:t xml:space="preserve"> </w:t>
      </w:r>
      <w:r w:rsidRPr="008D3364">
        <w:t>уголовного дела назначения ревизий и документальных проверок. Однако, фактически, такая возможность предусмотрена частью третьей статьи</w:t>
      </w:r>
      <w:r w:rsidR="00CF242A" w:rsidRPr="008D3364">
        <w:t xml:space="preserve"> </w:t>
      </w:r>
      <w:r w:rsidR="008D3364">
        <w:t>207 УПК АР.</w:t>
      </w:r>
    </w:p>
    <w:p w:rsidR="009532F4" w:rsidRPr="008D3364" w:rsidRDefault="00327AFD" w:rsidP="008D3364">
      <w:r w:rsidRPr="008D3364">
        <w:t>По смыслу закрепленных в ней норм</w:t>
      </w:r>
      <w:r w:rsidR="00CF242A" w:rsidRPr="008D3364">
        <w:t xml:space="preserve"> </w:t>
      </w:r>
      <w:r w:rsidRPr="008D3364">
        <w:t>дознаватель, следователь, прокурор, в случае необходимости проведения проверки деятельности</w:t>
      </w:r>
      <w:r w:rsidR="00CF242A" w:rsidRPr="008D3364">
        <w:t xml:space="preserve"> </w:t>
      </w:r>
      <w:r w:rsidRPr="008D3364">
        <w:t>юридического лица, выносит постановление, которым поручает соответствующему государственному органу или аудиторской организации обеспечить</w:t>
      </w:r>
      <w:r w:rsidR="008D3364">
        <w:t xml:space="preserve"> </w:t>
      </w:r>
      <w:r w:rsidRPr="008D3364">
        <w:t>выделение</w:t>
      </w:r>
      <w:r w:rsidR="008D3364">
        <w:t xml:space="preserve"> </w:t>
      </w:r>
      <w:r w:rsidRPr="008D3364">
        <w:t>специалиста для проведения</w:t>
      </w:r>
      <w:r w:rsidR="00CF242A" w:rsidRPr="008D3364">
        <w:t xml:space="preserve"> </w:t>
      </w:r>
      <w:r w:rsidRPr="008D3364">
        <w:t>проверки деятельности юридического лица, который</w:t>
      </w:r>
      <w:r w:rsidR="008D3364">
        <w:t xml:space="preserve"> </w:t>
      </w:r>
      <w:r w:rsidRPr="008D3364">
        <w:t>и</w:t>
      </w:r>
      <w:r w:rsidR="008D3364">
        <w:t xml:space="preserve"> проводит таковую проверку.</w:t>
      </w:r>
    </w:p>
    <w:p w:rsidR="00327AFD" w:rsidRPr="008D3364" w:rsidRDefault="00327AFD" w:rsidP="008D3364">
      <w:r w:rsidRPr="008D3364">
        <w:t>При этом в</w:t>
      </w:r>
      <w:r w:rsidR="00CF242A" w:rsidRPr="008D3364">
        <w:t xml:space="preserve"> </w:t>
      </w:r>
      <w:r w:rsidRPr="008D3364">
        <w:t>УПК АР прямо запрещается проведение таких</w:t>
      </w:r>
      <w:r w:rsidR="00CF242A" w:rsidRPr="008D3364">
        <w:t xml:space="preserve"> </w:t>
      </w:r>
      <w:r w:rsidRPr="008D3364">
        <w:t>проверок самим дознавателем, следователем или</w:t>
      </w:r>
      <w:r w:rsidR="00CF242A" w:rsidRPr="008D3364">
        <w:t xml:space="preserve"> </w:t>
      </w:r>
      <w:r w:rsidRPr="008D3364">
        <w:t>прокурором.</w:t>
      </w:r>
    </w:p>
    <w:p w:rsidR="009532F4" w:rsidRDefault="009532F4" w:rsidP="008D3364">
      <w:pPr>
        <w:rPr>
          <w:lang w:val="en-US"/>
        </w:rPr>
      </w:pPr>
      <w:r w:rsidRPr="008D3364">
        <w:t>На практике, в стадии возбуждения уголовного дела, экспертизы в Азербайджанской Республике назначаются</w:t>
      </w:r>
      <w:r w:rsidR="008D3364">
        <w:t xml:space="preserve"> </w:t>
      </w:r>
      <w:r w:rsidRPr="008D3364">
        <w:t>довольно часто – почти по каждому третьему (30.2 %) уголовному делу.</w:t>
      </w:r>
      <w:r w:rsidR="00F12640" w:rsidRPr="008D3364">
        <w:t xml:space="preserve"> </w:t>
      </w:r>
      <w:r w:rsidRPr="008D3364">
        <w:t>Объясняется это тем, что в общей массе значителен удельный вес преступлений против личности. В этих случаях необходимо определить степень вреда здоровью, причиненного преступлением. Для этого и назначаются экспертизы.</w:t>
      </w:r>
    </w:p>
    <w:p w:rsidR="008D3364" w:rsidRPr="008D3364" w:rsidRDefault="008D3364" w:rsidP="008D3364">
      <w:pPr>
        <w:rPr>
          <w:lang w:val="en-US"/>
        </w:rPr>
      </w:pPr>
    </w:p>
    <w:p w:rsidR="009A0A53" w:rsidRPr="008D3364" w:rsidRDefault="008D3364" w:rsidP="008D3364">
      <w:pPr>
        <w:pStyle w:val="4"/>
        <w:spacing w:before="0" w:after="0"/>
        <w:jc w:val="both"/>
        <w:rPr>
          <w:rStyle w:val="40"/>
          <w:b/>
          <w:bCs/>
          <w:lang w:val="en-US"/>
        </w:rPr>
      </w:pPr>
      <w:bookmarkStart w:id="3" w:name="_Toc232609389"/>
      <w:r>
        <w:rPr>
          <w:rStyle w:val="40"/>
        </w:rPr>
        <w:br w:type="page"/>
      </w:r>
      <w:r w:rsidR="00572679" w:rsidRPr="008D3364">
        <w:rPr>
          <w:rStyle w:val="40"/>
          <w:b/>
          <w:bCs/>
        </w:rPr>
        <w:t>Заключение</w:t>
      </w:r>
      <w:bookmarkEnd w:id="3"/>
    </w:p>
    <w:p w:rsidR="008D3364" w:rsidRDefault="008D3364" w:rsidP="008D3364">
      <w:pPr>
        <w:rPr>
          <w:lang w:val="en-US"/>
        </w:rPr>
      </w:pPr>
    </w:p>
    <w:p w:rsidR="00DA16CE" w:rsidRPr="008D3364" w:rsidRDefault="00DA16CE" w:rsidP="008D3364">
      <w:r w:rsidRPr="008D3364">
        <w:t>Межпарламентской ассамблеей государств - участников СНГ 17 февраля 1996 г. был принят рекомендательный законодательный акт - Модельный УПК для государств — участников СНГ. Государства - участники СНГ, по-разному восприняли положения Модельного УПК. Одним из государств - участников СНГ, в наибольшей степени придерживающихся положений Модельного УПК</w:t>
      </w:r>
      <w:r w:rsidR="00B47A84" w:rsidRPr="008D3364">
        <w:t xml:space="preserve"> (понятие доказательств, документов, используемых в качестве доказательств, включение в число мер процессуального принуждения принудительного проведения следственных действий, выделение в качестве отдельной главы вопросов конфиденциальности в уголовном процессе и др.)</w:t>
      </w:r>
      <w:r w:rsidRPr="008D3364">
        <w:t xml:space="preserve"> при разработке нового УПК, оказался Азербайджан. </w:t>
      </w:r>
      <w:r w:rsidR="00B47A84" w:rsidRPr="008D3364">
        <w:t xml:space="preserve">УПК АР наиболее приближен к Модельному УПК также по своей структуре. </w:t>
      </w:r>
      <w:r w:rsidRPr="008D3364">
        <w:t>УПК АР утвержден Законом АР от 14 июля 2000 г. и вступил в действие с 1 сентября 2000 г.</w:t>
      </w:r>
    </w:p>
    <w:p w:rsidR="00DA16CE" w:rsidRPr="008D3364" w:rsidRDefault="00B47A84" w:rsidP="008D3364">
      <w:r w:rsidRPr="008D3364">
        <w:t>В УПК АР четко выделяются общее досудебное производство, предусмотренное соответствующими одноименными частями или разделами УПК, и особое досудебное производство, предусмотренное другими частями и разделами. Особыми досудебными производствами в уголовном процессе Азербайджана являются: досудебное производство по делам несовершеннолетних; досудебное производство по делам лиц, к которым могут быть применены принудительные меры медицинского характера; досудебное производство по делам, связанным с международным сотрудничеством в сфере уголовного судопроизводства.</w:t>
      </w:r>
    </w:p>
    <w:p w:rsidR="009A0A53" w:rsidRDefault="009A0A53" w:rsidP="008D3364">
      <w:pPr>
        <w:rPr>
          <w:lang w:val="en-US"/>
        </w:rPr>
      </w:pPr>
      <w:r w:rsidRPr="008D3364">
        <w:t>В соответствии с УПК 2000 г. все меры процессуального принуждения в отношении подозреваемого и обвиняемого находятся под контролем суда и осуществляются исключительно на основании его решения. Каждое задержанное лицо должно быть в течение 48 часов доставлено к судье и имеет право на судебное разбирательство или на освобождение до суда; в ходе судебного разбирательства судья решает вопрос о законности его задержания и выносит постановление о его освобождении, если задержание незаконно.</w:t>
      </w:r>
    </w:p>
    <w:p w:rsidR="008D3364" w:rsidRPr="008D3364" w:rsidRDefault="008D3364" w:rsidP="008D3364">
      <w:pPr>
        <w:rPr>
          <w:lang w:val="en-US"/>
        </w:rPr>
      </w:pPr>
    </w:p>
    <w:p w:rsidR="00572679" w:rsidRPr="008D3364" w:rsidRDefault="008D3364" w:rsidP="008D3364">
      <w:pPr>
        <w:pStyle w:val="4"/>
        <w:spacing w:before="0" w:after="0"/>
        <w:jc w:val="both"/>
        <w:rPr>
          <w:lang w:val="en-US"/>
        </w:rPr>
      </w:pPr>
      <w:bookmarkStart w:id="4" w:name="_Toc232609390"/>
      <w:r>
        <w:rPr>
          <w:rStyle w:val="40"/>
        </w:rPr>
        <w:br w:type="page"/>
      </w:r>
      <w:r w:rsidR="00DB0567" w:rsidRPr="008D3364">
        <w:rPr>
          <w:rStyle w:val="40"/>
          <w:b/>
          <w:bCs/>
        </w:rPr>
        <w:t>Список использованной</w:t>
      </w:r>
      <w:r w:rsidRPr="008D3364">
        <w:rPr>
          <w:rStyle w:val="40"/>
          <w:b/>
          <w:bCs/>
        </w:rPr>
        <w:t xml:space="preserve"> </w:t>
      </w:r>
      <w:r w:rsidR="00DB0567" w:rsidRPr="008D3364">
        <w:rPr>
          <w:rStyle w:val="40"/>
          <w:b/>
          <w:bCs/>
        </w:rPr>
        <w:t>литературы</w:t>
      </w:r>
      <w:bookmarkEnd w:id="4"/>
    </w:p>
    <w:p w:rsidR="009A0A53" w:rsidRPr="008D3364" w:rsidRDefault="009A0A53" w:rsidP="008D3364"/>
    <w:p w:rsidR="00572679" w:rsidRPr="008D3364" w:rsidRDefault="009A0A53" w:rsidP="008D3364">
      <w:pPr>
        <w:widowControl w:val="0"/>
        <w:numPr>
          <w:ilvl w:val="0"/>
          <w:numId w:val="1"/>
        </w:numPr>
        <w:ind w:left="0" w:firstLine="0"/>
        <w:jc w:val="left"/>
      </w:pPr>
      <w:r w:rsidRPr="008D3364">
        <w:t>Конституция Азербайджанской Республики. Принята 12 ноября 1995 года.</w:t>
      </w:r>
    </w:p>
    <w:p w:rsidR="00B823FF" w:rsidRPr="008D3364" w:rsidRDefault="0035346E" w:rsidP="008D3364">
      <w:pPr>
        <w:widowControl w:val="0"/>
        <w:numPr>
          <w:ilvl w:val="0"/>
          <w:numId w:val="1"/>
        </w:numPr>
        <w:ind w:left="0" w:firstLine="0"/>
        <w:jc w:val="left"/>
      </w:pPr>
      <w:r w:rsidRPr="008D3364">
        <w:t>Уголовно-процессуальный</w:t>
      </w:r>
      <w:r w:rsidR="00B823FF" w:rsidRPr="008D3364">
        <w:t xml:space="preserve"> </w:t>
      </w:r>
      <w:r w:rsidRPr="008D3364">
        <w:t>Кодекс</w:t>
      </w:r>
      <w:r w:rsidR="00B823FF" w:rsidRPr="008D3364">
        <w:t xml:space="preserve"> </w:t>
      </w:r>
      <w:r w:rsidRPr="008D3364">
        <w:t>Азербайджанкой</w:t>
      </w:r>
      <w:r w:rsidR="00B823FF" w:rsidRPr="008D3364">
        <w:t xml:space="preserve"> </w:t>
      </w:r>
      <w:r w:rsidRPr="008D3364">
        <w:t>Республики</w:t>
      </w:r>
      <w:r w:rsidR="0053664C" w:rsidRPr="008D3364">
        <w:t>.</w:t>
      </w:r>
      <w:r w:rsidR="00B823FF" w:rsidRPr="008D3364">
        <w:t xml:space="preserve"> </w:t>
      </w:r>
      <w:r w:rsidRPr="008D3364">
        <w:t>Утвержден</w:t>
      </w:r>
      <w:r w:rsidR="00B823FF" w:rsidRPr="008D3364">
        <w:t xml:space="preserve"> </w:t>
      </w:r>
      <w:r w:rsidRPr="008D3364">
        <w:t>Законом</w:t>
      </w:r>
      <w:r w:rsidR="00B823FF" w:rsidRPr="008D3364">
        <w:t xml:space="preserve"> </w:t>
      </w:r>
      <w:r w:rsidRPr="008D3364">
        <w:t>Азербайджанской</w:t>
      </w:r>
      <w:r w:rsidR="00B823FF" w:rsidRPr="008D3364">
        <w:t xml:space="preserve"> </w:t>
      </w:r>
      <w:r w:rsidRPr="008D3364">
        <w:t>Республики</w:t>
      </w:r>
      <w:r w:rsidR="00B823FF" w:rsidRPr="008D3364">
        <w:t xml:space="preserve"> </w:t>
      </w:r>
      <w:r w:rsidRPr="008D3364">
        <w:t>от</w:t>
      </w:r>
      <w:r w:rsidR="00B823FF" w:rsidRPr="008D3364">
        <w:t xml:space="preserve"> 14 </w:t>
      </w:r>
      <w:r w:rsidRPr="008D3364">
        <w:t>июля</w:t>
      </w:r>
      <w:r w:rsidR="00B823FF" w:rsidRPr="008D3364">
        <w:t xml:space="preserve"> 2000 </w:t>
      </w:r>
      <w:r w:rsidRPr="008D3364">
        <w:t>года</w:t>
      </w:r>
      <w:r w:rsidR="00B823FF" w:rsidRPr="008D3364">
        <w:t xml:space="preserve"> №907-IГ</w:t>
      </w:r>
      <w:r w:rsidR="00B823FF" w:rsidRPr="008D3364">
        <w:rPr>
          <w:rStyle w:val="doc-state"/>
        </w:rPr>
        <w:t xml:space="preserve"> (По состоянию на 28/10/2008)</w:t>
      </w:r>
      <w:r w:rsidRPr="008D3364">
        <w:t>.</w:t>
      </w:r>
    </w:p>
    <w:p w:rsidR="00D11637" w:rsidRPr="008D3364" w:rsidRDefault="0035346E" w:rsidP="008D3364">
      <w:pPr>
        <w:widowControl w:val="0"/>
        <w:numPr>
          <w:ilvl w:val="0"/>
          <w:numId w:val="1"/>
        </w:numPr>
        <w:ind w:left="0" w:firstLine="0"/>
        <w:jc w:val="left"/>
      </w:pPr>
      <w:r w:rsidRPr="008D3364">
        <w:t>Закон</w:t>
      </w:r>
      <w:r w:rsidR="00D11637" w:rsidRPr="008D3364">
        <w:t xml:space="preserve"> </w:t>
      </w:r>
      <w:r w:rsidRPr="008D3364">
        <w:t>Азербайджанской</w:t>
      </w:r>
      <w:r w:rsidR="00D11637" w:rsidRPr="008D3364">
        <w:t xml:space="preserve"> </w:t>
      </w:r>
      <w:r w:rsidRPr="008D3364">
        <w:t>Республики</w:t>
      </w:r>
      <w:r w:rsidR="00D11637" w:rsidRPr="008D3364">
        <w:t xml:space="preserve"> </w:t>
      </w:r>
      <w:r w:rsidRPr="008D3364">
        <w:t>от</w:t>
      </w:r>
      <w:r w:rsidR="00D11637" w:rsidRPr="008D3364">
        <w:t xml:space="preserve"> 14 </w:t>
      </w:r>
      <w:r w:rsidRPr="008D3364">
        <w:t>мюля</w:t>
      </w:r>
      <w:r w:rsidR="00D11637" w:rsidRPr="008D3364">
        <w:t xml:space="preserve"> 2000 </w:t>
      </w:r>
      <w:r w:rsidRPr="008D3364">
        <w:t>года</w:t>
      </w:r>
      <w:r w:rsidR="00D11637" w:rsidRPr="008D3364">
        <w:t xml:space="preserve"> № 907-IГ "О</w:t>
      </w:r>
      <w:r w:rsidRPr="008D3364">
        <w:t>б</w:t>
      </w:r>
      <w:r w:rsidR="00D11637" w:rsidRPr="008D3364">
        <w:t xml:space="preserve"> </w:t>
      </w:r>
      <w:r w:rsidRPr="008D3364">
        <w:t>утверждении</w:t>
      </w:r>
      <w:r w:rsidR="00D11637" w:rsidRPr="008D3364">
        <w:t xml:space="preserve">, </w:t>
      </w:r>
      <w:r w:rsidRPr="008D3364">
        <w:t>вступлении</w:t>
      </w:r>
      <w:r w:rsidR="00D11637" w:rsidRPr="008D3364">
        <w:t xml:space="preserve"> </w:t>
      </w:r>
      <w:r w:rsidRPr="008D3364">
        <w:t>в</w:t>
      </w:r>
      <w:r w:rsidR="00D11637" w:rsidRPr="008D3364">
        <w:t xml:space="preserve"> </w:t>
      </w:r>
      <w:r w:rsidRPr="008D3364">
        <w:t>силу</w:t>
      </w:r>
      <w:r w:rsidR="00D11637" w:rsidRPr="008D3364">
        <w:t xml:space="preserve"> </w:t>
      </w:r>
      <w:r w:rsidRPr="008D3364">
        <w:t>Уголовно-процессуального</w:t>
      </w:r>
      <w:r w:rsidR="00D11637" w:rsidRPr="008D3364">
        <w:t xml:space="preserve"> </w:t>
      </w:r>
      <w:r w:rsidRPr="008D3364">
        <w:t>Кодекса</w:t>
      </w:r>
      <w:r w:rsidR="00D11637" w:rsidRPr="008D3364">
        <w:t xml:space="preserve"> </w:t>
      </w:r>
      <w:r w:rsidRPr="008D3364">
        <w:t>Азербайджанской</w:t>
      </w:r>
      <w:r w:rsidR="00D11637" w:rsidRPr="008D3364">
        <w:t xml:space="preserve"> </w:t>
      </w:r>
      <w:r w:rsidRPr="008D3364">
        <w:t>Республики</w:t>
      </w:r>
      <w:r w:rsidR="00D11637" w:rsidRPr="008D3364">
        <w:t xml:space="preserve"> </w:t>
      </w:r>
      <w:r w:rsidRPr="008D3364">
        <w:t>и Связанных</w:t>
      </w:r>
      <w:r w:rsidR="00D11637" w:rsidRPr="008D3364">
        <w:t xml:space="preserve"> </w:t>
      </w:r>
      <w:r w:rsidRPr="008D3364">
        <w:t>с</w:t>
      </w:r>
      <w:r w:rsidR="00D11637" w:rsidRPr="008D3364">
        <w:t xml:space="preserve"> </w:t>
      </w:r>
      <w:r w:rsidRPr="008D3364">
        <w:t>этим</w:t>
      </w:r>
      <w:r w:rsidR="00D11637" w:rsidRPr="008D3364">
        <w:t xml:space="preserve"> </w:t>
      </w:r>
      <w:r w:rsidRPr="008D3364">
        <w:t>вопросах</w:t>
      </w:r>
      <w:r w:rsidR="00D11637" w:rsidRPr="008D3364">
        <w:t xml:space="preserve"> </w:t>
      </w:r>
      <w:r w:rsidRPr="008D3364">
        <w:t>правового</w:t>
      </w:r>
      <w:r w:rsidR="00D11637" w:rsidRPr="008D3364">
        <w:t xml:space="preserve"> </w:t>
      </w:r>
      <w:r w:rsidRPr="008D3364">
        <w:t>регулирования</w:t>
      </w:r>
      <w:r w:rsidR="00D11637" w:rsidRPr="008D3364">
        <w:t>"</w:t>
      </w:r>
      <w:r w:rsidRPr="008D3364">
        <w:t>.</w:t>
      </w:r>
    </w:p>
    <w:p w:rsidR="00D11637" w:rsidRPr="008D3364" w:rsidRDefault="00D11637" w:rsidP="008D3364">
      <w:pPr>
        <w:widowControl w:val="0"/>
        <w:numPr>
          <w:ilvl w:val="0"/>
          <w:numId w:val="1"/>
        </w:numPr>
        <w:ind w:left="0" w:firstLine="0"/>
        <w:jc w:val="left"/>
      </w:pPr>
      <w:r w:rsidRPr="008D3364">
        <w:t xml:space="preserve">Постановление Конституционного суда Азербайджанской Республики Относительно толкования статьи 409 Уголовно-процессуального кодекса Азербайджанской Республики.// </w:t>
      </w:r>
      <w:r w:rsidR="000F3737" w:rsidRPr="008D3364">
        <w:t>газета</w:t>
      </w:r>
      <w:r w:rsidRPr="008D3364">
        <w:t xml:space="preserve"> "Азербайджан" (21 июля 2002 года, № 164)</w:t>
      </w:r>
    </w:p>
    <w:p w:rsidR="00F44E58" w:rsidRPr="008D3364" w:rsidRDefault="00F44E58" w:rsidP="008D3364">
      <w:pPr>
        <w:widowControl w:val="0"/>
        <w:numPr>
          <w:ilvl w:val="0"/>
          <w:numId w:val="1"/>
        </w:numPr>
        <w:ind w:left="0" w:firstLine="0"/>
        <w:jc w:val="left"/>
      </w:pPr>
      <w:r w:rsidRPr="008D3364">
        <w:t>Имранов Ш.А. Уголовное преследование и его проблемы по уголовно-процессуальному законодательству Азербайджанской Республики. - Баку: Элм, 2007. С. 16.</w:t>
      </w:r>
    </w:p>
    <w:p w:rsidR="00F44E58" w:rsidRPr="008D3364" w:rsidRDefault="00F44E58" w:rsidP="008D3364">
      <w:pPr>
        <w:widowControl w:val="0"/>
        <w:numPr>
          <w:ilvl w:val="0"/>
          <w:numId w:val="1"/>
        </w:numPr>
        <w:ind w:left="0" w:firstLine="0"/>
        <w:jc w:val="left"/>
      </w:pPr>
      <w:r w:rsidRPr="008D3364">
        <w:t>Искендеров М.Р. Возбуждение уголовного дела по УПК Азербайджанской</w:t>
      </w:r>
      <w:r w:rsidR="008D3364">
        <w:t xml:space="preserve"> </w:t>
      </w:r>
      <w:r w:rsidRPr="008D3364">
        <w:t>Республики: Анализ законодательства и практики его применения.// Вестник ТГПУ. 2007. Выпуск 11 (62). С. 87-89.</w:t>
      </w:r>
    </w:p>
    <w:p w:rsidR="00F44E58" w:rsidRPr="008D3364" w:rsidRDefault="00F44E58" w:rsidP="008D3364">
      <w:pPr>
        <w:widowControl w:val="0"/>
        <w:numPr>
          <w:ilvl w:val="0"/>
          <w:numId w:val="1"/>
        </w:numPr>
        <w:ind w:left="0" w:firstLine="0"/>
        <w:jc w:val="left"/>
      </w:pPr>
      <w:r w:rsidRPr="008D3364">
        <w:t>Искендеров М.Р., Якимович Ю.К. Дифференциация уголовного судопроизводства по УПК АР.- Томск: Изд-во Том. ун-та, 2007. С. 21-22.</w:t>
      </w:r>
    </w:p>
    <w:p w:rsidR="00F44E58" w:rsidRPr="008D3364" w:rsidRDefault="00F44E58" w:rsidP="008D3364">
      <w:pPr>
        <w:widowControl w:val="0"/>
        <w:numPr>
          <w:ilvl w:val="0"/>
          <w:numId w:val="1"/>
        </w:numPr>
        <w:ind w:left="0" w:firstLine="0"/>
        <w:jc w:val="left"/>
      </w:pPr>
      <w:r w:rsidRPr="008D3364">
        <w:t>Комментарий к Уголовно-Процессуальному Кодексу Азербайджанской Республики. /Научн. ред. Мовсумов Д.Г. и др. - Баку: Дигеста, 2007. С. 47.</w:t>
      </w:r>
    </w:p>
    <w:p w:rsidR="00F44E58" w:rsidRPr="008D3364" w:rsidRDefault="00F44E58" w:rsidP="008D3364">
      <w:pPr>
        <w:widowControl w:val="0"/>
        <w:numPr>
          <w:ilvl w:val="0"/>
          <w:numId w:val="1"/>
        </w:numPr>
        <w:ind w:left="0" w:firstLine="0"/>
        <w:jc w:val="left"/>
      </w:pPr>
      <w:r w:rsidRPr="008D3364">
        <w:t>Правовые системы стран мира: Энциклопедический справочник. – М.,2007.</w:t>
      </w:r>
    </w:p>
    <w:p w:rsidR="00572679" w:rsidRPr="008D3364" w:rsidRDefault="00F44E58" w:rsidP="008D3364">
      <w:pPr>
        <w:widowControl w:val="0"/>
        <w:numPr>
          <w:ilvl w:val="0"/>
          <w:numId w:val="1"/>
        </w:numPr>
        <w:ind w:left="0" w:firstLine="0"/>
        <w:jc w:val="left"/>
      </w:pPr>
      <w:r w:rsidRPr="008D3364">
        <w:t>Халилов Ф.Я. Нормативное понятие уголовного преследования по УПК Азербайджанской Республики и Российской Федерации // Право и государство: теория и практика, 2009, № 2 (50), С. 130-133.</w:t>
      </w:r>
      <w:bookmarkStart w:id="5" w:name="_GoBack"/>
      <w:bookmarkEnd w:id="5"/>
    </w:p>
    <w:sectPr w:rsidR="00572679" w:rsidRPr="008D3364" w:rsidSect="008D3364">
      <w:pgSz w:w="11906" w:h="16838" w:code="9"/>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EF" w:rsidRDefault="005E6FEF">
      <w:r>
        <w:separator/>
      </w:r>
    </w:p>
  </w:endnote>
  <w:endnote w:type="continuationSeparator" w:id="0">
    <w:p w:rsidR="005E6FEF" w:rsidRDefault="005E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EF" w:rsidRDefault="005E6FEF">
      <w:r>
        <w:separator/>
      </w:r>
    </w:p>
  </w:footnote>
  <w:footnote w:type="continuationSeparator" w:id="0">
    <w:p w:rsidR="005E6FEF" w:rsidRDefault="005E6FEF">
      <w:r>
        <w:continuationSeparator/>
      </w:r>
    </w:p>
  </w:footnote>
  <w:footnote w:id="1">
    <w:p w:rsidR="005E6FEF" w:rsidRDefault="00E67B93">
      <w:pPr>
        <w:pStyle w:val="a4"/>
      </w:pPr>
      <w:r w:rsidRPr="008D3364">
        <w:rPr>
          <w:rStyle w:val="a9"/>
          <w:sz w:val="20"/>
          <w:szCs w:val="20"/>
        </w:rPr>
        <w:footnoteRef/>
      </w:r>
      <w:r w:rsidRPr="008D3364">
        <w:rPr>
          <w:sz w:val="20"/>
          <w:szCs w:val="20"/>
        </w:rPr>
        <w:t xml:space="preserve"> Халилов Ф.Я. Нормативное понятие уголовного преследования по УПК Азербайджанской Республики и Российской Федерации // Право и государство: теория и практика, 2009, № 2 (50), С. 130-133.</w:t>
      </w:r>
    </w:p>
  </w:footnote>
  <w:footnote w:id="2">
    <w:p w:rsidR="005E6FEF" w:rsidRDefault="00E67B93">
      <w:pPr>
        <w:pStyle w:val="a4"/>
      </w:pPr>
      <w:r w:rsidRPr="008D3364">
        <w:rPr>
          <w:rStyle w:val="a9"/>
          <w:sz w:val="20"/>
          <w:szCs w:val="20"/>
        </w:rPr>
        <w:footnoteRef/>
      </w:r>
      <w:r w:rsidRPr="008D3364">
        <w:rPr>
          <w:sz w:val="20"/>
          <w:szCs w:val="20"/>
        </w:rPr>
        <w:t xml:space="preserve"> Джафаркулиев М.А. Уголовный процесс Азербайджанской Республики. Учебник - Баку: Ганун, 2008, с. 137.</w:t>
      </w:r>
    </w:p>
  </w:footnote>
  <w:footnote w:id="3">
    <w:p w:rsidR="005E6FEF" w:rsidRDefault="00E67B93">
      <w:pPr>
        <w:pStyle w:val="a4"/>
      </w:pPr>
      <w:r w:rsidRPr="008D3364">
        <w:rPr>
          <w:rStyle w:val="a9"/>
          <w:sz w:val="20"/>
          <w:szCs w:val="20"/>
        </w:rPr>
        <w:footnoteRef/>
      </w:r>
      <w:r w:rsidRPr="008D3364">
        <w:rPr>
          <w:sz w:val="20"/>
          <w:szCs w:val="20"/>
        </w:rPr>
        <w:t xml:space="preserve"> Правовые системы стран мира: Энциклопедический справочник. – М.,2007.</w:t>
      </w:r>
    </w:p>
  </w:footnote>
  <w:footnote w:id="4">
    <w:p w:rsidR="005E6FEF" w:rsidRDefault="00E67B93">
      <w:pPr>
        <w:pStyle w:val="a4"/>
      </w:pPr>
      <w:r w:rsidRPr="008D3364">
        <w:rPr>
          <w:rStyle w:val="a9"/>
          <w:sz w:val="20"/>
          <w:szCs w:val="20"/>
        </w:rPr>
        <w:footnoteRef/>
      </w:r>
      <w:r w:rsidRPr="008D3364">
        <w:rPr>
          <w:sz w:val="20"/>
          <w:szCs w:val="20"/>
        </w:rPr>
        <w:t xml:space="preserve"> Постановление Конституционного суда Азербайджанской Республики Относительно толкования статьи 409 Уголовно-процессуального кодекса Азербайджанской Республики.//</w:t>
      </w:r>
      <w:r w:rsidRPr="008D3364">
        <w:rPr>
          <w:b/>
          <w:bCs/>
          <w:i/>
          <w:iCs/>
          <w:sz w:val="20"/>
          <w:szCs w:val="20"/>
        </w:rPr>
        <w:t xml:space="preserve"> </w:t>
      </w:r>
      <w:r w:rsidRPr="008D3364">
        <w:rPr>
          <w:sz w:val="20"/>
          <w:szCs w:val="20"/>
        </w:rPr>
        <w:t>газета "Азербайджан" .21 июля 2002 года, № 164.</w:t>
      </w:r>
    </w:p>
  </w:footnote>
  <w:footnote w:id="5">
    <w:p w:rsidR="005E6FEF" w:rsidRDefault="00E67B93">
      <w:pPr>
        <w:pStyle w:val="a4"/>
      </w:pPr>
      <w:r w:rsidRPr="008D3364">
        <w:rPr>
          <w:rStyle w:val="a9"/>
          <w:sz w:val="20"/>
          <w:szCs w:val="20"/>
        </w:rPr>
        <w:footnoteRef/>
      </w:r>
      <w:r w:rsidRPr="008D3364">
        <w:rPr>
          <w:sz w:val="20"/>
          <w:szCs w:val="20"/>
        </w:rPr>
        <w:t xml:space="preserve"> Комментарий к Уголовно-Процессуальному Кодексу Азербайджанской Республики. /Научн. ред. Мовсумов Д.Г. и др. - Баку: Дигеста, 2007. С. 47.</w:t>
      </w:r>
    </w:p>
  </w:footnote>
  <w:footnote w:id="6">
    <w:p w:rsidR="005E6FEF" w:rsidRDefault="00E67B93">
      <w:pPr>
        <w:pStyle w:val="a4"/>
      </w:pPr>
      <w:r w:rsidRPr="008D3364">
        <w:rPr>
          <w:rStyle w:val="a9"/>
          <w:sz w:val="20"/>
          <w:szCs w:val="20"/>
        </w:rPr>
        <w:footnoteRef/>
      </w:r>
      <w:r w:rsidRPr="008D3364">
        <w:rPr>
          <w:sz w:val="20"/>
          <w:szCs w:val="20"/>
        </w:rPr>
        <w:t xml:space="preserve"> Искендеров М.Р., Якимович Ю.К. Дифференциация уголовного судопроизводства по УПК АР.- Томск: Изд-во Том. ун-та, 2007, с. 21-22.</w:t>
      </w:r>
    </w:p>
  </w:footnote>
  <w:footnote w:id="7">
    <w:p w:rsidR="005E6FEF" w:rsidRDefault="00E67B93">
      <w:pPr>
        <w:pStyle w:val="a4"/>
      </w:pPr>
      <w:r w:rsidRPr="008D3364">
        <w:rPr>
          <w:rStyle w:val="a9"/>
          <w:sz w:val="20"/>
          <w:szCs w:val="20"/>
        </w:rPr>
        <w:footnoteRef/>
      </w:r>
      <w:r w:rsidRPr="008D3364">
        <w:rPr>
          <w:sz w:val="20"/>
          <w:szCs w:val="20"/>
        </w:rPr>
        <w:t xml:space="preserve"> Искендеров М.Р. Возбуждение уголовного дела по УПК Азербайджанской  Республики: Анализ законодательства и практики его применения.// Вестник ТГПУ. 2007. Выпуск 11 (62). С. 87-89.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7D0F"/>
    <w:multiLevelType w:val="hybridMultilevel"/>
    <w:tmpl w:val="8014FEC0"/>
    <w:lvl w:ilvl="0" w:tplc="F4E6CA5C">
      <w:start w:val="1"/>
      <w:numFmt w:val="decimal"/>
      <w:lvlText w:val="%1."/>
      <w:lvlJc w:val="left"/>
      <w:pPr>
        <w:tabs>
          <w:tab w:val="num" w:pos="709"/>
        </w:tabs>
        <w:ind w:left="284" w:hanging="284"/>
      </w:pPr>
      <w:rPr>
        <w:rFonts w:hint="default"/>
        <w:b w:val="0"/>
        <w:bCs w:val="0"/>
        <w:i w:val="0"/>
        <w:iCs w:val="0"/>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718F523A"/>
    <w:multiLevelType w:val="multilevel"/>
    <w:tmpl w:val="0E66C9DA"/>
    <w:lvl w:ilvl="0">
      <w:start w:val="1"/>
      <w:numFmt w:val="decimal"/>
      <w:lvlText w:val="%1."/>
      <w:lvlJc w:val="left"/>
      <w:pPr>
        <w:tabs>
          <w:tab w:val="num" w:pos="709"/>
        </w:tabs>
        <w:ind w:left="709"/>
      </w:pPr>
      <w:rPr>
        <w:rFonts w:hint="default"/>
        <w:b w:val="0"/>
        <w:bCs w:val="0"/>
        <w:i w:val="0"/>
        <w:iCs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679"/>
    <w:rsid w:val="000139C5"/>
    <w:rsid w:val="00035451"/>
    <w:rsid w:val="0003573F"/>
    <w:rsid w:val="00042E03"/>
    <w:rsid w:val="00055312"/>
    <w:rsid w:val="00055F34"/>
    <w:rsid w:val="00066005"/>
    <w:rsid w:val="000756D0"/>
    <w:rsid w:val="00096CBB"/>
    <w:rsid w:val="000A0F94"/>
    <w:rsid w:val="000B09D3"/>
    <w:rsid w:val="000B552D"/>
    <w:rsid w:val="000D1678"/>
    <w:rsid w:val="000E17B0"/>
    <w:rsid w:val="000E2839"/>
    <w:rsid w:val="000E7F2A"/>
    <w:rsid w:val="000F3737"/>
    <w:rsid w:val="00101A3A"/>
    <w:rsid w:val="00101B2A"/>
    <w:rsid w:val="00113843"/>
    <w:rsid w:val="00121F90"/>
    <w:rsid w:val="0012404C"/>
    <w:rsid w:val="00137817"/>
    <w:rsid w:val="0014072E"/>
    <w:rsid w:val="001624F9"/>
    <w:rsid w:val="00163F8A"/>
    <w:rsid w:val="0017461D"/>
    <w:rsid w:val="00175AB0"/>
    <w:rsid w:val="001A0088"/>
    <w:rsid w:val="001B18C9"/>
    <w:rsid w:val="001B7C1B"/>
    <w:rsid w:val="001C101F"/>
    <w:rsid w:val="001C2AA0"/>
    <w:rsid w:val="001D1204"/>
    <w:rsid w:val="001E1EA9"/>
    <w:rsid w:val="001F08D3"/>
    <w:rsid w:val="001F103D"/>
    <w:rsid w:val="0021056A"/>
    <w:rsid w:val="00211380"/>
    <w:rsid w:val="002178BD"/>
    <w:rsid w:val="002211AB"/>
    <w:rsid w:val="00235777"/>
    <w:rsid w:val="00240F0E"/>
    <w:rsid w:val="00241195"/>
    <w:rsid w:val="00263A8B"/>
    <w:rsid w:val="00290EE5"/>
    <w:rsid w:val="002A0D8C"/>
    <w:rsid w:val="002B2184"/>
    <w:rsid w:val="002B61D5"/>
    <w:rsid w:val="002C0C51"/>
    <w:rsid w:val="002C1BCE"/>
    <w:rsid w:val="002E6430"/>
    <w:rsid w:val="002E6DCB"/>
    <w:rsid w:val="00303813"/>
    <w:rsid w:val="00327AFD"/>
    <w:rsid w:val="00334307"/>
    <w:rsid w:val="00345B79"/>
    <w:rsid w:val="003524AE"/>
    <w:rsid w:val="0035346E"/>
    <w:rsid w:val="00360A9F"/>
    <w:rsid w:val="00363A75"/>
    <w:rsid w:val="003831F7"/>
    <w:rsid w:val="003C7D58"/>
    <w:rsid w:val="003D1EBD"/>
    <w:rsid w:val="003F340A"/>
    <w:rsid w:val="00400160"/>
    <w:rsid w:val="00412A25"/>
    <w:rsid w:val="00423C02"/>
    <w:rsid w:val="00433337"/>
    <w:rsid w:val="00435581"/>
    <w:rsid w:val="0044011D"/>
    <w:rsid w:val="00442D75"/>
    <w:rsid w:val="00446B00"/>
    <w:rsid w:val="0046028E"/>
    <w:rsid w:val="00476AA6"/>
    <w:rsid w:val="004A06E2"/>
    <w:rsid w:val="004A181B"/>
    <w:rsid w:val="004A2ABF"/>
    <w:rsid w:val="004A42DF"/>
    <w:rsid w:val="004A7B52"/>
    <w:rsid w:val="004C3CCA"/>
    <w:rsid w:val="004D1EC5"/>
    <w:rsid w:val="004F5F21"/>
    <w:rsid w:val="004F6D34"/>
    <w:rsid w:val="00500381"/>
    <w:rsid w:val="005128D1"/>
    <w:rsid w:val="00516D4D"/>
    <w:rsid w:val="00516F8C"/>
    <w:rsid w:val="005329F5"/>
    <w:rsid w:val="0053664C"/>
    <w:rsid w:val="005413D8"/>
    <w:rsid w:val="005432E5"/>
    <w:rsid w:val="005443ED"/>
    <w:rsid w:val="00544F4F"/>
    <w:rsid w:val="00547F25"/>
    <w:rsid w:val="00551602"/>
    <w:rsid w:val="00552552"/>
    <w:rsid w:val="005534EC"/>
    <w:rsid w:val="00553C52"/>
    <w:rsid w:val="0055682A"/>
    <w:rsid w:val="00562807"/>
    <w:rsid w:val="00572679"/>
    <w:rsid w:val="005931B5"/>
    <w:rsid w:val="00594ED2"/>
    <w:rsid w:val="005A37E0"/>
    <w:rsid w:val="005A73B1"/>
    <w:rsid w:val="005B4BC7"/>
    <w:rsid w:val="005C51B8"/>
    <w:rsid w:val="005E6FEF"/>
    <w:rsid w:val="005F4D5F"/>
    <w:rsid w:val="00601954"/>
    <w:rsid w:val="00604837"/>
    <w:rsid w:val="00611660"/>
    <w:rsid w:val="00626AA4"/>
    <w:rsid w:val="00630132"/>
    <w:rsid w:val="006309F9"/>
    <w:rsid w:val="006415BF"/>
    <w:rsid w:val="00641E86"/>
    <w:rsid w:val="00643EBC"/>
    <w:rsid w:val="006441E1"/>
    <w:rsid w:val="00651442"/>
    <w:rsid w:val="00667002"/>
    <w:rsid w:val="006721AD"/>
    <w:rsid w:val="00685D74"/>
    <w:rsid w:val="006A54FF"/>
    <w:rsid w:val="006A7A32"/>
    <w:rsid w:val="006C76D0"/>
    <w:rsid w:val="006D35BF"/>
    <w:rsid w:val="006D39D1"/>
    <w:rsid w:val="007013B3"/>
    <w:rsid w:val="00702525"/>
    <w:rsid w:val="00711796"/>
    <w:rsid w:val="00715D6C"/>
    <w:rsid w:val="00725517"/>
    <w:rsid w:val="00742B11"/>
    <w:rsid w:val="00744F11"/>
    <w:rsid w:val="00751FD4"/>
    <w:rsid w:val="00753D32"/>
    <w:rsid w:val="00761DEA"/>
    <w:rsid w:val="0077021F"/>
    <w:rsid w:val="00781C6A"/>
    <w:rsid w:val="00784BD7"/>
    <w:rsid w:val="007A20A6"/>
    <w:rsid w:val="007A37D0"/>
    <w:rsid w:val="007A7512"/>
    <w:rsid w:val="007B0560"/>
    <w:rsid w:val="007B09F7"/>
    <w:rsid w:val="007B1580"/>
    <w:rsid w:val="007C32A4"/>
    <w:rsid w:val="007C6671"/>
    <w:rsid w:val="007F022A"/>
    <w:rsid w:val="00802E02"/>
    <w:rsid w:val="00811E57"/>
    <w:rsid w:val="00822528"/>
    <w:rsid w:val="0083632A"/>
    <w:rsid w:val="008412B6"/>
    <w:rsid w:val="008525DA"/>
    <w:rsid w:val="0085511E"/>
    <w:rsid w:val="008614B1"/>
    <w:rsid w:val="008731FA"/>
    <w:rsid w:val="008825B5"/>
    <w:rsid w:val="00883B6C"/>
    <w:rsid w:val="008A7185"/>
    <w:rsid w:val="008B334A"/>
    <w:rsid w:val="008B3A06"/>
    <w:rsid w:val="008B491F"/>
    <w:rsid w:val="008C1101"/>
    <w:rsid w:val="008D3364"/>
    <w:rsid w:val="008E172C"/>
    <w:rsid w:val="008E4154"/>
    <w:rsid w:val="00903DE8"/>
    <w:rsid w:val="009159F0"/>
    <w:rsid w:val="00917237"/>
    <w:rsid w:val="009507DE"/>
    <w:rsid w:val="009532F4"/>
    <w:rsid w:val="00956011"/>
    <w:rsid w:val="00976B36"/>
    <w:rsid w:val="00996B41"/>
    <w:rsid w:val="009A0A53"/>
    <w:rsid w:val="009B7BB4"/>
    <w:rsid w:val="009F3017"/>
    <w:rsid w:val="00A0050C"/>
    <w:rsid w:val="00A06CFC"/>
    <w:rsid w:val="00A15A4F"/>
    <w:rsid w:val="00A310EB"/>
    <w:rsid w:val="00A478F2"/>
    <w:rsid w:val="00A92C79"/>
    <w:rsid w:val="00A943DB"/>
    <w:rsid w:val="00AB38EA"/>
    <w:rsid w:val="00AB6863"/>
    <w:rsid w:val="00AC6249"/>
    <w:rsid w:val="00AD7DBD"/>
    <w:rsid w:val="00AE4F91"/>
    <w:rsid w:val="00AF1AD3"/>
    <w:rsid w:val="00B16D1B"/>
    <w:rsid w:val="00B21A9E"/>
    <w:rsid w:val="00B262C0"/>
    <w:rsid w:val="00B357F4"/>
    <w:rsid w:val="00B36C41"/>
    <w:rsid w:val="00B41EC2"/>
    <w:rsid w:val="00B4731C"/>
    <w:rsid w:val="00B47A84"/>
    <w:rsid w:val="00B633B9"/>
    <w:rsid w:val="00B729A0"/>
    <w:rsid w:val="00B823FF"/>
    <w:rsid w:val="00B82595"/>
    <w:rsid w:val="00B85A84"/>
    <w:rsid w:val="00B86087"/>
    <w:rsid w:val="00B91FBB"/>
    <w:rsid w:val="00B96F2E"/>
    <w:rsid w:val="00BA0228"/>
    <w:rsid w:val="00BC2B8B"/>
    <w:rsid w:val="00BC6072"/>
    <w:rsid w:val="00BD3750"/>
    <w:rsid w:val="00BD66D0"/>
    <w:rsid w:val="00BE1F86"/>
    <w:rsid w:val="00BE54C8"/>
    <w:rsid w:val="00BE5661"/>
    <w:rsid w:val="00BE6CFD"/>
    <w:rsid w:val="00BF3901"/>
    <w:rsid w:val="00C071E4"/>
    <w:rsid w:val="00C25A51"/>
    <w:rsid w:val="00C37CF1"/>
    <w:rsid w:val="00C40B8F"/>
    <w:rsid w:val="00C40F8D"/>
    <w:rsid w:val="00C437A7"/>
    <w:rsid w:val="00C43A73"/>
    <w:rsid w:val="00C54D36"/>
    <w:rsid w:val="00C617D3"/>
    <w:rsid w:val="00C77CCC"/>
    <w:rsid w:val="00C82129"/>
    <w:rsid w:val="00CB14F7"/>
    <w:rsid w:val="00CD1022"/>
    <w:rsid w:val="00CD6E88"/>
    <w:rsid w:val="00CF242A"/>
    <w:rsid w:val="00CF4572"/>
    <w:rsid w:val="00D07B32"/>
    <w:rsid w:val="00D11637"/>
    <w:rsid w:val="00D158A8"/>
    <w:rsid w:val="00D244B4"/>
    <w:rsid w:val="00D24F02"/>
    <w:rsid w:val="00D26C8E"/>
    <w:rsid w:val="00D31070"/>
    <w:rsid w:val="00D372B2"/>
    <w:rsid w:val="00D37F2A"/>
    <w:rsid w:val="00D4362B"/>
    <w:rsid w:val="00D47993"/>
    <w:rsid w:val="00D61674"/>
    <w:rsid w:val="00D62310"/>
    <w:rsid w:val="00D63BBF"/>
    <w:rsid w:val="00D72CDE"/>
    <w:rsid w:val="00D75BDD"/>
    <w:rsid w:val="00D82829"/>
    <w:rsid w:val="00D850C9"/>
    <w:rsid w:val="00D872E5"/>
    <w:rsid w:val="00D90D58"/>
    <w:rsid w:val="00DA16CE"/>
    <w:rsid w:val="00DB0567"/>
    <w:rsid w:val="00DC1BD9"/>
    <w:rsid w:val="00DD08D8"/>
    <w:rsid w:val="00DD0F99"/>
    <w:rsid w:val="00DD7D6C"/>
    <w:rsid w:val="00DE360D"/>
    <w:rsid w:val="00DF108F"/>
    <w:rsid w:val="00DF6D2B"/>
    <w:rsid w:val="00E02618"/>
    <w:rsid w:val="00E03C6E"/>
    <w:rsid w:val="00E13A12"/>
    <w:rsid w:val="00E340F7"/>
    <w:rsid w:val="00E35FFF"/>
    <w:rsid w:val="00E377D9"/>
    <w:rsid w:val="00E42121"/>
    <w:rsid w:val="00E50A72"/>
    <w:rsid w:val="00E67B93"/>
    <w:rsid w:val="00E725C3"/>
    <w:rsid w:val="00E84197"/>
    <w:rsid w:val="00E85706"/>
    <w:rsid w:val="00E8673D"/>
    <w:rsid w:val="00E93020"/>
    <w:rsid w:val="00EB1F09"/>
    <w:rsid w:val="00EB47EE"/>
    <w:rsid w:val="00EB5A34"/>
    <w:rsid w:val="00ED5C65"/>
    <w:rsid w:val="00ED71E5"/>
    <w:rsid w:val="00EF5367"/>
    <w:rsid w:val="00F0145C"/>
    <w:rsid w:val="00F12640"/>
    <w:rsid w:val="00F202CB"/>
    <w:rsid w:val="00F21C50"/>
    <w:rsid w:val="00F354B4"/>
    <w:rsid w:val="00F44E58"/>
    <w:rsid w:val="00F500B3"/>
    <w:rsid w:val="00F50CFE"/>
    <w:rsid w:val="00F55BD9"/>
    <w:rsid w:val="00F72E4C"/>
    <w:rsid w:val="00F77B7D"/>
    <w:rsid w:val="00F95706"/>
    <w:rsid w:val="00FB0BDE"/>
    <w:rsid w:val="00FB13F2"/>
    <w:rsid w:val="00FB558C"/>
    <w:rsid w:val="00FE53AA"/>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795B18-159A-43E9-9224-DA1CEEE7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90"/>
    <w:pPr>
      <w:spacing w:line="360" w:lineRule="auto"/>
      <w:ind w:firstLine="709"/>
      <w:jc w:val="both"/>
    </w:pPr>
    <w:rPr>
      <w:sz w:val="28"/>
      <w:szCs w:val="28"/>
    </w:rPr>
  </w:style>
  <w:style w:type="paragraph" w:styleId="2">
    <w:name w:val="heading 2"/>
    <w:basedOn w:val="a"/>
    <w:next w:val="a"/>
    <w:link w:val="20"/>
    <w:uiPriority w:val="99"/>
    <w:qFormat/>
    <w:rsid w:val="00476AA6"/>
    <w:pPr>
      <w:keepNext/>
      <w:spacing w:before="240" w:after="60"/>
      <w:jc w:val="center"/>
      <w:outlineLvl w:val="1"/>
    </w:pPr>
    <w:rPr>
      <w:b/>
      <w:bCs/>
      <w:sz w:val="32"/>
      <w:szCs w:val="32"/>
    </w:rPr>
  </w:style>
  <w:style w:type="paragraph" w:styleId="4">
    <w:name w:val="heading 4"/>
    <w:basedOn w:val="a"/>
    <w:next w:val="a"/>
    <w:link w:val="40"/>
    <w:uiPriority w:val="99"/>
    <w:qFormat/>
    <w:rsid w:val="00DF108F"/>
    <w:pPr>
      <w:keepNext/>
      <w:spacing w:before="240" w:after="6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locked/>
    <w:rsid w:val="00DB0567"/>
    <w:rPr>
      <w:b/>
      <w:bCs/>
      <w:sz w:val="28"/>
      <w:szCs w:val="28"/>
      <w:lang w:val="ru-RU" w:eastAsia="ru-RU"/>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sz w:val="24"/>
      <w:szCs w:val="24"/>
    </w:rPr>
  </w:style>
  <w:style w:type="paragraph" w:styleId="a4">
    <w:name w:val="footnote text"/>
    <w:basedOn w:val="a"/>
    <w:next w:val="a5"/>
    <w:link w:val="a6"/>
    <w:uiPriority w:val="99"/>
    <w:semiHidden/>
    <w:rsid w:val="007013B3"/>
    <w:pPr>
      <w:spacing w:line="240" w:lineRule="auto"/>
    </w:pPr>
    <w:rPr>
      <w:sz w:val="24"/>
      <w:szCs w:val="24"/>
    </w:rPr>
  </w:style>
  <w:style w:type="character" w:customStyle="1" w:styleId="a6">
    <w:name w:val="Текст сноски Знак"/>
    <w:link w:val="a4"/>
    <w:uiPriority w:val="99"/>
    <w:semiHidden/>
    <w:rPr>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sz w:val="20"/>
      <w:szCs w:val="20"/>
    </w:rPr>
  </w:style>
  <w:style w:type="character" w:styleId="a8">
    <w:name w:val="Hyperlink"/>
    <w:uiPriority w:val="99"/>
    <w:rsid w:val="009A0A53"/>
    <w:rPr>
      <w:color w:val="0000FF"/>
      <w:u w:val="single"/>
    </w:rPr>
  </w:style>
  <w:style w:type="character" w:customStyle="1" w:styleId="doc-state">
    <w:name w:val="doc-state"/>
    <w:uiPriority w:val="99"/>
    <w:rsid w:val="00B823FF"/>
  </w:style>
  <w:style w:type="character" w:styleId="a9">
    <w:name w:val="footnote reference"/>
    <w:uiPriority w:val="99"/>
    <w:semiHidden/>
    <w:rsid w:val="000F3737"/>
    <w:rPr>
      <w:vertAlign w:val="superscript"/>
    </w:rPr>
  </w:style>
  <w:style w:type="paragraph" w:styleId="aa">
    <w:name w:val="header"/>
    <w:basedOn w:val="a"/>
    <w:link w:val="ab"/>
    <w:uiPriority w:val="99"/>
    <w:rsid w:val="00F44E58"/>
    <w:pPr>
      <w:tabs>
        <w:tab w:val="center" w:pos="4677"/>
        <w:tab w:val="right" w:pos="9355"/>
      </w:tabs>
    </w:pPr>
  </w:style>
  <w:style w:type="character" w:customStyle="1" w:styleId="ab">
    <w:name w:val="Верхний колонтитул Знак"/>
    <w:link w:val="aa"/>
    <w:uiPriority w:val="99"/>
    <w:semiHidden/>
    <w:rPr>
      <w:sz w:val="28"/>
      <w:szCs w:val="28"/>
    </w:rPr>
  </w:style>
  <w:style w:type="paragraph" w:styleId="41">
    <w:name w:val="toc 4"/>
    <w:basedOn w:val="a"/>
    <w:next w:val="a"/>
    <w:autoRedefine/>
    <w:uiPriority w:val="99"/>
    <w:semiHidden/>
    <w:rsid w:val="00F44E58"/>
    <w:pPr>
      <w:ind w:left="840"/>
    </w:pPr>
  </w:style>
  <w:style w:type="paragraph" w:styleId="ac">
    <w:name w:val="footer"/>
    <w:basedOn w:val="a"/>
    <w:link w:val="ad"/>
    <w:uiPriority w:val="99"/>
    <w:rsid w:val="008D3364"/>
    <w:pPr>
      <w:tabs>
        <w:tab w:val="center" w:pos="4677"/>
        <w:tab w:val="right" w:pos="9355"/>
      </w:tabs>
    </w:pPr>
  </w:style>
  <w:style w:type="character" w:customStyle="1" w:styleId="ad">
    <w:name w:val="Ниж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7799">
      <w:marLeft w:val="0"/>
      <w:marRight w:val="0"/>
      <w:marTop w:val="0"/>
      <w:marBottom w:val="0"/>
      <w:divBdr>
        <w:top w:val="none" w:sz="0" w:space="0" w:color="auto"/>
        <w:left w:val="none" w:sz="0" w:space="0" w:color="auto"/>
        <w:bottom w:val="none" w:sz="0" w:space="0" w:color="auto"/>
        <w:right w:val="none" w:sz="0" w:space="0" w:color="auto"/>
      </w:divBdr>
    </w:div>
    <w:div w:id="230507800">
      <w:marLeft w:val="0"/>
      <w:marRight w:val="0"/>
      <w:marTop w:val="0"/>
      <w:marBottom w:val="0"/>
      <w:divBdr>
        <w:top w:val="none" w:sz="0" w:space="0" w:color="auto"/>
        <w:left w:val="none" w:sz="0" w:space="0" w:color="auto"/>
        <w:bottom w:val="none" w:sz="0" w:space="0" w:color="auto"/>
        <w:right w:val="none" w:sz="0" w:space="0" w:color="auto"/>
      </w:divBdr>
    </w:div>
    <w:div w:id="230507801">
      <w:marLeft w:val="0"/>
      <w:marRight w:val="0"/>
      <w:marTop w:val="0"/>
      <w:marBottom w:val="0"/>
      <w:divBdr>
        <w:top w:val="none" w:sz="0" w:space="0" w:color="auto"/>
        <w:left w:val="none" w:sz="0" w:space="0" w:color="auto"/>
        <w:bottom w:val="none" w:sz="0" w:space="0" w:color="auto"/>
        <w:right w:val="none" w:sz="0" w:space="0" w:color="auto"/>
      </w:divBdr>
    </w:div>
    <w:div w:id="230507802">
      <w:marLeft w:val="0"/>
      <w:marRight w:val="0"/>
      <w:marTop w:val="0"/>
      <w:marBottom w:val="0"/>
      <w:divBdr>
        <w:top w:val="none" w:sz="0" w:space="0" w:color="auto"/>
        <w:left w:val="none" w:sz="0" w:space="0" w:color="auto"/>
        <w:bottom w:val="none" w:sz="0" w:space="0" w:color="auto"/>
        <w:right w:val="none" w:sz="0" w:space="0" w:color="auto"/>
      </w:divBdr>
    </w:div>
    <w:div w:id="230507803">
      <w:marLeft w:val="0"/>
      <w:marRight w:val="0"/>
      <w:marTop w:val="0"/>
      <w:marBottom w:val="0"/>
      <w:divBdr>
        <w:top w:val="none" w:sz="0" w:space="0" w:color="auto"/>
        <w:left w:val="none" w:sz="0" w:space="0" w:color="auto"/>
        <w:bottom w:val="none" w:sz="0" w:space="0" w:color="auto"/>
        <w:right w:val="none" w:sz="0" w:space="0" w:color="auto"/>
      </w:divBdr>
    </w:div>
    <w:div w:id="230507804">
      <w:marLeft w:val="0"/>
      <w:marRight w:val="0"/>
      <w:marTop w:val="0"/>
      <w:marBottom w:val="0"/>
      <w:divBdr>
        <w:top w:val="none" w:sz="0" w:space="0" w:color="auto"/>
        <w:left w:val="none" w:sz="0" w:space="0" w:color="auto"/>
        <w:bottom w:val="none" w:sz="0" w:space="0" w:color="auto"/>
        <w:right w:val="none" w:sz="0" w:space="0" w:color="auto"/>
      </w:divBdr>
    </w:div>
    <w:div w:id="230507805">
      <w:marLeft w:val="0"/>
      <w:marRight w:val="0"/>
      <w:marTop w:val="0"/>
      <w:marBottom w:val="0"/>
      <w:divBdr>
        <w:top w:val="none" w:sz="0" w:space="0" w:color="auto"/>
        <w:left w:val="none" w:sz="0" w:space="0" w:color="auto"/>
        <w:bottom w:val="none" w:sz="0" w:space="0" w:color="auto"/>
        <w:right w:val="none" w:sz="0" w:space="0" w:color="auto"/>
      </w:divBdr>
    </w:div>
    <w:div w:id="230507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3660</Words>
  <Characters>20863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Уголовный процесс Азербайджана</vt:lpstr>
    </vt:vector>
  </TitlesOfParts>
  <Company>Дом</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процесс Азербайджана</dc:title>
  <dc:subject/>
  <dc:creator>Мильберг</dc:creator>
  <cp:keywords/>
  <dc:description/>
  <cp:lastModifiedBy>admin</cp:lastModifiedBy>
  <cp:revision>2</cp:revision>
  <dcterms:created xsi:type="dcterms:W3CDTF">2014-03-07T11:39:00Z</dcterms:created>
  <dcterms:modified xsi:type="dcterms:W3CDTF">2014-03-07T11:39:00Z</dcterms:modified>
</cp:coreProperties>
</file>