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F41" w:rsidRDefault="00D41F41" w:rsidP="00D41F4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41F41" w:rsidRDefault="00D41F41" w:rsidP="00D41F4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41F41" w:rsidRDefault="00D41F41" w:rsidP="00D41F4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41F41" w:rsidRDefault="00D41F41" w:rsidP="00D41F4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41F41" w:rsidRDefault="00D41F41" w:rsidP="00D41F4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41F41" w:rsidRDefault="00D41F41" w:rsidP="00D41F4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41F41" w:rsidRDefault="00D41F41" w:rsidP="00D41F41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473FE9" w:rsidRPr="00D41F41" w:rsidRDefault="00473FE9" w:rsidP="00D41F4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>РЕФЕРАТ</w:t>
      </w:r>
    </w:p>
    <w:p w:rsidR="00473FE9" w:rsidRPr="00D41F41" w:rsidRDefault="00473FE9" w:rsidP="00D41F4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>по курсу «Уголовное право»</w:t>
      </w:r>
    </w:p>
    <w:p w:rsidR="00473FE9" w:rsidRPr="00D41F41" w:rsidRDefault="00473FE9" w:rsidP="00D41F41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>по теме: «Уголовный процесс»</w:t>
      </w:r>
    </w:p>
    <w:p w:rsidR="00D41F41" w:rsidRPr="00D41F41" w:rsidRDefault="00D41F41" w:rsidP="00D41F41">
      <w:pPr>
        <w:numPr>
          <w:ilvl w:val="0"/>
          <w:numId w:val="9"/>
        </w:numPr>
        <w:spacing w:line="360" w:lineRule="auto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2A63AC" w:rsidRPr="00D41F41">
        <w:rPr>
          <w:b/>
          <w:bCs/>
          <w:color w:val="000000"/>
          <w:sz w:val="28"/>
          <w:szCs w:val="28"/>
        </w:rPr>
        <w:t xml:space="preserve">Понятие уголовного процесса, его назначение и соотношение с </w:t>
      </w:r>
    </w:p>
    <w:p w:rsidR="00B43CA1" w:rsidRPr="00D41F41" w:rsidRDefault="002A63AC" w:rsidP="00D41F41">
      <w:pPr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 w:rsidRPr="00D41F41">
        <w:rPr>
          <w:b/>
          <w:bCs/>
          <w:color w:val="000000"/>
          <w:sz w:val="28"/>
          <w:szCs w:val="28"/>
        </w:rPr>
        <w:t>другими отраслями права</w:t>
      </w:r>
    </w:p>
    <w:p w:rsidR="006957E3" w:rsidRPr="00D41F41" w:rsidRDefault="006957E3" w:rsidP="00D41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57E3" w:rsidRPr="00D41F41" w:rsidRDefault="006957E3" w:rsidP="00D41F4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>Уголовное законодательство Российской Федерации устанавливает, какие опасные для личности, общества и государства деяния признаются преступлениями, их виды и наказания, а также иные меры уголовно-правового характера за их совершение. Однако эти меры могут быть применены только тогда, когда в государстве разработан и действует обязательный для судов, органов прокуратуры, органов предварительного расследования и соответствующих должностных лиц порядок обнаружения и раскрытия преступления, изобличения лица, его совершившего, и его наказания. Этот порядок чаще называют уголовным процессом.</w:t>
      </w:r>
    </w:p>
    <w:p w:rsidR="006957E3" w:rsidRPr="00D41F41" w:rsidRDefault="006957E3" w:rsidP="00D41F4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>Однако понятия «уголовный процесс» законодательство не определяет. В УПК РФ есть лишь упоминание о нем в п. 58 ст. 5.</w:t>
      </w:r>
    </w:p>
    <w:p w:rsidR="006957E3" w:rsidRPr="00D41F41" w:rsidRDefault="006957E3" w:rsidP="00D41F4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>В учебной и научной литературе уголовный процесс трактуется как «уголовное судопроизводство (процесс), равно «производство по уголовному делу»; «…строго упорядоченная системная деятельность, оптимально приспособленная для установления истины по делу о преступлении…»; уголовно-процессуальная деятельность, «деятельность органов дознания, следствия и прокуратуры,.. а также суда», уголовно-процессуальное право (уголовный процесс), уголовно-процессуальная деятельность, «деятельность органов дознания, следствия и прокуратуры,.. а также суда», уголовно-процессуальное право (уголовный процесс) , уголовное судопроизводство и т.д.</w:t>
      </w:r>
    </w:p>
    <w:p w:rsidR="006957E3" w:rsidRPr="00D41F41" w:rsidRDefault="006957E3" w:rsidP="00D41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>Термином «уголовный процесс» обозначают учебные курс и дисциплину, программы и учебно-методические комплексы, учебники, учебные пособия и сборники учебных пособий и т.д.</w:t>
      </w:r>
    </w:p>
    <w:p w:rsidR="00D41F41" w:rsidRDefault="006957E3" w:rsidP="00D41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>Понятие уголовного процесса тесно связано с понятием уголовно-процессуального права. Чаще всего под ним уже давно многие подразумевают совокупность норм, правил поведения, санкционированных государством и предназначенных для регламентации производства по уголовным делам.</w:t>
      </w:r>
    </w:p>
    <w:p w:rsidR="006957E3" w:rsidRPr="00D41F41" w:rsidRDefault="006957E3" w:rsidP="00D41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>Уголовно-процессуальные нормы по своему содержанию и задачам (целям) имеют связь с нормами и других отраслей права – уголовно-исполнительного, гражданского процессуального, административного, гражданского, международного и проч. Она проявляется во многом. К примеру, вопросы возмещения вреда, причиненного незаконными действиями органов дознания, следствия, прокуратуры и суда (т.е. вопросы реабилитации), должны решаться в тесной увязке с правилами, содержащимися в гражданском законодательстве; с этим же законодательством подлежит согласованию взыскание в пользу потерпевших от преступлений денежных компенсаций за моральный вред; нормы административного права призваны содействовать преодолению некоторых негативных явлений, связанных с производством по уголовным делам (скажем, непредставление информации по требованию должностных лиц, ведущих производство по уголовным делам, воспрепятствование выполнению гражданами функций присяжных заседателей); вопросы выдачи преступников по требованию иностранных государств, оказания правовой помощи по просьбам зарубежных правоохранительных органов и ряд подобных им решаются с соблюдением норм международного права. Связь уголовно-процессуального права с другими отраслями права можно проследить и по ряду иных направлений.</w:t>
      </w:r>
    </w:p>
    <w:p w:rsidR="00D843F6" w:rsidRPr="00D41F41" w:rsidRDefault="00D843F6" w:rsidP="00D41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41F41" w:rsidRPr="00D41F41" w:rsidRDefault="00D843F6" w:rsidP="00D41F41">
      <w:pPr>
        <w:numPr>
          <w:ilvl w:val="0"/>
          <w:numId w:val="9"/>
        </w:numPr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D41F41">
        <w:rPr>
          <w:b/>
          <w:bCs/>
          <w:color w:val="000000"/>
          <w:sz w:val="28"/>
          <w:szCs w:val="28"/>
        </w:rPr>
        <w:t xml:space="preserve">Понятие, значение, характеристика и внутренняя структура </w:t>
      </w:r>
    </w:p>
    <w:p w:rsidR="00D843F6" w:rsidRPr="00D41F41" w:rsidRDefault="00D843F6" w:rsidP="00D41F41">
      <w:pPr>
        <w:spacing w:line="360" w:lineRule="auto"/>
        <w:ind w:left="709"/>
        <w:jc w:val="both"/>
        <w:rPr>
          <w:b/>
          <w:bCs/>
          <w:color w:val="000000"/>
          <w:sz w:val="28"/>
          <w:szCs w:val="28"/>
        </w:rPr>
      </w:pPr>
      <w:r w:rsidRPr="00D41F41">
        <w:rPr>
          <w:b/>
          <w:bCs/>
          <w:color w:val="000000"/>
          <w:sz w:val="28"/>
          <w:szCs w:val="28"/>
        </w:rPr>
        <w:t>стадий уголовного процесса</w:t>
      </w:r>
    </w:p>
    <w:p w:rsidR="00D843F6" w:rsidRPr="00D41F41" w:rsidRDefault="00D843F6" w:rsidP="00D41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843F6" w:rsidRPr="00D41F41" w:rsidRDefault="00D843F6" w:rsidP="00D41F4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>Уголовный процесс (уголовное судопроизводство, производство по уголовному делу) является по сути предусмотренной уголовно-процессуальным законом формой применения уголовного закона, представляет собой процессуальный порядок привлечения к уголовной ответственности и применения мер уголовно-правового характера.</w:t>
      </w:r>
    </w:p>
    <w:p w:rsidR="00D843F6" w:rsidRPr="00D41F41" w:rsidRDefault="00D843F6" w:rsidP="00D41F4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>Если иметь в виду, что уголовное судопроизводство означает производство по уголовному делу, то привлечение к уголовной ответственности составляет его содержание и предшествует наказанию.</w:t>
      </w:r>
    </w:p>
    <w:p w:rsidR="00D843F6" w:rsidRPr="00D41F41" w:rsidRDefault="00D843F6" w:rsidP="00D41F4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>Уголовное судопроизводство представляет собой единство закономерно расположенных и находящихся во взаимной связи частей. В литературе стадии уголовного процесса определяются как самостоятельные этапы уголовного судопроизводства, имеющие свои начало и конец, задачи и содержание, свой круг участников, их осуществляющих, и характер складывающихся между ними уголовно-процессуальных отношений.</w:t>
      </w:r>
    </w:p>
    <w:p w:rsidR="00D843F6" w:rsidRPr="00D41F41" w:rsidRDefault="00D843F6" w:rsidP="00D41F4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>Из действующего уголовно-процессуального закона и УК РФ усматривается, что уголовное судопроизводство состоит из трех частей. Но названы они различно. Уголовный кодекс различает предварительное расследование, судебное производство и исполнение приговора. УПК делит уголовный процесс на досудебное производство (часть вторая Кодекса), судебное производство (часть третья Кодекса) и исполнение приговора (разд. XIV).</w:t>
      </w:r>
    </w:p>
    <w:p w:rsidR="00D843F6" w:rsidRPr="00D41F41" w:rsidRDefault="00D843F6" w:rsidP="00D41F4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>Досудебное производство, в свою очередь, состоит из возбуждения уголовного дела и предварительного расследования. И то и другое, а также иные этапы производства по уголовному делу в теории уголовного процесса принято именовать стадиями уголовного процесса.</w:t>
      </w:r>
    </w:p>
    <w:p w:rsidR="00E56604" w:rsidRPr="00D41F41" w:rsidRDefault="00E56604" w:rsidP="00D41F4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>Первая стадия уголовного процесса в УПК обозначена как возбуждение уголовного дела. Вторая стадия уголовного судопроизводства и одновременно досудебного производства названа в уголовно-процессуальном законодательстве предварительное расследование (разд. VIII УПК). Подготовка к судебному заседанию (гл. 33 и 34 УПК) – третья стадия уголовного процесса – состоит из выяснения судьей вопросов, предусмотренных ст. 228 УПК, принятия по поступившему уголовному делу одного из перечисленных в ч. 1 ст. 227 УПК решений и их реализации.</w:t>
      </w:r>
    </w:p>
    <w:p w:rsidR="00E56604" w:rsidRPr="00D41F41" w:rsidRDefault="00E56604" w:rsidP="00D41F4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>Закон различает общий порядок подготовки к судебному заседанию (гл. 33 УПК) и предварительное слушание (гл. 34).</w:t>
      </w:r>
    </w:p>
    <w:p w:rsidR="00D843F6" w:rsidRPr="00D41F41" w:rsidRDefault="00E56604" w:rsidP="00D41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>Четвертая стадия уголовного процесса – судебное разбирательство (гл. 35-39 УПК) – представляет собой рассмотрение уголовного дела по существу, т.е. осуществление правосудия. Вступление приговора суда в законную силу обусловливает возникновение третьей части уголовного судопроизводства и одновременно пятой стадии уголовного процесса – исполнения приговора (разд. XIV, гл. 46 и 47).</w:t>
      </w:r>
    </w:p>
    <w:p w:rsidR="00CE480E" w:rsidRPr="00D41F41" w:rsidRDefault="00CE480E" w:rsidP="00D41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480E" w:rsidRPr="00D41F41" w:rsidRDefault="00CE480E" w:rsidP="00D41F4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D41F41">
        <w:rPr>
          <w:b/>
          <w:bCs/>
          <w:color w:val="000000"/>
          <w:sz w:val="28"/>
          <w:szCs w:val="28"/>
        </w:rPr>
        <w:t>3. Принципы и презумпции в уголовном процессе</w:t>
      </w:r>
    </w:p>
    <w:p w:rsidR="00CE480E" w:rsidRPr="00D41F41" w:rsidRDefault="00CE480E" w:rsidP="00D41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A73A2" w:rsidRPr="00D41F41" w:rsidRDefault="001A73A2" w:rsidP="00D41F4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>Правовые положения, определяющие наиболее существенные черты, характер и особенности уголовного судопроизводства, основные направления реализации и качества предварительного расследования, судебного разбирательства уголовных дел, принято именовать принципами уголовного процесса. Представляя собой закрепленные в законодательстве правовые идеи руководящего значения, они определяют построение всех его основных конструкций, форм производства и правовых институтов, предмет и метод процессуального регулирования. Принципы уголовного судопроизводства служат реализации его целевого назначения, определенного уголовно-процессуальным законом прежде всего как защита прав и законных интересов потерпевших от преступлений лиц и организаций, а также обеспечение защиты личности от незаконного и необоснованного обвинения, осуждения, ограничения ее прав и свобод (ч. 1 ст. 6 УПК РФ).</w:t>
      </w:r>
    </w:p>
    <w:p w:rsidR="001A73A2" w:rsidRPr="00D41F41" w:rsidRDefault="001A73A2" w:rsidP="00D41F4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>Значение принципов как руководящих и обязательных положений при применении процессуального законодательства выражается в том, что они обязательны для любого органа уголовного преследования и суда вне зависимости от занимаемого ими положения в правоохранительной системе, подлежат неукоснительному соблюдению не только гражданами, должностными лицами и государственными органами, призванными соблюдать и исполнять законы, но и законодательными органами при создании новых законов, изменении и дополнении действующих процессуальных норм.</w:t>
      </w:r>
    </w:p>
    <w:p w:rsidR="001A73A2" w:rsidRPr="00D41F41" w:rsidRDefault="001A73A2" w:rsidP="00D41F4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 xml:space="preserve">Рассмотрение принципов уголовного судопроизводства, исходя из их содержания, целесообразно осуществить в следующей последовательности: 1) общеправовые начала; 2) принципы </w:t>
      </w:r>
      <w:r w:rsidR="005B7248" w:rsidRPr="00D41F41">
        <w:rPr>
          <w:color w:val="000000"/>
          <w:sz w:val="28"/>
          <w:szCs w:val="28"/>
        </w:rPr>
        <w:t>–</w:t>
      </w:r>
      <w:r w:rsidRPr="00D41F41">
        <w:rPr>
          <w:color w:val="000000"/>
          <w:sz w:val="28"/>
          <w:szCs w:val="28"/>
        </w:rPr>
        <w:t xml:space="preserve"> гарантии личности; 3) основные начала правосудия; 4) иные принципы уголовного судопроизводства и обеспечения прав его участников.</w:t>
      </w:r>
    </w:p>
    <w:p w:rsidR="003951FA" w:rsidRPr="00D41F41" w:rsidRDefault="003951FA" w:rsidP="00D41F4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>1. Принцип законности.</w:t>
      </w:r>
    </w:p>
    <w:p w:rsidR="001A73A2" w:rsidRPr="00D41F41" w:rsidRDefault="001A73A2" w:rsidP="00D41F4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>Принцип законности обязывает суд, прокурора, следователя, дознавателя неуклонно следовать установленному федеральным законом порядку производства на всех стадиях процесса, совершать процессуальные действия на законных основаниях и в предусмотренных законом процессуальных формах, основывать свои решения на соответствующих нормах материального и процессуального права, прибегать к мерам процессуального принуждения лишь в установленных законом случаях, строго соблюдать предусмотренные законом правила собирания и закрепления доказательств.</w:t>
      </w:r>
    </w:p>
    <w:p w:rsidR="003951FA" w:rsidRPr="00D41F41" w:rsidRDefault="003951FA" w:rsidP="00D41F4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>2. Принцип осуществления правосудия только судом.</w:t>
      </w:r>
    </w:p>
    <w:p w:rsidR="003951FA" w:rsidRPr="00D41F41" w:rsidRDefault="003951FA" w:rsidP="00D41F4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 xml:space="preserve">Согласно Конституции РФ суд является единственным государственным органом, уполномоченным осуществлять правосудие как особую функцию государственной власти. Правосудие </w:t>
      </w:r>
      <w:r w:rsidR="005B7248" w:rsidRPr="00D41F41">
        <w:rPr>
          <w:color w:val="000000"/>
          <w:sz w:val="28"/>
          <w:szCs w:val="28"/>
        </w:rPr>
        <w:t>–</w:t>
      </w:r>
      <w:r w:rsidRPr="00D41F41">
        <w:rPr>
          <w:color w:val="000000"/>
          <w:sz w:val="28"/>
          <w:szCs w:val="28"/>
        </w:rPr>
        <w:t xml:space="preserve"> ведущая форма реализации судебной власти. Оно представляет собой деятельность суда, осуществляемую в пределах его компетенции по рассмотрению и разрешению уголовных дел в точном соответствии с регламентированным уголовно-процессуальным законом порядком, призванным обеспечить законность, обоснованность и справедливость судебных решений.</w:t>
      </w:r>
    </w:p>
    <w:p w:rsidR="003951FA" w:rsidRPr="00D41F41" w:rsidRDefault="003951FA" w:rsidP="00D41F4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>Правосудие по уголовным делам вправе осуществлять только указанные в Конституции РФ и в федеральных конституционных законах суды общей юрисдикции. Отправлять правосудие вправе только судьи, наделенные в конституционном порядке полномочиями и исполняющие свои обязанности на профессиональной основе, а также в предусмотренных УПК РФ случаях присяжные заседатели.</w:t>
      </w:r>
    </w:p>
    <w:p w:rsidR="004308E8" w:rsidRPr="00D41F41" w:rsidRDefault="00BD4296" w:rsidP="00D41F4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>3</w:t>
      </w:r>
      <w:r w:rsidR="004308E8" w:rsidRPr="00D41F41">
        <w:rPr>
          <w:color w:val="000000"/>
          <w:sz w:val="28"/>
          <w:szCs w:val="28"/>
        </w:rPr>
        <w:t>. Принцип уважения чести и достоинства личности</w:t>
      </w:r>
      <w:r w:rsidRPr="00D41F41">
        <w:rPr>
          <w:color w:val="000000"/>
          <w:sz w:val="28"/>
          <w:szCs w:val="28"/>
        </w:rPr>
        <w:t>.</w:t>
      </w:r>
    </w:p>
    <w:p w:rsidR="00CE480E" w:rsidRPr="00D41F41" w:rsidRDefault="004308E8" w:rsidP="00D41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>Охрана чести и достоинства личности является одним из проявлений государственного обеспечения личной неприкосновенности. Уважение чести и достоинства обязательно для всех органов и должностных лиц, участвующих в уголовном судопроизводстве.</w:t>
      </w:r>
    </w:p>
    <w:p w:rsidR="00BD4296" w:rsidRPr="00D41F41" w:rsidRDefault="00BD4296" w:rsidP="00D41F4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>4. Неприкосновенность личности.</w:t>
      </w:r>
    </w:p>
    <w:p w:rsidR="00BD4296" w:rsidRPr="00D41F41" w:rsidRDefault="00BD4296" w:rsidP="00D41F4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>В уголовном судопроизводстве личная неприкосновенность означает, что никто не должен задерживаться, лишаться свободы иначе как на таких основаниях и в соответствии с такой процедурой, которые предусмотрены Уголовно-процессуальным кодексом РФ.</w:t>
      </w:r>
    </w:p>
    <w:p w:rsidR="00BD4296" w:rsidRPr="00D41F41" w:rsidRDefault="00BD4296" w:rsidP="00D41F4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>5. Охрана прав и свобод человека и гражданина в уголовном судопроизводстве</w:t>
      </w:r>
      <w:r w:rsidR="004F7F2A" w:rsidRPr="00D41F41">
        <w:rPr>
          <w:color w:val="000000"/>
          <w:sz w:val="28"/>
          <w:szCs w:val="28"/>
        </w:rPr>
        <w:t>.</w:t>
      </w:r>
    </w:p>
    <w:p w:rsidR="00BD4296" w:rsidRPr="00D41F41" w:rsidRDefault="00BD4296" w:rsidP="00D41F4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>Демократический принцип охраны прав и свобод человека и гражданина в уголовном судопроизводстве впервые включен в систему принципов российского уголовного процесса (ст. 11 УПК РФ).</w:t>
      </w:r>
    </w:p>
    <w:p w:rsidR="0015606B" w:rsidRPr="00D41F41" w:rsidRDefault="004D100A" w:rsidP="00D41F4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>6</w:t>
      </w:r>
      <w:r w:rsidR="0015606B" w:rsidRPr="00D41F41">
        <w:rPr>
          <w:color w:val="000000"/>
          <w:sz w:val="28"/>
          <w:szCs w:val="28"/>
        </w:rPr>
        <w:t>. Принцип неприкосновенности жилища.</w:t>
      </w:r>
    </w:p>
    <w:p w:rsidR="00A92DE3" w:rsidRPr="00D41F41" w:rsidRDefault="00A92DE3" w:rsidP="00D41F4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>Под жилищем УПК РФ понимает индивидуальный жилой дом с входящими в него жилыми и нежилыми помещениями, жилое помещение независимо от формы собственности, входящее в жилищный фонд и используемое для постоянного или временного проживания.</w:t>
      </w:r>
    </w:p>
    <w:p w:rsidR="00A92DE3" w:rsidRPr="00D41F41" w:rsidRDefault="00A92DE3" w:rsidP="00D41F4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>Осмотр жилища должностными лицами правоохранительных органов может производиться только с согласия проживающих в нем лиц или на основании судебного решения, за исключением предусмотренных УПК РФ случаев (ч. 1 ст. 12 УПК РФ).</w:t>
      </w:r>
    </w:p>
    <w:p w:rsidR="00A92DE3" w:rsidRPr="00D41F41" w:rsidRDefault="00A92DE3" w:rsidP="00D41F4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>Допускаемые Конституцией РФ изъятия из всеобщего принципа неприкосновенности жилища предусматриваются законодательством об уголовном судопроизводстве при проведении на законных основаниях осмотра жилища, обыска или выемки в жилище.</w:t>
      </w:r>
    </w:p>
    <w:p w:rsidR="00A92DE3" w:rsidRPr="00D41F41" w:rsidRDefault="004D100A" w:rsidP="00D41F4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 xml:space="preserve">7. </w:t>
      </w:r>
      <w:r w:rsidR="00A92DE3" w:rsidRPr="00D41F41">
        <w:rPr>
          <w:color w:val="000000"/>
          <w:sz w:val="28"/>
          <w:szCs w:val="28"/>
        </w:rPr>
        <w:t>Принцип тайны переписки, телефонных и иных переговоров, почтовых, телеграфных и иных сообщений</w:t>
      </w:r>
    </w:p>
    <w:p w:rsidR="00A92DE3" w:rsidRPr="00D41F41" w:rsidRDefault="00A92DE3" w:rsidP="00D41F4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>Право граждан на тайну переписки, телефонных и иных переговоров, почтовых, телеграфных сообщений обеспечивает беспрепятственное общение человека с другими людьми и является гарантией права на неприкосновенность личной (частной) жизни. Неприкосновенность частной жизни является конституционным принципом (ст. 23 Конституции РФ) и означает запрет государству, его органам и должностным лицам вмешиваться в личную жизнь граждан, право последних на свои личные и семейные тайны, наличие правовых механизмов защиты этих ценностей от любых посягательств. Гарантии сохранения личных и профессиональных тайн предусмотрены уголовно-процессуальным законом. Ограничение права гражданина на тайну переписки, телефонных и иных переговоров допустимо лишь на основании судебного решения (ч. 1 ст. 13 УПК РФ).</w:t>
      </w:r>
    </w:p>
    <w:p w:rsidR="00A92DE3" w:rsidRPr="00D41F41" w:rsidRDefault="00A92DE3" w:rsidP="00D41F4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>Только суд правомочен принимать решение о наложении ареста на корреспонденцию и выемке ее в учреждениях связи.</w:t>
      </w:r>
    </w:p>
    <w:p w:rsidR="004D100A" w:rsidRPr="00D41F41" w:rsidRDefault="004D100A" w:rsidP="00D41F4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>8. Принцип презумпции невиновности</w:t>
      </w:r>
      <w:r w:rsidR="00972766" w:rsidRPr="00D41F41">
        <w:rPr>
          <w:color w:val="000000"/>
          <w:sz w:val="28"/>
          <w:szCs w:val="28"/>
        </w:rPr>
        <w:t>.</w:t>
      </w:r>
    </w:p>
    <w:p w:rsidR="004D100A" w:rsidRPr="00D41F41" w:rsidRDefault="004D100A" w:rsidP="00D41F4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>Принцип презумпции (предположения о) невиновности, закрепленный в ст. 49 Конституции РФ и впервые воспроизводимый в Уголовно-процессуальном кодексе РФ, является одним из основополагающих принципов правосудия. Сущность этого принципа заключается в том, что все граждане предполагаются добропорядочными и могут быть признаны государством виновными в совершении преступления только при наличии установленных законом условий и в результате применения строго определенной процедуры. Следование принципу презумпции невиновности призвано служить гарантией от необоснованного осуждения лица. Согласно этому принципу обвиняемый считается невиновным, пока его виновность в совершении конкретного преступления не будет доказана в предусмотренном действующим Уголовно-процессуальным кодексом порядке и установлена вступившим в законную силу приговором суда (ч. 1 ст. 14 УПК РФ).</w:t>
      </w:r>
    </w:p>
    <w:p w:rsidR="004D100A" w:rsidRPr="00D41F41" w:rsidRDefault="00A20BC8" w:rsidP="00D41F4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 xml:space="preserve">9. </w:t>
      </w:r>
      <w:r w:rsidR="004D100A" w:rsidRPr="00D41F41">
        <w:rPr>
          <w:color w:val="000000"/>
          <w:sz w:val="28"/>
          <w:szCs w:val="28"/>
        </w:rPr>
        <w:t>Принцип состязательности сторон</w:t>
      </w:r>
      <w:r w:rsidR="00972766" w:rsidRPr="00D41F41">
        <w:rPr>
          <w:color w:val="000000"/>
          <w:sz w:val="28"/>
          <w:szCs w:val="28"/>
        </w:rPr>
        <w:t>.</w:t>
      </w:r>
    </w:p>
    <w:p w:rsidR="004D100A" w:rsidRPr="00D41F41" w:rsidRDefault="004D100A" w:rsidP="00D41F4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>Продолжая курс на обеспечение процессуального равенства перед судом и последовательную демократизацию уголовного судопроизводства, утверждаемую Конституцией РФ, новое уголовно-процессуальное законодательство включает состязательность сторон в систему основных принципов уголовного судопроизводства.</w:t>
      </w:r>
    </w:p>
    <w:p w:rsidR="00BD4296" w:rsidRPr="00D41F41" w:rsidRDefault="004D100A" w:rsidP="00D41F4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>Конституция РФ признает состязательность и равноправие сторон одним из ведущих начал организации уголовного судопроизводства (ч. 3 ст. 123).</w:t>
      </w:r>
    </w:p>
    <w:p w:rsidR="00A20BC8" w:rsidRPr="00D41F41" w:rsidRDefault="00A20BC8" w:rsidP="00D41F4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>10. Принцип обеспечения подозреваемому и обвиняемому права на защиту</w:t>
      </w:r>
      <w:r w:rsidR="00972766" w:rsidRPr="00D41F41">
        <w:rPr>
          <w:color w:val="000000"/>
          <w:sz w:val="28"/>
          <w:szCs w:val="28"/>
        </w:rPr>
        <w:t>.</w:t>
      </w:r>
    </w:p>
    <w:p w:rsidR="00A20BC8" w:rsidRPr="00D41F41" w:rsidRDefault="00A20BC8" w:rsidP="00D41F4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>Право на защиту занимает центральное место в системе гарантий личности в уголовном судопроизводстве. Оно выступает юридической предпосылкой реализации гарантий не только прав и законных интересов личности, но и интересов правосудия. Право на защиту представляет собой самостоятельную социально-правовую ценность.</w:t>
      </w:r>
    </w:p>
    <w:p w:rsidR="00A20BC8" w:rsidRPr="00D41F41" w:rsidRDefault="00A20BC8" w:rsidP="00D41F4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>11. Принцип свободы оценки доказательств</w:t>
      </w:r>
      <w:r w:rsidR="00972766" w:rsidRPr="00D41F41">
        <w:rPr>
          <w:color w:val="000000"/>
          <w:sz w:val="28"/>
          <w:szCs w:val="28"/>
        </w:rPr>
        <w:t>.</w:t>
      </w:r>
    </w:p>
    <w:p w:rsidR="00A20BC8" w:rsidRPr="00D41F41" w:rsidRDefault="00A20BC8" w:rsidP="00D41F4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>Оценка доказательств представляет мыслительную деятельность субъектов уголовного процесса по определению допустимости, относимости, достоверности и значения каждого доказательства. Закон называет участников уголовного судопроизводства, для которых оценка доказательств является не только правом, но и обязанностью, т.к. от их решений зависят движение судопроизводства и формирование окончательных выводов по результатам доказывания. Оценка ими доказательств, таким образом, имеет юридическое значение.</w:t>
      </w:r>
    </w:p>
    <w:p w:rsidR="00A20BC8" w:rsidRPr="00D41F41" w:rsidRDefault="00A20BC8" w:rsidP="00D41F4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>Утверждением принципа свободной оценки доказательств законодатель стремится обеспечить процессуальными средствами независимость судей и подчинение их только закону при осуществлении правосудия, а также создать условия для самостоятельности дознавателя, следователя, прокурора при принятии ими решений в пределах предоставленных им прав.</w:t>
      </w:r>
    </w:p>
    <w:p w:rsidR="00A20BC8" w:rsidRPr="00D41F41" w:rsidRDefault="00A20BC8" w:rsidP="00D41F4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>12. Принцип языка уголовного судопроизводства</w:t>
      </w:r>
      <w:r w:rsidR="00972766" w:rsidRPr="00D41F41">
        <w:rPr>
          <w:color w:val="000000"/>
          <w:sz w:val="28"/>
          <w:szCs w:val="28"/>
        </w:rPr>
        <w:t>.</w:t>
      </w:r>
    </w:p>
    <w:p w:rsidR="00A20BC8" w:rsidRPr="00D41F41" w:rsidRDefault="00A20BC8" w:rsidP="00D41F4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>Принцип национального языка уголовного судопроизводства выражает государственно-правовое признание равноправия всех наций и народностей, населяющих Российскую Федерацию.</w:t>
      </w:r>
    </w:p>
    <w:p w:rsidR="00A20BC8" w:rsidRPr="00D41F41" w:rsidRDefault="00A20BC8" w:rsidP="00D41F4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>Применительно к правосудию действующее уголовно-процессуальное законодательство использует категорию государственного языка Российской Федерации и государственного языка республик как субъектов Российской Федерации.</w:t>
      </w:r>
    </w:p>
    <w:p w:rsidR="00A20BC8" w:rsidRPr="00D41F41" w:rsidRDefault="00A20BC8" w:rsidP="00D41F4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>13. Принцип права на обжалование процессуальных действий и решений</w:t>
      </w:r>
      <w:r w:rsidR="00972766" w:rsidRPr="00D41F41">
        <w:rPr>
          <w:color w:val="000000"/>
          <w:sz w:val="28"/>
          <w:szCs w:val="28"/>
        </w:rPr>
        <w:t>.</w:t>
      </w:r>
    </w:p>
    <w:p w:rsidR="00A20BC8" w:rsidRPr="00D41F41" w:rsidRDefault="00A20BC8" w:rsidP="00D41F4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>Составной частью содержания конституционного принципа права на судебную защиту, устанавливающего право каждого на обжалование решений и действий (бездействия) органов государственной власти и должностных лиц в суд, является гарантия свободы обжалования действий государственных органов и решений должностных лиц, ведущих производство по уголовному делу.</w:t>
      </w:r>
    </w:p>
    <w:p w:rsidR="006957E3" w:rsidRPr="00D41F41" w:rsidRDefault="00A20BC8" w:rsidP="00D41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>Уголовно-процессуальный закон устанавливает, что действия и решения органа дознания, дознавателя, следователя, прокурора и суда могут быть обжалованы в любой стадии уголовного процесса участниками уголовного судопроизводства, а также иными лицами в той части, в которой производимые процессуальные действия и принимаемые решения затрагивают их интересы.</w:t>
      </w:r>
    </w:p>
    <w:p w:rsidR="00473FE9" w:rsidRPr="00D41F41" w:rsidRDefault="00473FE9" w:rsidP="00D41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24F57" w:rsidRPr="00D41F41" w:rsidRDefault="00524F57" w:rsidP="00D41F41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D41F41">
        <w:rPr>
          <w:b/>
          <w:bCs/>
          <w:color w:val="000000"/>
          <w:sz w:val="28"/>
          <w:szCs w:val="28"/>
        </w:rPr>
        <w:t>4. Участники уголовного проце</w:t>
      </w:r>
      <w:r w:rsidR="00473FE9" w:rsidRPr="00D41F41">
        <w:rPr>
          <w:b/>
          <w:bCs/>
          <w:color w:val="000000"/>
          <w:sz w:val="28"/>
          <w:szCs w:val="28"/>
        </w:rPr>
        <w:t>сса</w:t>
      </w:r>
    </w:p>
    <w:p w:rsidR="00524F57" w:rsidRPr="00D41F41" w:rsidRDefault="00524F57" w:rsidP="00D41F41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71ACD" w:rsidRPr="00D41F41" w:rsidRDefault="00A71ACD" w:rsidP="00D41F4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>В круг участников уголовного судопроизводства Уголовно-процессуальный кодекс РФ включает все государственные органы и всех лиц, в той или иной форме принимающих участие в уголовном процессе (п. 58 ст. 5 УПК РФ).</w:t>
      </w:r>
    </w:p>
    <w:p w:rsidR="00A71ACD" w:rsidRPr="00D41F41" w:rsidRDefault="00A71ACD" w:rsidP="00D41F4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>Участники уголовного судопроизводства призваны выполнять различные уголовно-процессуальные функции, реализовать определенные законом процессуальные полномочия, исполнять возложенные на них обязанности и осуществлять предоставленные им права.</w:t>
      </w:r>
    </w:p>
    <w:p w:rsidR="00A71ACD" w:rsidRPr="00D41F41" w:rsidRDefault="00A71ACD" w:rsidP="00D41F4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>Участники уголовного судопроизводства, или, иначе говоря, его субъекты, преследуют различные цели и наделяются неодинаковыми правами в ходе уголовно-процессуальной деятельности. В соответствии с этим различаются основания и периоды их вовлечения в сферу уголовно-процессуальных отношений.</w:t>
      </w:r>
    </w:p>
    <w:p w:rsidR="00A71ACD" w:rsidRPr="00D41F41" w:rsidRDefault="00A71ACD" w:rsidP="00D41F4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>К таким основаниям относятся выполнение профессиональных должностных обязанностей, влияющих на возникновение и продвижение уголовного дела (судьей, дознавателем, следователем, начальником следственного отдела, прокурором); реализация предоставленных законом процессуальных прав (потерпевшим, гражданским истцом, частным обвинителем, законным представителем несовершеннолетнего); привлечение к участию в процессе вследствие волеизъявления должностных лиц, ведущих процесс (подозреваемый, обвиняемый, подсудимый, гражданский ответчик, свидетели, эксперты, переводчики), вовлечение по уполномочию других субъектов процессуальной деятельности (защитники, представители).</w:t>
      </w:r>
    </w:p>
    <w:p w:rsidR="00A71ACD" w:rsidRPr="00D41F41" w:rsidRDefault="00A71ACD" w:rsidP="00D41F4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>Иные участвующие в судопроизводстве лица могут привлекаться для выполнения отдельных процессуальных действий или производств в целях содействия их проведению или осуществлению. К их числу относятся присяжные заседатели, специалисты, понятые, секретари судебных заседаний, переводчики, должностные лица органов, осуществляющих оперативно-розыскные действия, судебные приставы.</w:t>
      </w:r>
    </w:p>
    <w:p w:rsidR="00A71ACD" w:rsidRPr="00D41F41" w:rsidRDefault="00A71ACD" w:rsidP="00D41F4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>Для участвующих в уголовном процессе лиц характерны различные осуществляемые ими функции, решаемые задачи и преследуемые цели, не совпадает их роль в выполнении тех или иных процессуальных действий и принятии решений, характерна неоднозначность отношения к окончательным результатам производства по уголовному делу.</w:t>
      </w:r>
    </w:p>
    <w:p w:rsidR="00A71ACD" w:rsidRPr="00D41F41" w:rsidRDefault="00A71ACD" w:rsidP="00D41F4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>С учетом комплекса этих признаков УПК РФ в разделе 11 следующим образом классифицирует субъектов уголовного процесса: 1) суд; 2) участники уголовного судопроизводства со стороны обвинения, включая прокурора, следователя, начальника следственного отдела, органа дознания, дознавателя, потерпевшего, гражданского истца и частного обвинителя; представитель потерпевшего; 3) участники уголовного судопроизводства со стороны защиты, в круг которых входят подозреваемый, обвиняемый, законные представители несовершеннолетнего и обвиняемого, защитник, гражданский ответчик, представитель гражданского ответчика; 4) иные участники уголовного судопроизводства – свидетель, эксперт, специалист, переводчик, понятой, судебный пристав.</w:t>
      </w:r>
    </w:p>
    <w:p w:rsidR="00A71ACD" w:rsidRPr="00D41F41" w:rsidRDefault="00A71ACD" w:rsidP="00D41F4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>В зависимости от принадлежности к той или иной группе и процессуального положения в ней УПК РФ наделяет участников уголовного судопроизводства определенными процессуальными правами и возлагает на них некоторые обязанности, устанавливает порядок отношений между ними и формы взаимодействия.</w:t>
      </w:r>
    </w:p>
    <w:p w:rsidR="00473FE9" w:rsidRPr="00D41F41" w:rsidRDefault="00473FE9" w:rsidP="00D41F4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F56BF" w:rsidRPr="00D41F41" w:rsidRDefault="003F56BF" w:rsidP="00D41F41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D41F41">
        <w:rPr>
          <w:b/>
          <w:bCs/>
          <w:color w:val="000000"/>
          <w:sz w:val="28"/>
          <w:szCs w:val="28"/>
        </w:rPr>
        <w:t>5. Доказательства и д</w:t>
      </w:r>
      <w:r w:rsidR="00473FE9" w:rsidRPr="00D41F41">
        <w:rPr>
          <w:b/>
          <w:bCs/>
          <w:color w:val="000000"/>
          <w:sz w:val="28"/>
          <w:szCs w:val="28"/>
        </w:rPr>
        <w:t>оказывание в уголовном процессе</w:t>
      </w:r>
    </w:p>
    <w:p w:rsidR="003F56BF" w:rsidRPr="00D41F41" w:rsidRDefault="003F56BF" w:rsidP="00D41F4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39F5" w:rsidRPr="00D41F41" w:rsidRDefault="00CD39F5" w:rsidP="00D41F4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>Важнейшей составной частью уголовно-процессуальной деятельности является доказывание. Для осуществления успешной борьбы с преступностью, а также защиты прав и законных интересов граждан необходимо, чтобы по каждому уголовному делу были установлены в точном соответствии с действительностью обстоятельства происшедшего. Лишь при этом условии представляется возможным правильно разрешить в ходе уголовного судопроизводства вопросы о наличии в исследуемом событии состава преступления, о виновности конкретного лица в совершении преступления и применить к нему справедливое наказание.</w:t>
      </w:r>
    </w:p>
    <w:p w:rsidR="00CD39F5" w:rsidRPr="00D41F41" w:rsidRDefault="00CD39F5" w:rsidP="00D41F4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>Уголовно-процессуальное доказывание – это регламентированная нормами уголовно-процессуального права деятельность дознавателя, следователя, прокурора и суда (судьи) при участии иных субъектов уголовного судопроизводства по собиранию, проверке и оценке любых сведений об обстоятельствах, имеющих значение для правильного разрешения уголовного дела.</w:t>
      </w:r>
    </w:p>
    <w:p w:rsidR="00CD39F5" w:rsidRPr="00D41F41" w:rsidRDefault="00CD39F5" w:rsidP="00D41F4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>Теория доказательств, являясь частью науки об уголовном процессе, изучает методологические основы доказывания; рассматривает понятие, виды и классификацию доказательств; их правовые свойства (относимость и допустимость); предмет и пределы доказывания.</w:t>
      </w:r>
    </w:p>
    <w:p w:rsidR="00CD39F5" w:rsidRPr="00D41F41" w:rsidRDefault="00CD39F5" w:rsidP="00D41F4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>В соответствии со ст. 73 УПК к предмету доказывания относятся:</w:t>
      </w:r>
    </w:p>
    <w:p w:rsidR="00CD39F5" w:rsidRPr="00D41F41" w:rsidRDefault="00CD39F5" w:rsidP="00D41F41">
      <w:pPr>
        <w:widowControl w:val="0"/>
        <w:numPr>
          <w:ilvl w:val="0"/>
          <w:numId w:val="2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>событие преступления (время, место, способ и другие обстоятельства совершения преступления);</w:t>
      </w:r>
    </w:p>
    <w:p w:rsidR="00CD39F5" w:rsidRPr="00D41F41" w:rsidRDefault="00CD39F5" w:rsidP="00D41F41">
      <w:pPr>
        <w:widowControl w:val="0"/>
        <w:numPr>
          <w:ilvl w:val="0"/>
          <w:numId w:val="2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>виновность лица в совершении преступления, форма его вины и мотивы;</w:t>
      </w:r>
    </w:p>
    <w:p w:rsidR="00CD39F5" w:rsidRPr="00D41F41" w:rsidRDefault="00CD39F5" w:rsidP="00D41F41">
      <w:pPr>
        <w:widowControl w:val="0"/>
        <w:numPr>
          <w:ilvl w:val="0"/>
          <w:numId w:val="2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>обстоятельства, характеризующие личность обвиняемого;</w:t>
      </w:r>
    </w:p>
    <w:p w:rsidR="00CD39F5" w:rsidRPr="00D41F41" w:rsidRDefault="00CD39F5" w:rsidP="00D41F41">
      <w:pPr>
        <w:widowControl w:val="0"/>
        <w:numPr>
          <w:ilvl w:val="0"/>
          <w:numId w:val="2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>характер и размер вреда, причиненного преступлением;</w:t>
      </w:r>
    </w:p>
    <w:p w:rsidR="00CD39F5" w:rsidRPr="00D41F41" w:rsidRDefault="00CD39F5" w:rsidP="00D41F41">
      <w:pPr>
        <w:widowControl w:val="0"/>
        <w:numPr>
          <w:ilvl w:val="0"/>
          <w:numId w:val="2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>обстоятельства, исключающие преступность и наказуемость деяния;</w:t>
      </w:r>
    </w:p>
    <w:p w:rsidR="00CD39F5" w:rsidRPr="00D41F41" w:rsidRDefault="00CD39F5" w:rsidP="00D41F41">
      <w:pPr>
        <w:widowControl w:val="0"/>
        <w:numPr>
          <w:ilvl w:val="0"/>
          <w:numId w:val="2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>обстоятельства, смягчающие и отягчающие наказание;</w:t>
      </w:r>
    </w:p>
    <w:p w:rsidR="00CD39F5" w:rsidRPr="00D41F41" w:rsidRDefault="00CD39F5" w:rsidP="00D41F41">
      <w:pPr>
        <w:widowControl w:val="0"/>
        <w:numPr>
          <w:ilvl w:val="0"/>
          <w:numId w:val="2"/>
        </w:numPr>
        <w:shd w:val="clear" w:color="auto" w:fill="FFFFFF"/>
        <w:tabs>
          <w:tab w:val="clear" w:pos="1440"/>
          <w:tab w:val="num" w:pos="108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>обстоятельства, которые могут повлечь за собой освобождение от уголовной ответственности и наказания;</w:t>
      </w:r>
    </w:p>
    <w:p w:rsidR="00CD39F5" w:rsidRPr="00D41F41" w:rsidRDefault="00CD39F5" w:rsidP="00D41F41">
      <w:pPr>
        <w:numPr>
          <w:ilvl w:val="0"/>
          <w:numId w:val="2"/>
        </w:numPr>
        <w:shd w:val="clear" w:color="auto" w:fill="FFFFFF"/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>обстоятельства, способствовавшие совершению преступления.</w:t>
      </w:r>
    </w:p>
    <w:p w:rsidR="00CD39F5" w:rsidRPr="00D41F41" w:rsidRDefault="00CD39F5" w:rsidP="00D41F4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>В зависимости от конкретных особенностей доказательств (источник происхождения, относимость к предмету доказывания и др. их можно подразделить (классифицировать) на следующие группы: первоначальные и производные; обвинительные и оправдательные; прямые и косвенные; личные и вещественные. При этом необходимо учесть, что одно и то же доказательство в зависимости от оснований классификации может быть отнесено к различным группам.</w:t>
      </w:r>
    </w:p>
    <w:p w:rsidR="00CD39F5" w:rsidRPr="00D41F41" w:rsidRDefault="00CD39F5" w:rsidP="00D41F4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>Любые сведения (доказательства), с помощью которых дознаватель, следователь, прокурор и суд устанавливают по уголовному делу положения, образующие предмет доказывания, и иные обстоятельства, имеющие значение для правильного разрешения дела, могут быть получены в рамках процессуального доказывания только из источников, указанных в законе и именуемых в теории уголовного процесса источниками доказательств. Их перечень в ч. 2 ст. 74 УПК является исчерпывающим и расширительному толкованию не подлежит. К ним относятся показания подозреваемого, обвиняемого, потерпевшего и свидетеля; заключение и показания эксперта; заключение и показания специалиста; вещественные доказательства; протоколы следственных действий и судебного заседания; иные документы, содержащие сведения, относящиеся к уголовному делу.</w:t>
      </w:r>
    </w:p>
    <w:p w:rsidR="00CD39F5" w:rsidRPr="00D41F41" w:rsidRDefault="00CD39F5" w:rsidP="00D41F4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41F41">
        <w:rPr>
          <w:color w:val="000000"/>
          <w:sz w:val="28"/>
          <w:szCs w:val="28"/>
        </w:rPr>
        <w:t>В соответствии со ст. 85 УПК основными элементами уголовно-процессуального доказывания являются собирание, проверка и оценка доказательств.</w:t>
      </w:r>
    </w:p>
    <w:p w:rsidR="00CD39F5" w:rsidRPr="00D41F41" w:rsidRDefault="00CD39F5" w:rsidP="00D41F4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39F5" w:rsidRPr="00D41F41" w:rsidRDefault="00CD39F5" w:rsidP="00D41F41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D41F41">
        <w:rPr>
          <w:b/>
          <w:bCs/>
          <w:color w:val="000000"/>
          <w:sz w:val="28"/>
          <w:szCs w:val="28"/>
        </w:rPr>
        <w:t>6. Меры пресечения в уголовном процессе</w:t>
      </w:r>
    </w:p>
    <w:p w:rsidR="00473FE9" w:rsidRPr="00D41F41" w:rsidRDefault="00473FE9" w:rsidP="00D41F4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3F83" w:rsidRPr="00D41F41" w:rsidRDefault="00063F83" w:rsidP="00D41F4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F41">
        <w:rPr>
          <w:rFonts w:ascii="Times New Roman" w:hAnsi="Times New Roman" w:cs="Times New Roman"/>
          <w:color w:val="000000"/>
          <w:sz w:val="28"/>
          <w:szCs w:val="28"/>
        </w:rPr>
        <w:t xml:space="preserve">Меры пресечения </w:t>
      </w:r>
      <w:r w:rsidR="007A3800" w:rsidRPr="00D41F4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D41F41">
        <w:rPr>
          <w:rFonts w:ascii="Times New Roman" w:hAnsi="Times New Roman" w:cs="Times New Roman"/>
          <w:color w:val="000000"/>
          <w:sz w:val="28"/>
          <w:szCs w:val="28"/>
        </w:rPr>
        <w:t xml:space="preserve"> это меры процессуального принуждения предупреждающего (опережающего) характера, связанные с лишением или ограничением прав и свобод обвиняемого (в виде исключения </w:t>
      </w:r>
      <w:r w:rsidR="007A3800" w:rsidRPr="00D41F4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D41F41">
        <w:rPr>
          <w:rFonts w:ascii="Times New Roman" w:hAnsi="Times New Roman" w:cs="Times New Roman"/>
          <w:color w:val="000000"/>
          <w:sz w:val="28"/>
          <w:szCs w:val="28"/>
        </w:rPr>
        <w:t xml:space="preserve"> подозреваемого).</w:t>
      </w:r>
    </w:p>
    <w:p w:rsidR="00063F83" w:rsidRPr="00D41F41" w:rsidRDefault="00063F83" w:rsidP="00D41F4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F41">
        <w:rPr>
          <w:rFonts w:ascii="Times New Roman" w:hAnsi="Times New Roman" w:cs="Times New Roman"/>
          <w:color w:val="000000"/>
          <w:sz w:val="28"/>
          <w:szCs w:val="28"/>
        </w:rPr>
        <w:t>Целями таких мер являются пресечение возможности лиц продолжать заниматься преступной деятельностью, а также совершение действий, воспрепятствующих каким-либо путем производству по уголовному делу или исполнению приговора.</w:t>
      </w:r>
    </w:p>
    <w:p w:rsidR="00063F83" w:rsidRPr="00D41F41" w:rsidRDefault="00063F83" w:rsidP="00D41F4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F41">
        <w:rPr>
          <w:rFonts w:ascii="Times New Roman" w:hAnsi="Times New Roman" w:cs="Times New Roman"/>
          <w:color w:val="000000"/>
          <w:sz w:val="28"/>
          <w:szCs w:val="28"/>
        </w:rPr>
        <w:t>Круг органов и должностных лиц, которые вправе применить к обвиняемому (подозреваемому) меру пресечения, строго ограничен. Это суд (судья), дознаватель, следователь, прокурор.</w:t>
      </w:r>
    </w:p>
    <w:p w:rsidR="00063F83" w:rsidRPr="00D41F41" w:rsidRDefault="00063F83" w:rsidP="00D41F4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F41">
        <w:rPr>
          <w:rFonts w:ascii="Times New Roman" w:hAnsi="Times New Roman" w:cs="Times New Roman"/>
          <w:color w:val="000000"/>
          <w:sz w:val="28"/>
          <w:szCs w:val="28"/>
        </w:rPr>
        <w:t>Дознаватель, следователь, прокурор, судья в пределах предоставленных им полномочий вправе применить меру пресечения в отношении лица по уголовному делу, которое находится у них в производстве.</w:t>
      </w:r>
    </w:p>
    <w:p w:rsidR="00063F83" w:rsidRPr="00D41F41" w:rsidRDefault="00063F83" w:rsidP="00D41F4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F41">
        <w:rPr>
          <w:rFonts w:ascii="Times New Roman" w:hAnsi="Times New Roman" w:cs="Times New Roman"/>
          <w:color w:val="000000"/>
          <w:sz w:val="28"/>
          <w:szCs w:val="28"/>
        </w:rPr>
        <w:t>Основаниями применения меры пресечения являются любые сведения, полученные в процессуальном порядке, которые, с одной стороны, подтверждают участие лица в совершении преступления, с другой - указывают на совершение действий по воспрепятствованию осуществления уголовного правосудия, либо на реальную возможность совершения указанным лицом подобных действий, либо на то, что оно будет продолжать заниматься преступной деятельностью.</w:t>
      </w:r>
    </w:p>
    <w:p w:rsidR="00063F83" w:rsidRPr="00D41F41" w:rsidRDefault="00063F83" w:rsidP="00D41F4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F41">
        <w:rPr>
          <w:rFonts w:ascii="Times New Roman" w:hAnsi="Times New Roman" w:cs="Times New Roman"/>
          <w:color w:val="000000"/>
          <w:sz w:val="28"/>
          <w:szCs w:val="28"/>
        </w:rPr>
        <w:t>Мерами пресечения являются (ст. 98 УПК):</w:t>
      </w:r>
    </w:p>
    <w:p w:rsidR="00063F83" w:rsidRPr="00D41F41" w:rsidRDefault="00063F83" w:rsidP="00D41F4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F41">
        <w:rPr>
          <w:rFonts w:ascii="Times New Roman" w:hAnsi="Times New Roman" w:cs="Times New Roman"/>
          <w:color w:val="000000"/>
          <w:sz w:val="28"/>
          <w:szCs w:val="28"/>
        </w:rPr>
        <w:t>1) подписка о невыезде;</w:t>
      </w:r>
    </w:p>
    <w:p w:rsidR="00063F83" w:rsidRPr="00D41F41" w:rsidRDefault="00063F83" w:rsidP="00D41F4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F41">
        <w:rPr>
          <w:rFonts w:ascii="Times New Roman" w:hAnsi="Times New Roman" w:cs="Times New Roman"/>
          <w:color w:val="000000"/>
          <w:sz w:val="28"/>
          <w:szCs w:val="28"/>
        </w:rPr>
        <w:t>2) личное поручительство;</w:t>
      </w:r>
    </w:p>
    <w:p w:rsidR="00063F83" w:rsidRPr="00D41F41" w:rsidRDefault="00063F83" w:rsidP="00D41F4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F41">
        <w:rPr>
          <w:rFonts w:ascii="Times New Roman" w:hAnsi="Times New Roman" w:cs="Times New Roman"/>
          <w:color w:val="000000"/>
          <w:sz w:val="28"/>
          <w:szCs w:val="28"/>
        </w:rPr>
        <w:t>3) наблюдение командования воинской части;</w:t>
      </w:r>
    </w:p>
    <w:p w:rsidR="00063F83" w:rsidRPr="00D41F41" w:rsidRDefault="00063F83" w:rsidP="00D41F4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F41">
        <w:rPr>
          <w:rFonts w:ascii="Times New Roman" w:hAnsi="Times New Roman" w:cs="Times New Roman"/>
          <w:color w:val="000000"/>
          <w:sz w:val="28"/>
          <w:szCs w:val="28"/>
        </w:rPr>
        <w:t>4) присмотр за несовершеннолетним обвиняемым;</w:t>
      </w:r>
    </w:p>
    <w:p w:rsidR="00063F83" w:rsidRPr="00D41F41" w:rsidRDefault="00063F83" w:rsidP="00D41F4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F41">
        <w:rPr>
          <w:rFonts w:ascii="Times New Roman" w:hAnsi="Times New Roman" w:cs="Times New Roman"/>
          <w:color w:val="000000"/>
          <w:sz w:val="28"/>
          <w:szCs w:val="28"/>
        </w:rPr>
        <w:t>5) залог;</w:t>
      </w:r>
    </w:p>
    <w:p w:rsidR="00063F83" w:rsidRPr="00D41F41" w:rsidRDefault="00063F83" w:rsidP="00D41F4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F41">
        <w:rPr>
          <w:rFonts w:ascii="Times New Roman" w:hAnsi="Times New Roman" w:cs="Times New Roman"/>
          <w:color w:val="000000"/>
          <w:sz w:val="28"/>
          <w:szCs w:val="28"/>
        </w:rPr>
        <w:t>6) домашний арест;</w:t>
      </w:r>
    </w:p>
    <w:p w:rsidR="00063F83" w:rsidRPr="00D41F41" w:rsidRDefault="00063F83" w:rsidP="00D41F4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F41">
        <w:rPr>
          <w:rFonts w:ascii="Times New Roman" w:hAnsi="Times New Roman" w:cs="Times New Roman"/>
          <w:color w:val="000000"/>
          <w:sz w:val="28"/>
          <w:szCs w:val="28"/>
        </w:rPr>
        <w:t>7) заключение под стражу.</w:t>
      </w:r>
    </w:p>
    <w:p w:rsidR="007A3800" w:rsidRPr="00D41F41" w:rsidRDefault="007A3800" w:rsidP="00D41F4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F41">
        <w:rPr>
          <w:rFonts w:ascii="Times New Roman" w:hAnsi="Times New Roman" w:cs="Times New Roman"/>
          <w:color w:val="000000"/>
          <w:sz w:val="28"/>
          <w:szCs w:val="28"/>
        </w:rPr>
        <w:t>При решении вопроса о необходимости избрания меры пресечения и определения ее вида должны учитываться также тяжесть предъявленного обвинения, данные о личности обвиняемого, его возраст, состояние здоровья, семейное положение, род занятий и другие обстоятельства (ст. 99 УПК).</w:t>
      </w:r>
    </w:p>
    <w:p w:rsidR="007A3800" w:rsidRPr="00D41F41" w:rsidRDefault="007A3800" w:rsidP="00D41F4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F41">
        <w:rPr>
          <w:rFonts w:ascii="Times New Roman" w:hAnsi="Times New Roman" w:cs="Times New Roman"/>
          <w:color w:val="000000"/>
          <w:sz w:val="28"/>
          <w:szCs w:val="28"/>
        </w:rPr>
        <w:t>На необходимость применения какой-либо меры пресечения могут указывать такие обстоятельства, как наличие судимости, способ и характер совершенного преступления, совершение административных проступков, отрицательное поведение в быту, отсутствие постоянного места жительства, работы и др.</w:t>
      </w:r>
    </w:p>
    <w:p w:rsidR="007A3800" w:rsidRPr="00D41F41" w:rsidRDefault="007A3800" w:rsidP="00D41F4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F41">
        <w:rPr>
          <w:rFonts w:ascii="Times New Roman" w:hAnsi="Times New Roman" w:cs="Times New Roman"/>
          <w:color w:val="000000"/>
          <w:sz w:val="28"/>
          <w:szCs w:val="28"/>
        </w:rPr>
        <w:t>Тяжесть предъявленного обвинения определяется с учетом положений ст. 15 УК РФ, в которой перечислены категории преступлений (небольшой тяжести, средней тяжести, тяжкие и особо тяжкие).</w:t>
      </w:r>
    </w:p>
    <w:p w:rsidR="007A3800" w:rsidRPr="00D41F41" w:rsidRDefault="007A3800" w:rsidP="00D41F4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1F41">
        <w:rPr>
          <w:rFonts w:ascii="Times New Roman" w:hAnsi="Times New Roman" w:cs="Times New Roman"/>
          <w:color w:val="000000"/>
          <w:sz w:val="28"/>
          <w:szCs w:val="28"/>
        </w:rPr>
        <w:t>Под «другими обстоятельствами», помимо тяжести предъявленного обвинения, данных о личности обвиняемого, его возрасте, состоянии здоровья, семейном положении, роде занятий, подразумеваются те обстоятельства, которые, наряду с указанными, обусловливают применение конкретного вида избираемой меры пресечения. Ими могут быть, например, способствование раскрытию преступления, принятие мер по заглаживанию причиненного потерпевшему вреда и иные смягчающие обстоятельства; действия по примирению с потерпевшим, обстоятельства, отягчающие наказание; введение режима чрезвычайного или военного положения, вооруженные конфликты и т.п.</w:t>
      </w:r>
    </w:p>
    <w:p w:rsidR="00473FE9" w:rsidRPr="00D41F41" w:rsidRDefault="00473FE9" w:rsidP="00D41F4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3FE9" w:rsidRPr="00D41F41" w:rsidRDefault="00D41F41" w:rsidP="00D41F41">
      <w:pPr>
        <w:pStyle w:val="ConsNormal"/>
        <w:tabs>
          <w:tab w:val="left" w:pos="6705"/>
        </w:tabs>
        <w:spacing w:line="360" w:lineRule="auto"/>
        <w:ind w:righ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473FE9" w:rsidRPr="00D41F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</w:t>
      </w:r>
      <w:r w:rsidRPr="00D41F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писок использованных источников</w:t>
      </w:r>
    </w:p>
    <w:p w:rsidR="00473FE9" w:rsidRPr="00D41F41" w:rsidRDefault="00473FE9" w:rsidP="00D41F41">
      <w:pPr>
        <w:pStyle w:val="ConsNormal"/>
        <w:spacing w:line="360" w:lineRule="auto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73FE9" w:rsidRPr="00D41F41" w:rsidRDefault="00473FE9" w:rsidP="00D41F41">
      <w:pPr>
        <w:pStyle w:val="ConsNormal"/>
        <w:spacing w:line="360" w:lineRule="auto"/>
        <w:ind w:righ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41F41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D41F41" w:rsidRPr="00D41F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1F41">
        <w:rPr>
          <w:rFonts w:ascii="Times New Roman" w:hAnsi="Times New Roman" w:cs="Times New Roman"/>
          <w:color w:val="000000"/>
          <w:sz w:val="28"/>
          <w:szCs w:val="28"/>
        </w:rPr>
        <w:t>Уголовно-процессуальный Кодекс РФ.</w:t>
      </w:r>
    </w:p>
    <w:p w:rsidR="00473FE9" w:rsidRPr="00D41F41" w:rsidRDefault="00473FE9" w:rsidP="00D41F41">
      <w:pPr>
        <w:pStyle w:val="ConsNormal"/>
        <w:spacing w:line="360" w:lineRule="auto"/>
        <w:ind w:righ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41F41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D41F41" w:rsidRPr="00D41F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1F41">
        <w:rPr>
          <w:rFonts w:ascii="Times New Roman" w:hAnsi="Times New Roman" w:cs="Times New Roman"/>
          <w:color w:val="000000"/>
          <w:sz w:val="28"/>
          <w:szCs w:val="28"/>
        </w:rPr>
        <w:t>Гриненко</w:t>
      </w:r>
      <w:r w:rsidR="00D41F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1F41">
        <w:rPr>
          <w:rFonts w:ascii="Times New Roman" w:hAnsi="Times New Roman" w:cs="Times New Roman"/>
          <w:color w:val="000000"/>
          <w:sz w:val="28"/>
          <w:szCs w:val="28"/>
        </w:rPr>
        <w:t>А.Б. Конституционные основы досудебного уголовного процесса Российской Федерации. – М. 2006.</w:t>
      </w:r>
    </w:p>
    <w:p w:rsidR="00473FE9" w:rsidRPr="00D41F41" w:rsidRDefault="00473FE9" w:rsidP="00D41F41">
      <w:pPr>
        <w:pStyle w:val="ConsNormal"/>
        <w:spacing w:line="360" w:lineRule="auto"/>
        <w:ind w:righ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41F41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D41F41" w:rsidRPr="00D41F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1F41">
        <w:rPr>
          <w:rFonts w:ascii="Times New Roman" w:hAnsi="Times New Roman" w:cs="Times New Roman"/>
          <w:color w:val="000000"/>
          <w:sz w:val="28"/>
          <w:szCs w:val="28"/>
        </w:rPr>
        <w:t>Ковалев М.А. Процессуальные вопросы прокурорского надзора в стадии возбуждения уголовного дела: Автореф. дисс. на соиск. учен. степени канд. юрид. наук. М., 2004.</w:t>
      </w:r>
    </w:p>
    <w:p w:rsidR="00473FE9" w:rsidRPr="00D41F41" w:rsidRDefault="00473FE9" w:rsidP="00D41F41">
      <w:pPr>
        <w:pStyle w:val="ConsNormal"/>
        <w:spacing w:line="360" w:lineRule="auto"/>
        <w:ind w:righ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41F41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D41F4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41F41">
        <w:rPr>
          <w:rFonts w:ascii="Times New Roman" w:hAnsi="Times New Roman" w:cs="Times New Roman"/>
          <w:color w:val="000000"/>
          <w:sz w:val="28"/>
          <w:szCs w:val="28"/>
        </w:rPr>
        <w:t>Комментарий к УПК РФ. Под ред. А.Я. Сухарева. – М. 2002.</w:t>
      </w:r>
    </w:p>
    <w:p w:rsidR="00473FE9" w:rsidRPr="00D41F41" w:rsidRDefault="00473FE9" w:rsidP="00D41F41">
      <w:pPr>
        <w:pStyle w:val="ConsNormal"/>
        <w:spacing w:line="360" w:lineRule="auto"/>
        <w:ind w:righ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41F41">
        <w:rPr>
          <w:rFonts w:ascii="Times New Roman" w:hAnsi="Times New Roman" w:cs="Times New Roman"/>
          <w:color w:val="000000"/>
          <w:sz w:val="28"/>
          <w:szCs w:val="28"/>
        </w:rPr>
        <w:t>5.</w:t>
      </w:r>
      <w:r w:rsidR="00D41F41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D41F41">
        <w:rPr>
          <w:rFonts w:ascii="Times New Roman" w:hAnsi="Times New Roman" w:cs="Times New Roman"/>
          <w:color w:val="000000"/>
          <w:sz w:val="28"/>
          <w:szCs w:val="28"/>
        </w:rPr>
        <w:t>Комментарий к УПК РФ. Под ред. Д.Н. Козака, Е.Б. Мизулиной. – М. 2002.</w:t>
      </w:r>
    </w:p>
    <w:p w:rsidR="00473FE9" w:rsidRPr="00D41F41" w:rsidRDefault="00473FE9" w:rsidP="00D41F41">
      <w:pPr>
        <w:pStyle w:val="ConsNormal"/>
        <w:spacing w:line="360" w:lineRule="auto"/>
        <w:ind w:righ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41F41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="00D41F41" w:rsidRPr="00D41F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1F41">
        <w:rPr>
          <w:rFonts w:ascii="Times New Roman" w:hAnsi="Times New Roman" w:cs="Times New Roman"/>
          <w:color w:val="000000"/>
          <w:sz w:val="28"/>
          <w:szCs w:val="28"/>
        </w:rPr>
        <w:t>Комментарий к УПК РФ. Под. Ред. И.Л. Петрухина. – М. 2002.</w:t>
      </w:r>
    </w:p>
    <w:p w:rsidR="00473FE9" w:rsidRPr="00D41F41" w:rsidRDefault="00473FE9" w:rsidP="00D41F41">
      <w:pPr>
        <w:pStyle w:val="ConsNormal"/>
        <w:spacing w:line="360" w:lineRule="auto"/>
        <w:ind w:righ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41F41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D41F41" w:rsidRPr="00D41F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1F41">
        <w:rPr>
          <w:rFonts w:ascii="Times New Roman" w:hAnsi="Times New Roman" w:cs="Times New Roman"/>
          <w:color w:val="000000"/>
          <w:sz w:val="28"/>
          <w:szCs w:val="28"/>
        </w:rPr>
        <w:t>Марфицин П.Г. О прокурорском надзоре за обеспечением прав и интересов личности в стадии возбуждения уголовного дела. Российская юстиция.</w:t>
      </w:r>
      <w:r w:rsidR="00D41F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1F41">
        <w:rPr>
          <w:rFonts w:ascii="Times New Roman" w:hAnsi="Times New Roman" w:cs="Times New Roman"/>
          <w:color w:val="000000"/>
          <w:sz w:val="28"/>
          <w:szCs w:val="28"/>
        </w:rPr>
        <w:t>2005. №1.</w:t>
      </w:r>
    </w:p>
    <w:p w:rsidR="00473FE9" w:rsidRPr="00D41F41" w:rsidRDefault="00473FE9" w:rsidP="00D41F41">
      <w:pPr>
        <w:pStyle w:val="ConsNormal"/>
        <w:spacing w:line="360" w:lineRule="auto"/>
        <w:ind w:right="0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D41F41">
        <w:rPr>
          <w:rFonts w:ascii="Times New Roman" w:hAnsi="Times New Roman" w:cs="Times New Roman"/>
          <w:color w:val="000000"/>
          <w:sz w:val="28"/>
          <w:szCs w:val="28"/>
        </w:rPr>
        <w:t>8.</w:t>
      </w:r>
      <w:r w:rsidR="00D41F41" w:rsidRPr="00D41F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41F41">
        <w:rPr>
          <w:rFonts w:ascii="Times New Roman" w:hAnsi="Times New Roman" w:cs="Times New Roman"/>
          <w:color w:val="000000"/>
          <w:sz w:val="28"/>
          <w:szCs w:val="28"/>
        </w:rPr>
        <w:t>Осин В. Есть ли в России прокурорский надзор? // Законность. – 2004. – №1.</w:t>
      </w:r>
      <w:bookmarkStart w:id="0" w:name="_GoBack"/>
      <w:bookmarkEnd w:id="0"/>
    </w:p>
    <w:sectPr w:rsidR="00473FE9" w:rsidRPr="00D41F41" w:rsidSect="00D41F41">
      <w:pgSz w:w="11906" w:h="16838"/>
      <w:pgMar w:top="1134" w:right="850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6895" w:rsidRDefault="002C6895">
      <w:r>
        <w:separator/>
      </w:r>
    </w:p>
  </w:endnote>
  <w:endnote w:type="continuationSeparator" w:id="0">
    <w:p w:rsidR="002C6895" w:rsidRDefault="002C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6895" w:rsidRDefault="002C6895">
      <w:r>
        <w:separator/>
      </w:r>
    </w:p>
  </w:footnote>
  <w:footnote w:type="continuationSeparator" w:id="0">
    <w:p w:rsidR="002C6895" w:rsidRDefault="002C6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864BC"/>
    <w:multiLevelType w:val="hybridMultilevel"/>
    <w:tmpl w:val="8D30DB08"/>
    <w:lvl w:ilvl="0" w:tplc="17CEA470">
      <w:start w:val="1"/>
      <w:numFmt w:val="bullet"/>
      <w:lvlText w:val=""/>
      <w:lvlJc w:val="left"/>
      <w:pPr>
        <w:tabs>
          <w:tab w:val="num" w:pos="144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7730391"/>
    <w:multiLevelType w:val="hybridMultilevel"/>
    <w:tmpl w:val="E17E3F28"/>
    <w:lvl w:ilvl="0" w:tplc="17CEA470">
      <w:start w:val="1"/>
      <w:numFmt w:val="bullet"/>
      <w:lvlText w:val=""/>
      <w:lvlJc w:val="left"/>
      <w:pPr>
        <w:tabs>
          <w:tab w:val="num" w:pos="229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abstractNum w:abstractNumId="2">
    <w:nsid w:val="12841374"/>
    <w:multiLevelType w:val="singleLevel"/>
    <w:tmpl w:val="8F04EF1C"/>
    <w:lvl w:ilvl="0">
      <w:start w:val="1"/>
      <w:numFmt w:val="decimal"/>
      <w:lvlText w:val="%1)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3">
    <w:nsid w:val="18F94630"/>
    <w:multiLevelType w:val="singleLevel"/>
    <w:tmpl w:val="2902B82C"/>
    <w:lvl w:ilvl="0">
      <w:start w:val="1"/>
      <w:numFmt w:val="decimal"/>
      <w:lvlText w:val="%1)"/>
      <w:legacy w:legacy="1" w:legacySpace="0" w:legacyIndent="216"/>
      <w:lvlJc w:val="left"/>
      <w:rPr>
        <w:rFonts w:ascii="Arial" w:hAnsi="Arial" w:cs="Arial" w:hint="default"/>
      </w:rPr>
    </w:lvl>
  </w:abstractNum>
  <w:abstractNum w:abstractNumId="4">
    <w:nsid w:val="26B5376F"/>
    <w:multiLevelType w:val="hybridMultilevel"/>
    <w:tmpl w:val="BA8C3278"/>
    <w:lvl w:ilvl="0" w:tplc="2FF4FE1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3FD74F97"/>
    <w:multiLevelType w:val="hybridMultilevel"/>
    <w:tmpl w:val="4942E174"/>
    <w:lvl w:ilvl="0" w:tplc="17CEA470">
      <w:start w:val="1"/>
      <w:numFmt w:val="bullet"/>
      <w:lvlText w:val=""/>
      <w:lvlJc w:val="left"/>
      <w:pPr>
        <w:tabs>
          <w:tab w:val="num" w:pos="144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4AD3948"/>
    <w:multiLevelType w:val="singleLevel"/>
    <w:tmpl w:val="780CBF1C"/>
    <w:lvl w:ilvl="0">
      <w:start w:val="1"/>
      <w:numFmt w:val="decimal"/>
      <w:lvlText w:val="%1."/>
      <w:legacy w:legacy="1" w:legacySpace="0" w:legacyIndent="211"/>
      <w:lvlJc w:val="left"/>
      <w:rPr>
        <w:rFonts w:ascii="Arial" w:hAnsi="Arial" w:cs="Arial" w:hint="default"/>
      </w:rPr>
    </w:lvl>
  </w:abstractNum>
  <w:abstractNum w:abstractNumId="7">
    <w:nsid w:val="5ACD22D4"/>
    <w:multiLevelType w:val="hybridMultilevel"/>
    <w:tmpl w:val="D8C22E78"/>
    <w:lvl w:ilvl="0" w:tplc="034E15DC">
      <w:start w:val="8"/>
      <w:numFmt w:val="decimal"/>
      <w:lvlText w:val="%1."/>
      <w:lvlJc w:val="left"/>
      <w:pPr>
        <w:tabs>
          <w:tab w:val="num" w:pos="1406"/>
        </w:tabs>
        <w:ind w:left="1406" w:hanging="555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610A17BE"/>
    <w:multiLevelType w:val="hybridMultilevel"/>
    <w:tmpl w:val="00620906"/>
    <w:lvl w:ilvl="0" w:tplc="17CEA470">
      <w:start w:val="1"/>
      <w:numFmt w:val="bullet"/>
      <w:lvlText w:val=""/>
      <w:lvlJc w:val="left"/>
      <w:pPr>
        <w:tabs>
          <w:tab w:val="num" w:pos="2291"/>
        </w:tabs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63AC"/>
    <w:rsid w:val="00005F2F"/>
    <w:rsid w:val="00063F83"/>
    <w:rsid w:val="00120673"/>
    <w:rsid w:val="00121F3A"/>
    <w:rsid w:val="0015606B"/>
    <w:rsid w:val="001709C3"/>
    <w:rsid w:val="001A73A2"/>
    <w:rsid w:val="001A7BC5"/>
    <w:rsid w:val="001E61F1"/>
    <w:rsid w:val="002063ED"/>
    <w:rsid w:val="00251D22"/>
    <w:rsid w:val="00286101"/>
    <w:rsid w:val="002A63AC"/>
    <w:rsid w:val="002C6895"/>
    <w:rsid w:val="003951FA"/>
    <w:rsid w:val="003F56BF"/>
    <w:rsid w:val="004308E8"/>
    <w:rsid w:val="00434D87"/>
    <w:rsid w:val="00473FE9"/>
    <w:rsid w:val="004812A5"/>
    <w:rsid w:val="004A243E"/>
    <w:rsid w:val="004A3506"/>
    <w:rsid w:val="004D100A"/>
    <w:rsid w:val="004E05F7"/>
    <w:rsid w:val="004F7F2A"/>
    <w:rsid w:val="00524F57"/>
    <w:rsid w:val="0059729B"/>
    <w:rsid w:val="005B7248"/>
    <w:rsid w:val="005F6BC5"/>
    <w:rsid w:val="0060125A"/>
    <w:rsid w:val="0064300C"/>
    <w:rsid w:val="006957E3"/>
    <w:rsid w:val="006A36D6"/>
    <w:rsid w:val="007944D0"/>
    <w:rsid w:val="007A3800"/>
    <w:rsid w:val="008153B6"/>
    <w:rsid w:val="008624B3"/>
    <w:rsid w:val="008C23F8"/>
    <w:rsid w:val="008D63E6"/>
    <w:rsid w:val="00931ADC"/>
    <w:rsid w:val="00941F77"/>
    <w:rsid w:val="00972766"/>
    <w:rsid w:val="009B28AA"/>
    <w:rsid w:val="009E73C0"/>
    <w:rsid w:val="00A20BC8"/>
    <w:rsid w:val="00A71ACD"/>
    <w:rsid w:val="00A92DE3"/>
    <w:rsid w:val="00B109ED"/>
    <w:rsid w:val="00B12A7B"/>
    <w:rsid w:val="00B43CA1"/>
    <w:rsid w:val="00BA340C"/>
    <w:rsid w:val="00BB5502"/>
    <w:rsid w:val="00BD4296"/>
    <w:rsid w:val="00BD45D4"/>
    <w:rsid w:val="00C3365B"/>
    <w:rsid w:val="00CB6B77"/>
    <w:rsid w:val="00CD39F5"/>
    <w:rsid w:val="00CE171F"/>
    <w:rsid w:val="00CE480E"/>
    <w:rsid w:val="00CF0639"/>
    <w:rsid w:val="00D41F41"/>
    <w:rsid w:val="00D73330"/>
    <w:rsid w:val="00D74218"/>
    <w:rsid w:val="00D843F6"/>
    <w:rsid w:val="00E56604"/>
    <w:rsid w:val="00E74547"/>
    <w:rsid w:val="00F51F07"/>
    <w:rsid w:val="00F617F3"/>
    <w:rsid w:val="00F9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FB73197-CE7A-4C29-995A-B628E8EFF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КПП"/>
    <w:basedOn w:val="a"/>
    <w:uiPriority w:val="99"/>
    <w:rsid w:val="00B109ED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customStyle="1" w:styleId="a4">
    <w:name w:val="Стиль СтильКПП"/>
    <w:basedOn w:val="a3"/>
    <w:uiPriority w:val="99"/>
    <w:rsid w:val="009B28AA"/>
    <w:rPr>
      <w:b/>
      <w:bCs/>
    </w:rPr>
  </w:style>
  <w:style w:type="paragraph" w:customStyle="1" w:styleId="a5">
    <w:name w:val="Минька Коровтенко"/>
    <w:basedOn w:val="a"/>
    <w:uiPriority w:val="99"/>
    <w:rsid w:val="00F51F07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8"/>
    </w:rPr>
  </w:style>
  <w:style w:type="paragraph" w:styleId="a6">
    <w:name w:val="header"/>
    <w:basedOn w:val="a"/>
    <w:link w:val="a7"/>
    <w:uiPriority w:val="99"/>
    <w:rsid w:val="002A63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2A63AC"/>
  </w:style>
  <w:style w:type="character" w:customStyle="1" w:styleId="a9">
    <w:name w:val="Цветовое выделение"/>
    <w:uiPriority w:val="99"/>
    <w:rsid w:val="008D63E6"/>
    <w:rPr>
      <w:b/>
      <w:bCs/>
      <w:color w:val="000080"/>
    </w:rPr>
  </w:style>
  <w:style w:type="character" w:customStyle="1" w:styleId="aa">
    <w:name w:val="Гипертекстовая ссылка"/>
    <w:uiPriority w:val="99"/>
    <w:rsid w:val="008D63E6"/>
    <w:rPr>
      <w:b/>
      <w:bCs/>
      <w:color w:val="008000"/>
      <w:u w:val="single"/>
    </w:rPr>
  </w:style>
  <w:style w:type="paragraph" w:customStyle="1" w:styleId="ConsNormal">
    <w:name w:val="ConsNormal"/>
    <w:uiPriority w:val="99"/>
    <w:rsid w:val="00063F83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footer"/>
    <w:basedOn w:val="a"/>
    <w:link w:val="ac"/>
    <w:uiPriority w:val="99"/>
    <w:rsid w:val="00473FE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473F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3814</Words>
  <Characters>21741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Семья</Company>
  <LinksUpToDate>false</LinksUpToDate>
  <CharactersWithSpaces>25504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Чакински</dc:creator>
  <cp:keywords/>
  <dc:description/>
  <cp:lastModifiedBy>admin</cp:lastModifiedBy>
  <cp:revision>2</cp:revision>
  <dcterms:created xsi:type="dcterms:W3CDTF">2014-03-07T11:38:00Z</dcterms:created>
  <dcterms:modified xsi:type="dcterms:W3CDTF">2014-03-07T11:38:00Z</dcterms:modified>
</cp:coreProperties>
</file>