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4A" w:rsidRDefault="00930E4A">
      <w:pPr>
        <w:jc w:val="right"/>
        <w:rPr>
          <w:sz w:val="32"/>
        </w:rPr>
      </w:pPr>
      <w:r>
        <w:rPr>
          <w:sz w:val="32"/>
        </w:rPr>
        <w:t>Национальный институт</w:t>
      </w:r>
    </w:p>
    <w:p w:rsidR="00930E4A" w:rsidRDefault="00930E4A">
      <w:pPr>
        <w:jc w:val="right"/>
        <w:rPr>
          <w:sz w:val="32"/>
        </w:rPr>
      </w:pPr>
      <w:r>
        <w:rPr>
          <w:sz w:val="32"/>
        </w:rPr>
        <w:t>Имени</w:t>
      </w:r>
    </w:p>
    <w:p w:rsidR="00930E4A" w:rsidRDefault="00930E4A">
      <w:pPr>
        <w:jc w:val="right"/>
        <w:rPr>
          <w:sz w:val="32"/>
        </w:rPr>
      </w:pPr>
      <w:r>
        <w:rPr>
          <w:sz w:val="32"/>
        </w:rPr>
        <w:t>Екатерины Великой</w:t>
      </w:r>
    </w:p>
    <w:p w:rsidR="00930E4A" w:rsidRDefault="00930E4A">
      <w:pPr>
        <w:jc w:val="right"/>
        <w:rPr>
          <w:sz w:val="32"/>
        </w:rPr>
      </w:pPr>
      <w:r>
        <w:rPr>
          <w:sz w:val="32"/>
        </w:rPr>
        <w:t>Юридический факультет</w:t>
      </w:r>
    </w:p>
    <w:p w:rsidR="00930E4A" w:rsidRDefault="00930E4A">
      <w:pPr>
        <w:jc w:val="right"/>
        <w:rPr>
          <w:sz w:val="32"/>
        </w:rPr>
      </w:pPr>
    </w:p>
    <w:p w:rsidR="00930E4A" w:rsidRDefault="00930E4A">
      <w:pPr>
        <w:jc w:val="right"/>
        <w:rPr>
          <w:sz w:val="32"/>
        </w:rPr>
      </w:pPr>
    </w:p>
    <w:p w:rsidR="00930E4A" w:rsidRDefault="00930E4A">
      <w:pPr>
        <w:jc w:val="right"/>
        <w:rPr>
          <w:sz w:val="32"/>
        </w:rPr>
      </w:pPr>
    </w:p>
    <w:p w:rsidR="00930E4A" w:rsidRDefault="00930E4A">
      <w:pPr>
        <w:jc w:val="center"/>
        <w:rPr>
          <w:sz w:val="32"/>
        </w:rPr>
      </w:pPr>
    </w:p>
    <w:p w:rsidR="00930E4A" w:rsidRDefault="00930E4A">
      <w:pPr>
        <w:pStyle w:val="1"/>
      </w:pPr>
      <w:r>
        <w:t>Курсовая работа</w:t>
      </w:r>
    </w:p>
    <w:p w:rsidR="00930E4A" w:rsidRDefault="00930E4A">
      <w:pPr>
        <w:jc w:val="center"/>
        <w:rPr>
          <w:sz w:val="44"/>
        </w:rPr>
      </w:pPr>
      <w:r>
        <w:rPr>
          <w:sz w:val="44"/>
        </w:rPr>
        <w:t>По Уголовному праву</w:t>
      </w:r>
    </w:p>
    <w:p w:rsidR="00930E4A" w:rsidRDefault="00930E4A">
      <w:pPr>
        <w:rPr>
          <w:sz w:val="44"/>
        </w:rPr>
      </w:pPr>
    </w:p>
    <w:p w:rsidR="00930E4A" w:rsidRDefault="00930E4A">
      <w:pPr>
        <w:rPr>
          <w:sz w:val="44"/>
        </w:rPr>
      </w:pPr>
    </w:p>
    <w:p w:rsidR="00930E4A" w:rsidRDefault="00930E4A">
      <w:pPr>
        <w:jc w:val="center"/>
        <w:rPr>
          <w:sz w:val="44"/>
        </w:rPr>
      </w:pPr>
      <w:r>
        <w:rPr>
          <w:sz w:val="44"/>
        </w:rPr>
        <w:t>Тема: Уголовный закон: понятие, признаки, значение.</w:t>
      </w:r>
    </w:p>
    <w:p w:rsidR="00930E4A" w:rsidRDefault="00930E4A">
      <w:pPr>
        <w:jc w:val="center"/>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rPr>
          <w:sz w:val="28"/>
        </w:rPr>
      </w:pPr>
      <w:r>
        <w:rPr>
          <w:sz w:val="28"/>
        </w:rPr>
        <w:t>Работу выполнила</w:t>
      </w:r>
      <w:r>
        <w:rPr>
          <w:sz w:val="28"/>
          <w:lang w:val="en-US"/>
        </w:rPr>
        <w:t>:</w:t>
      </w:r>
    </w:p>
    <w:p w:rsidR="00930E4A" w:rsidRDefault="00930E4A">
      <w:pPr>
        <w:jc w:val="right"/>
        <w:rPr>
          <w:sz w:val="28"/>
        </w:rPr>
      </w:pPr>
      <w:r>
        <w:rPr>
          <w:sz w:val="28"/>
        </w:rPr>
        <w:t>Студентка 2-го курса,</w:t>
      </w:r>
    </w:p>
    <w:p w:rsidR="00930E4A" w:rsidRDefault="00930E4A">
      <w:pPr>
        <w:jc w:val="right"/>
        <w:rPr>
          <w:sz w:val="28"/>
        </w:rPr>
      </w:pPr>
      <w:r>
        <w:rPr>
          <w:sz w:val="28"/>
        </w:rPr>
        <w:t>Вечернего отделения:</w:t>
      </w:r>
    </w:p>
    <w:p w:rsidR="00930E4A" w:rsidRDefault="00930E4A">
      <w:pPr>
        <w:jc w:val="right"/>
        <w:rPr>
          <w:sz w:val="28"/>
        </w:rPr>
      </w:pPr>
      <w:r>
        <w:rPr>
          <w:sz w:val="28"/>
        </w:rPr>
        <w:t>Лебина Н.В.</w:t>
      </w:r>
    </w:p>
    <w:p w:rsidR="00930E4A" w:rsidRDefault="00930E4A">
      <w:pPr>
        <w:jc w:val="right"/>
        <w:rPr>
          <w:sz w:val="28"/>
        </w:rPr>
      </w:pPr>
    </w:p>
    <w:p w:rsidR="00930E4A" w:rsidRDefault="00930E4A">
      <w:pPr>
        <w:jc w:val="right"/>
        <w:rPr>
          <w:sz w:val="28"/>
        </w:rPr>
      </w:pPr>
    </w:p>
    <w:p w:rsidR="00930E4A" w:rsidRDefault="00930E4A">
      <w:pPr>
        <w:jc w:val="right"/>
        <w:rPr>
          <w:sz w:val="28"/>
        </w:rPr>
      </w:pPr>
      <w:r>
        <w:rPr>
          <w:sz w:val="28"/>
        </w:rPr>
        <w:t>Работу проверил</w:t>
      </w:r>
      <w:r>
        <w:rPr>
          <w:sz w:val="28"/>
          <w:lang w:val="en-US"/>
        </w:rPr>
        <w:t>:</w:t>
      </w:r>
    </w:p>
    <w:p w:rsidR="00930E4A" w:rsidRDefault="00930E4A">
      <w:pPr>
        <w:jc w:val="right"/>
        <w:rPr>
          <w:sz w:val="28"/>
        </w:rPr>
      </w:pPr>
      <w:r>
        <w:rPr>
          <w:sz w:val="28"/>
        </w:rPr>
        <w:t>Шопинский В.И.</w:t>
      </w: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right"/>
      </w:pPr>
    </w:p>
    <w:p w:rsidR="00930E4A" w:rsidRDefault="00930E4A">
      <w:pPr>
        <w:jc w:val="center"/>
        <w:rPr>
          <w:sz w:val="28"/>
        </w:rPr>
      </w:pPr>
      <w:r>
        <w:rPr>
          <w:sz w:val="28"/>
        </w:rPr>
        <w:t>Москва 2003г.</w:t>
      </w:r>
    </w:p>
    <w:p w:rsidR="00930E4A" w:rsidRDefault="00930E4A">
      <w:pPr>
        <w:pStyle w:val="1"/>
      </w:pPr>
      <w:r>
        <w:t>Содержание:</w:t>
      </w:r>
    </w:p>
    <w:p w:rsidR="00930E4A" w:rsidRDefault="00930E4A">
      <w:pPr>
        <w:pStyle w:val="1"/>
        <w:jc w:val="left"/>
      </w:pPr>
      <w:r>
        <w:t>Введение………………………………………….2</w:t>
      </w:r>
    </w:p>
    <w:p w:rsidR="00930E4A" w:rsidRDefault="00930E4A">
      <w:pPr>
        <w:pStyle w:val="1"/>
        <w:jc w:val="left"/>
      </w:pPr>
      <w:r>
        <w:t>Понятие, значение, система Уголовного закона,</w:t>
      </w:r>
    </w:p>
    <w:p w:rsidR="00930E4A" w:rsidRDefault="00930E4A">
      <w:pPr>
        <w:pStyle w:val="1"/>
        <w:jc w:val="left"/>
      </w:pPr>
      <w:r>
        <w:t>Структура его норм…………………….……..…3</w:t>
      </w:r>
    </w:p>
    <w:p w:rsidR="00930E4A" w:rsidRDefault="00930E4A">
      <w:pPr>
        <w:pStyle w:val="1"/>
        <w:jc w:val="left"/>
      </w:pPr>
    </w:p>
    <w:p w:rsidR="00930E4A" w:rsidRDefault="00930E4A">
      <w:pPr>
        <w:pStyle w:val="1"/>
        <w:jc w:val="left"/>
      </w:pPr>
      <w:r>
        <w:t>Действие уголовного закона во времени……….9</w:t>
      </w:r>
    </w:p>
    <w:p w:rsidR="00930E4A" w:rsidRDefault="00930E4A">
      <w:pPr>
        <w:pStyle w:val="1"/>
        <w:jc w:val="left"/>
      </w:pPr>
    </w:p>
    <w:p w:rsidR="00930E4A" w:rsidRDefault="00930E4A">
      <w:pPr>
        <w:pStyle w:val="1"/>
        <w:jc w:val="left"/>
      </w:pPr>
      <w:r>
        <w:t>Обратная сила закона………………………...…11</w:t>
      </w:r>
    </w:p>
    <w:p w:rsidR="00930E4A" w:rsidRDefault="00930E4A">
      <w:pPr>
        <w:pStyle w:val="1"/>
        <w:jc w:val="left"/>
      </w:pPr>
    </w:p>
    <w:p w:rsidR="00930E4A" w:rsidRDefault="00930E4A">
      <w:pPr>
        <w:pStyle w:val="1"/>
        <w:jc w:val="left"/>
      </w:pPr>
      <w:r>
        <w:t>Действие уголовного закона в пространстве….13</w:t>
      </w:r>
    </w:p>
    <w:p w:rsidR="00930E4A" w:rsidRDefault="00930E4A">
      <w:pPr>
        <w:pStyle w:val="1"/>
        <w:jc w:val="left"/>
      </w:pPr>
    </w:p>
    <w:p w:rsidR="00930E4A" w:rsidRDefault="00930E4A">
      <w:pPr>
        <w:pStyle w:val="1"/>
        <w:jc w:val="left"/>
      </w:pPr>
      <w:r>
        <w:t>Толкование уголовного закона…………………22</w:t>
      </w:r>
    </w:p>
    <w:p w:rsidR="00930E4A" w:rsidRDefault="00930E4A">
      <w:pPr>
        <w:pStyle w:val="1"/>
        <w:jc w:val="left"/>
      </w:pPr>
    </w:p>
    <w:p w:rsidR="00930E4A" w:rsidRDefault="00930E4A">
      <w:pPr>
        <w:pStyle w:val="1"/>
        <w:jc w:val="left"/>
      </w:pPr>
      <w:r>
        <w:t>Заключение………………………………………24</w:t>
      </w:r>
    </w:p>
    <w:p w:rsidR="00930E4A" w:rsidRDefault="00930E4A">
      <w:pPr>
        <w:pStyle w:val="1"/>
        <w:jc w:val="left"/>
        <w:rPr>
          <w:rFonts w:ascii="Arial" w:hAnsi="Arial" w:cs="Arial"/>
          <w:sz w:val="32"/>
        </w:rPr>
      </w:pPr>
    </w:p>
    <w:p w:rsidR="00930E4A" w:rsidRDefault="00930E4A">
      <w:pPr>
        <w:pStyle w:val="1"/>
        <w:rPr>
          <w:sz w:val="36"/>
        </w:rPr>
      </w:pPr>
      <w:r>
        <w:t>Библиография……………………………………26</w:t>
      </w: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rPr>
          <w:rFonts w:ascii="Arial" w:hAnsi="Arial" w:cs="Arial"/>
          <w:sz w:val="36"/>
        </w:rPr>
      </w:pPr>
    </w:p>
    <w:p w:rsidR="00930E4A" w:rsidRDefault="00930E4A">
      <w:pPr>
        <w:pStyle w:val="1"/>
      </w:pPr>
      <w:r>
        <w:t>Введение</w:t>
      </w:r>
    </w:p>
    <w:p w:rsidR="00930E4A" w:rsidRDefault="00930E4A"/>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Уголовный закон исторически изменчивая категория, поскольку непрерывное развитие общественного производства, совершенствование производственных и иных общественных отношений, изменение  социально-экономических, политических  и идеологических условий жизни общества естественно требуют соответствующего изменения и дополнения уголовного законодательства.</w:t>
      </w:r>
      <w:r>
        <w:rPr>
          <w:rStyle w:val="a8"/>
          <w:rFonts w:ascii="Arial" w:hAnsi="Arial" w:cs="Arial"/>
          <w:sz w:val="28"/>
        </w:rPr>
        <w:footnoteReference w:id="1"/>
      </w:r>
      <w:r>
        <w:rPr>
          <w:rFonts w:ascii="Arial" w:hAnsi="Arial" w:cs="Arial"/>
          <w:sz w:val="28"/>
        </w:rPr>
        <w:t xml:space="preserve">     </w:t>
      </w:r>
    </w:p>
    <w:p w:rsidR="00930E4A" w:rsidRDefault="00930E4A">
      <w:pPr>
        <w:widowControl w:val="0"/>
        <w:snapToGrid w:val="0"/>
        <w:spacing w:line="360" w:lineRule="auto"/>
        <w:ind w:firstLine="260"/>
        <w:jc w:val="both"/>
        <w:rPr>
          <w:rFonts w:ascii="Arial" w:hAnsi="Arial" w:cs="Arial"/>
          <w:sz w:val="28"/>
          <w:szCs w:val="20"/>
        </w:rPr>
      </w:pPr>
      <w:r>
        <w:rPr>
          <w:rFonts w:ascii="Arial" w:hAnsi="Arial" w:cs="Arial"/>
          <w:sz w:val="28"/>
        </w:rPr>
        <w:t>Новый Уголовный кодекс Российской Федерации принят Государственной Думой 24 мая 1996 года, одобрен Советом Федерации 5 июня 1996 года и введен в действие с 1 января 1997 года Федеральным законом № 63 - ФЗ от 13 июня 1996 года. Тем самым подведен итог огромной и многолетней работе коллективов ученых - юристов, практических работников правоохранительных органов по подготовке качественно нового уголовного законодательства, регулирующего и охраняющего общественные   отношения   Российского   государства   в современный период. Ранее действовавший Уголовный кодекс РСФСР советского периода, принятый 27 октября 1960 года и введенный в действие с 1 января 1961 года прекратил свое существование, как и все законы, которыми в Уголовный кодекс РСФСР были внесены изменения и дополнения в период с 27 октября 1960 года по 1 января 1997 года.</w:t>
      </w:r>
    </w:p>
    <w:p w:rsidR="00930E4A" w:rsidRDefault="00930E4A">
      <w:pPr>
        <w:pStyle w:val="a9"/>
        <w:spacing w:line="360" w:lineRule="auto"/>
        <w:rPr>
          <w:szCs w:val="20"/>
        </w:rPr>
      </w:pPr>
      <w:r>
        <w:t>Чем же вызвана необходимость разработки и принятия нового Уголовного кодекса? Прежде всего, это коренное изменение социально-экономических отношений в условиях перехода к рынку. На смену коллективным формам собственности (государственной, общественной) пришли преимущественно частная форма собственности, вместо государственно-планового хозяйства формируется рыночный механизм. Это потребовало создания правового механизма и разработку законодательной базы уголовно-правового регулирования и охраны рыночных отношений, всех форм собственности, предпринимательства от преступных посягательств.</w:t>
      </w:r>
    </w:p>
    <w:p w:rsidR="00930E4A" w:rsidRDefault="00930E4A">
      <w:pPr>
        <w:widowControl w:val="0"/>
        <w:snapToGrid w:val="0"/>
        <w:spacing w:line="360" w:lineRule="auto"/>
        <w:ind w:firstLine="300"/>
        <w:jc w:val="both"/>
        <w:rPr>
          <w:rFonts w:ascii="Arial" w:hAnsi="Arial" w:cs="Arial"/>
          <w:sz w:val="28"/>
          <w:szCs w:val="20"/>
        </w:rPr>
      </w:pPr>
      <w:r>
        <w:rPr>
          <w:rFonts w:ascii="Arial" w:hAnsi="Arial" w:cs="Arial"/>
          <w:sz w:val="28"/>
        </w:rPr>
        <w:t>Коренным образом изменилось государственное устройство, политическая и идеологическая системы, взамен советской власти, базирующейся на социалистических принципах и идеологии,  пришло  светское демократическое  правовое государство с президентской формой правления, (ст. 11 Конституции Российской Федерации) с отсутствием господства одной идеологии во всех сферах жизни общества и Российского государства. Это потребовало при разработке и принятии нового уголовного законодательства, адекватно отразить изменения государственно-правовых   социально   -   экономических, идеологических и иных аспектов Российской действительности.</w:t>
      </w:r>
    </w:p>
    <w:p w:rsidR="00930E4A" w:rsidRDefault="00930E4A">
      <w:pPr>
        <w:pStyle w:val="a6"/>
        <w:spacing w:before="0" w:beforeAutospacing="0" w:after="0" w:afterAutospacing="0"/>
        <w:jc w:val="both"/>
        <w:rPr>
          <w:rFonts w:ascii="Arial" w:hAnsi="Arial" w:cs="Arial"/>
          <w:sz w:val="28"/>
        </w:rPr>
      </w:pPr>
    </w:p>
    <w:p w:rsidR="00930E4A" w:rsidRDefault="00930E4A">
      <w:pPr>
        <w:pStyle w:val="1"/>
      </w:pPr>
      <w:r>
        <w:t>Понятие, значение, система Российского уголовного закона и структура его норм</w:t>
      </w:r>
    </w:p>
    <w:p w:rsidR="00930E4A" w:rsidRDefault="00930E4A"/>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Российский Уголовный закон – это принятый Государственной Думой одобренный Советом Федерации, подписанный Президентом Российской Федерации и внесенный в Уголовный кодекс законодательный акт, устанавливающий принципы и общие положения Российского Уголовного права, определяющий, какие деяния являются преступными, устанавливающий наказания и основания их применения, а так же условия освобождения от уголовной ответственности и наказания.</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Российский уголовный закон призван защищать человека. Приоритетность охраны жизни, здоровья, чести, достоинства, прав и свобод человека, защиты его имущества от преступлений вытекает из положений Конституции РФ и гарантируется ею (ст. 2).Уголовный закон России призван защищать также общественный порядок, безопасность государства, окружающую среду, конституционный строй, мир и безопасность человечества. Задачей уголовного закона является и предупреждение преступлений. Нормы уголовного закона являются одновременно запретительными и обязывающими. Они запрещают совершать преступления и обязывают соответствующие органы государства установить преступника и подвергнуть его законному наказанию.</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Нормы уголовного закона оказывают предупреждающее и воспитательное воздействие на неустойчивых людей, способных совершить преступление. Нормы права способствуют воспитанию у всех граждан обязанности соблюдать закон, нетерпимости к преступлениям, активности в борьбе с ними.</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Наконец, нормы уголовного закона направляют государственные органы на борьбу с преступлениями.</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Особенностью уголовного права является то, что единственным его источником является Уголовный закон, представленный в форме Уголовного Кодекса.</w:t>
      </w:r>
      <w:r>
        <w:rPr>
          <w:rStyle w:val="a8"/>
          <w:rFonts w:ascii="Arial" w:hAnsi="Arial" w:cs="Arial"/>
          <w:sz w:val="28"/>
        </w:rPr>
        <w:footnoteReference w:id="2"/>
      </w:r>
      <w:r>
        <w:rPr>
          <w:rFonts w:ascii="Arial" w:hAnsi="Arial" w:cs="Arial"/>
          <w:sz w:val="28"/>
        </w:rPr>
        <w:t xml:space="preserve"> Ст.1 УК РФ гласит “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Только в уголовном законе содержатся нормы, определяющие преступление, устанавливающие уголовную ответственность и наказание.</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Вопрос о преступности и наказуемости конкретного человека за конкретное уголовное деяние решается только судом. Только суд может решить, виновен или нет человек, и определить ему наказание. Ни обычай, ни религиозные нормы, ни постановления Пленума Верховного суда РФ не являются источником уголовного права. Постановления  Пленума Верховного Суда лишь раскрывают сущность и смысл уголовно-правовых норм, содержащихся в уголовном законе, но новых законов не создают.</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Каждая статья кодекса имеет самостоятельное значение. В то же время она является составной частью норм, образующих кодекс. Сосредоточение уголовно-правовых норм в УК позволяет наиболее полно, точно, доступно уяснять и применять уголовный закон.</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Структура УК состоит из Общей и Особенной частей. Законы, устанавливающие принципы и общие положения, относятся к общей части. Законы, устанавливающие конкретные составы преступлений и наказание за преступное деяние, относятся к особенной части. Общая и Особенная тесно взаимосвязаны, поскольку нельзя правильно применить норму Особенной части, не обратившись к Общей. </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В действующем уголовном кодексе Общая часть включает в себя 6 разделов,15глав и 104 статьи, и  делятся на следующие разделы:</w:t>
      </w:r>
    </w:p>
    <w:p w:rsidR="00930E4A" w:rsidRDefault="00930E4A">
      <w:pPr>
        <w:pStyle w:val="a6"/>
        <w:spacing w:before="0" w:beforeAutospacing="0" w:after="0" w:afterAutospacing="0" w:line="360" w:lineRule="auto"/>
        <w:rPr>
          <w:rFonts w:ascii="Arial" w:hAnsi="Arial" w:cs="Arial"/>
          <w:sz w:val="28"/>
        </w:rPr>
      </w:pPr>
      <w:r>
        <w:rPr>
          <w:rFonts w:ascii="Arial" w:hAnsi="Arial" w:cs="Arial"/>
          <w:sz w:val="28"/>
        </w:rPr>
        <w:t xml:space="preserve">1.уголовный закон; </w:t>
      </w:r>
      <w:r>
        <w:rPr>
          <w:rFonts w:ascii="Arial" w:hAnsi="Arial" w:cs="Arial"/>
          <w:sz w:val="28"/>
        </w:rPr>
        <w:br/>
        <w:t xml:space="preserve">2. преступление; </w:t>
      </w:r>
      <w:r>
        <w:rPr>
          <w:rFonts w:ascii="Arial" w:hAnsi="Arial" w:cs="Arial"/>
          <w:sz w:val="28"/>
        </w:rPr>
        <w:br/>
        <w:t xml:space="preserve">3. наказание; </w:t>
      </w:r>
      <w:r>
        <w:rPr>
          <w:rFonts w:ascii="Arial" w:hAnsi="Arial" w:cs="Arial"/>
          <w:sz w:val="28"/>
        </w:rPr>
        <w:br/>
        <w:t xml:space="preserve">4. освобождение от наказания и уголовной ответственности; </w:t>
      </w:r>
      <w:r>
        <w:rPr>
          <w:rFonts w:ascii="Arial" w:hAnsi="Arial" w:cs="Arial"/>
          <w:sz w:val="28"/>
        </w:rPr>
        <w:br/>
        <w:t xml:space="preserve">5. уголовная ответственность несовершеннолетних; </w:t>
      </w:r>
      <w:r>
        <w:rPr>
          <w:rFonts w:ascii="Arial" w:hAnsi="Arial" w:cs="Arial"/>
          <w:sz w:val="28"/>
        </w:rPr>
        <w:br/>
        <w:t xml:space="preserve">6. принудительные меры медицинского характера. </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Особенная часть – содержит 6 разделов,19глав. </w:t>
      </w:r>
      <w:r>
        <w:rPr>
          <w:rFonts w:ascii="Arial" w:hAnsi="Arial" w:cs="Arial"/>
          <w:color w:val="auto"/>
          <w:sz w:val="28"/>
        </w:rPr>
        <w:t>Главы</w:t>
      </w:r>
      <w:r>
        <w:rPr>
          <w:rFonts w:ascii="Arial" w:hAnsi="Arial" w:cs="Arial"/>
          <w:color w:val="FF0000"/>
          <w:sz w:val="28"/>
        </w:rPr>
        <w:t xml:space="preserve"> </w:t>
      </w:r>
      <w:r>
        <w:rPr>
          <w:rFonts w:ascii="Arial" w:hAnsi="Arial" w:cs="Arial"/>
          <w:sz w:val="28"/>
        </w:rPr>
        <w:t xml:space="preserve"> делится  на статьи, а статьи на разделы, в каждом из которых устанавливается уголовная ответственность за преступления определенного рода. Особенная часть УК содержит следующие разделы:</w:t>
      </w:r>
    </w:p>
    <w:p w:rsidR="00930E4A" w:rsidRDefault="00930E4A">
      <w:pPr>
        <w:pStyle w:val="a6"/>
        <w:spacing w:before="0" w:beforeAutospacing="0" w:after="0" w:afterAutospacing="0" w:line="360" w:lineRule="auto"/>
        <w:rPr>
          <w:rFonts w:ascii="Arial" w:hAnsi="Arial" w:cs="Arial"/>
          <w:sz w:val="28"/>
        </w:rPr>
      </w:pPr>
      <w:r>
        <w:rPr>
          <w:rFonts w:ascii="Arial" w:hAnsi="Arial" w:cs="Arial"/>
          <w:sz w:val="28"/>
        </w:rPr>
        <w:t xml:space="preserve">1. преступления против личности; </w:t>
      </w:r>
      <w:r>
        <w:rPr>
          <w:rFonts w:ascii="Arial" w:hAnsi="Arial" w:cs="Arial"/>
          <w:sz w:val="28"/>
        </w:rPr>
        <w:br/>
        <w:t xml:space="preserve">2. преступления в сфере экономики; </w:t>
      </w:r>
      <w:r>
        <w:rPr>
          <w:rFonts w:ascii="Arial" w:hAnsi="Arial" w:cs="Arial"/>
          <w:sz w:val="28"/>
        </w:rPr>
        <w:br/>
        <w:t xml:space="preserve">3. преступления против общественной безопасности и общественного порядка; </w:t>
      </w:r>
      <w:r>
        <w:rPr>
          <w:rFonts w:ascii="Arial" w:hAnsi="Arial" w:cs="Arial"/>
          <w:sz w:val="28"/>
        </w:rPr>
        <w:br/>
        <w:t xml:space="preserve">4. преступления против государственной власти; </w:t>
      </w:r>
      <w:r>
        <w:rPr>
          <w:rFonts w:ascii="Arial" w:hAnsi="Arial" w:cs="Arial"/>
          <w:sz w:val="28"/>
        </w:rPr>
        <w:br/>
        <w:t xml:space="preserve">5. преступления против военной службы; </w:t>
      </w:r>
      <w:r>
        <w:rPr>
          <w:rFonts w:ascii="Arial" w:hAnsi="Arial" w:cs="Arial"/>
          <w:sz w:val="28"/>
        </w:rPr>
        <w:br/>
        <w:t xml:space="preserve">6. преступления против мира и безопасности человечества. </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Каждая статья имеет свой порядковый номер в УК РФ.</w:t>
      </w:r>
      <w:r>
        <w:rPr>
          <w:rFonts w:ascii="Arial" w:hAnsi="Arial" w:cs="Arial"/>
          <w:sz w:val="28"/>
        </w:rPr>
        <w:br/>
        <w:t>Многие статьи делятся на части и обозначаются порядковым номером в тексте статьи. Чаще всего в частях развивается данная норма, либо определяется особенность ее применения при определенных обстоятельствах или устанавливаются случаи неприменения данной нормы или изъятия из нее. Так, ч. 1 ст. 15 определяет категории преступлений, а последующие ее части 2, 3, 4, 5 дают характеристику каждой из этих категорий. Некоторые части статей подразделяются на пункты, которые обозначаются буквами в алфавитном порядке.</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Статьи Особенной части по своей структуре отличаются от статей Общей части, так как последние не содержат конкретных мер наказания. Статьи, их части состоят из диспозиции и санкции.</w:t>
      </w:r>
      <w:r>
        <w:rPr>
          <w:rFonts w:ascii="Arial" w:hAnsi="Arial" w:cs="Arial"/>
          <w:sz w:val="28"/>
        </w:rPr>
        <w:br/>
        <w:t xml:space="preserve">     Диспозицией называется часть статьи, содержащая определения вида конкретного преступления. Диспозиция статьи указывает конкретные признаки преступления, а элемент, в котором устанавливается наказание, называется - санкция.   Так, в ст. 106 УК диспозицией являются слова: "Убийство матерью новорожденного ребенка во время или сразу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вменяемость", а санкция - “ наказывается  лишением свободы на срок до пяти лет</w:t>
      </w:r>
      <w:r>
        <w:rPr>
          <w:rStyle w:val="a8"/>
          <w:rFonts w:ascii="Arial" w:hAnsi="Arial" w:cs="Arial"/>
          <w:sz w:val="28"/>
        </w:rPr>
        <w:footnoteReference w:id="3"/>
      </w:r>
      <w:r>
        <w:rPr>
          <w:rFonts w:ascii="Arial" w:hAnsi="Arial" w:cs="Arial"/>
          <w:sz w:val="28"/>
        </w:rPr>
        <w:t xml:space="preserve">”. </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Диспозиции бывают четырех видов: простая, описательная, бланкетная и ссылочная. Встречаются и смешанные диспозиции.         Простая диспозиция только называет преступление, но не определяет его признаки. Например, ч. 1 ст. 126 говорит "похищение человека" - и все. Нет никакого описания. Простая диспозиция употребляется в уголовном законе в тех случаях, когда признаки преступления ясны и без специального пояснения. Такая диспозиция иногда именуется назывной. </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Описательной является диспозиция, в которой содержится развернутое описание наиболее существенных признаков преступления.</w:t>
      </w:r>
      <w:r>
        <w:rPr>
          <w:rStyle w:val="a8"/>
          <w:rFonts w:ascii="Arial" w:hAnsi="Arial" w:cs="Arial"/>
          <w:sz w:val="28"/>
        </w:rPr>
        <w:footnoteReference w:id="4"/>
      </w:r>
      <w:r>
        <w:rPr>
          <w:rFonts w:ascii="Arial" w:hAnsi="Arial" w:cs="Arial"/>
          <w:sz w:val="28"/>
        </w:rPr>
        <w:t xml:space="preserve"> </w:t>
      </w:r>
      <w:r>
        <w:rPr>
          <w:rFonts w:ascii="Arial" w:hAnsi="Arial" w:cs="Arial"/>
          <w:sz w:val="28"/>
        </w:rPr>
        <w:br/>
        <w:t xml:space="preserve">     Так, халатность в ст. 293 определяется как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существенное нарушение прав и законных интересов общества или государства".</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Бланкетной называется диспозиция, которая непосредственно в самом уголовном законе не определяет преступного деяния и его признаков, а указывает на другие законы и нормативные акты. Бланкетными, например, будут диспозиции ч. I ст. 216-219 УК, предусматривающие наказания за нарушение правил безопасности при ведении разного рода работ и пожарной безопасности. Сами же правила содержатся не в названных статьях, а в других нормативных актах или в ведомственных инструкциях.</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Ссылочная является диспозиция, которая не содержит определения признаков преступления, а отсылает к другой статье или части ее того же уголовного закона, где это определение дается. Например, в диспозиции ч. 2 ст. 203 УК в словах "те же деяния" воспроизводится часть 1-я этой статьи, определяющая превышение пределов полномочий служащими частных охранных или детективных служб, а затем указывается обстоятельство, отягчающее это преступление: "тяжкие последствия". Эти тяжкие последствия и составляют признаки именно ч. 2 ст. 203. Ссылочная диспозиция лишь заменяет собой повторение диспозиции другой статьи или части статьи и поэтому не представляет самостоятельного вида диспозиции.</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В уголовном законе есть два вида санкций – относительно определенная и альтернативная. Относительно определенные санкции указывают вид наказания и низший и высший его пределы. Встречаются два вида такого рода санкций. Во-первых, это санкции, определяющие только высший предел наказания. Так, санкция ст. 106 УК предусматривает за убийство матерью ребенка лишение свободы на срок до 5 лет. В этом случае низшим пределом наказания будет предел, установленный ч. 2 ст. 56 Общей части УК. Она устанавливает минимальный срок лишения свободы 6 месяцев.</w:t>
      </w:r>
      <w:r>
        <w:rPr>
          <w:rFonts w:ascii="Arial" w:hAnsi="Arial" w:cs="Arial"/>
          <w:sz w:val="28"/>
        </w:rPr>
        <w:br/>
        <w:t>Во-вторых, это санкции, определяющие как низший, так и высший пределы наказания. Так, по ч. 1 ст. 105 УК РФ за умышленное убийство предусмотрена мера наказания лишение свободы на срок от 6 до 15 лет.</w:t>
      </w: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Альтернативная санкция. Указывается несколько основных наказаний, и суд выбирает одно из них. Так, по ст. 115 УК за умышленное причинение легкого вреда здоровью предусмотрены или штраф, или обязательные работы, или исправительные работы, или арест.</w:t>
      </w:r>
    </w:p>
    <w:p w:rsidR="00930E4A" w:rsidRDefault="00930E4A">
      <w:pPr>
        <w:pStyle w:val="a6"/>
        <w:spacing w:before="0" w:beforeAutospacing="0" w:after="0" w:afterAutospacing="0" w:line="360" w:lineRule="auto"/>
        <w:jc w:val="both"/>
        <w:rPr>
          <w:rFonts w:ascii="Arial" w:hAnsi="Arial" w:cs="Arial"/>
          <w:sz w:val="28"/>
        </w:rPr>
      </w:pPr>
    </w:p>
    <w:p w:rsidR="00930E4A" w:rsidRDefault="00930E4A">
      <w:pPr>
        <w:pStyle w:val="1"/>
      </w:pPr>
      <w:r>
        <w:t xml:space="preserve">Действие уголовного закона во времени. </w:t>
      </w:r>
    </w:p>
    <w:p w:rsidR="00930E4A" w:rsidRDefault="00930E4A">
      <w:pPr>
        <w:pStyle w:val="1"/>
        <w:spacing w:line="360" w:lineRule="auto"/>
        <w:jc w:val="both"/>
        <w:rPr>
          <w:rFonts w:ascii="Arial" w:hAnsi="Arial" w:cs="Arial"/>
          <w:sz w:val="28"/>
        </w:rPr>
      </w:pPr>
    </w:p>
    <w:p w:rsidR="00930E4A" w:rsidRDefault="00930E4A">
      <w:pPr>
        <w:pStyle w:val="1"/>
        <w:spacing w:line="360" w:lineRule="auto"/>
        <w:jc w:val="both"/>
        <w:rPr>
          <w:rFonts w:ascii="Arial" w:hAnsi="Arial" w:cs="Arial"/>
          <w:sz w:val="28"/>
        </w:rPr>
      </w:pPr>
      <w:r>
        <w:rPr>
          <w:rFonts w:ascii="Arial" w:hAnsi="Arial" w:cs="Arial"/>
          <w:sz w:val="28"/>
        </w:rPr>
        <w:t xml:space="preserve">    Преступность и наказуемость деяния определяются уголовным законом, действовавшим во время совершения этого деяния.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(СТ.9 УК РФ).</w:t>
      </w:r>
    </w:p>
    <w:p w:rsidR="00930E4A" w:rsidRDefault="00930E4A">
      <w:pPr>
        <w:pStyle w:val="21"/>
        <w:autoSpaceDE/>
        <w:autoSpaceDN/>
        <w:adjustRightInd/>
        <w:rPr>
          <w:sz w:val="28"/>
        </w:rPr>
      </w:pPr>
      <w:r>
        <w:rPr>
          <w:sz w:val="28"/>
        </w:rPr>
        <w:t xml:space="preserve">     Уголовный закон прекращает действовать  после его отмены или замены новым законом. Прекращение действия закона может быть вызвано решением Конституционного Суда РФ, признавшего данный закон, противоречащий Конституции (ст.79 Федерального конституционного закона от 21.07.94№1-ФКЗ “ О Конституционном Суде Российской Федерации”// СЗ РФ. 1994 №13  ст.1447).    </w:t>
      </w:r>
    </w:p>
    <w:p w:rsidR="00930E4A" w:rsidRDefault="00930E4A">
      <w:pPr>
        <w:pStyle w:val="21"/>
        <w:autoSpaceDE/>
        <w:autoSpaceDN/>
        <w:adjustRightInd/>
        <w:rPr>
          <w:sz w:val="28"/>
        </w:rPr>
      </w:pPr>
      <w:r>
        <w:rPr>
          <w:sz w:val="28"/>
        </w:rPr>
        <w:t xml:space="preserve">    Общий принцип, принятый в уголовном праве современных правовых государств, означает, что применяется тот уголовный закон, который действовал во время совершения преступления. Но поскольку преступление не было сразу раскрыто, то следствие затянулось, за это время был принят новый более строгий закон, но он не может быть применен к деяниям, совершенным до его вступления в силу.    </w:t>
      </w:r>
    </w:p>
    <w:p w:rsidR="00930E4A" w:rsidRDefault="00930E4A">
      <w:pPr>
        <w:pStyle w:val="21"/>
        <w:autoSpaceDE/>
        <w:autoSpaceDN/>
        <w:adjustRightInd/>
        <w:rPr>
          <w:sz w:val="28"/>
        </w:rPr>
      </w:pPr>
      <w:r>
        <w:rPr>
          <w:sz w:val="28"/>
        </w:rPr>
        <w:t xml:space="preserve">     В соответствии с Конституцией РФ и российским уголовным законом применяется закон, действовавший во время совершения преступления. Поэтому необходимо определить, что является временем совершения преступления.</w:t>
      </w:r>
    </w:p>
    <w:p w:rsidR="00930E4A" w:rsidRDefault="00930E4A">
      <w:pPr>
        <w:pStyle w:val="21"/>
        <w:autoSpaceDE/>
        <w:autoSpaceDN/>
        <w:adjustRightInd/>
        <w:rPr>
          <w:sz w:val="28"/>
        </w:rPr>
      </w:pPr>
      <w:r>
        <w:rPr>
          <w:sz w:val="28"/>
        </w:rPr>
        <w:t xml:space="preserve">     В статье 9 УК РФ говорится, что временем совершения преступления признается время осуществления общественно опасного деяния (действия или бездействия) независимо от времени наступления последствий. Это имеет  значение в случае деяний с отдаленными последствиями, когда между совершением самого действия (бездействия) и общественно-опасными последствиями проходит время, иногда довольно значительное. Например, если подросток в возрасте 13 лет 11 месяцев и 25 дней нанес потерпевшему опасное ранение и тот скончался через 10 дней, следует признать, что общественно опасное деяние совершено лицом, не являющимся субъектом преступления, что исключает уголовную ответственность.</w:t>
      </w:r>
      <w:r>
        <w:rPr>
          <w:rStyle w:val="a8"/>
          <w:sz w:val="28"/>
        </w:rPr>
        <w:footnoteReference w:id="5"/>
      </w:r>
    </w:p>
    <w:p w:rsidR="00930E4A" w:rsidRDefault="00930E4A">
      <w:pPr>
        <w:pStyle w:val="21"/>
        <w:autoSpaceDE/>
        <w:autoSpaceDN/>
        <w:adjustRightInd/>
        <w:rPr>
          <w:sz w:val="28"/>
        </w:rPr>
      </w:pPr>
      <w:r>
        <w:rPr>
          <w:sz w:val="28"/>
        </w:rPr>
        <w:t xml:space="preserve">     Принимая во внимание особенности преступной деятельности при продолжаемых и длящихся преступлениях, преступлениях с отдаленными последствиями, неоднократных преступлениях, совершаемых в соучастии, объективная сторона которых состоит из нескольких действий, можно сформулировать следующие правила:</w:t>
      </w:r>
    </w:p>
    <w:p w:rsidR="00930E4A" w:rsidRDefault="00930E4A">
      <w:pPr>
        <w:pStyle w:val="21"/>
        <w:numPr>
          <w:ilvl w:val="0"/>
          <w:numId w:val="15"/>
        </w:numPr>
        <w:autoSpaceDE/>
        <w:autoSpaceDN/>
        <w:adjustRightInd/>
        <w:rPr>
          <w:sz w:val="28"/>
        </w:rPr>
      </w:pPr>
      <w:r>
        <w:rPr>
          <w:sz w:val="28"/>
        </w:rPr>
        <w:t xml:space="preserve">Если норма предусматривает два или более самостоятельных действий, лишь в совокупности образующих объективную сторону состава преступления, то содеянное в целом оценивается по тому закону, который действовал в момент совершения последнего акта из числа образующих данное преступление. </w:t>
      </w:r>
    </w:p>
    <w:p w:rsidR="00930E4A" w:rsidRDefault="00930E4A">
      <w:pPr>
        <w:pStyle w:val="21"/>
        <w:numPr>
          <w:ilvl w:val="0"/>
          <w:numId w:val="15"/>
        </w:numPr>
        <w:autoSpaceDE/>
        <w:autoSpaceDN/>
        <w:adjustRightInd/>
        <w:rPr>
          <w:sz w:val="28"/>
        </w:rPr>
      </w:pPr>
      <w:r>
        <w:rPr>
          <w:sz w:val="28"/>
        </w:rPr>
        <w:t xml:space="preserve">Если между деянием и наступлением последствий имеется разрыв во времени, то независимо от конструкции состава (материальный или формальный) применяется закон, действовавший в момент совершения действия (бездействия). В декабре 1993 года Б. Незаконно распорядился деньгами акционерного общества, что в июле 1994 года – июне 1995 года причинило акционерному обществу ущерб. Определением Судебной коллегии Верховного Суда РФ приговор отменен, и дело производством прекращено, поскольку действия Б., причинившие впоследствии материальный ущерб, были </w:t>
      </w:r>
    </w:p>
    <w:p w:rsidR="00930E4A" w:rsidRDefault="00930E4A">
      <w:pPr>
        <w:pStyle w:val="21"/>
        <w:autoSpaceDE/>
        <w:autoSpaceDN/>
        <w:adjustRightInd/>
        <w:ind w:left="720"/>
        <w:rPr>
          <w:sz w:val="28"/>
        </w:rPr>
      </w:pPr>
      <w:r>
        <w:rPr>
          <w:sz w:val="28"/>
        </w:rPr>
        <w:t>совершены в декабре 1993 года, а уголовная ответственность за такое деяние установлена с 1 июля 1994 года.</w:t>
      </w:r>
      <w:r>
        <w:rPr>
          <w:rStyle w:val="a8"/>
          <w:sz w:val="28"/>
        </w:rPr>
        <w:footnoteReference w:id="6"/>
      </w:r>
    </w:p>
    <w:p w:rsidR="00930E4A" w:rsidRDefault="00930E4A">
      <w:pPr>
        <w:pStyle w:val="21"/>
        <w:numPr>
          <w:ilvl w:val="0"/>
          <w:numId w:val="15"/>
        </w:numPr>
        <w:autoSpaceDE/>
        <w:autoSpaceDN/>
        <w:adjustRightInd/>
        <w:rPr>
          <w:sz w:val="28"/>
        </w:rPr>
      </w:pPr>
      <w:r>
        <w:rPr>
          <w:sz w:val="28"/>
        </w:rPr>
        <w:t xml:space="preserve">К длящимся преступлениям применяется закон, действовавший на момент прекращения по воле или вопреки воле виновного. </w:t>
      </w:r>
    </w:p>
    <w:p w:rsidR="00930E4A" w:rsidRDefault="00930E4A">
      <w:pPr>
        <w:pStyle w:val="21"/>
        <w:numPr>
          <w:ilvl w:val="0"/>
          <w:numId w:val="15"/>
        </w:numPr>
        <w:autoSpaceDE/>
        <w:autoSpaceDN/>
        <w:adjustRightInd/>
        <w:rPr>
          <w:sz w:val="28"/>
        </w:rPr>
      </w:pPr>
      <w:r>
        <w:rPr>
          <w:sz w:val="28"/>
        </w:rPr>
        <w:t xml:space="preserve">При совершении продолжаемого преступления содеянное в целом квалифицируется и наказывается по закону, действовавшему в момент совершения последнего акта из числа составляющих единое преступление. </w:t>
      </w:r>
    </w:p>
    <w:p w:rsidR="00930E4A" w:rsidRDefault="00930E4A">
      <w:pPr>
        <w:pStyle w:val="21"/>
        <w:numPr>
          <w:ilvl w:val="0"/>
          <w:numId w:val="15"/>
        </w:numPr>
        <w:autoSpaceDE/>
        <w:autoSpaceDN/>
        <w:adjustRightInd/>
        <w:rPr>
          <w:sz w:val="28"/>
        </w:rPr>
      </w:pPr>
      <w:r>
        <w:rPr>
          <w:sz w:val="28"/>
        </w:rPr>
        <w:t>Если преступление совершается в соучастии, то к соучастникам применяется тот закон, который был на момент совершения деяния каждому из них персонально.</w:t>
      </w:r>
    </w:p>
    <w:p w:rsidR="00930E4A" w:rsidRDefault="00930E4A">
      <w:pPr>
        <w:pStyle w:val="21"/>
        <w:numPr>
          <w:ilvl w:val="0"/>
          <w:numId w:val="15"/>
        </w:numPr>
        <w:autoSpaceDE/>
        <w:autoSpaceDN/>
        <w:adjustRightInd/>
        <w:rPr>
          <w:sz w:val="28"/>
        </w:rPr>
      </w:pPr>
      <w:r>
        <w:rPr>
          <w:sz w:val="28"/>
        </w:rPr>
        <w:t>При совершении преступлений неоднократно, каждое из них  должно получить самостоятельную правовую оценку по закону, действовавшему во время его совершения.</w:t>
      </w:r>
    </w:p>
    <w:p w:rsidR="00930E4A" w:rsidRDefault="00930E4A">
      <w:pPr>
        <w:pStyle w:val="21"/>
        <w:autoSpaceDE/>
        <w:autoSpaceDN/>
        <w:adjustRightInd/>
        <w:ind w:left="360"/>
        <w:rPr>
          <w:sz w:val="28"/>
        </w:rPr>
      </w:pPr>
    </w:p>
    <w:p w:rsidR="00930E4A" w:rsidRDefault="00930E4A">
      <w:pPr>
        <w:pStyle w:val="21"/>
        <w:autoSpaceDE/>
        <w:autoSpaceDN/>
        <w:adjustRightInd/>
        <w:ind w:left="360"/>
        <w:jc w:val="center"/>
        <w:rPr>
          <w:sz w:val="44"/>
        </w:rPr>
      </w:pPr>
      <w:r>
        <w:rPr>
          <w:sz w:val="44"/>
        </w:rPr>
        <w:t>Обратная сила закона.</w:t>
      </w:r>
    </w:p>
    <w:p w:rsidR="00930E4A" w:rsidRDefault="00930E4A">
      <w:pPr>
        <w:pStyle w:val="21"/>
        <w:autoSpaceDE/>
        <w:autoSpaceDN/>
        <w:adjustRightInd/>
        <w:ind w:hanging="180"/>
        <w:rPr>
          <w:sz w:val="28"/>
        </w:rPr>
      </w:pPr>
      <w:r>
        <w:rPr>
          <w:sz w:val="28"/>
        </w:rPr>
        <w:t xml:space="preserve">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или отбывших наказание, но имеющих судимость.     </w:t>
      </w:r>
    </w:p>
    <w:p w:rsidR="00930E4A" w:rsidRDefault="00930E4A">
      <w:pPr>
        <w:pStyle w:val="21"/>
        <w:autoSpaceDE/>
        <w:autoSpaceDN/>
        <w:adjustRightInd/>
        <w:ind w:hanging="180"/>
        <w:rPr>
          <w:sz w:val="28"/>
        </w:rPr>
      </w:pPr>
      <w:r>
        <w:rPr>
          <w:sz w:val="28"/>
        </w:rPr>
        <w:t xml:space="preserve">      Уголовный закон, устанавливающий преступность деяния, усиливающий наказание или иным образом ухудшающий положение лица, обратной силы не имеет. </w:t>
      </w:r>
    </w:p>
    <w:p w:rsidR="00930E4A" w:rsidRDefault="00930E4A">
      <w:pPr>
        <w:pStyle w:val="21"/>
        <w:autoSpaceDE/>
        <w:autoSpaceDN/>
        <w:adjustRightInd/>
        <w:ind w:hanging="180"/>
        <w:rPr>
          <w:sz w:val="28"/>
        </w:rPr>
      </w:pPr>
      <w:r>
        <w:rPr>
          <w:sz w:val="28"/>
        </w:rPr>
        <w:t xml:space="preserve">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  </w:t>
      </w:r>
    </w:p>
    <w:p w:rsidR="00930E4A" w:rsidRDefault="00930E4A">
      <w:pPr>
        <w:pStyle w:val="1"/>
        <w:spacing w:line="360" w:lineRule="auto"/>
        <w:jc w:val="both"/>
        <w:rPr>
          <w:rFonts w:ascii="Arial" w:hAnsi="Arial" w:cs="Arial"/>
          <w:sz w:val="28"/>
        </w:rPr>
      </w:pPr>
      <w:r>
        <w:rPr>
          <w:rFonts w:ascii="Arial" w:hAnsi="Arial" w:cs="Arial"/>
          <w:sz w:val="28"/>
        </w:rPr>
        <w:t xml:space="preserve">      В положении об обратной силе закона находит отражение принцип гуманизма.</w:t>
      </w:r>
      <w:r>
        <w:rPr>
          <w:rFonts w:ascii="Arial" w:hAnsi="Arial" w:cs="Arial"/>
          <w:sz w:val="28"/>
        </w:rPr>
        <w:br/>
        <w:t xml:space="preserve">     Обратная сила уголовного закона является исключением из правила, по которому применяется закон времени совершения преступления и которое содержит возможность применения нового закона к деяниям, совершенным до его издания или вступления в силу. При этом решение применяется в пользу правонарушителя. Такой порядок применения новых законов принят всеми цивилизованными государствами и закреплен в ст. 15 Международного пакта о гражданских и политических правах 1966 года, заключенного государствами под эгидой ООН.</w:t>
      </w:r>
    </w:p>
    <w:p w:rsidR="00930E4A" w:rsidRDefault="00930E4A">
      <w:pPr>
        <w:pStyle w:val="1"/>
        <w:spacing w:line="360" w:lineRule="auto"/>
        <w:jc w:val="both"/>
        <w:rPr>
          <w:rFonts w:ascii="Arial" w:hAnsi="Arial" w:cs="Arial"/>
          <w:sz w:val="28"/>
        </w:rPr>
      </w:pPr>
      <w:r>
        <w:rPr>
          <w:rFonts w:ascii="Arial" w:hAnsi="Arial" w:cs="Arial"/>
          <w:sz w:val="28"/>
        </w:rPr>
        <w:t xml:space="preserve">      В части 1 ст. 54 конституции записано, что закон, устанавливающий или отягощающий ответственность, обратной силы не имеет, а в части второй этой статьи говорится, что "если после совершения правонарушения ответственность за него устранена или смягчена, применяется новый закон". Эти конституционные положения конкретизируются в ст. 10 УК РФ.</w:t>
      </w:r>
    </w:p>
    <w:p w:rsidR="00930E4A" w:rsidRDefault="00930E4A">
      <w:pPr>
        <w:pStyle w:val="1"/>
        <w:spacing w:line="360" w:lineRule="auto"/>
        <w:jc w:val="both"/>
        <w:rPr>
          <w:rFonts w:ascii="Arial" w:hAnsi="Arial" w:cs="Arial"/>
          <w:sz w:val="28"/>
        </w:rPr>
      </w:pPr>
      <w:r>
        <w:rPr>
          <w:rFonts w:ascii="Arial" w:hAnsi="Arial" w:cs="Arial"/>
          <w:sz w:val="28"/>
        </w:rPr>
        <w:t xml:space="preserve">     Очень важным является указание о том, что в случае смягчения наказания новым законом за деяние, которое лицом уже отбывается, оно подлежит сокращению в пределах, предусмотренных новым законом.</w:t>
      </w:r>
      <w:r>
        <w:rPr>
          <w:rFonts w:ascii="Arial" w:hAnsi="Arial" w:cs="Arial"/>
          <w:sz w:val="28"/>
        </w:rPr>
        <w:br/>
        <w:t xml:space="preserve">     На практике и в доктрине возникал вопрос об обратной силе закона, не меняющего наказания, но устанавливающего более длительные сроки давности уголовного преступления или более жестокие условия условно-досрочного освобождения осужденных, отбывающих наказание. Этот вопрос законодательно разрешен в ст. 10 УК РФ, где указано, что обратную силу имеет закон не только смягчающий наказание, но и "иным образом улучшающий положение лица, совершившего преступление". Это новые положения в Российском уголовном законодательстве.</w:t>
      </w:r>
    </w:p>
    <w:p w:rsidR="00930E4A" w:rsidRDefault="00930E4A">
      <w:pPr>
        <w:pStyle w:val="1"/>
        <w:spacing w:line="360" w:lineRule="auto"/>
        <w:jc w:val="both"/>
        <w:rPr>
          <w:rFonts w:ascii="Arial" w:hAnsi="Arial" w:cs="Arial"/>
          <w:sz w:val="28"/>
        </w:rPr>
      </w:pPr>
      <w:r>
        <w:rPr>
          <w:rFonts w:ascii="Arial" w:hAnsi="Arial" w:cs="Arial"/>
          <w:sz w:val="28"/>
        </w:rPr>
        <w:t xml:space="preserve">      Установив принципиальное положение, что новый уголовный закон, каким-либо образом ухудшающий положение лиц, ранее совершивших преступление, обратной силы не имеет, необходимо выяснить, как определять сроки лишения свободы при смягчении или ужесточении наказания. Например, старый уголовный кодекс предусматривал лишение свободы от двух до десяти лет, а новый закон за такое же преступление - от трех до восьми лет. Какой закон является более мягким? В доктрине уголовного права высказывались мнения, что более мягкий закон - это закон с более низким минимальным сроком наказания, и наоборот сопоставлять строгость законов следует по высшему, а не по низшему пределу наказания. Последняя позиция представляется предпочтительной, поскольку в необходимых случаях суд может назначать наказание ниже низшего предела санкции или даже назначить более мягкое наказание, чем предусмотрено законом. Назначить же наказание более строгое, чем установлено законом, суд не может ни при каких обстоятельствах.</w:t>
      </w:r>
    </w:p>
    <w:p w:rsidR="00930E4A" w:rsidRDefault="00930E4A">
      <w:pPr>
        <w:pStyle w:val="1"/>
        <w:rPr>
          <w:rFonts w:ascii="Arial" w:hAnsi="Arial" w:cs="Arial"/>
          <w:sz w:val="28"/>
        </w:rPr>
      </w:pPr>
    </w:p>
    <w:p w:rsidR="00930E4A" w:rsidRDefault="00930E4A">
      <w:pPr>
        <w:pStyle w:val="1"/>
        <w:rPr>
          <w:rFonts w:ascii="Arial" w:hAnsi="Arial" w:cs="Arial"/>
          <w:sz w:val="28"/>
        </w:rPr>
      </w:pPr>
    </w:p>
    <w:p w:rsidR="00930E4A" w:rsidRDefault="00930E4A">
      <w:pPr>
        <w:pStyle w:val="1"/>
      </w:pPr>
      <w:r>
        <w:t>Действие уголовного закона в пространстве.</w:t>
      </w:r>
    </w:p>
    <w:p w:rsidR="00930E4A" w:rsidRDefault="00930E4A">
      <w:pPr>
        <w:widowControl w:val="0"/>
        <w:snapToGrid w:val="0"/>
        <w:ind w:firstLine="260"/>
        <w:jc w:val="both"/>
        <w:rPr>
          <w:rFonts w:ascii="Arial" w:hAnsi="Arial" w:cs="Arial"/>
          <w:sz w:val="28"/>
          <w:szCs w:val="20"/>
        </w:rPr>
      </w:pPr>
    </w:p>
    <w:p w:rsidR="00930E4A" w:rsidRDefault="00930E4A">
      <w:pPr>
        <w:pStyle w:val="aa"/>
        <w:spacing w:before="0" w:line="360" w:lineRule="auto"/>
      </w:pPr>
      <w:r>
        <w:t xml:space="preserve">     Действие Российского уголовного закона в пространстве основывается на двух основных принципах: территориальном и гражданства. Первый принцип означает, что все преступления, совершенные на территории Российской Федерации, подпадают под действие Российских уголовных законов. Это вытекает из незыблемости суверенитета России. Ст. 11 УК РФ: "Лицо, совершившее  преступление на территории Российской Федерации, подлежит уголовной ответственности по настоящему Кодексу".  </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Территорией Российской Федерации признается суша в пределах государственных границ, территориальные морские воды в пределах 12-мильной зоны, исчисляемой от линии наибольшего отлива, а также воздушный столб в пределах государственных границ и территориальных вод.</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Действие УК РФ распространяется также на преступления, совершенные на континентальном шельфе или в исключительной экономической зоне Российской Федерации. Континентальный шельф – прибрежное морское (океаническое)  мелководье.</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 xml:space="preserve">    Исключительная экономическая зона устанавливается в морских районах, находящихся за пределами территориальных вод РФ и прилегающих к ним. Ее внешняя граница находится на расстоянии 200 морских миль от линии наибольшего отлива. Следует иметь в виду, что ширина территориальных вод и экономической зоны устанавливается национальным законодательством. Например, Великобритания традиционно придерживается 3-мильной ширины территориальных вод.</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Гражданское судно Российской Федерации, находящееся в открытом море, считается территорией Российской Федерации. Любое лицо, совершившее преступление на судне, приписанном к порту Российской Федерации, находящемся в открытом море или воздушном пространстве, подлежит уголовной ответственности по УК Российской Федерации, если иное не предусмотрено международным договором Российской Федерации, поскольку на водном или воздушном судне, несущем флаг РФ, действуют законы Российской Федерации.</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В случае нахождения гражданского водного или воздушного судна Российской Федерации в территориальных водах или воздушном пространстве других государств на него распространяется юрисдикция этого государства. Военный корабль или воздушное судно под флагом Российской Федерации считается территорией России, где бы оно ни находилось. Поэтому лица, совершившие преступление на военном корабле в период его нахождения в иностранном порту, подлежат ответственности по УК РФ.</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 xml:space="preserve">     Принцип территориальности имеет исключение - Экстерриториальность. Это исключение называют дипломатическим или правовым иммунитетом. Лиц, пользующихся иммунитетом, нельзя без их согласия или согласия правительства страны, которую они представляют, привлечь к уголовной ответственности, подвергнуть задержанию, обыску, допросу и другим следственным действиям.</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Правовой иммунитет предоставляется главам государств, членам правительства, дипломатическим представителям, а также их супругам и несовершеннолетним детям. Иммунитетом обладают дипломатические курьеры при исполнении ими обязанностей. По международному соглашению правовой иммунитет может быть предоставлен и иным лицам, например журналистам. Иммунитет распространяется и на территории посольств и дипломатических представительств, а также на основании международных договоров на места расположения иностранных воинских соединений на территории другого государства. Иммунитет территории означает, что без разрешения руководителей дипломатических представительств нельзя входить на территорию посольств, для выполнения следственных действий - осмотра, обыска, задержания и ареста подозреваемых. Поэтому в международной практике известно много случаев предоставления убежища в помещении посольства людям, преследуемым правоохранительными органами государства, в котором аккредитовано представительство.</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 xml:space="preserve">     Правовой иммунитет не означает безнаказанности или свободы совершать преступление. Лица, пользующиеся правовым иммунитетом, обязаны соблюдать законы страны пребывания, и могут нести ответственность за совершение уголовного преступления или в своей стране, или, в случае согласия своего правительства, в стране пребывания. Как правило, люди, пользующиеся правовым иммунитетом, в случае нарушений законов РФ, например совершения шпионажа, объявляются персоной "нон грата" и выдворяются за пределы России.</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 xml:space="preserve"> Круг лиц, пользующихся иммунитетом от действия  российского уголовного закона (ч.4 ст.11УК) в случаи совершения ими преступления на территории Российской Федерации, определяется на основе взаимности Конвенцией о привилегиях и иммунитетах ООН 1946г., Венской конвенцией о дипломатических сношениях от 18 апреля 1961г.,  Венской конвенцией о консульских  сношениях от 24 апреля  1963г.. Венской конвенцией о представительстве государств в их отношениях с международными организациями  универсального характера от14 марта 1975г.</w:t>
      </w:r>
      <w:r>
        <w:rPr>
          <w:rStyle w:val="a8"/>
          <w:rFonts w:ascii="Arial" w:hAnsi="Arial" w:cs="Arial"/>
          <w:sz w:val="28"/>
        </w:rPr>
        <w:footnoteReference w:id="7"/>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Граждане Российской Федерации, постоянно проживающие в РФ лица без гражданства, совершившие преступление вне пределов РФ, подлежат уголовной ответственности по УК РФ,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санкции, предусмотренной законом иностранного государства, на территории которого было совершено преступление.</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Военнослужащие воинской части Российской Федерации, дислоцирующейся за пределами РФ, за преступления, совершенные на территории иностранного государства, несут уголовную ответственность по УК РФ, если иное не предусмотрено международным договором РФ.</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УК РФ в случаях, если преступление направлено против интересов Российской Федерации, и в случаях, предусмотренных международным договором Российской Федерации, если они не были осуждены в иностранном государстве и привлекаются к уголовной ответственности на территории Российской Федерации.</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Граждане Российской Федерации подчиняются российским законам, где бы они ни находились, в том числе и за границей. Поэтому они несут уголовную ответственность за преступления, совершенные в иностранном государстве, по УК РФ. Статья 50 Конституции РФ устанавливает, что "никто не может быть повторно осужден за одно и то же преступление". Поэтому УК РФ допускает возможность привлечения к уголовной ответственности и осуждение за преступления, совершенные за границей, граждан Российской Федерации и лиц без гражданства, постоянно проживающих в Российской Федерации, только в случаях, если они не были осуждены в иностранном государстве и если совершенное ими деяние признано преступлением в государстве, на территории которого оно было совершено. Если лицо совершило деяние, которое в стране пребывания не признается преступлением, но считается таковым в Российской Федерации, то привлечение его к ответственности было бы неоправданным. Следует иметь в виду, что большая часть преступлений (посягательство на личность, собственность, контрабанда, наркобизнес, фальшивомонетничество и другие) преследуются уголовным законодательством всех государств.</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 xml:space="preserve">     В международной практике ситуация, когда совершенное в иностранном государстве деяние не считается там преступлением, но запрещено в стране, представитель которой его совершил, возникает, например, в связи с совершением аборта, который рассматривается как преступление в ряде стран.</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 xml:space="preserve">     Если же российский гражданин совершил за границей преступление и не был там осужден, он по прибытии в Россию может быть привлечен к уголовной ответственности и осужден. Однако в случае осуждения указанного человека в России назначенное ему наказание не должно превышать верхнего предела санкции, предусмотренной за данное преступление законом иностранного государства, на территории которого было совершено преступление.</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Особый порядок ответственности предусматривается в отношении военнослужащих воинских частей, дислоцирующихся в иностранном государстве.</w:t>
      </w:r>
      <w:r>
        <w:rPr>
          <w:rFonts w:ascii="Arial" w:hAnsi="Arial" w:cs="Arial"/>
          <w:sz w:val="28"/>
        </w:rPr>
        <w:br/>
        <w:t xml:space="preserve">   Уголовный кодекс Российской Федерации в ч. 2 ст. 12 устанавливает, что по общему правилу военнослужащие РФ, проходящие службу за границей, несут уголовную ответственность по УК РФ, если иное не предусмотрено международным договором Российской Федерации. Как правило, международными договорами предусматривается следующий порядок:</w:t>
      </w:r>
    </w:p>
    <w:p w:rsidR="00930E4A" w:rsidRDefault="00930E4A">
      <w:pPr>
        <w:widowControl w:val="0"/>
        <w:numPr>
          <w:ilvl w:val="0"/>
          <w:numId w:val="10"/>
        </w:numPr>
        <w:snapToGrid w:val="0"/>
        <w:spacing w:line="360" w:lineRule="auto"/>
        <w:jc w:val="both"/>
        <w:rPr>
          <w:rFonts w:ascii="Arial" w:hAnsi="Arial" w:cs="Arial"/>
          <w:sz w:val="28"/>
        </w:rPr>
      </w:pPr>
      <w:r>
        <w:rPr>
          <w:rFonts w:ascii="Arial" w:hAnsi="Arial" w:cs="Arial"/>
          <w:sz w:val="28"/>
        </w:rPr>
        <w:t xml:space="preserve">За преступления должностные и против порядка несения военной службы военнослужащие, находящиеся за границей, несут ответственность по законодательству своей страны; </w:t>
      </w:r>
    </w:p>
    <w:p w:rsidR="00930E4A" w:rsidRDefault="00930E4A">
      <w:pPr>
        <w:widowControl w:val="0"/>
        <w:numPr>
          <w:ilvl w:val="0"/>
          <w:numId w:val="10"/>
        </w:numPr>
        <w:snapToGrid w:val="0"/>
        <w:spacing w:line="360" w:lineRule="auto"/>
        <w:jc w:val="both"/>
        <w:rPr>
          <w:rFonts w:ascii="Arial" w:hAnsi="Arial" w:cs="Arial"/>
          <w:sz w:val="28"/>
        </w:rPr>
      </w:pPr>
      <w:r>
        <w:rPr>
          <w:rFonts w:ascii="Arial" w:hAnsi="Arial" w:cs="Arial"/>
          <w:sz w:val="28"/>
        </w:rPr>
        <w:t xml:space="preserve"> За преступления, совершенные вне территории воинской части и носящие уголовный характер (убийство, изнасилование, кража, грабеж, торговля наркотиками и т.д.), военнослужащие несут ответственность по законодательству страны пребывания. </w:t>
      </w:r>
    </w:p>
    <w:p w:rsidR="00930E4A" w:rsidRDefault="00930E4A">
      <w:pPr>
        <w:pStyle w:val="aa"/>
        <w:spacing w:before="0" w:line="360" w:lineRule="auto"/>
      </w:pPr>
      <w:r>
        <w:t xml:space="preserve">     В ч. 3 ст. 12 УК РФ впервые в законодательстве России закреплен реальный принцип действия уголовного закона в пространстве. Он заключается в возможности привлечения любого лица, в том числе иностранца и лица без гражданства, к ответственности по УК РФ за преступление, совершенное за границей, если оно направлено против интересов России, а также в случаях, предусмотренных международным договором Российской Федерации. Под интересами Российской Федерации применительно к проблеме определения пределов действия реального принципа принято рассматривать не только государственные интересы в узком смысле данного понятия, но и интересы российских граждан.</w:t>
      </w:r>
      <w:r>
        <w:rPr>
          <w:rStyle w:val="a8"/>
        </w:rPr>
        <w:footnoteReference w:id="8"/>
      </w:r>
      <w:r>
        <w:t xml:space="preserve"> </w:t>
      </w:r>
    </w:p>
    <w:p w:rsidR="00930E4A" w:rsidRDefault="00930E4A">
      <w:pPr>
        <w:pStyle w:val="aa"/>
        <w:spacing w:before="0" w:line="360" w:lineRule="auto"/>
      </w:pPr>
      <w:r>
        <w:t xml:space="preserve">    Так, на основании Соглашения между Правительством РФ и Республикой Казахстан от 4 октября 1997г., о взаимодействии правоохранительных органов в обеспечении правопорядка на территории комплекса ”Байконур”, подписанного после заключения Договора аренды комплекса “Байконур” от 10 декабря1994г., к юрисдикции Российской Федерации относятся все дела и материалы о правонарушениях, совершенных на территории комплекса “Байконур”, в том числе и гражданами Республики Казахстан.</w:t>
      </w:r>
      <w:r>
        <w:rPr>
          <w:rStyle w:val="a8"/>
        </w:rPr>
        <w:footnoteReference w:id="9"/>
      </w:r>
      <w:r>
        <w:t xml:space="preserve"> </w:t>
      </w:r>
    </w:p>
    <w:p w:rsidR="00930E4A" w:rsidRDefault="00930E4A">
      <w:pPr>
        <w:pStyle w:val="aa"/>
        <w:spacing w:before="0" w:line="360" w:lineRule="auto"/>
      </w:pPr>
      <w:r>
        <w:t xml:space="preserve">     Выдача преступников – это акт правовой помощи, осуществляемый в соответствии с положениями специальных договоров и  норм национального  уголовно - процессуального и уголовного законодательства, заключается в передаче преступника другому государству для суда над ним или для приведения в исполнение вынесенного приговора. </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Применяя реальный принцип, Россия, как и ряд зарубежных государств, наиболее полно защищает свои интересы и интересы своих граждан. В соответствии с современными условиями правового сотрудничества и взаимодействия государств для борьбы с преступностью, если иностранцы, совершившие преступление против России за ее пределами, понесли уголовную ответственность за границей, они не могут повторно привлекаться к ответственности по УК РФ.</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Граждане Российской Федерации, совершившие преступление на территории иностранного государства, не подлежат выдаче этому государству.</w:t>
      </w:r>
      <w:r>
        <w:rPr>
          <w:rFonts w:ascii="Arial" w:hAnsi="Arial" w:cs="Arial"/>
          <w:sz w:val="28"/>
        </w:rPr>
        <w:br/>
        <w:t xml:space="preserve">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отбытия наказания в соответствии с международным договором Российской Федерации.</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В практике международных отношений, связанных с борьбой с преступностью, серьезное значение имеет проблема выдачи преступников государству, на территории которого они совершили преступление, в случае, когда они находятся на территории другого государства.</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Принципиальные положения о выдаче преступников содержатся, в частности, в ст. 61 конституции, которая гласит: "Гражданин Российской Федерации не может быть выслан за пределы Российской Федерации или выдан другому государству". Эта же позиция закреплена в ст. 13 УК РФ.</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В современном международном праве утвердилась позиция, согласно которой убежище может предоставляться только лицам, преследуемым в другом государстве по политическим и религиозным мотивам. Люди, совершившие не политические, а уголовные преступления, не могут пользоваться правом убежища. Однако единого понятия политического преступления в международной практике выработать не удалось. Поэтому практически вопрос о выдаче человека или предоставления ему политического убежища решается исходя из политической оценки и правовых установлений государства, на территории которого этот человек находится.</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Политическое убежище в Российской Федерации предоставляется указом Президента Российской Федерации. УК РФ в ст. 13 устанавливает возможность выдачи находящихся на территории Российской Федерации иностранных граждан и лиц без гражданства и совершивших преступление в иностранном государстве в соответствии с международным договором Российской Федерации.</w:t>
      </w:r>
      <w:r>
        <w:rPr>
          <w:rFonts w:ascii="Arial" w:hAnsi="Arial" w:cs="Arial"/>
          <w:sz w:val="28"/>
        </w:rPr>
        <w:br/>
        <w:t>Такие договоры о правовой помощи Россия заключила с рядом стран СНГ. При отсутствии международного договора вопрос о выдаче преступников может решаться дипломатическим путем. Так Израиль выдал преступников СССР, которые захватили детей в качестве заложников, потребовали самолет, большую сумму денег и улетели в Израиль. В израильском аэропорту они сдались полиции и были выданы СССР, несмотря на то, что между Израилем и Советским Союзом не было не только международного договора, но и дипломатических отношений.</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В соответствии со сложившейся международной практикой требование о выдаче преступника государство предъявляет в случаях, когда:</w:t>
      </w:r>
    </w:p>
    <w:p w:rsidR="00930E4A" w:rsidRDefault="00930E4A">
      <w:pPr>
        <w:widowControl w:val="0"/>
        <w:snapToGrid w:val="0"/>
        <w:spacing w:line="360" w:lineRule="auto"/>
        <w:rPr>
          <w:rFonts w:ascii="Arial" w:hAnsi="Arial" w:cs="Arial"/>
          <w:sz w:val="28"/>
        </w:rPr>
      </w:pPr>
      <w:r>
        <w:rPr>
          <w:rFonts w:ascii="Arial" w:hAnsi="Arial" w:cs="Arial"/>
          <w:sz w:val="28"/>
        </w:rPr>
        <w:t xml:space="preserve">1.преступление совершено на его территории; </w:t>
      </w:r>
      <w:r>
        <w:rPr>
          <w:rFonts w:ascii="Arial" w:hAnsi="Arial" w:cs="Arial"/>
          <w:sz w:val="28"/>
        </w:rPr>
        <w:br/>
        <w:t xml:space="preserve">2. преступник является гражданином этого государства; </w:t>
      </w:r>
      <w:r>
        <w:rPr>
          <w:rFonts w:ascii="Arial" w:hAnsi="Arial" w:cs="Arial"/>
          <w:sz w:val="28"/>
        </w:rPr>
        <w:br/>
        <w:t xml:space="preserve">3. преступление было направлено против этого государства и причинило ему вред. </w:t>
      </w:r>
    </w:p>
    <w:p w:rsidR="00930E4A" w:rsidRDefault="00930E4A">
      <w:pPr>
        <w:widowControl w:val="0"/>
        <w:snapToGrid w:val="0"/>
        <w:spacing w:line="360" w:lineRule="auto"/>
        <w:ind w:firstLine="278"/>
        <w:jc w:val="both"/>
        <w:rPr>
          <w:rFonts w:ascii="Arial" w:hAnsi="Arial" w:cs="Arial"/>
          <w:sz w:val="28"/>
        </w:rPr>
      </w:pPr>
      <w:r>
        <w:rPr>
          <w:rFonts w:ascii="Arial" w:hAnsi="Arial" w:cs="Arial"/>
          <w:sz w:val="28"/>
        </w:rPr>
        <w:t xml:space="preserve">     В случаях, когда преступник совершил преступление на территории нескольких государств, вопрос о выдаче решается дипломатическим путем на основе международных договоров и норм международного права. При этом, в каком бы государстве ни был привлечен к ответственности преступник, он должен отвечать за все преступления, совершенные им в разных странах. Так, немецкие суды рассматривали дела о преступлениях, совершенных гражданами Германии в период второй мировой войны на территории Польши, Белоруссии и других стран. </w:t>
      </w:r>
    </w:p>
    <w:p w:rsidR="00930E4A" w:rsidRDefault="00930E4A">
      <w:pPr>
        <w:pStyle w:val="1"/>
      </w:pPr>
      <w:r>
        <w:t>Толкование уголовного закона</w:t>
      </w:r>
    </w:p>
    <w:p w:rsidR="00930E4A" w:rsidRDefault="00930E4A">
      <w:pPr>
        <w:rPr>
          <w:rFonts w:ascii="Arial" w:hAnsi="Arial" w:cs="Arial"/>
          <w:sz w:val="28"/>
        </w:rPr>
      </w:pPr>
    </w:p>
    <w:p w:rsidR="00930E4A" w:rsidRDefault="00930E4A">
      <w:pPr>
        <w:pStyle w:val="a6"/>
        <w:spacing w:before="0" w:beforeAutospacing="0" w:after="0" w:afterAutospacing="0" w:line="360" w:lineRule="auto"/>
        <w:jc w:val="both"/>
        <w:rPr>
          <w:rFonts w:ascii="Arial" w:hAnsi="Arial" w:cs="Arial"/>
          <w:sz w:val="28"/>
        </w:rPr>
      </w:pPr>
      <w:r>
        <w:rPr>
          <w:rFonts w:ascii="Arial" w:hAnsi="Arial" w:cs="Arial"/>
          <w:sz w:val="28"/>
        </w:rPr>
        <w:t xml:space="preserve">     Правильное применение уголовного закона предполагает точное знание его смысла и содержания, что означает необходимость толкования закона. Поэтому под толкованием уголовного закона понимается выяснение его смысла и направленности, точное определение его содержания и соотношения с другими уголовно-правовыми нормами</w:t>
      </w:r>
    </w:p>
    <w:p w:rsidR="00930E4A" w:rsidRDefault="00930E4A">
      <w:pPr>
        <w:pStyle w:val="a6"/>
        <w:tabs>
          <w:tab w:val="left" w:pos="360"/>
        </w:tabs>
        <w:spacing w:before="0" w:beforeAutospacing="0" w:after="0" w:afterAutospacing="0" w:line="360" w:lineRule="auto"/>
        <w:jc w:val="both"/>
        <w:rPr>
          <w:rFonts w:ascii="Arial" w:hAnsi="Arial" w:cs="Arial"/>
          <w:sz w:val="28"/>
        </w:rPr>
      </w:pPr>
      <w:r>
        <w:rPr>
          <w:rFonts w:ascii="Arial" w:hAnsi="Arial" w:cs="Arial"/>
          <w:sz w:val="28"/>
        </w:rPr>
        <w:t xml:space="preserve">     Толкование уголовного закона подразделяется на виды в зависимости от субъекта толкования, а также от приемов и объема толкования. В зависимости от субъекта, разъясняющего закон, различают легальное, судебное и научное (или доктриальное) толкование.</w:t>
      </w:r>
    </w:p>
    <w:p w:rsidR="00930E4A" w:rsidRDefault="00930E4A">
      <w:pPr>
        <w:pStyle w:val="21"/>
        <w:tabs>
          <w:tab w:val="left" w:pos="360"/>
        </w:tabs>
        <w:rPr>
          <w:sz w:val="28"/>
        </w:rPr>
      </w:pPr>
      <w:r>
        <w:rPr>
          <w:sz w:val="28"/>
        </w:rPr>
        <w:tab/>
        <w:t>Легальным называется толкование, производимое органом государственной власти, уполномоченным на то законом. Оно совпадает, по существу, с аутентичным (подлинным) толкованием, которое является одной из форм легального толкования, означающего толкование, даваемое органом, принявшим этот закон. В соответствии с п.1 ст.105 Конституции органом, наделенным правом принятия закона, в том числе и уголовного закона, является Государственная Дума</w:t>
      </w:r>
      <w:r>
        <w:rPr>
          <w:sz w:val="28"/>
        </w:rPr>
        <w:tab/>
        <w:t>характерной чертой легального и аутентичного толкования является то, что даваемые при этом разъяснения обязательны для всех органов, учреждений, должностных лиц и граждан РФ.</w:t>
      </w:r>
    </w:p>
    <w:p w:rsidR="00930E4A" w:rsidRDefault="00930E4A">
      <w:pPr>
        <w:pStyle w:val="21"/>
        <w:tabs>
          <w:tab w:val="left" w:pos="360"/>
          <w:tab w:val="left" w:pos="540"/>
        </w:tabs>
        <w:rPr>
          <w:sz w:val="28"/>
        </w:rPr>
      </w:pPr>
      <w:r>
        <w:rPr>
          <w:sz w:val="28"/>
        </w:rPr>
        <w:tab/>
        <w:t>Судебным, или казуальным, именуется толкование, даваемое судом при применении нормы закона по конкретному делу, это толкование обязательно только по данному делу. Особым видом судебного толкования является судебное толкование закона, даваемое в руководящих постановлениях Пленума Верховного Суда РФ. Такие разъяснения Пленума Верховного Суда обязательны для всех судов России.</w:t>
      </w:r>
    </w:p>
    <w:p w:rsidR="00930E4A" w:rsidRDefault="00930E4A">
      <w:pPr>
        <w:pStyle w:val="21"/>
        <w:tabs>
          <w:tab w:val="left" w:pos="360"/>
          <w:tab w:val="left" w:pos="540"/>
        </w:tabs>
        <w:rPr>
          <w:sz w:val="28"/>
        </w:rPr>
      </w:pPr>
      <w:r>
        <w:rPr>
          <w:sz w:val="28"/>
        </w:rPr>
        <w:tab/>
        <w:t>Научным, или доктриальным, называют толкование, даваемое научными учреждениями, учеными - юристами, практическими работниками правоприменительных органов. Оно не имеет, конечно, обязательной силы, хотя и играет, разумеется, значительную роль в формировании уголовного законодательства, а также для правильного применения закона.</w:t>
      </w:r>
    </w:p>
    <w:p w:rsidR="00930E4A" w:rsidRDefault="00930E4A">
      <w:pPr>
        <w:pStyle w:val="21"/>
        <w:tabs>
          <w:tab w:val="left" w:pos="360"/>
          <w:tab w:val="left" w:pos="540"/>
        </w:tabs>
        <w:rPr>
          <w:sz w:val="28"/>
        </w:rPr>
      </w:pPr>
      <w:r>
        <w:rPr>
          <w:sz w:val="28"/>
        </w:rPr>
        <w:tab/>
        <w:t>По приемам же различаются: грамматическое, или филологическое, систематическое и историческое толкование уголовного закона.</w:t>
      </w:r>
    </w:p>
    <w:p w:rsidR="00930E4A" w:rsidRDefault="00930E4A">
      <w:pPr>
        <w:pStyle w:val="21"/>
        <w:tabs>
          <w:tab w:val="left" w:pos="360"/>
          <w:tab w:val="left" w:pos="540"/>
        </w:tabs>
        <w:rPr>
          <w:sz w:val="28"/>
        </w:rPr>
      </w:pPr>
      <w:r>
        <w:rPr>
          <w:sz w:val="28"/>
        </w:rPr>
        <w:tab/>
        <w:t>Грамматическое толкование предполагает разъяснение текста закона с помощью правил грамматики, синтаксиса и этимологии значения и смысла отдельных терминов, слов и понятий, употребляемых в норме закона.</w:t>
      </w:r>
    </w:p>
    <w:p w:rsidR="00930E4A" w:rsidRDefault="00930E4A">
      <w:pPr>
        <w:pStyle w:val="21"/>
        <w:tabs>
          <w:tab w:val="left" w:pos="360"/>
          <w:tab w:val="left" w:pos="540"/>
        </w:tabs>
        <w:rPr>
          <w:sz w:val="28"/>
        </w:rPr>
      </w:pPr>
      <w:r>
        <w:rPr>
          <w:sz w:val="28"/>
        </w:rPr>
        <w:tab/>
        <w:t>Систематическое толкование состоит в уяснении содержания закона путем сопоставления его с другими законами, определения его места в системе действующего уголовного права, ограничения от других близких по содержанию законов.</w:t>
      </w:r>
    </w:p>
    <w:p w:rsidR="00930E4A" w:rsidRDefault="00930E4A">
      <w:pPr>
        <w:pStyle w:val="21"/>
        <w:tabs>
          <w:tab w:val="left" w:pos="360"/>
          <w:tab w:val="left" w:pos="540"/>
        </w:tabs>
        <w:rPr>
          <w:sz w:val="28"/>
        </w:rPr>
      </w:pPr>
      <w:r>
        <w:rPr>
          <w:sz w:val="28"/>
        </w:rPr>
        <w:tab/>
        <w:t>Историческое толкование имеет в виду уяснение социально - экономической и политической обстановки в стране, обстоятельств и причин, обусловивших принятие данного уголовного закона.</w:t>
      </w:r>
    </w:p>
    <w:p w:rsidR="00930E4A" w:rsidRDefault="00930E4A">
      <w:pPr>
        <w:pStyle w:val="21"/>
        <w:tabs>
          <w:tab w:val="left" w:pos="360"/>
          <w:tab w:val="left" w:pos="540"/>
        </w:tabs>
        <w:rPr>
          <w:sz w:val="28"/>
        </w:rPr>
      </w:pPr>
      <w:r>
        <w:rPr>
          <w:sz w:val="28"/>
        </w:rPr>
        <w:tab/>
        <w:t>Толкование уголовного закона по объему может быть буквальным, ограничительным и распространительным, или расширительным.</w:t>
      </w:r>
    </w:p>
    <w:p w:rsidR="00930E4A" w:rsidRDefault="00930E4A">
      <w:pPr>
        <w:pStyle w:val="21"/>
        <w:tabs>
          <w:tab w:val="left" w:pos="360"/>
          <w:tab w:val="left" w:pos="540"/>
        </w:tabs>
        <w:rPr>
          <w:sz w:val="28"/>
        </w:rPr>
      </w:pPr>
      <w:r>
        <w:rPr>
          <w:sz w:val="28"/>
        </w:rPr>
        <w:tab/>
        <w:t>Буквальным принято называть толкование закона в точном соответствии с его текстом, предполагающее совпадение содержания и смысла нормы закона с ее словесным выражением.</w:t>
      </w:r>
    </w:p>
    <w:p w:rsidR="00930E4A" w:rsidRDefault="00930E4A">
      <w:pPr>
        <w:pStyle w:val="21"/>
        <w:tabs>
          <w:tab w:val="left" w:pos="360"/>
          <w:tab w:val="left" w:pos="540"/>
        </w:tabs>
        <w:rPr>
          <w:sz w:val="28"/>
        </w:rPr>
      </w:pPr>
      <w:r>
        <w:rPr>
          <w:sz w:val="28"/>
        </w:rPr>
        <w:t xml:space="preserve">       При ограничительном толковании устанавливается, что закону надо придать более узкий, более ограничительный смысл, чем это буквально сформулировано в самом его тексте. Так, согласно ст. 210 УК РСФСР устанавливалась ответственность за вовлечение несовершеннолетних в преступную деятельность. По буквальному смыслу ст. 10 УК РСФСР уголовная ответственность наступала с 16 лет. Однако исходя из смысла ст. 210 УК РСФСР очевидно, что закон в данном случае имел в виду вовлечение несовершеннолетних в преступление со стороны взрослых, то есть достигших 18 лет. В новом Уголовном кодексе этот пробел исключен, и в ст. 150 УК записано, что ответственность за такое преступление несут лица с 18-летнего возраста.</w:t>
      </w:r>
    </w:p>
    <w:p w:rsidR="00930E4A" w:rsidRDefault="00930E4A">
      <w:pPr>
        <w:pStyle w:val="21"/>
        <w:rPr>
          <w:sz w:val="28"/>
        </w:rPr>
      </w:pPr>
      <w:r>
        <w:rPr>
          <w:sz w:val="28"/>
        </w:rPr>
        <w:t xml:space="preserve">       При распространительном толковании устанавливается, что закону надо придать более широкий смысл, чем это буквально сформулировано в самом его тексте. Статья 32 УК Российской Федерации говорит, что "соучастием в преступлении признается умышленное совместное участие лиц в совершении умышленного преступления". Пленум Верховного суда, признав видом пособничества заранее данное обещание реализовать (сбыть) или приобрести похищенное, дал тем самым расширительное толкование определению пособничества.</w:t>
      </w:r>
    </w:p>
    <w:p w:rsidR="00930E4A" w:rsidRDefault="00930E4A">
      <w:pPr>
        <w:tabs>
          <w:tab w:val="left" w:pos="360"/>
        </w:tabs>
        <w:autoSpaceDE w:val="0"/>
        <w:autoSpaceDN w:val="0"/>
        <w:adjustRightInd w:val="0"/>
        <w:spacing w:line="360" w:lineRule="auto"/>
        <w:jc w:val="both"/>
        <w:rPr>
          <w:rFonts w:ascii="Arial" w:hAnsi="Arial" w:cs="Arial"/>
          <w:sz w:val="28"/>
        </w:rPr>
      </w:pPr>
      <w:r>
        <w:rPr>
          <w:rFonts w:ascii="Arial" w:hAnsi="Arial" w:cs="Arial"/>
          <w:sz w:val="28"/>
        </w:rPr>
        <w:tab/>
        <w:t>К ограничительному и распространительному толкованию закона прибегают в исключительных случаях, когда, например, норма закона сформулирована не совсем четко и требуется ее разъяснение с тем, чтобы не допустить искажение воли законодателя. В подавляющем же большинстве случаев используется буквальное толкование уголовных законов.</w:t>
      </w:r>
      <w:r>
        <w:rPr>
          <w:rStyle w:val="a8"/>
          <w:rFonts w:ascii="Arial" w:hAnsi="Arial" w:cs="Arial"/>
          <w:sz w:val="28"/>
        </w:rPr>
        <w:footnoteReference w:id="10"/>
      </w:r>
    </w:p>
    <w:p w:rsidR="00930E4A" w:rsidRDefault="00930E4A">
      <w:pPr>
        <w:autoSpaceDE w:val="0"/>
        <w:autoSpaceDN w:val="0"/>
        <w:adjustRightInd w:val="0"/>
        <w:spacing w:line="360" w:lineRule="auto"/>
        <w:jc w:val="both"/>
        <w:rPr>
          <w:rFonts w:ascii="Arial" w:hAnsi="Arial" w:cs="Arial"/>
          <w:sz w:val="28"/>
        </w:rPr>
      </w:pPr>
    </w:p>
    <w:p w:rsidR="00930E4A" w:rsidRDefault="00930E4A">
      <w:pPr>
        <w:pStyle w:val="1"/>
      </w:pPr>
      <w:r>
        <w:t>Заключение</w:t>
      </w:r>
    </w:p>
    <w:p w:rsidR="00930E4A" w:rsidRDefault="00930E4A">
      <w:pPr>
        <w:rPr>
          <w:rFonts w:ascii="Arial" w:hAnsi="Arial" w:cs="Arial"/>
          <w:sz w:val="28"/>
        </w:rPr>
      </w:pPr>
    </w:p>
    <w:p w:rsidR="00930E4A" w:rsidRDefault="00930E4A">
      <w:pPr>
        <w:spacing w:line="360" w:lineRule="auto"/>
        <w:jc w:val="both"/>
        <w:rPr>
          <w:rFonts w:ascii="Arial" w:hAnsi="Arial" w:cs="Arial"/>
          <w:sz w:val="28"/>
        </w:rPr>
      </w:pPr>
      <w:r>
        <w:rPr>
          <w:rFonts w:ascii="Arial" w:hAnsi="Arial" w:cs="Arial"/>
          <w:sz w:val="28"/>
        </w:rPr>
        <w:t xml:space="preserve">     На рубеже веков преступность превратилась в одну из самых острых социальных проблем государства и общества. Появились новые виды преступлений, формы и способы преступной деятельности. Тем не менее, следует отметить, что эти крайне неблагоприятные тенденции не привели к всеобщему ужесточению карательной направленности закона, как это уже не раз имело место в Российской истории. Они лишь обусловили необходимость выработки соответствующих уровню развития государства и общества научно обоснованных критериев и новых подходов к оценке преступного поведения, учету личности правонарушителя и определения вида и меры наказания в полном соответствии с содеянном, что прослеживается во всех статьях закона.</w:t>
      </w:r>
    </w:p>
    <w:p w:rsidR="00930E4A" w:rsidRDefault="00930E4A">
      <w:pPr>
        <w:pStyle w:val="21"/>
        <w:autoSpaceDE/>
        <w:autoSpaceDN/>
        <w:adjustRightInd/>
        <w:rPr>
          <w:sz w:val="28"/>
        </w:rPr>
      </w:pPr>
      <w:r>
        <w:rPr>
          <w:sz w:val="28"/>
        </w:rPr>
        <w:t xml:space="preserve">     Посредством законодательного закрепления в УК воплощены наиболее значимые обще социальные идеи справедливости, равенства и гуманизма. Закон является фундаментом правового государства, защитником свободы и равенства граждан, порядка и организованности в обществе, гарантом принципа социальной справедливости. В условиях формирования правового государства закон приобретает исключительно значение. Широкая правовая реформа, проводимая в стране, призвана обеспечить верховенство закона во всех областях общественной жизни.</w:t>
      </w:r>
    </w:p>
    <w:p w:rsidR="00930E4A" w:rsidRDefault="00930E4A">
      <w:pPr>
        <w:pStyle w:val="21"/>
        <w:autoSpaceDE/>
        <w:autoSpaceDN/>
        <w:adjustRightInd/>
        <w:rPr>
          <w:sz w:val="28"/>
        </w:rPr>
      </w:pPr>
      <w:r>
        <w:rPr>
          <w:sz w:val="28"/>
        </w:rPr>
        <w:t xml:space="preserve">     Применение уголовного закона предполагает его неукоснительное исполнение в точном соответствии с его буквой и смыслом всеми органами государства, должностными лицами и гражданами.</w:t>
      </w:r>
    </w:p>
    <w:p w:rsidR="00930E4A" w:rsidRDefault="00930E4A">
      <w:pPr>
        <w:pStyle w:val="21"/>
        <w:autoSpaceDE/>
        <w:autoSpaceDN/>
        <w:adjustRightInd/>
        <w:rPr>
          <w:sz w:val="28"/>
        </w:rPr>
      </w:pPr>
      <w:r>
        <w:rPr>
          <w:sz w:val="28"/>
        </w:rPr>
        <w:t xml:space="preserve">     Закон живет и действует лишь тогда, когда он исполняется, он обязателен для всех, его должны соблюдать все без исключения, независимо от положения, чина и ранга; сила и залог успешной деятельности органов государства, ведущих борьбу с преступностью, заключается в строгом соблюдении конституционных норм, законность, правопорядок – основа нормальной жизни общества, его граждан.</w:t>
      </w:r>
    </w:p>
    <w:p w:rsidR="00930E4A" w:rsidRDefault="00930E4A">
      <w:pPr>
        <w:rPr>
          <w:rFonts w:ascii="Arial" w:hAnsi="Arial" w:cs="Arial"/>
          <w:sz w:val="28"/>
        </w:rPr>
      </w:pPr>
    </w:p>
    <w:p w:rsidR="00930E4A" w:rsidRDefault="00930E4A">
      <w:pPr>
        <w:rPr>
          <w:rFonts w:ascii="Arial" w:hAnsi="Arial" w:cs="Arial"/>
          <w:sz w:val="28"/>
        </w:rPr>
      </w:pPr>
    </w:p>
    <w:p w:rsidR="00930E4A" w:rsidRDefault="00930E4A">
      <w:pPr>
        <w:rPr>
          <w:rFonts w:ascii="Arial" w:hAnsi="Arial" w:cs="Arial"/>
          <w:sz w:val="28"/>
        </w:rPr>
      </w:pPr>
    </w:p>
    <w:p w:rsidR="00930E4A" w:rsidRDefault="00930E4A">
      <w:pPr>
        <w:pStyle w:val="1"/>
        <w:rPr>
          <w:rFonts w:ascii="Arial" w:hAnsi="Arial" w:cs="Arial"/>
          <w:sz w:val="28"/>
        </w:rPr>
      </w:pPr>
      <w:r>
        <w:t>Библиография</w:t>
      </w:r>
      <w:r>
        <w:rPr>
          <w:rFonts w:ascii="Arial" w:hAnsi="Arial" w:cs="Arial"/>
          <w:sz w:val="28"/>
        </w:rPr>
        <w:t>:</w:t>
      </w:r>
    </w:p>
    <w:p w:rsidR="00930E4A" w:rsidRDefault="00930E4A">
      <w:pPr>
        <w:numPr>
          <w:ilvl w:val="0"/>
          <w:numId w:val="14"/>
        </w:numPr>
        <w:spacing w:line="360" w:lineRule="auto"/>
        <w:rPr>
          <w:rFonts w:ascii="Arial" w:hAnsi="Arial" w:cs="Arial"/>
          <w:i/>
          <w:iCs/>
        </w:rPr>
      </w:pPr>
      <w:r>
        <w:rPr>
          <w:rFonts w:ascii="Arial" w:hAnsi="Arial" w:cs="Arial"/>
          <w:i/>
          <w:iCs/>
        </w:rPr>
        <w:t>Комментарий к Конституции Российской Федерации. Под общей редакцией В.Д. Карповича. 2-е издание дополненное и переработанное.  Москва. Юрайт. Новая Правовая культура.2002г</w:t>
      </w:r>
    </w:p>
    <w:p w:rsidR="00930E4A" w:rsidRDefault="00930E4A">
      <w:pPr>
        <w:pStyle w:val="a7"/>
        <w:numPr>
          <w:ilvl w:val="0"/>
          <w:numId w:val="14"/>
        </w:numPr>
        <w:spacing w:line="360" w:lineRule="auto"/>
        <w:rPr>
          <w:rFonts w:ascii="Arial" w:hAnsi="Arial" w:cs="Arial"/>
          <w:i/>
          <w:iCs/>
          <w:sz w:val="24"/>
        </w:rPr>
      </w:pPr>
      <w:r>
        <w:rPr>
          <w:rFonts w:ascii="Arial" w:hAnsi="Arial" w:cs="Arial"/>
          <w:i/>
          <w:iCs/>
          <w:sz w:val="24"/>
        </w:rPr>
        <w:t>Комментарий к Уголовному кодексу РФ. Ответственный редактор В.М.Лебедев. 2-е издание дополненное и исправленное. Москва. Юрайт.2003г</w:t>
      </w:r>
    </w:p>
    <w:p w:rsidR="00930E4A" w:rsidRDefault="00930E4A">
      <w:pPr>
        <w:numPr>
          <w:ilvl w:val="0"/>
          <w:numId w:val="14"/>
        </w:numPr>
        <w:spacing w:line="360" w:lineRule="auto"/>
        <w:rPr>
          <w:rFonts w:ascii="Arial" w:hAnsi="Arial" w:cs="Arial"/>
          <w:i/>
          <w:iCs/>
        </w:rPr>
      </w:pPr>
      <w:r>
        <w:rPr>
          <w:rFonts w:ascii="Arial" w:hAnsi="Arial" w:cs="Arial"/>
          <w:i/>
          <w:iCs/>
        </w:rPr>
        <w:t>Комментарий к Уголовному кодексу Российской Федерации. Москва. Под редакцией Ю.И. Скуратова,  В.М. Лебедева. Инфра-М. 1999г.</w:t>
      </w:r>
    </w:p>
    <w:p w:rsidR="00930E4A" w:rsidRDefault="00930E4A">
      <w:pPr>
        <w:numPr>
          <w:ilvl w:val="0"/>
          <w:numId w:val="14"/>
        </w:numPr>
        <w:spacing w:line="360" w:lineRule="auto"/>
        <w:rPr>
          <w:rFonts w:ascii="Arial" w:hAnsi="Arial" w:cs="Arial"/>
          <w:i/>
          <w:iCs/>
        </w:rPr>
      </w:pPr>
      <w:r>
        <w:rPr>
          <w:rFonts w:ascii="Arial" w:hAnsi="Arial" w:cs="Arial"/>
          <w:i/>
          <w:iCs/>
        </w:rPr>
        <w:t>Комментарий к Уголовному кодексу Российской Федерации с постатейными материалами и судебной практикой. Под редакцией С.И. Никулина. Москва. Юрайт. 2002г.</w:t>
      </w:r>
    </w:p>
    <w:p w:rsidR="00930E4A" w:rsidRDefault="00930E4A">
      <w:pPr>
        <w:numPr>
          <w:ilvl w:val="0"/>
          <w:numId w:val="14"/>
        </w:numPr>
        <w:spacing w:line="360" w:lineRule="auto"/>
        <w:rPr>
          <w:rFonts w:ascii="Arial" w:hAnsi="Arial" w:cs="Arial"/>
          <w:i/>
          <w:iCs/>
        </w:rPr>
      </w:pPr>
      <w:r>
        <w:rPr>
          <w:rFonts w:ascii="Arial" w:hAnsi="Arial" w:cs="Arial"/>
          <w:i/>
          <w:iCs/>
        </w:rPr>
        <w:t>Сборник Постановлений Пленумов Верховного Суда Российской Федерации по Уголовным делам. Составители С.Г. Ласточкина, Н.Н. Хохлова.  3-е издание переработанное и дополненное. Москва. ООО Велби. Проспект. 2003г.</w:t>
      </w:r>
    </w:p>
    <w:p w:rsidR="00930E4A" w:rsidRDefault="00930E4A">
      <w:pPr>
        <w:numPr>
          <w:ilvl w:val="0"/>
          <w:numId w:val="14"/>
        </w:numPr>
        <w:spacing w:line="360" w:lineRule="auto"/>
        <w:rPr>
          <w:rFonts w:ascii="Arial" w:hAnsi="Arial" w:cs="Arial"/>
          <w:i/>
          <w:iCs/>
        </w:rPr>
      </w:pPr>
      <w:r>
        <w:rPr>
          <w:rFonts w:ascii="Arial" w:hAnsi="Arial" w:cs="Arial"/>
          <w:i/>
          <w:iCs/>
        </w:rPr>
        <w:t xml:space="preserve"> Бюллетень Верховного Суда Российской Федерации.1997г.№8</w:t>
      </w:r>
    </w:p>
    <w:p w:rsidR="00930E4A" w:rsidRDefault="00930E4A">
      <w:pPr>
        <w:numPr>
          <w:ilvl w:val="0"/>
          <w:numId w:val="14"/>
        </w:numPr>
        <w:spacing w:line="360" w:lineRule="auto"/>
        <w:rPr>
          <w:rFonts w:ascii="Arial" w:hAnsi="Arial" w:cs="Arial"/>
          <w:i/>
          <w:iCs/>
        </w:rPr>
      </w:pPr>
      <w:r>
        <w:rPr>
          <w:rFonts w:ascii="Arial" w:hAnsi="Arial" w:cs="Arial"/>
          <w:i/>
          <w:iCs/>
        </w:rPr>
        <w:t>Бюллетень Верховного Суда Российской Федерации.2001г.№7</w:t>
      </w:r>
    </w:p>
    <w:p w:rsidR="00930E4A" w:rsidRDefault="00930E4A">
      <w:pPr>
        <w:numPr>
          <w:ilvl w:val="0"/>
          <w:numId w:val="14"/>
        </w:numPr>
        <w:spacing w:line="360" w:lineRule="auto"/>
        <w:rPr>
          <w:rFonts w:ascii="Arial" w:hAnsi="Arial" w:cs="Arial"/>
          <w:i/>
          <w:iCs/>
        </w:rPr>
      </w:pPr>
      <w:r>
        <w:rPr>
          <w:rFonts w:ascii="Arial" w:hAnsi="Arial" w:cs="Arial"/>
          <w:i/>
          <w:iCs/>
        </w:rPr>
        <w:t>Российская Юридическая Энциклопедия. Под редакцией А.Я. Сухарева.  Москва. Инфра – М. 1999г.</w:t>
      </w:r>
    </w:p>
    <w:p w:rsidR="00930E4A" w:rsidRDefault="00930E4A">
      <w:pPr>
        <w:numPr>
          <w:ilvl w:val="0"/>
          <w:numId w:val="14"/>
        </w:numPr>
        <w:spacing w:line="360" w:lineRule="auto"/>
        <w:rPr>
          <w:rFonts w:ascii="Arial" w:hAnsi="Arial" w:cs="Arial"/>
          <w:i/>
          <w:iCs/>
        </w:rPr>
      </w:pPr>
      <w:r>
        <w:rPr>
          <w:rFonts w:ascii="Arial" w:hAnsi="Arial" w:cs="Arial"/>
          <w:i/>
          <w:iCs/>
        </w:rPr>
        <w:t xml:space="preserve"> Под редакцией профессора Б.В. Здравомыслова. Учебник  Уголовное право Российской Федерации. Общая часть. Издание второе переработанное и дополненное. Москва. Юристъ. 2002г. </w:t>
      </w:r>
    </w:p>
    <w:p w:rsidR="00930E4A" w:rsidRDefault="00930E4A">
      <w:pPr>
        <w:numPr>
          <w:ilvl w:val="0"/>
          <w:numId w:val="14"/>
        </w:numPr>
        <w:spacing w:line="360" w:lineRule="auto"/>
        <w:rPr>
          <w:rFonts w:ascii="Arial" w:hAnsi="Arial" w:cs="Arial"/>
          <w:i/>
          <w:iCs/>
        </w:rPr>
      </w:pPr>
      <w:r>
        <w:rPr>
          <w:rFonts w:ascii="Arial" w:hAnsi="Arial" w:cs="Arial"/>
          <w:i/>
          <w:iCs/>
        </w:rPr>
        <w:t>В.Н. Хропанюк. Под редакцией В.Г. Стрекозова. Теория Государства и права. Москва.  Интерстиль. 2001г.</w:t>
      </w:r>
    </w:p>
    <w:p w:rsidR="00930E4A" w:rsidRDefault="00930E4A">
      <w:pPr>
        <w:numPr>
          <w:ilvl w:val="0"/>
          <w:numId w:val="14"/>
        </w:numPr>
        <w:spacing w:line="360" w:lineRule="auto"/>
        <w:rPr>
          <w:rFonts w:ascii="Arial" w:hAnsi="Arial" w:cs="Arial"/>
          <w:i/>
          <w:iCs/>
        </w:rPr>
      </w:pPr>
      <w:r>
        <w:rPr>
          <w:rFonts w:ascii="Arial" w:hAnsi="Arial" w:cs="Arial"/>
          <w:i/>
          <w:iCs/>
        </w:rPr>
        <w:t>М.М. Смирнов. Уголовное право. Общая часть (конспект лекций). Москва. Приор. 2002г.</w:t>
      </w:r>
    </w:p>
    <w:p w:rsidR="00930E4A" w:rsidRDefault="00930E4A">
      <w:pPr>
        <w:numPr>
          <w:ilvl w:val="0"/>
          <w:numId w:val="14"/>
        </w:numPr>
        <w:spacing w:line="360" w:lineRule="auto"/>
        <w:rPr>
          <w:rFonts w:ascii="Arial" w:hAnsi="Arial" w:cs="Arial"/>
          <w:i/>
          <w:iCs/>
        </w:rPr>
      </w:pPr>
      <w:r>
        <w:rPr>
          <w:rFonts w:ascii="Arial" w:hAnsi="Arial" w:cs="Arial"/>
          <w:i/>
          <w:iCs/>
        </w:rPr>
        <w:t>Под редакцией В.Н. Кудрявцева, А.В. Наумова. Курс Российского уголовного права. Общая часть.  Москва. Спарк. 2001г.</w:t>
      </w:r>
    </w:p>
    <w:p w:rsidR="00930E4A" w:rsidRDefault="00930E4A">
      <w:pPr>
        <w:numPr>
          <w:ilvl w:val="0"/>
          <w:numId w:val="14"/>
        </w:numPr>
        <w:spacing w:line="360" w:lineRule="auto"/>
        <w:rPr>
          <w:rFonts w:ascii="Arial" w:hAnsi="Arial" w:cs="Arial"/>
          <w:i/>
          <w:iCs/>
        </w:rPr>
      </w:pPr>
      <w:r>
        <w:rPr>
          <w:rFonts w:ascii="Arial" w:hAnsi="Arial" w:cs="Arial"/>
          <w:i/>
          <w:iCs/>
        </w:rPr>
        <w:t>В.Ф. Щепельков. Уголовный закон. Преодоление противоречий и неполноты. Москва. Юрлитинформ. 2003г.</w:t>
      </w:r>
    </w:p>
    <w:p w:rsidR="00930E4A" w:rsidRDefault="00930E4A">
      <w:pPr>
        <w:numPr>
          <w:ilvl w:val="0"/>
          <w:numId w:val="14"/>
        </w:numPr>
        <w:spacing w:line="360" w:lineRule="auto"/>
        <w:rPr>
          <w:rFonts w:ascii="Arial" w:hAnsi="Arial" w:cs="Arial"/>
          <w:i/>
          <w:iCs/>
        </w:rPr>
      </w:pPr>
      <w:r>
        <w:rPr>
          <w:rFonts w:ascii="Arial" w:hAnsi="Arial" w:cs="Arial"/>
          <w:i/>
          <w:iCs/>
        </w:rPr>
        <w:t>В.Д. Филимонов. Принципы уголовного права. Москва. ЮрИнфоР. 2002г.</w:t>
      </w:r>
    </w:p>
    <w:p w:rsidR="00930E4A" w:rsidRDefault="00930E4A">
      <w:pPr>
        <w:numPr>
          <w:ilvl w:val="0"/>
          <w:numId w:val="14"/>
        </w:numPr>
        <w:spacing w:line="360" w:lineRule="auto"/>
        <w:rPr>
          <w:rFonts w:ascii="Arial" w:hAnsi="Arial" w:cs="Arial"/>
          <w:i/>
          <w:iCs/>
        </w:rPr>
      </w:pPr>
      <w:r>
        <w:rPr>
          <w:rFonts w:ascii="Arial" w:hAnsi="Arial" w:cs="Arial"/>
          <w:i/>
          <w:iCs/>
        </w:rPr>
        <w:t>Ю.Г. Васильев. Институт выдачи преступников (экстрадиции) в современном международном праве. Москва. Современная экономика и Право. 2003г.</w:t>
      </w:r>
    </w:p>
    <w:p w:rsidR="00930E4A" w:rsidRDefault="00930E4A">
      <w:pPr>
        <w:spacing w:line="360" w:lineRule="auto"/>
        <w:rPr>
          <w:rFonts w:ascii="Arial" w:hAnsi="Arial" w:cs="Arial"/>
          <w:i/>
          <w:iCs/>
        </w:rPr>
      </w:pPr>
    </w:p>
    <w:p w:rsidR="00930E4A" w:rsidRDefault="00930E4A">
      <w:pPr>
        <w:spacing w:line="360" w:lineRule="auto"/>
        <w:ind w:left="357"/>
        <w:rPr>
          <w:rFonts w:ascii="Arial" w:hAnsi="Arial" w:cs="Arial"/>
          <w:i/>
          <w:iCs/>
        </w:rPr>
      </w:pPr>
    </w:p>
    <w:p w:rsidR="00930E4A" w:rsidRDefault="00930E4A">
      <w:pPr>
        <w:spacing w:line="480" w:lineRule="auto"/>
        <w:ind w:left="360" w:firstLine="75"/>
        <w:rPr>
          <w:rFonts w:ascii="Arial" w:hAnsi="Arial" w:cs="Arial"/>
          <w:i/>
          <w:iCs/>
        </w:rPr>
      </w:pPr>
    </w:p>
    <w:p w:rsidR="00930E4A" w:rsidRDefault="00930E4A">
      <w:pPr>
        <w:spacing w:line="480" w:lineRule="auto"/>
        <w:rPr>
          <w:rFonts w:ascii="Arial" w:hAnsi="Arial" w:cs="Arial"/>
          <w:i/>
          <w:iCs/>
        </w:rPr>
      </w:pPr>
    </w:p>
    <w:p w:rsidR="00930E4A" w:rsidRDefault="00930E4A">
      <w:pPr>
        <w:spacing w:line="480" w:lineRule="auto"/>
        <w:rPr>
          <w:rFonts w:ascii="Arial" w:hAnsi="Arial" w:cs="Arial"/>
          <w:i/>
          <w:iCs/>
        </w:rPr>
      </w:pPr>
    </w:p>
    <w:p w:rsidR="00930E4A" w:rsidRDefault="00930E4A">
      <w:pPr>
        <w:spacing w:line="480" w:lineRule="auto"/>
        <w:rPr>
          <w:rFonts w:ascii="Arial" w:hAnsi="Arial" w:cs="Arial"/>
          <w:i/>
          <w:iCs/>
        </w:rPr>
      </w:pPr>
      <w:bookmarkStart w:id="0" w:name="_GoBack"/>
      <w:bookmarkEnd w:id="0"/>
    </w:p>
    <w:sectPr w:rsidR="00930E4A">
      <w:footerReference w:type="even" r:id="rId7"/>
      <w:foot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4A" w:rsidRDefault="00930E4A">
      <w:r>
        <w:separator/>
      </w:r>
    </w:p>
  </w:endnote>
  <w:endnote w:type="continuationSeparator" w:id="0">
    <w:p w:rsidR="00930E4A" w:rsidRDefault="0093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4A" w:rsidRDefault="00930E4A">
    <w:pPr>
      <w:pStyle w:val="a3"/>
      <w:framePr w:wrap="around" w:vAnchor="text" w:hAnchor="margin" w:xAlign="right" w:y="1"/>
      <w:rPr>
        <w:rStyle w:val="a4"/>
      </w:rPr>
    </w:pPr>
  </w:p>
  <w:p w:rsidR="00930E4A" w:rsidRDefault="00930E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4A" w:rsidRDefault="00042302">
    <w:pPr>
      <w:pStyle w:val="a3"/>
      <w:framePr w:wrap="around" w:vAnchor="text" w:hAnchor="margin" w:xAlign="right" w:y="1"/>
      <w:rPr>
        <w:rStyle w:val="a4"/>
      </w:rPr>
    </w:pPr>
    <w:r>
      <w:rPr>
        <w:rStyle w:val="a4"/>
        <w:noProof/>
      </w:rPr>
      <w:t>2</w:t>
    </w:r>
  </w:p>
  <w:p w:rsidR="00930E4A" w:rsidRDefault="00930E4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4A" w:rsidRDefault="00930E4A">
      <w:r>
        <w:separator/>
      </w:r>
    </w:p>
  </w:footnote>
  <w:footnote w:type="continuationSeparator" w:id="0">
    <w:p w:rsidR="00930E4A" w:rsidRDefault="00930E4A">
      <w:r>
        <w:continuationSeparator/>
      </w:r>
    </w:p>
  </w:footnote>
  <w:footnote w:id="1">
    <w:p w:rsidR="00930E4A" w:rsidRDefault="00930E4A">
      <w:pPr>
        <w:pStyle w:val="a7"/>
      </w:pPr>
      <w:r>
        <w:rPr>
          <w:rStyle w:val="a8"/>
        </w:rPr>
        <w:footnoteRef/>
      </w:r>
      <w:r>
        <w:t xml:space="preserve"> Под редакцией профессора Б.В. Здравомыслов. Учебник  Уголовное право Российской Федерации. Общая часть. Издание второе переработанное и дополненное. Москва. Юристъ. 2002г.с.26.</w:t>
      </w:r>
    </w:p>
  </w:footnote>
  <w:footnote w:id="2">
    <w:p w:rsidR="00930E4A" w:rsidRDefault="00930E4A">
      <w:pPr>
        <w:pStyle w:val="a7"/>
      </w:pPr>
      <w:r>
        <w:rPr>
          <w:rStyle w:val="a8"/>
        </w:rPr>
        <w:footnoteRef/>
      </w:r>
      <w:r>
        <w:t xml:space="preserve"> М.М. Смирнов. Уголовное право. Общая часть. (Конспект лекций) Москва. Приор.2002г. с10.</w:t>
      </w:r>
    </w:p>
  </w:footnote>
  <w:footnote w:id="3">
    <w:p w:rsidR="00930E4A" w:rsidRDefault="00930E4A">
      <w:pPr>
        <w:pStyle w:val="a7"/>
      </w:pPr>
      <w:r>
        <w:rPr>
          <w:rStyle w:val="a8"/>
        </w:rPr>
        <w:footnoteRef/>
      </w:r>
      <w:r>
        <w:t xml:space="preserve"> Комментарий к УК РФ. Ответственный редактор В.М. Лебедев. 2-е издание дополненное и исправленное. Москва. Юрайт. 2003г. с253.   </w:t>
      </w:r>
    </w:p>
  </w:footnote>
  <w:footnote w:id="4">
    <w:p w:rsidR="00930E4A" w:rsidRDefault="00930E4A">
      <w:pPr>
        <w:pStyle w:val="a7"/>
      </w:pPr>
      <w:r>
        <w:rPr>
          <w:rStyle w:val="a8"/>
        </w:rPr>
        <w:footnoteRef/>
      </w:r>
      <w:r>
        <w:t xml:space="preserve"> Под редакцией Б. В. Здравомыслова. Учебник Уголовное право Российской Федерации. Общая часть. Москва. Юристъ.2002г. с37. </w:t>
      </w:r>
    </w:p>
  </w:footnote>
  <w:footnote w:id="5">
    <w:p w:rsidR="00930E4A" w:rsidRDefault="00930E4A">
      <w:pPr>
        <w:pStyle w:val="a7"/>
      </w:pPr>
      <w:r>
        <w:rPr>
          <w:rStyle w:val="a8"/>
        </w:rPr>
        <w:footnoteRef/>
      </w:r>
      <w:r>
        <w:t xml:space="preserve"> Комментарий к УК РФ. Ответственный редактор В.М.Лебедев. 2-е издание дополненное и исправленное. Москва. Юрайт.2003г. стр.24.</w:t>
      </w:r>
    </w:p>
    <w:p w:rsidR="00930E4A" w:rsidRDefault="00930E4A">
      <w:pPr>
        <w:pStyle w:val="a7"/>
      </w:pPr>
    </w:p>
  </w:footnote>
  <w:footnote w:id="6">
    <w:p w:rsidR="00930E4A" w:rsidRDefault="00930E4A">
      <w:pPr>
        <w:pStyle w:val="a7"/>
      </w:pPr>
      <w:r>
        <w:rPr>
          <w:rStyle w:val="a8"/>
        </w:rPr>
        <w:footnoteRef/>
      </w:r>
      <w:r>
        <w:t xml:space="preserve">  БВС РФ. 1997г. №8. стр.12</w:t>
      </w:r>
    </w:p>
    <w:p w:rsidR="00930E4A" w:rsidRDefault="00930E4A">
      <w:pPr>
        <w:pStyle w:val="a7"/>
      </w:pPr>
    </w:p>
  </w:footnote>
  <w:footnote w:id="7">
    <w:p w:rsidR="00930E4A" w:rsidRDefault="00930E4A">
      <w:pPr>
        <w:pStyle w:val="a7"/>
      </w:pPr>
      <w:r>
        <w:rPr>
          <w:rStyle w:val="a8"/>
        </w:rPr>
        <w:footnoteRef/>
      </w:r>
      <w:r>
        <w:t xml:space="preserve">  Комментарий к УК РФ.</w:t>
      </w:r>
      <w:r>
        <w:rPr>
          <w:rStyle w:val="a8"/>
        </w:rPr>
        <w:t xml:space="preserve"> </w:t>
      </w:r>
      <w:r>
        <w:t>Ответственный редактор В.М. Лебедев. 2-е издание дополненное и исправленное. Москва. Юрайт.2003г. стр.29.</w:t>
      </w:r>
    </w:p>
    <w:p w:rsidR="00930E4A" w:rsidRDefault="00930E4A">
      <w:pPr>
        <w:pStyle w:val="a7"/>
      </w:pPr>
    </w:p>
    <w:p w:rsidR="00930E4A" w:rsidRDefault="00930E4A">
      <w:pPr>
        <w:pStyle w:val="a7"/>
      </w:pPr>
    </w:p>
  </w:footnote>
  <w:footnote w:id="8">
    <w:p w:rsidR="00930E4A" w:rsidRDefault="00930E4A">
      <w:pPr>
        <w:pStyle w:val="a7"/>
      </w:pPr>
      <w:r>
        <w:rPr>
          <w:rStyle w:val="a8"/>
        </w:rPr>
        <w:footnoteRef/>
      </w:r>
      <w:r>
        <w:t xml:space="preserve"> Комментарий к УК РФ. Ответственный редактор В.М.Лебедев.2-е издание дополненное и исправленное. Москва. Юрайт. 2003г. </w:t>
      </w:r>
    </w:p>
  </w:footnote>
  <w:footnote w:id="9">
    <w:p w:rsidR="00930E4A" w:rsidRDefault="00930E4A">
      <w:pPr>
        <w:pStyle w:val="a7"/>
      </w:pPr>
      <w:r>
        <w:rPr>
          <w:rStyle w:val="a8"/>
        </w:rPr>
        <w:footnoteRef/>
      </w:r>
      <w:r>
        <w:t xml:space="preserve"> БВС РФ. 2001.№7. С.18-19</w:t>
      </w:r>
    </w:p>
  </w:footnote>
  <w:footnote w:id="10">
    <w:p w:rsidR="00930E4A" w:rsidRDefault="00930E4A">
      <w:pPr>
        <w:pStyle w:val="a7"/>
      </w:pPr>
      <w:r>
        <w:rPr>
          <w:rStyle w:val="a8"/>
        </w:rPr>
        <w:footnoteRef/>
      </w:r>
      <w:r>
        <w:t xml:space="preserve"> Под редакцией профессора Б.В. Здравомыслов. Учебник  Уголовное право Российской Федерации. Общая часть. Издание второе переработанное и дополненное. Москва. Юристъ. 2002г.с.47.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BB6"/>
    <w:multiLevelType w:val="hybridMultilevel"/>
    <w:tmpl w:val="D89EACF6"/>
    <w:lvl w:ilvl="0" w:tplc="DD6C36F8">
      <w:start w:val="1"/>
      <w:numFmt w:val="decimal"/>
      <w:lvlText w:val="%1."/>
      <w:lvlJc w:val="left"/>
      <w:pPr>
        <w:tabs>
          <w:tab w:val="num" w:pos="720"/>
        </w:tabs>
        <w:ind w:left="720" w:hanging="360"/>
      </w:pPr>
    </w:lvl>
    <w:lvl w:ilvl="1" w:tplc="29003572" w:tentative="1">
      <w:start w:val="1"/>
      <w:numFmt w:val="decimal"/>
      <w:lvlText w:val="%2."/>
      <w:lvlJc w:val="left"/>
      <w:pPr>
        <w:tabs>
          <w:tab w:val="num" w:pos="1440"/>
        </w:tabs>
        <w:ind w:left="1440" w:hanging="360"/>
      </w:pPr>
    </w:lvl>
    <w:lvl w:ilvl="2" w:tplc="C94283F8" w:tentative="1">
      <w:start w:val="1"/>
      <w:numFmt w:val="decimal"/>
      <w:lvlText w:val="%3."/>
      <w:lvlJc w:val="left"/>
      <w:pPr>
        <w:tabs>
          <w:tab w:val="num" w:pos="2160"/>
        </w:tabs>
        <w:ind w:left="2160" w:hanging="360"/>
      </w:pPr>
    </w:lvl>
    <w:lvl w:ilvl="3" w:tplc="425AC352" w:tentative="1">
      <w:start w:val="1"/>
      <w:numFmt w:val="decimal"/>
      <w:lvlText w:val="%4."/>
      <w:lvlJc w:val="left"/>
      <w:pPr>
        <w:tabs>
          <w:tab w:val="num" w:pos="2880"/>
        </w:tabs>
        <w:ind w:left="2880" w:hanging="360"/>
      </w:pPr>
    </w:lvl>
    <w:lvl w:ilvl="4" w:tplc="A5FEA3D6" w:tentative="1">
      <w:start w:val="1"/>
      <w:numFmt w:val="decimal"/>
      <w:lvlText w:val="%5."/>
      <w:lvlJc w:val="left"/>
      <w:pPr>
        <w:tabs>
          <w:tab w:val="num" w:pos="3600"/>
        </w:tabs>
        <w:ind w:left="3600" w:hanging="360"/>
      </w:pPr>
    </w:lvl>
    <w:lvl w:ilvl="5" w:tplc="DC761528" w:tentative="1">
      <w:start w:val="1"/>
      <w:numFmt w:val="decimal"/>
      <w:lvlText w:val="%6."/>
      <w:lvlJc w:val="left"/>
      <w:pPr>
        <w:tabs>
          <w:tab w:val="num" w:pos="4320"/>
        </w:tabs>
        <w:ind w:left="4320" w:hanging="360"/>
      </w:pPr>
    </w:lvl>
    <w:lvl w:ilvl="6" w:tplc="20967BF2" w:tentative="1">
      <w:start w:val="1"/>
      <w:numFmt w:val="decimal"/>
      <w:lvlText w:val="%7."/>
      <w:lvlJc w:val="left"/>
      <w:pPr>
        <w:tabs>
          <w:tab w:val="num" w:pos="5040"/>
        </w:tabs>
        <w:ind w:left="5040" w:hanging="360"/>
      </w:pPr>
    </w:lvl>
    <w:lvl w:ilvl="7" w:tplc="975E83E0" w:tentative="1">
      <w:start w:val="1"/>
      <w:numFmt w:val="decimal"/>
      <w:lvlText w:val="%8."/>
      <w:lvlJc w:val="left"/>
      <w:pPr>
        <w:tabs>
          <w:tab w:val="num" w:pos="5760"/>
        </w:tabs>
        <w:ind w:left="5760" w:hanging="360"/>
      </w:pPr>
    </w:lvl>
    <w:lvl w:ilvl="8" w:tplc="8C26EEDC" w:tentative="1">
      <w:start w:val="1"/>
      <w:numFmt w:val="decimal"/>
      <w:lvlText w:val="%9."/>
      <w:lvlJc w:val="left"/>
      <w:pPr>
        <w:tabs>
          <w:tab w:val="num" w:pos="6480"/>
        </w:tabs>
        <w:ind w:left="6480" w:hanging="360"/>
      </w:pPr>
    </w:lvl>
  </w:abstractNum>
  <w:abstractNum w:abstractNumId="1">
    <w:nsid w:val="10E14CC4"/>
    <w:multiLevelType w:val="hybridMultilevel"/>
    <w:tmpl w:val="68A61ECA"/>
    <w:lvl w:ilvl="0" w:tplc="9760DB64">
      <w:start w:val="1"/>
      <w:numFmt w:val="bullet"/>
      <w:lvlText w:val=""/>
      <w:lvlJc w:val="left"/>
      <w:pPr>
        <w:tabs>
          <w:tab w:val="num" w:pos="720"/>
        </w:tabs>
        <w:ind w:left="720" w:hanging="360"/>
      </w:pPr>
      <w:rPr>
        <w:rFonts w:ascii="Symbol" w:hAnsi="Symbol" w:hint="default"/>
        <w:sz w:val="20"/>
      </w:rPr>
    </w:lvl>
    <w:lvl w:ilvl="1" w:tplc="2A963582" w:tentative="1">
      <w:start w:val="1"/>
      <w:numFmt w:val="bullet"/>
      <w:lvlText w:val="o"/>
      <w:lvlJc w:val="left"/>
      <w:pPr>
        <w:tabs>
          <w:tab w:val="num" w:pos="1440"/>
        </w:tabs>
        <w:ind w:left="1440" w:hanging="360"/>
      </w:pPr>
      <w:rPr>
        <w:rFonts w:ascii="Courier New" w:hAnsi="Courier New" w:hint="default"/>
        <w:sz w:val="20"/>
      </w:rPr>
    </w:lvl>
    <w:lvl w:ilvl="2" w:tplc="3C0AD2A6" w:tentative="1">
      <w:start w:val="1"/>
      <w:numFmt w:val="bullet"/>
      <w:lvlText w:val=""/>
      <w:lvlJc w:val="left"/>
      <w:pPr>
        <w:tabs>
          <w:tab w:val="num" w:pos="2160"/>
        </w:tabs>
        <w:ind w:left="2160" w:hanging="360"/>
      </w:pPr>
      <w:rPr>
        <w:rFonts w:ascii="Wingdings" w:hAnsi="Wingdings" w:hint="default"/>
        <w:sz w:val="20"/>
      </w:rPr>
    </w:lvl>
    <w:lvl w:ilvl="3" w:tplc="A596E868" w:tentative="1">
      <w:start w:val="1"/>
      <w:numFmt w:val="bullet"/>
      <w:lvlText w:val=""/>
      <w:lvlJc w:val="left"/>
      <w:pPr>
        <w:tabs>
          <w:tab w:val="num" w:pos="2880"/>
        </w:tabs>
        <w:ind w:left="2880" w:hanging="360"/>
      </w:pPr>
      <w:rPr>
        <w:rFonts w:ascii="Wingdings" w:hAnsi="Wingdings" w:hint="default"/>
        <w:sz w:val="20"/>
      </w:rPr>
    </w:lvl>
    <w:lvl w:ilvl="4" w:tplc="5D3EACA8" w:tentative="1">
      <w:start w:val="1"/>
      <w:numFmt w:val="bullet"/>
      <w:lvlText w:val=""/>
      <w:lvlJc w:val="left"/>
      <w:pPr>
        <w:tabs>
          <w:tab w:val="num" w:pos="3600"/>
        </w:tabs>
        <w:ind w:left="3600" w:hanging="360"/>
      </w:pPr>
      <w:rPr>
        <w:rFonts w:ascii="Wingdings" w:hAnsi="Wingdings" w:hint="default"/>
        <w:sz w:val="20"/>
      </w:rPr>
    </w:lvl>
    <w:lvl w:ilvl="5" w:tplc="5ECAC9B8" w:tentative="1">
      <w:start w:val="1"/>
      <w:numFmt w:val="bullet"/>
      <w:lvlText w:val=""/>
      <w:lvlJc w:val="left"/>
      <w:pPr>
        <w:tabs>
          <w:tab w:val="num" w:pos="4320"/>
        </w:tabs>
        <w:ind w:left="4320" w:hanging="360"/>
      </w:pPr>
      <w:rPr>
        <w:rFonts w:ascii="Wingdings" w:hAnsi="Wingdings" w:hint="default"/>
        <w:sz w:val="20"/>
      </w:rPr>
    </w:lvl>
    <w:lvl w:ilvl="6" w:tplc="1FFAFAC8" w:tentative="1">
      <w:start w:val="1"/>
      <w:numFmt w:val="bullet"/>
      <w:lvlText w:val=""/>
      <w:lvlJc w:val="left"/>
      <w:pPr>
        <w:tabs>
          <w:tab w:val="num" w:pos="5040"/>
        </w:tabs>
        <w:ind w:left="5040" w:hanging="360"/>
      </w:pPr>
      <w:rPr>
        <w:rFonts w:ascii="Wingdings" w:hAnsi="Wingdings" w:hint="default"/>
        <w:sz w:val="20"/>
      </w:rPr>
    </w:lvl>
    <w:lvl w:ilvl="7" w:tplc="63ECEA9E" w:tentative="1">
      <w:start w:val="1"/>
      <w:numFmt w:val="bullet"/>
      <w:lvlText w:val=""/>
      <w:lvlJc w:val="left"/>
      <w:pPr>
        <w:tabs>
          <w:tab w:val="num" w:pos="5760"/>
        </w:tabs>
        <w:ind w:left="5760" w:hanging="360"/>
      </w:pPr>
      <w:rPr>
        <w:rFonts w:ascii="Wingdings" w:hAnsi="Wingdings" w:hint="default"/>
        <w:sz w:val="20"/>
      </w:rPr>
    </w:lvl>
    <w:lvl w:ilvl="8" w:tplc="3426FD14"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73D34"/>
    <w:multiLevelType w:val="hybridMultilevel"/>
    <w:tmpl w:val="7924FC9C"/>
    <w:lvl w:ilvl="0" w:tplc="B828790E">
      <w:start w:val="1"/>
      <w:numFmt w:val="bullet"/>
      <w:lvlText w:val=""/>
      <w:lvlJc w:val="left"/>
      <w:pPr>
        <w:tabs>
          <w:tab w:val="num" w:pos="720"/>
        </w:tabs>
        <w:ind w:left="720" w:hanging="360"/>
      </w:pPr>
      <w:rPr>
        <w:rFonts w:ascii="Symbol" w:hAnsi="Symbol" w:hint="default"/>
        <w:sz w:val="20"/>
      </w:rPr>
    </w:lvl>
    <w:lvl w:ilvl="1" w:tplc="A754C5D4" w:tentative="1">
      <w:start w:val="1"/>
      <w:numFmt w:val="bullet"/>
      <w:lvlText w:val="o"/>
      <w:lvlJc w:val="left"/>
      <w:pPr>
        <w:tabs>
          <w:tab w:val="num" w:pos="1440"/>
        </w:tabs>
        <w:ind w:left="1440" w:hanging="360"/>
      </w:pPr>
      <w:rPr>
        <w:rFonts w:ascii="Courier New" w:hAnsi="Courier New" w:hint="default"/>
        <w:sz w:val="20"/>
      </w:rPr>
    </w:lvl>
    <w:lvl w:ilvl="2" w:tplc="06B243E0" w:tentative="1">
      <w:start w:val="1"/>
      <w:numFmt w:val="bullet"/>
      <w:lvlText w:val=""/>
      <w:lvlJc w:val="left"/>
      <w:pPr>
        <w:tabs>
          <w:tab w:val="num" w:pos="2160"/>
        </w:tabs>
        <w:ind w:left="2160" w:hanging="360"/>
      </w:pPr>
      <w:rPr>
        <w:rFonts w:ascii="Wingdings" w:hAnsi="Wingdings" w:hint="default"/>
        <w:sz w:val="20"/>
      </w:rPr>
    </w:lvl>
    <w:lvl w:ilvl="3" w:tplc="6902F29C" w:tentative="1">
      <w:start w:val="1"/>
      <w:numFmt w:val="bullet"/>
      <w:lvlText w:val=""/>
      <w:lvlJc w:val="left"/>
      <w:pPr>
        <w:tabs>
          <w:tab w:val="num" w:pos="2880"/>
        </w:tabs>
        <w:ind w:left="2880" w:hanging="360"/>
      </w:pPr>
      <w:rPr>
        <w:rFonts w:ascii="Wingdings" w:hAnsi="Wingdings" w:hint="default"/>
        <w:sz w:val="20"/>
      </w:rPr>
    </w:lvl>
    <w:lvl w:ilvl="4" w:tplc="D21AF018" w:tentative="1">
      <w:start w:val="1"/>
      <w:numFmt w:val="bullet"/>
      <w:lvlText w:val=""/>
      <w:lvlJc w:val="left"/>
      <w:pPr>
        <w:tabs>
          <w:tab w:val="num" w:pos="3600"/>
        </w:tabs>
        <w:ind w:left="3600" w:hanging="360"/>
      </w:pPr>
      <w:rPr>
        <w:rFonts w:ascii="Wingdings" w:hAnsi="Wingdings" w:hint="default"/>
        <w:sz w:val="20"/>
      </w:rPr>
    </w:lvl>
    <w:lvl w:ilvl="5" w:tplc="85D4878E" w:tentative="1">
      <w:start w:val="1"/>
      <w:numFmt w:val="bullet"/>
      <w:lvlText w:val=""/>
      <w:lvlJc w:val="left"/>
      <w:pPr>
        <w:tabs>
          <w:tab w:val="num" w:pos="4320"/>
        </w:tabs>
        <w:ind w:left="4320" w:hanging="360"/>
      </w:pPr>
      <w:rPr>
        <w:rFonts w:ascii="Wingdings" w:hAnsi="Wingdings" w:hint="default"/>
        <w:sz w:val="20"/>
      </w:rPr>
    </w:lvl>
    <w:lvl w:ilvl="6" w:tplc="D3945BDC" w:tentative="1">
      <w:start w:val="1"/>
      <w:numFmt w:val="bullet"/>
      <w:lvlText w:val=""/>
      <w:lvlJc w:val="left"/>
      <w:pPr>
        <w:tabs>
          <w:tab w:val="num" w:pos="5040"/>
        </w:tabs>
        <w:ind w:left="5040" w:hanging="360"/>
      </w:pPr>
      <w:rPr>
        <w:rFonts w:ascii="Wingdings" w:hAnsi="Wingdings" w:hint="default"/>
        <w:sz w:val="20"/>
      </w:rPr>
    </w:lvl>
    <w:lvl w:ilvl="7" w:tplc="6548DC80" w:tentative="1">
      <w:start w:val="1"/>
      <w:numFmt w:val="bullet"/>
      <w:lvlText w:val=""/>
      <w:lvlJc w:val="left"/>
      <w:pPr>
        <w:tabs>
          <w:tab w:val="num" w:pos="5760"/>
        </w:tabs>
        <w:ind w:left="5760" w:hanging="360"/>
      </w:pPr>
      <w:rPr>
        <w:rFonts w:ascii="Wingdings" w:hAnsi="Wingdings" w:hint="default"/>
        <w:sz w:val="20"/>
      </w:rPr>
    </w:lvl>
    <w:lvl w:ilvl="8" w:tplc="C0B0D902" w:tentative="1">
      <w:start w:val="1"/>
      <w:numFmt w:val="bullet"/>
      <w:lvlText w:val=""/>
      <w:lvlJc w:val="left"/>
      <w:pPr>
        <w:tabs>
          <w:tab w:val="num" w:pos="6480"/>
        </w:tabs>
        <w:ind w:left="6480" w:hanging="360"/>
      </w:pPr>
      <w:rPr>
        <w:rFonts w:ascii="Wingdings" w:hAnsi="Wingdings" w:hint="default"/>
        <w:sz w:val="20"/>
      </w:rPr>
    </w:lvl>
  </w:abstractNum>
  <w:abstractNum w:abstractNumId="3">
    <w:nsid w:val="2E4551E6"/>
    <w:multiLevelType w:val="hybridMultilevel"/>
    <w:tmpl w:val="5636C7EC"/>
    <w:lvl w:ilvl="0" w:tplc="3148E91E">
      <w:start w:val="1"/>
      <w:numFmt w:val="bullet"/>
      <w:lvlText w:val=""/>
      <w:lvlJc w:val="left"/>
      <w:pPr>
        <w:tabs>
          <w:tab w:val="num" w:pos="720"/>
        </w:tabs>
        <w:ind w:left="720" w:hanging="360"/>
      </w:pPr>
      <w:rPr>
        <w:rFonts w:ascii="Symbol" w:hAnsi="Symbol" w:hint="default"/>
        <w:sz w:val="20"/>
      </w:rPr>
    </w:lvl>
    <w:lvl w:ilvl="1" w:tplc="E4A8A7DA" w:tentative="1">
      <w:start w:val="1"/>
      <w:numFmt w:val="bullet"/>
      <w:lvlText w:val="o"/>
      <w:lvlJc w:val="left"/>
      <w:pPr>
        <w:tabs>
          <w:tab w:val="num" w:pos="1440"/>
        </w:tabs>
        <w:ind w:left="1440" w:hanging="360"/>
      </w:pPr>
      <w:rPr>
        <w:rFonts w:ascii="Courier New" w:hAnsi="Courier New" w:hint="default"/>
        <w:sz w:val="20"/>
      </w:rPr>
    </w:lvl>
    <w:lvl w:ilvl="2" w:tplc="E1A4FC44" w:tentative="1">
      <w:start w:val="1"/>
      <w:numFmt w:val="bullet"/>
      <w:lvlText w:val=""/>
      <w:lvlJc w:val="left"/>
      <w:pPr>
        <w:tabs>
          <w:tab w:val="num" w:pos="2160"/>
        </w:tabs>
        <w:ind w:left="2160" w:hanging="360"/>
      </w:pPr>
      <w:rPr>
        <w:rFonts w:ascii="Wingdings" w:hAnsi="Wingdings" w:hint="default"/>
        <w:sz w:val="20"/>
      </w:rPr>
    </w:lvl>
    <w:lvl w:ilvl="3" w:tplc="4E7698A4" w:tentative="1">
      <w:start w:val="1"/>
      <w:numFmt w:val="bullet"/>
      <w:lvlText w:val=""/>
      <w:lvlJc w:val="left"/>
      <w:pPr>
        <w:tabs>
          <w:tab w:val="num" w:pos="2880"/>
        </w:tabs>
        <w:ind w:left="2880" w:hanging="360"/>
      </w:pPr>
      <w:rPr>
        <w:rFonts w:ascii="Wingdings" w:hAnsi="Wingdings" w:hint="default"/>
        <w:sz w:val="20"/>
      </w:rPr>
    </w:lvl>
    <w:lvl w:ilvl="4" w:tplc="31ECA190" w:tentative="1">
      <w:start w:val="1"/>
      <w:numFmt w:val="bullet"/>
      <w:lvlText w:val=""/>
      <w:lvlJc w:val="left"/>
      <w:pPr>
        <w:tabs>
          <w:tab w:val="num" w:pos="3600"/>
        </w:tabs>
        <w:ind w:left="3600" w:hanging="360"/>
      </w:pPr>
      <w:rPr>
        <w:rFonts w:ascii="Wingdings" w:hAnsi="Wingdings" w:hint="default"/>
        <w:sz w:val="20"/>
      </w:rPr>
    </w:lvl>
    <w:lvl w:ilvl="5" w:tplc="81C4CCBE" w:tentative="1">
      <w:start w:val="1"/>
      <w:numFmt w:val="bullet"/>
      <w:lvlText w:val=""/>
      <w:lvlJc w:val="left"/>
      <w:pPr>
        <w:tabs>
          <w:tab w:val="num" w:pos="4320"/>
        </w:tabs>
        <w:ind w:left="4320" w:hanging="360"/>
      </w:pPr>
      <w:rPr>
        <w:rFonts w:ascii="Wingdings" w:hAnsi="Wingdings" w:hint="default"/>
        <w:sz w:val="20"/>
      </w:rPr>
    </w:lvl>
    <w:lvl w:ilvl="6" w:tplc="3DC4DDEA" w:tentative="1">
      <w:start w:val="1"/>
      <w:numFmt w:val="bullet"/>
      <w:lvlText w:val=""/>
      <w:lvlJc w:val="left"/>
      <w:pPr>
        <w:tabs>
          <w:tab w:val="num" w:pos="5040"/>
        </w:tabs>
        <w:ind w:left="5040" w:hanging="360"/>
      </w:pPr>
      <w:rPr>
        <w:rFonts w:ascii="Wingdings" w:hAnsi="Wingdings" w:hint="default"/>
        <w:sz w:val="20"/>
      </w:rPr>
    </w:lvl>
    <w:lvl w:ilvl="7" w:tplc="18025BB6" w:tentative="1">
      <w:start w:val="1"/>
      <w:numFmt w:val="bullet"/>
      <w:lvlText w:val=""/>
      <w:lvlJc w:val="left"/>
      <w:pPr>
        <w:tabs>
          <w:tab w:val="num" w:pos="5760"/>
        </w:tabs>
        <w:ind w:left="5760" w:hanging="360"/>
      </w:pPr>
      <w:rPr>
        <w:rFonts w:ascii="Wingdings" w:hAnsi="Wingdings" w:hint="default"/>
        <w:sz w:val="20"/>
      </w:rPr>
    </w:lvl>
    <w:lvl w:ilvl="8" w:tplc="DC80A2B0"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93F85"/>
    <w:multiLevelType w:val="hybridMultilevel"/>
    <w:tmpl w:val="17A68D0C"/>
    <w:lvl w:ilvl="0" w:tplc="6F4C430A">
      <w:start w:val="1"/>
      <w:numFmt w:val="bullet"/>
      <w:lvlText w:val=""/>
      <w:lvlJc w:val="left"/>
      <w:pPr>
        <w:tabs>
          <w:tab w:val="num" w:pos="720"/>
        </w:tabs>
        <w:ind w:left="720" w:hanging="360"/>
      </w:pPr>
      <w:rPr>
        <w:rFonts w:ascii="Symbol" w:hAnsi="Symbol" w:hint="default"/>
        <w:sz w:val="20"/>
      </w:rPr>
    </w:lvl>
    <w:lvl w:ilvl="1" w:tplc="383A5CCC" w:tentative="1">
      <w:start w:val="1"/>
      <w:numFmt w:val="bullet"/>
      <w:lvlText w:val="o"/>
      <w:lvlJc w:val="left"/>
      <w:pPr>
        <w:tabs>
          <w:tab w:val="num" w:pos="1440"/>
        </w:tabs>
        <w:ind w:left="1440" w:hanging="360"/>
      </w:pPr>
      <w:rPr>
        <w:rFonts w:ascii="Courier New" w:hAnsi="Courier New" w:hint="default"/>
        <w:sz w:val="20"/>
      </w:rPr>
    </w:lvl>
    <w:lvl w:ilvl="2" w:tplc="7D825314" w:tentative="1">
      <w:start w:val="1"/>
      <w:numFmt w:val="bullet"/>
      <w:lvlText w:val=""/>
      <w:lvlJc w:val="left"/>
      <w:pPr>
        <w:tabs>
          <w:tab w:val="num" w:pos="2160"/>
        </w:tabs>
        <w:ind w:left="2160" w:hanging="360"/>
      </w:pPr>
      <w:rPr>
        <w:rFonts w:ascii="Wingdings" w:hAnsi="Wingdings" w:hint="default"/>
        <w:sz w:val="20"/>
      </w:rPr>
    </w:lvl>
    <w:lvl w:ilvl="3" w:tplc="7CD440DA" w:tentative="1">
      <w:start w:val="1"/>
      <w:numFmt w:val="bullet"/>
      <w:lvlText w:val=""/>
      <w:lvlJc w:val="left"/>
      <w:pPr>
        <w:tabs>
          <w:tab w:val="num" w:pos="2880"/>
        </w:tabs>
        <w:ind w:left="2880" w:hanging="360"/>
      </w:pPr>
      <w:rPr>
        <w:rFonts w:ascii="Wingdings" w:hAnsi="Wingdings" w:hint="default"/>
        <w:sz w:val="20"/>
      </w:rPr>
    </w:lvl>
    <w:lvl w:ilvl="4" w:tplc="68866B66" w:tentative="1">
      <w:start w:val="1"/>
      <w:numFmt w:val="bullet"/>
      <w:lvlText w:val=""/>
      <w:lvlJc w:val="left"/>
      <w:pPr>
        <w:tabs>
          <w:tab w:val="num" w:pos="3600"/>
        </w:tabs>
        <w:ind w:left="3600" w:hanging="360"/>
      </w:pPr>
      <w:rPr>
        <w:rFonts w:ascii="Wingdings" w:hAnsi="Wingdings" w:hint="default"/>
        <w:sz w:val="20"/>
      </w:rPr>
    </w:lvl>
    <w:lvl w:ilvl="5" w:tplc="8BCEC394" w:tentative="1">
      <w:start w:val="1"/>
      <w:numFmt w:val="bullet"/>
      <w:lvlText w:val=""/>
      <w:lvlJc w:val="left"/>
      <w:pPr>
        <w:tabs>
          <w:tab w:val="num" w:pos="4320"/>
        </w:tabs>
        <w:ind w:left="4320" w:hanging="360"/>
      </w:pPr>
      <w:rPr>
        <w:rFonts w:ascii="Wingdings" w:hAnsi="Wingdings" w:hint="default"/>
        <w:sz w:val="20"/>
      </w:rPr>
    </w:lvl>
    <w:lvl w:ilvl="6" w:tplc="950A33F0" w:tentative="1">
      <w:start w:val="1"/>
      <w:numFmt w:val="bullet"/>
      <w:lvlText w:val=""/>
      <w:lvlJc w:val="left"/>
      <w:pPr>
        <w:tabs>
          <w:tab w:val="num" w:pos="5040"/>
        </w:tabs>
        <w:ind w:left="5040" w:hanging="360"/>
      </w:pPr>
      <w:rPr>
        <w:rFonts w:ascii="Wingdings" w:hAnsi="Wingdings" w:hint="default"/>
        <w:sz w:val="20"/>
      </w:rPr>
    </w:lvl>
    <w:lvl w:ilvl="7" w:tplc="D70EC6C0" w:tentative="1">
      <w:start w:val="1"/>
      <w:numFmt w:val="bullet"/>
      <w:lvlText w:val=""/>
      <w:lvlJc w:val="left"/>
      <w:pPr>
        <w:tabs>
          <w:tab w:val="num" w:pos="5760"/>
        </w:tabs>
        <w:ind w:left="5760" w:hanging="360"/>
      </w:pPr>
      <w:rPr>
        <w:rFonts w:ascii="Wingdings" w:hAnsi="Wingdings" w:hint="default"/>
        <w:sz w:val="20"/>
      </w:rPr>
    </w:lvl>
    <w:lvl w:ilvl="8" w:tplc="34C25980"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57DDA"/>
    <w:multiLevelType w:val="hybridMultilevel"/>
    <w:tmpl w:val="D0BC73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D07B7F"/>
    <w:multiLevelType w:val="hybridMultilevel"/>
    <w:tmpl w:val="32C07D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196F4E"/>
    <w:multiLevelType w:val="hybridMultilevel"/>
    <w:tmpl w:val="AF0A92BE"/>
    <w:lvl w:ilvl="0" w:tplc="3AF41DB2">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8">
    <w:nsid w:val="41E10A3E"/>
    <w:multiLevelType w:val="hybridMultilevel"/>
    <w:tmpl w:val="C9460A82"/>
    <w:lvl w:ilvl="0" w:tplc="789C7D3C">
      <w:start w:val="1"/>
      <w:numFmt w:val="decimal"/>
      <w:lvlText w:val="%1."/>
      <w:lvlJc w:val="left"/>
      <w:pPr>
        <w:tabs>
          <w:tab w:val="num" w:pos="833"/>
        </w:tabs>
        <w:ind w:left="833" w:hanging="555"/>
      </w:pPr>
      <w:rPr>
        <w:rFonts w:hint="default"/>
      </w:rPr>
    </w:lvl>
    <w:lvl w:ilvl="1" w:tplc="04190019" w:tentative="1">
      <w:start w:val="1"/>
      <w:numFmt w:val="lowerLetter"/>
      <w:lvlText w:val="%2."/>
      <w:lvlJc w:val="left"/>
      <w:pPr>
        <w:tabs>
          <w:tab w:val="num" w:pos="1358"/>
        </w:tabs>
        <w:ind w:left="1358" w:hanging="360"/>
      </w:pPr>
    </w:lvl>
    <w:lvl w:ilvl="2" w:tplc="0419001B" w:tentative="1">
      <w:start w:val="1"/>
      <w:numFmt w:val="lowerRoman"/>
      <w:lvlText w:val="%3."/>
      <w:lvlJc w:val="right"/>
      <w:pPr>
        <w:tabs>
          <w:tab w:val="num" w:pos="2078"/>
        </w:tabs>
        <w:ind w:left="2078" w:hanging="180"/>
      </w:pPr>
    </w:lvl>
    <w:lvl w:ilvl="3" w:tplc="0419000F" w:tentative="1">
      <w:start w:val="1"/>
      <w:numFmt w:val="decimal"/>
      <w:lvlText w:val="%4."/>
      <w:lvlJc w:val="left"/>
      <w:pPr>
        <w:tabs>
          <w:tab w:val="num" w:pos="2798"/>
        </w:tabs>
        <w:ind w:left="2798" w:hanging="360"/>
      </w:pPr>
    </w:lvl>
    <w:lvl w:ilvl="4" w:tplc="04190019" w:tentative="1">
      <w:start w:val="1"/>
      <w:numFmt w:val="lowerLetter"/>
      <w:lvlText w:val="%5."/>
      <w:lvlJc w:val="left"/>
      <w:pPr>
        <w:tabs>
          <w:tab w:val="num" w:pos="3518"/>
        </w:tabs>
        <w:ind w:left="3518" w:hanging="360"/>
      </w:pPr>
    </w:lvl>
    <w:lvl w:ilvl="5" w:tplc="0419001B" w:tentative="1">
      <w:start w:val="1"/>
      <w:numFmt w:val="lowerRoman"/>
      <w:lvlText w:val="%6."/>
      <w:lvlJc w:val="right"/>
      <w:pPr>
        <w:tabs>
          <w:tab w:val="num" w:pos="4238"/>
        </w:tabs>
        <w:ind w:left="4238" w:hanging="180"/>
      </w:pPr>
    </w:lvl>
    <w:lvl w:ilvl="6" w:tplc="0419000F" w:tentative="1">
      <w:start w:val="1"/>
      <w:numFmt w:val="decimal"/>
      <w:lvlText w:val="%7."/>
      <w:lvlJc w:val="left"/>
      <w:pPr>
        <w:tabs>
          <w:tab w:val="num" w:pos="4958"/>
        </w:tabs>
        <w:ind w:left="4958" w:hanging="360"/>
      </w:pPr>
    </w:lvl>
    <w:lvl w:ilvl="7" w:tplc="04190019" w:tentative="1">
      <w:start w:val="1"/>
      <w:numFmt w:val="lowerLetter"/>
      <w:lvlText w:val="%8."/>
      <w:lvlJc w:val="left"/>
      <w:pPr>
        <w:tabs>
          <w:tab w:val="num" w:pos="5678"/>
        </w:tabs>
        <w:ind w:left="5678" w:hanging="360"/>
      </w:pPr>
    </w:lvl>
    <w:lvl w:ilvl="8" w:tplc="0419001B" w:tentative="1">
      <w:start w:val="1"/>
      <w:numFmt w:val="lowerRoman"/>
      <w:lvlText w:val="%9."/>
      <w:lvlJc w:val="right"/>
      <w:pPr>
        <w:tabs>
          <w:tab w:val="num" w:pos="6398"/>
        </w:tabs>
        <w:ind w:left="6398" w:hanging="180"/>
      </w:pPr>
    </w:lvl>
  </w:abstractNum>
  <w:abstractNum w:abstractNumId="9">
    <w:nsid w:val="426E497C"/>
    <w:multiLevelType w:val="hybridMultilevel"/>
    <w:tmpl w:val="A4467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C94794"/>
    <w:multiLevelType w:val="hybridMultilevel"/>
    <w:tmpl w:val="97ECA2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DA3BA6"/>
    <w:multiLevelType w:val="hybridMultilevel"/>
    <w:tmpl w:val="13A04C44"/>
    <w:lvl w:ilvl="0" w:tplc="3AC2A338">
      <w:start w:val="1"/>
      <w:numFmt w:val="bullet"/>
      <w:lvlText w:val=""/>
      <w:lvlJc w:val="left"/>
      <w:pPr>
        <w:tabs>
          <w:tab w:val="num" w:pos="720"/>
        </w:tabs>
        <w:ind w:left="720" w:hanging="360"/>
      </w:pPr>
      <w:rPr>
        <w:rFonts w:ascii="Symbol" w:hAnsi="Symbol" w:hint="default"/>
        <w:sz w:val="20"/>
      </w:rPr>
    </w:lvl>
    <w:lvl w:ilvl="1" w:tplc="1682F2D0" w:tentative="1">
      <w:start w:val="1"/>
      <w:numFmt w:val="bullet"/>
      <w:lvlText w:val="o"/>
      <w:lvlJc w:val="left"/>
      <w:pPr>
        <w:tabs>
          <w:tab w:val="num" w:pos="1440"/>
        </w:tabs>
        <w:ind w:left="1440" w:hanging="360"/>
      </w:pPr>
      <w:rPr>
        <w:rFonts w:ascii="Courier New" w:hAnsi="Courier New" w:hint="default"/>
        <w:sz w:val="20"/>
      </w:rPr>
    </w:lvl>
    <w:lvl w:ilvl="2" w:tplc="C2446118" w:tentative="1">
      <w:start w:val="1"/>
      <w:numFmt w:val="bullet"/>
      <w:lvlText w:val=""/>
      <w:lvlJc w:val="left"/>
      <w:pPr>
        <w:tabs>
          <w:tab w:val="num" w:pos="2160"/>
        </w:tabs>
        <w:ind w:left="2160" w:hanging="360"/>
      </w:pPr>
      <w:rPr>
        <w:rFonts w:ascii="Wingdings" w:hAnsi="Wingdings" w:hint="default"/>
        <w:sz w:val="20"/>
      </w:rPr>
    </w:lvl>
    <w:lvl w:ilvl="3" w:tplc="29EA6E9A" w:tentative="1">
      <w:start w:val="1"/>
      <w:numFmt w:val="bullet"/>
      <w:lvlText w:val=""/>
      <w:lvlJc w:val="left"/>
      <w:pPr>
        <w:tabs>
          <w:tab w:val="num" w:pos="2880"/>
        </w:tabs>
        <w:ind w:left="2880" w:hanging="360"/>
      </w:pPr>
      <w:rPr>
        <w:rFonts w:ascii="Wingdings" w:hAnsi="Wingdings" w:hint="default"/>
        <w:sz w:val="20"/>
      </w:rPr>
    </w:lvl>
    <w:lvl w:ilvl="4" w:tplc="765E5F8C" w:tentative="1">
      <w:start w:val="1"/>
      <w:numFmt w:val="bullet"/>
      <w:lvlText w:val=""/>
      <w:lvlJc w:val="left"/>
      <w:pPr>
        <w:tabs>
          <w:tab w:val="num" w:pos="3600"/>
        </w:tabs>
        <w:ind w:left="3600" w:hanging="360"/>
      </w:pPr>
      <w:rPr>
        <w:rFonts w:ascii="Wingdings" w:hAnsi="Wingdings" w:hint="default"/>
        <w:sz w:val="20"/>
      </w:rPr>
    </w:lvl>
    <w:lvl w:ilvl="5" w:tplc="D5FA62E2" w:tentative="1">
      <w:start w:val="1"/>
      <w:numFmt w:val="bullet"/>
      <w:lvlText w:val=""/>
      <w:lvlJc w:val="left"/>
      <w:pPr>
        <w:tabs>
          <w:tab w:val="num" w:pos="4320"/>
        </w:tabs>
        <w:ind w:left="4320" w:hanging="360"/>
      </w:pPr>
      <w:rPr>
        <w:rFonts w:ascii="Wingdings" w:hAnsi="Wingdings" w:hint="default"/>
        <w:sz w:val="20"/>
      </w:rPr>
    </w:lvl>
    <w:lvl w:ilvl="6" w:tplc="153AC91A" w:tentative="1">
      <w:start w:val="1"/>
      <w:numFmt w:val="bullet"/>
      <w:lvlText w:val=""/>
      <w:lvlJc w:val="left"/>
      <w:pPr>
        <w:tabs>
          <w:tab w:val="num" w:pos="5040"/>
        </w:tabs>
        <w:ind w:left="5040" w:hanging="360"/>
      </w:pPr>
      <w:rPr>
        <w:rFonts w:ascii="Wingdings" w:hAnsi="Wingdings" w:hint="default"/>
        <w:sz w:val="20"/>
      </w:rPr>
    </w:lvl>
    <w:lvl w:ilvl="7" w:tplc="A31CDCEC" w:tentative="1">
      <w:start w:val="1"/>
      <w:numFmt w:val="bullet"/>
      <w:lvlText w:val=""/>
      <w:lvlJc w:val="left"/>
      <w:pPr>
        <w:tabs>
          <w:tab w:val="num" w:pos="5760"/>
        </w:tabs>
        <w:ind w:left="5760" w:hanging="360"/>
      </w:pPr>
      <w:rPr>
        <w:rFonts w:ascii="Wingdings" w:hAnsi="Wingdings" w:hint="default"/>
        <w:sz w:val="20"/>
      </w:rPr>
    </w:lvl>
    <w:lvl w:ilvl="8" w:tplc="EAA418DE"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0C0691"/>
    <w:multiLevelType w:val="hybridMultilevel"/>
    <w:tmpl w:val="1964926A"/>
    <w:lvl w:ilvl="0" w:tplc="55AE7F88">
      <w:start w:val="1"/>
      <w:numFmt w:val="bullet"/>
      <w:lvlText w:val=""/>
      <w:lvlJc w:val="left"/>
      <w:pPr>
        <w:tabs>
          <w:tab w:val="num" w:pos="720"/>
        </w:tabs>
        <w:ind w:left="720" w:hanging="360"/>
      </w:pPr>
      <w:rPr>
        <w:rFonts w:ascii="Symbol" w:hAnsi="Symbol" w:hint="default"/>
        <w:sz w:val="20"/>
      </w:rPr>
    </w:lvl>
    <w:lvl w:ilvl="1" w:tplc="19960446" w:tentative="1">
      <w:start w:val="1"/>
      <w:numFmt w:val="bullet"/>
      <w:lvlText w:val="o"/>
      <w:lvlJc w:val="left"/>
      <w:pPr>
        <w:tabs>
          <w:tab w:val="num" w:pos="1440"/>
        </w:tabs>
        <w:ind w:left="1440" w:hanging="360"/>
      </w:pPr>
      <w:rPr>
        <w:rFonts w:ascii="Courier New" w:hAnsi="Courier New" w:hint="default"/>
        <w:sz w:val="20"/>
      </w:rPr>
    </w:lvl>
    <w:lvl w:ilvl="2" w:tplc="718C6730" w:tentative="1">
      <w:start w:val="1"/>
      <w:numFmt w:val="bullet"/>
      <w:lvlText w:val=""/>
      <w:lvlJc w:val="left"/>
      <w:pPr>
        <w:tabs>
          <w:tab w:val="num" w:pos="2160"/>
        </w:tabs>
        <w:ind w:left="2160" w:hanging="360"/>
      </w:pPr>
      <w:rPr>
        <w:rFonts w:ascii="Wingdings" w:hAnsi="Wingdings" w:hint="default"/>
        <w:sz w:val="20"/>
      </w:rPr>
    </w:lvl>
    <w:lvl w:ilvl="3" w:tplc="F76A5D60" w:tentative="1">
      <w:start w:val="1"/>
      <w:numFmt w:val="bullet"/>
      <w:lvlText w:val=""/>
      <w:lvlJc w:val="left"/>
      <w:pPr>
        <w:tabs>
          <w:tab w:val="num" w:pos="2880"/>
        </w:tabs>
        <w:ind w:left="2880" w:hanging="360"/>
      </w:pPr>
      <w:rPr>
        <w:rFonts w:ascii="Wingdings" w:hAnsi="Wingdings" w:hint="default"/>
        <w:sz w:val="20"/>
      </w:rPr>
    </w:lvl>
    <w:lvl w:ilvl="4" w:tplc="B3BCD86A" w:tentative="1">
      <w:start w:val="1"/>
      <w:numFmt w:val="bullet"/>
      <w:lvlText w:val=""/>
      <w:lvlJc w:val="left"/>
      <w:pPr>
        <w:tabs>
          <w:tab w:val="num" w:pos="3600"/>
        </w:tabs>
        <w:ind w:left="3600" w:hanging="360"/>
      </w:pPr>
      <w:rPr>
        <w:rFonts w:ascii="Wingdings" w:hAnsi="Wingdings" w:hint="default"/>
        <w:sz w:val="20"/>
      </w:rPr>
    </w:lvl>
    <w:lvl w:ilvl="5" w:tplc="0966CDE8" w:tentative="1">
      <w:start w:val="1"/>
      <w:numFmt w:val="bullet"/>
      <w:lvlText w:val=""/>
      <w:lvlJc w:val="left"/>
      <w:pPr>
        <w:tabs>
          <w:tab w:val="num" w:pos="4320"/>
        </w:tabs>
        <w:ind w:left="4320" w:hanging="360"/>
      </w:pPr>
      <w:rPr>
        <w:rFonts w:ascii="Wingdings" w:hAnsi="Wingdings" w:hint="default"/>
        <w:sz w:val="20"/>
      </w:rPr>
    </w:lvl>
    <w:lvl w:ilvl="6" w:tplc="E8C437D6" w:tentative="1">
      <w:start w:val="1"/>
      <w:numFmt w:val="bullet"/>
      <w:lvlText w:val=""/>
      <w:lvlJc w:val="left"/>
      <w:pPr>
        <w:tabs>
          <w:tab w:val="num" w:pos="5040"/>
        </w:tabs>
        <w:ind w:left="5040" w:hanging="360"/>
      </w:pPr>
      <w:rPr>
        <w:rFonts w:ascii="Wingdings" w:hAnsi="Wingdings" w:hint="default"/>
        <w:sz w:val="20"/>
      </w:rPr>
    </w:lvl>
    <w:lvl w:ilvl="7" w:tplc="5F5A8D1A" w:tentative="1">
      <w:start w:val="1"/>
      <w:numFmt w:val="bullet"/>
      <w:lvlText w:val=""/>
      <w:lvlJc w:val="left"/>
      <w:pPr>
        <w:tabs>
          <w:tab w:val="num" w:pos="5760"/>
        </w:tabs>
        <w:ind w:left="5760" w:hanging="360"/>
      </w:pPr>
      <w:rPr>
        <w:rFonts w:ascii="Wingdings" w:hAnsi="Wingdings" w:hint="default"/>
        <w:sz w:val="20"/>
      </w:rPr>
    </w:lvl>
    <w:lvl w:ilvl="8" w:tplc="A0A43892"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377B8F"/>
    <w:multiLevelType w:val="hybridMultilevel"/>
    <w:tmpl w:val="EC3662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857EFA"/>
    <w:multiLevelType w:val="hybridMultilevel"/>
    <w:tmpl w:val="0D468D28"/>
    <w:lvl w:ilvl="0" w:tplc="E1B8D244">
      <w:start w:val="1"/>
      <w:numFmt w:val="decimal"/>
      <w:lvlText w:val="%1."/>
      <w:lvlJc w:val="left"/>
      <w:pPr>
        <w:tabs>
          <w:tab w:val="num" w:pos="720"/>
        </w:tabs>
        <w:ind w:left="720" w:hanging="360"/>
      </w:pPr>
    </w:lvl>
    <w:lvl w:ilvl="1" w:tplc="33B89682" w:tentative="1">
      <w:start w:val="1"/>
      <w:numFmt w:val="decimal"/>
      <w:lvlText w:val="%2."/>
      <w:lvlJc w:val="left"/>
      <w:pPr>
        <w:tabs>
          <w:tab w:val="num" w:pos="1440"/>
        </w:tabs>
        <w:ind w:left="1440" w:hanging="360"/>
      </w:pPr>
    </w:lvl>
    <w:lvl w:ilvl="2" w:tplc="A4143670" w:tentative="1">
      <w:start w:val="1"/>
      <w:numFmt w:val="decimal"/>
      <w:lvlText w:val="%3."/>
      <w:lvlJc w:val="left"/>
      <w:pPr>
        <w:tabs>
          <w:tab w:val="num" w:pos="2160"/>
        </w:tabs>
        <w:ind w:left="2160" w:hanging="360"/>
      </w:pPr>
    </w:lvl>
    <w:lvl w:ilvl="3" w:tplc="CD84D890" w:tentative="1">
      <w:start w:val="1"/>
      <w:numFmt w:val="decimal"/>
      <w:lvlText w:val="%4."/>
      <w:lvlJc w:val="left"/>
      <w:pPr>
        <w:tabs>
          <w:tab w:val="num" w:pos="2880"/>
        </w:tabs>
        <w:ind w:left="2880" w:hanging="360"/>
      </w:pPr>
    </w:lvl>
    <w:lvl w:ilvl="4" w:tplc="866C64AE" w:tentative="1">
      <w:start w:val="1"/>
      <w:numFmt w:val="decimal"/>
      <w:lvlText w:val="%5."/>
      <w:lvlJc w:val="left"/>
      <w:pPr>
        <w:tabs>
          <w:tab w:val="num" w:pos="3600"/>
        </w:tabs>
        <w:ind w:left="3600" w:hanging="360"/>
      </w:pPr>
    </w:lvl>
    <w:lvl w:ilvl="5" w:tplc="FCBE9390" w:tentative="1">
      <w:start w:val="1"/>
      <w:numFmt w:val="decimal"/>
      <w:lvlText w:val="%6."/>
      <w:lvlJc w:val="left"/>
      <w:pPr>
        <w:tabs>
          <w:tab w:val="num" w:pos="4320"/>
        </w:tabs>
        <w:ind w:left="4320" w:hanging="360"/>
      </w:pPr>
    </w:lvl>
    <w:lvl w:ilvl="6" w:tplc="7B7CD4A8" w:tentative="1">
      <w:start w:val="1"/>
      <w:numFmt w:val="decimal"/>
      <w:lvlText w:val="%7."/>
      <w:lvlJc w:val="left"/>
      <w:pPr>
        <w:tabs>
          <w:tab w:val="num" w:pos="5040"/>
        </w:tabs>
        <w:ind w:left="5040" w:hanging="360"/>
      </w:pPr>
    </w:lvl>
    <w:lvl w:ilvl="7" w:tplc="D3B2E136" w:tentative="1">
      <w:start w:val="1"/>
      <w:numFmt w:val="decimal"/>
      <w:lvlText w:val="%8."/>
      <w:lvlJc w:val="left"/>
      <w:pPr>
        <w:tabs>
          <w:tab w:val="num" w:pos="5760"/>
        </w:tabs>
        <w:ind w:left="5760" w:hanging="360"/>
      </w:pPr>
    </w:lvl>
    <w:lvl w:ilvl="8" w:tplc="54BAFA20" w:tentative="1">
      <w:start w:val="1"/>
      <w:numFmt w:val="decimal"/>
      <w:lvlText w:val="%9."/>
      <w:lvlJc w:val="left"/>
      <w:pPr>
        <w:tabs>
          <w:tab w:val="num" w:pos="6480"/>
        </w:tabs>
        <w:ind w:left="6480" w:hanging="360"/>
      </w:pPr>
    </w:lvl>
  </w:abstractNum>
  <w:num w:numId="1">
    <w:abstractNumId w:val="6"/>
  </w:num>
  <w:num w:numId="2">
    <w:abstractNumId w:val="0"/>
  </w:num>
  <w:num w:numId="3">
    <w:abstractNumId w:val="14"/>
  </w:num>
  <w:num w:numId="4">
    <w:abstractNumId w:val="2"/>
  </w:num>
  <w:num w:numId="5">
    <w:abstractNumId w:val="12"/>
  </w:num>
  <w:num w:numId="6">
    <w:abstractNumId w:val="11"/>
  </w:num>
  <w:num w:numId="7">
    <w:abstractNumId w:val="3"/>
  </w:num>
  <w:num w:numId="8">
    <w:abstractNumId w:val="1"/>
  </w:num>
  <w:num w:numId="9">
    <w:abstractNumId w:val="4"/>
  </w:num>
  <w:num w:numId="10">
    <w:abstractNumId w:val="8"/>
  </w:num>
  <w:num w:numId="11">
    <w:abstractNumId w:val="7"/>
  </w:num>
  <w:num w:numId="12">
    <w:abstractNumId w:val="9"/>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302"/>
    <w:rsid w:val="00042302"/>
    <w:rsid w:val="00930E4A"/>
    <w:rsid w:val="009858E6"/>
    <w:rsid w:val="00B0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7C6494-B147-491C-94CB-4AED9D5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rPr>
  </w:style>
  <w:style w:type="paragraph" w:styleId="2">
    <w:name w:val="heading 2"/>
    <w:basedOn w:val="a"/>
    <w:next w:val="a"/>
    <w:qFormat/>
    <w:pPr>
      <w:keepNext/>
      <w:jc w:val="both"/>
      <w:outlineLvl w:val="1"/>
    </w:pPr>
    <w:rPr>
      <w:rFonts w:ascii="Arial" w:hAnsi="Arial" w:cs="Arial"/>
      <w:sz w:val="36"/>
    </w:rPr>
  </w:style>
  <w:style w:type="paragraph" w:styleId="3">
    <w:name w:val="heading 3"/>
    <w:basedOn w:val="a"/>
    <w:next w:val="a"/>
    <w:qFormat/>
    <w:pPr>
      <w:keepNext/>
      <w:outlineLvl w:val="2"/>
    </w:pPr>
    <w:rPr>
      <w:rFonts w:ascii="Arial" w:hAnsi="Arial" w:cs="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customStyle="1" w:styleId="FR1">
    <w:name w:val="FR1"/>
    <w:pPr>
      <w:autoSpaceDE w:val="0"/>
      <w:autoSpaceDN w:val="0"/>
      <w:jc w:val="both"/>
    </w:pPr>
    <w:rPr>
      <w:rFonts w:ascii="Arial" w:hAnsi="Arial" w:cs="Arial"/>
      <w:szCs w:val="24"/>
    </w:rPr>
  </w:style>
  <w:style w:type="character" w:styleId="a5">
    <w:name w:val="Hyperlink"/>
    <w:semiHidden/>
    <w:rPr>
      <w:color w:val="0066CC"/>
      <w:u w:val="single"/>
    </w:rPr>
  </w:style>
  <w:style w:type="paragraph" w:styleId="a6">
    <w:name w:val="Normal (Web)"/>
    <w:basedOn w:val="a"/>
    <w:semiHidden/>
    <w:pPr>
      <w:spacing w:before="100" w:beforeAutospacing="1" w:after="100" w:afterAutospacing="1"/>
    </w:pPr>
    <w:rPr>
      <w:color w:val="333333"/>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Body Text Indent"/>
    <w:basedOn w:val="a"/>
    <w:semiHidden/>
    <w:pPr>
      <w:widowControl w:val="0"/>
      <w:snapToGrid w:val="0"/>
      <w:ind w:firstLine="300"/>
      <w:jc w:val="both"/>
    </w:pPr>
    <w:rPr>
      <w:rFonts w:ascii="Arial" w:hAnsi="Arial" w:cs="Arial"/>
      <w:sz w:val="28"/>
    </w:rPr>
  </w:style>
  <w:style w:type="paragraph" w:styleId="20">
    <w:name w:val="Body Text Indent 2"/>
    <w:basedOn w:val="a"/>
    <w:semiHidden/>
    <w:pPr>
      <w:widowControl w:val="0"/>
      <w:snapToGrid w:val="0"/>
      <w:ind w:firstLine="280"/>
      <w:jc w:val="both"/>
    </w:pPr>
  </w:style>
  <w:style w:type="paragraph" w:styleId="30">
    <w:name w:val="Body Text Indent 3"/>
    <w:basedOn w:val="a"/>
    <w:semiHidden/>
    <w:pPr>
      <w:widowControl w:val="0"/>
      <w:snapToGrid w:val="0"/>
      <w:ind w:firstLine="300"/>
      <w:jc w:val="both"/>
    </w:pPr>
  </w:style>
  <w:style w:type="paragraph" w:customStyle="1" w:styleId="FR4">
    <w:name w:val="FR4"/>
    <w:pPr>
      <w:widowControl w:val="0"/>
      <w:snapToGrid w:val="0"/>
      <w:spacing w:before="1120" w:line="360" w:lineRule="auto"/>
    </w:pPr>
    <w:rPr>
      <w:rFonts w:ascii="Arial" w:hAnsi="Arial"/>
      <w:sz w:val="16"/>
    </w:rPr>
  </w:style>
  <w:style w:type="paragraph" w:styleId="aa">
    <w:name w:val="Body Text"/>
    <w:basedOn w:val="a"/>
    <w:semiHidden/>
    <w:pPr>
      <w:widowControl w:val="0"/>
      <w:snapToGrid w:val="0"/>
      <w:spacing w:before="180"/>
      <w:jc w:val="both"/>
    </w:pPr>
    <w:rPr>
      <w:rFonts w:ascii="Arial" w:hAnsi="Arial" w:cs="Arial"/>
      <w:sz w:val="28"/>
    </w:rPr>
  </w:style>
  <w:style w:type="paragraph" w:styleId="21">
    <w:name w:val="Body Text 2"/>
    <w:basedOn w:val="a"/>
    <w:semiHidden/>
    <w:pPr>
      <w:autoSpaceDE w:val="0"/>
      <w:autoSpaceDN w:val="0"/>
      <w:adjustRightInd w:val="0"/>
      <w:spacing w:line="360" w:lineRule="auto"/>
      <w:jc w:val="both"/>
    </w:pPr>
    <w:rPr>
      <w:rFonts w:ascii="Arial" w:hAnsi="Arial" w:cs="Arial"/>
    </w:rPr>
  </w:style>
  <w:style w:type="paragraph" w:styleId="ab">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6101</Words>
  <Characters>34779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Национальный институт</vt:lpstr>
    </vt:vector>
  </TitlesOfParts>
  <Company>дом</Company>
  <LinksUpToDate>false</LinksUpToDate>
  <CharactersWithSpaces>40799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институт</dc:title>
  <dc:subject/>
  <dc:creator>Наташа</dc:creator>
  <cp:keywords/>
  <dc:description/>
  <cp:lastModifiedBy>admin</cp:lastModifiedBy>
  <cp:revision>2</cp:revision>
  <dcterms:created xsi:type="dcterms:W3CDTF">2014-02-10T19:14:00Z</dcterms:created>
  <dcterms:modified xsi:type="dcterms:W3CDTF">2014-02-10T19:14:00Z</dcterms:modified>
</cp:coreProperties>
</file>