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D7" w:rsidRDefault="008F20D7">
      <w:pPr>
        <w:widowControl w:val="0"/>
        <w:spacing w:before="120"/>
        <w:jc w:val="center"/>
        <w:rPr>
          <w:b/>
          <w:bCs/>
          <w:color w:val="000000"/>
          <w:sz w:val="32"/>
          <w:szCs w:val="32"/>
          <w:lang w:val="en-US"/>
        </w:rPr>
      </w:pPr>
      <w:r>
        <w:rPr>
          <w:b/>
          <w:bCs/>
          <w:color w:val="000000"/>
          <w:sz w:val="32"/>
          <w:szCs w:val="32"/>
        </w:rPr>
        <w:t>Уильям Батлер</w:t>
      </w:r>
      <w:r>
        <w:rPr>
          <w:b/>
          <w:bCs/>
          <w:color w:val="000000"/>
          <w:sz w:val="32"/>
          <w:szCs w:val="32"/>
          <w:lang w:val="en-US"/>
        </w:rPr>
        <w:t xml:space="preserve"> </w:t>
      </w:r>
      <w:r>
        <w:rPr>
          <w:b/>
          <w:bCs/>
          <w:color w:val="000000"/>
          <w:sz w:val="32"/>
          <w:szCs w:val="32"/>
        </w:rPr>
        <w:t>Йитс</w:t>
      </w:r>
    </w:p>
    <w:p w:rsidR="008F20D7" w:rsidRDefault="008F20D7">
      <w:pPr>
        <w:widowControl w:val="0"/>
        <w:spacing w:before="120"/>
        <w:ind w:firstLine="567"/>
        <w:jc w:val="both"/>
        <w:rPr>
          <w:color w:val="000000"/>
          <w:sz w:val="24"/>
          <w:szCs w:val="24"/>
        </w:rPr>
      </w:pPr>
      <w:r>
        <w:rPr>
          <w:color w:val="000000"/>
          <w:sz w:val="24"/>
          <w:szCs w:val="24"/>
        </w:rPr>
        <w:t xml:space="preserve">Йитс, Уильям Батлер (Yeats, William Butler) (1865–1939), ирландский поэт, драматург, критик; деятель национально-освободительного движения. Один из величайших поэтов 20 в. </w:t>
      </w:r>
    </w:p>
    <w:p w:rsidR="008F20D7" w:rsidRDefault="008F20D7">
      <w:pPr>
        <w:widowControl w:val="0"/>
        <w:spacing w:before="120"/>
        <w:ind w:firstLine="567"/>
        <w:jc w:val="both"/>
        <w:rPr>
          <w:color w:val="000000"/>
          <w:sz w:val="24"/>
          <w:szCs w:val="24"/>
          <w:lang w:val="en-US"/>
        </w:rPr>
      </w:pPr>
      <w:r>
        <w:rPr>
          <w:color w:val="000000"/>
          <w:sz w:val="24"/>
          <w:szCs w:val="24"/>
        </w:rPr>
        <w:t xml:space="preserve">Родился в Сэндимаунте (предместье Дублина) 13 июня 1865. </w:t>
      </w:r>
    </w:p>
    <w:p w:rsidR="008F20D7" w:rsidRDefault="008F20D7">
      <w:pPr>
        <w:widowControl w:val="0"/>
        <w:spacing w:before="120"/>
        <w:ind w:firstLine="567"/>
        <w:jc w:val="both"/>
        <w:rPr>
          <w:color w:val="000000"/>
          <w:sz w:val="24"/>
          <w:szCs w:val="24"/>
          <w:lang w:val="en-US"/>
        </w:rPr>
      </w:pPr>
      <w:r>
        <w:rPr>
          <w:color w:val="000000"/>
          <w:sz w:val="24"/>
          <w:szCs w:val="24"/>
        </w:rPr>
        <w:t xml:space="preserve">Его отец, Джон Батлер Йитс (1839–1922), был известным художником, членом Королевской Ирландской академии; мать – дочь купца из портового города Слайго на западном побережье Ирландии. В </w:t>
      </w:r>
    </w:p>
    <w:p w:rsidR="008F20D7" w:rsidRDefault="008F20D7">
      <w:pPr>
        <w:widowControl w:val="0"/>
        <w:spacing w:before="120"/>
        <w:ind w:firstLine="567"/>
        <w:jc w:val="both"/>
        <w:rPr>
          <w:color w:val="000000"/>
          <w:sz w:val="24"/>
          <w:szCs w:val="24"/>
          <w:lang w:val="en-US"/>
        </w:rPr>
      </w:pPr>
      <w:r>
        <w:rPr>
          <w:color w:val="000000"/>
          <w:sz w:val="24"/>
          <w:szCs w:val="24"/>
        </w:rPr>
        <w:t xml:space="preserve">1868 Йитсы переехали в Лондон, где родились младшие дети – два сына и дочь. Там юный Йитс посещал Годолфин-Скул. По возвращении в 1880 в Ирландию продолжил обучение в дублинской школе Эразма Смита, а затем в Столичной художественной школе и художественном училище при Королевской Ирландской академии. Именно тогда в нем зародился интерес к восточным религиям и оккультизму. </w:t>
      </w:r>
    </w:p>
    <w:p w:rsidR="008F20D7" w:rsidRDefault="008F20D7">
      <w:pPr>
        <w:widowControl w:val="0"/>
        <w:spacing w:before="120"/>
        <w:ind w:firstLine="567"/>
        <w:jc w:val="both"/>
        <w:rPr>
          <w:color w:val="000000"/>
          <w:sz w:val="24"/>
          <w:szCs w:val="24"/>
        </w:rPr>
      </w:pPr>
      <w:r>
        <w:rPr>
          <w:color w:val="000000"/>
          <w:sz w:val="24"/>
          <w:szCs w:val="24"/>
        </w:rPr>
        <w:t xml:space="preserve">Около 1886 Йитс завершает образование, решив посвятить себя целиком литературному творчеству. </w:t>
      </w:r>
    </w:p>
    <w:p w:rsidR="008F20D7" w:rsidRDefault="008F20D7">
      <w:pPr>
        <w:widowControl w:val="0"/>
        <w:spacing w:before="120"/>
        <w:ind w:firstLine="567"/>
        <w:jc w:val="both"/>
        <w:rPr>
          <w:color w:val="000000"/>
          <w:sz w:val="24"/>
          <w:szCs w:val="24"/>
        </w:rPr>
      </w:pPr>
      <w:r>
        <w:rPr>
          <w:color w:val="000000"/>
          <w:sz w:val="24"/>
          <w:szCs w:val="24"/>
        </w:rPr>
        <w:t xml:space="preserve">Еще до очередного переезда в Лондон в 1887 Йитс начинает печататься в ирландских журналах. Первая публикация появилась в мартовском номере журнала Дублинского университета за 1885 – стихотворения Песнь фей (Song of the Faeries) и Голоса (Voices). В течение последующих полутора лет там же и в «Ирландском камельке» («The Irish Fireside») увидело свет немало поэтических произведений Йитса. Драматическая поэма Мосада (Mosada) в трех сценах вышла в 1886 отдельной книгой. В Лондоне Йитс работал над составлением сборника ирландских народных сказок, опубликованного в 1888 под названием Волшебные и народные сказки ирландских крестьян (Faery and Folk Tales of the Irish Peasantry), и над первым стихотворным сборником Странствия Ойсина (The Wanderings of Oisin and Other Poems, 1889). В 1891 вышел его двухтомник Образцовые ирландские предания (Representative Irish Tales). В те же годы Йитс ярко проявил себя в деле ирландского национального возрождения, участвовал в создании обществ, призванных популяризировать старую и новую ирландскую литературу. Он участвовал в патриотических начинаниях, вступал в революционную организацию Ирландское литературное братство (1896). </w:t>
      </w:r>
    </w:p>
    <w:p w:rsidR="008F20D7" w:rsidRDefault="008F20D7">
      <w:pPr>
        <w:widowControl w:val="0"/>
        <w:spacing w:before="120"/>
        <w:ind w:firstLine="567"/>
        <w:jc w:val="both"/>
        <w:rPr>
          <w:color w:val="000000"/>
          <w:sz w:val="24"/>
          <w:szCs w:val="24"/>
        </w:rPr>
      </w:pPr>
      <w:r>
        <w:rPr>
          <w:color w:val="000000"/>
          <w:sz w:val="24"/>
          <w:szCs w:val="24"/>
        </w:rPr>
        <w:t xml:space="preserve">Йитс завел дружеские связи со многими литераторами, в том числе с У.Моррисом, У.Э.Хенли, А.Саймонзом, Л.Джонсоном и Э.Даусоном; с некоторыми из них он создал «Клуб стихотворцев». Печатались эти литераторы в основном в журналах «Желтая книга» и «Нэшнл обсервер», издаваемом Хенли. В 1893 выходят Кельтские сумерки (The Celtic Twilight) – первая книга Йитса; в 1894 – Страна, желанная сердцу (The Land of Heart's Desire), возможно, самая известная из его пьес; в 1895 – сборник Стихотворения (Poems), где представлены лучшие стихи, а также ранняя стихотворная драма Графиня Кэтлин (The Countess Cathleen, 1892) и Страна, желанная сердцу – обе основательно переработанные. Выходом сборника рассказов Тайная роза (The Secret Rose) и избранных эзотерических эссе Десять заповедей и Поклонение волхвов (The Tables of the Law and the Adoration of the Magi) ознаменовался год 1897. </w:t>
      </w:r>
    </w:p>
    <w:p w:rsidR="008F20D7" w:rsidRDefault="008F20D7">
      <w:pPr>
        <w:widowControl w:val="0"/>
        <w:spacing w:before="120"/>
        <w:ind w:firstLine="567"/>
        <w:jc w:val="both"/>
        <w:rPr>
          <w:color w:val="000000"/>
          <w:sz w:val="24"/>
          <w:szCs w:val="24"/>
        </w:rPr>
      </w:pPr>
      <w:r>
        <w:rPr>
          <w:color w:val="000000"/>
          <w:sz w:val="24"/>
          <w:szCs w:val="24"/>
        </w:rPr>
        <w:t xml:space="preserve">В 1897 зародилась идея создания ирландского национального театра. Его основатели – Йитс, Э.Мартин, леди Августа Грегори и Дж.Мур – сыграли важную роль в деле возрождения ирландского искусства и литературы, известного как Ирландское Возрождение. Спектаклем по пьесе Йитса Графиня Кэтлин 8 мая 1899 открылся Ирландский Литературный театр. В 1904 его коллектив приобрел дублинский Театр Аббатства. </w:t>
      </w:r>
    </w:p>
    <w:p w:rsidR="008F20D7" w:rsidRDefault="008F20D7">
      <w:pPr>
        <w:widowControl w:val="0"/>
        <w:spacing w:before="120"/>
        <w:ind w:firstLine="567"/>
        <w:jc w:val="both"/>
        <w:rPr>
          <w:color w:val="000000"/>
          <w:sz w:val="24"/>
          <w:szCs w:val="24"/>
        </w:rPr>
      </w:pPr>
      <w:r>
        <w:rPr>
          <w:color w:val="000000"/>
          <w:sz w:val="24"/>
          <w:szCs w:val="24"/>
        </w:rPr>
        <w:t xml:space="preserve">Последующие десять лет Йитс отдавал почти все свое время художественному руководству Театром Аббатства, писал и ставил на его сцене пьесы. В эти же годы он свел близкое знакомство с молодым американским поэтом Э.Паундом, под чьим влиянием поэтический стиль Йитса стал еще более ясным и выразительным. Именно Паунд познакомил старшего товарища с японским театром Но и его стилизованной, пронизанной символами драмой. </w:t>
      </w:r>
    </w:p>
    <w:p w:rsidR="008F20D7" w:rsidRDefault="008F20D7">
      <w:pPr>
        <w:widowControl w:val="0"/>
        <w:spacing w:before="120"/>
        <w:ind w:firstLine="567"/>
        <w:jc w:val="both"/>
        <w:rPr>
          <w:color w:val="000000"/>
          <w:sz w:val="24"/>
          <w:szCs w:val="24"/>
        </w:rPr>
      </w:pPr>
      <w:r>
        <w:rPr>
          <w:color w:val="000000"/>
          <w:sz w:val="24"/>
          <w:szCs w:val="24"/>
        </w:rPr>
        <w:t xml:space="preserve">21 октября 1917 Йитс женился на англичанке Джорджи Хайд-Лис, разделявшей его интерес к оккультизму. 24 февраля 1919 у писателя родилась дочь, Энн Батлер, а 22 августа 1921 – сын, Уильям Майкл. </w:t>
      </w:r>
    </w:p>
    <w:p w:rsidR="008F20D7" w:rsidRDefault="008F20D7">
      <w:pPr>
        <w:widowControl w:val="0"/>
        <w:spacing w:before="120"/>
        <w:ind w:firstLine="567"/>
        <w:jc w:val="both"/>
        <w:rPr>
          <w:color w:val="000000"/>
          <w:sz w:val="24"/>
          <w:szCs w:val="24"/>
        </w:rPr>
      </w:pPr>
      <w:r>
        <w:rPr>
          <w:color w:val="000000"/>
          <w:sz w:val="24"/>
          <w:szCs w:val="24"/>
        </w:rPr>
        <w:t xml:space="preserve">В 1922 Йитса избрали сенатором Ирландского Свободного государства; на следующий год ему была присуждена Нобелевская премия по литературе. В 1928 Йитс вышел из состава сената по состоянию здоровья, а также из-за того, что сенат отверг его предложения по отмене цензуры и разрешению разводов. Несмотря на возраст и нездоровье, Йитс продолжил увлеченно работать. Он не только много писал, но участвовал в создании Ирландской литературной академии, делал передачи на радио и редактировал Оксфордскую антологию современной поэзии (1935). Умер Йитс в Кап Мартен (Французская Ривьера) 28 января 1939. </w:t>
      </w:r>
    </w:p>
    <w:p w:rsidR="008F20D7" w:rsidRDefault="008F20D7">
      <w:pPr>
        <w:widowControl w:val="0"/>
        <w:spacing w:before="120"/>
        <w:ind w:firstLine="567"/>
        <w:jc w:val="both"/>
        <w:rPr>
          <w:color w:val="000000"/>
          <w:sz w:val="24"/>
          <w:szCs w:val="24"/>
        </w:rPr>
      </w:pPr>
      <w:r>
        <w:rPr>
          <w:color w:val="000000"/>
          <w:sz w:val="24"/>
          <w:szCs w:val="24"/>
        </w:rPr>
        <w:t xml:space="preserve">Поэтическое творчество Йитса обычно разбивают на два или три периода, границы их варьируются. Первый период приходится на 1885–1910, второй – на 1910–1939. Если в периодизации присутствует и третий период, то его ограничивают 1917–1939 или 1922–1939. После 1921 стиль поэта не претерпевает сколь-нибудь существенных изменений. </w:t>
      </w:r>
    </w:p>
    <w:p w:rsidR="008F20D7" w:rsidRDefault="008F20D7">
      <w:pPr>
        <w:widowControl w:val="0"/>
        <w:spacing w:before="120"/>
        <w:ind w:firstLine="567"/>
        <w:jc w:val="both"/>
        <w:rPr>
          <w:color w:val="000000"/>
          <w:sz w:val="24"/>
          <w:szCs w:val="24"/>
        </w:rPr>
      </w:pPr>
      <w:r>
        <w:rPr>
          <w:color w:val="000000"/>
          <w:sz w:val="24"/>
          <w:szCs w:val="24"/>
        </w:rPr>
        <w:t xml:space="preserve">В ранней поэзии Йитса ощущается влияние Э.Спенсера; поэтов-романтиков, особенно П.Б.Шелли; прерафаэлитов, которые какое-то время удерживали его в плену своих поэтических грез; и французских символистов. Тематически поэзия Йитса также очень разнообразна: индийские любовные песни; ирландские легенды, народные сказки и баллады и лирические стихи. Весьма взыскательный к собственному творчеству, Йитс часто перерабатывал свои поэтические произведения. Особенно тщательной переработке подверглись тексты Стихотворений 1895. </w:t>
      </w:r>
    </w:p>
    <w:p w:rsidR="008F20D7" w:rsidRDefault="008F20D7">
      <w:pPr>
        <w:widowControl w:val="0"/>
        <w:spacing w:before="120"/>
        <w:ind w:firstLine="567"/>
        <w:jc w:val="both"/>
        <w:rPr>
          <w:color w:val="000000"/>
          <w:sz w:val="24"/>
          <w:szCs w:val="24"/>
        </w:rPr>
      </w:pPr>
      <w:r>
        <w:rPr>
          <w:color w:val="000000"/>
          <w:sz w:val="24"/>
          <w:szCs w:val="24"/>
        </w:rPr>
        <w:t xml:space="preserve">Изменения в стиле проступают уже в сборнике Ветер в камышах (The Wind Among the Reeds, 1899). В некоторых стихотворениях присутствует атмосфера грезы, зыбкой мечты, ощущается ностальгия по кельтскому прошлому, зато в сборнике В семи лесах (In the Seven Woods, 1903) возобладала интонация мудрая и лирическая, переданная свежим и простым языком. В Зеленом шлеме (The Green Helmet and Other poems, 1910), Обязательства (Responsibilities, 1914), Диких лебедях в Куле (The Wild Swans at Coole, 1917) Йитс выступил уже как зрелый мастер. </w:t>
      </w:r>
    </w:p>
    <w:p w:rsidR="008F20D7" w:rsidRDefault="008F20D7">
      <w:pPr>
        <w:widowControl w:val="0"/>
        <w:spacing w:before="120"/>
        <w:ind w:firstLine="567"/>
        <w:jc w:val="both"/>
        <w:rPr>
          <w:color w:val="000000"/>
          <w:sz w:val="24"/>
          <w:szCs w:val="24"/>
        </w:rPr>
      </w:pPr>
      <w:r>
        <w:rPr>
          <w:color w:val="000000"/>
          <w:sz w:val="24"/>
          <w:szCs w:val="24"/>
        </w:rPr>
        <w:t xml:space="preserve">Много писали об усложненности поэзии Йитса после выхода в 1925 трактата Видение (A Vision) – подробного объяснения смысла жизни, написанного под влиянием пережитых его женой-медиумом состояний транса во время спиритических сеансов и ее опытов с «автоматическим письмом». Считается, что поэзию Йитса после 1925 можно понять, лишь поняв Видения с их сложной образной системой. Однако это мнение справедливо только в отношении нескольких стихотворений. </w:t>
      </w:r>
    </w:p>
    <w:p w:rsidR="008F20D7" w:rsidRDefault="008F20D7">
      <w:pPr>
        <w:widowControl w:val="0"/>
        <w:spacing w:before="120"/>
        <w:ind w:firstLine="567"/>
        <w:jc w:val="both"/>
        <w:rPr>
          <w:color w:val="000000"/>
          <w:sz w:val="24"/>
          <w:szCs w:val="24"/>
        </w:rPr>
      </w:pPr>
      <w:r>
        <w:rPr>
          <w:color w:val="000000"/>
          <w:sz w:val="24"/>
          <w:szCs w:val="24"/>
        </w:rPr>
        <w:t xml:space="preserve">Пьесы Йитса не получили столь широкого признания, как его поэзия, однако у критиков их популярность растет с каждым годом. Большинство его ранних пьес, написанных в основном для Театра Аббатства, – Графиня Кэтлин, Земля, желанная сердцу, Кэтлин, дочь Хулиэна (1902), Горшок похлебки (The Plot of Broth, 1902), На королевском пороге (The King's Threshold, 1903), Песочные часы (The Hour Glass, 1903), На берегу Байле (On Baile' Strand, 1904) и Дейрдре (1906), – имели счастливую сценическую судьбу. Две из них, Графиню Кэтлин (легенду о прекрасной аристократке, продавшей душу, чтобы спасти свой народ от голодной смерти) и Дейрдре (историю ирландской красавицы с несчастливой судьбой Елены Троянской), можно смело назвать в числе лучших стихотворных драм за последние сто лет. Поздние пьесы Йитса, начиная с Зеленого шлема (1910) и кончая Смертью Кухулина (The Death of Cuchulain, 1939), за немногими исключениями предназначались для чтения или для показа перед избранной аудиторией, и осмысление их содержания требует известных усилий. К исключениям же относятся пьесы Актриса-королева (The Player Queen, 1922), переводы драм Софокла Эдип-царь (1928) и Эдип в Колоне (1934) и Слова на оконном стекле (The Words Upon the Window Pane, 1930), с большим успехом шедшие на сцене Театра Аббатства. </w:t>
      </w:r>
    </w:p>
    <w:p w:rsidR="008F20D7" w:rsidRDefault="008F20D7">
      <w:pPr>
        <w:widowControl w:val="0"/>
        <w:spacing w:before="120"/>
        <w:ind w:firstLine="567"/>
        <w:jc w:val="both"/>
        <w:rPr>
          <w:color w:val="000000"/>
          <w:sz w:val="24"/>
          <w:szCs w:val="24"/>
        </w:rPr>
      </w:pPr>
      <w:r>
        <w:rPr>
          <w:color w:val="000000"/>
          <w:sz w:val="24"/>
          <w:szCs w:val="24"/>
        </w:rPr>
        <w:t xml:space="preserve">В прозе Йитса присутствует несколько жанровых разновидностей: повести, рассказы, переложения ирландских мифов и легенд, критические эссе, автобиография, а также религиозно-философский трактат Видение. Йитс преуспел почти во всех этих жанрах. </w:t>
      </w:r>
    </w:p>
    <w:p w:rsidR="008F20D7" w:rsidRDefault="008F20D7">
      <w:pPr>
        <w:widowControl w:val="0"/>
        <w:spacing w:before="120"/>
        <w:ind w:firstLine="567"/>
        <w:jc w:val="both"/>
        <w:rPr>
          <w:color w:val="000000"/>
          <w:sz w:val="24"/>
          <w:szCs w:val="24"/>
        </w:rPr>
      </w:pPr>
      <w:r>
        <w:rPr>
          <w:color w:val="000000"/>
          <w:sz w:val="24"/>
          <w:szCs w:val="24"/>
        </w:rPr>
        <w:t xml:space="preserve">В основе композиции поздних стихов и пьес Йитса лежит противопоставление тела и души, вечности и времени, искусства и природы, оккультного и земного, гаэлльской Ирландии и Ирландии первой половины 20 в. Главное стилистическое отличие раннего творчества Йитса от позднего – это отсутствие в первом конфликта. </w:t>
      </w:r>
    </w:p>
    <w:p w:rsidR="008F20D7" w:rsidRDefault="008F20D7">
      <w:pPr>
        <w:widowControl w:val="0"/>
        <w:spacing w:before="120"/>
        <w:ind w:firstLine="567"/>
        <w:jc w:val="both"/>
        <w:rPr>
          <w:color w:val="000000"/>
          <w:sz w:val="24"/>
          <w:szCs w:val="24"/>
        </w:rPr>
      </w:pPr>
      <w:r>
        <w:rPr>
          <w:color w:val="000000"/>
          <w:sz w:val="24"/>
          <w:szCs w:val="24"/>
        </w:rPr>
        <w:t xml:space="preserve">Пристрастие зрелого Йитса к конфликту неразрывно связано с его любовью к театру. Чтобы пробудить в себе активность и таким образом выполнить жизненное предназначение, человек играет роль, надевает маску, созидает в себе личность. По Йитсу, для формирования «я» должно присутствовать и «анти-я», отличное от истинной сущности. В противном случае маска становится подлинным лицом человека. </w:t>
      </w:r>
    </w:p>
    <w:p w:rsidR="008F20D7" w:rsidRDefault="008F20D7">
      <w:pPr>
        <w:widowControl w:val="0"/>
        <w:spacing w:before="120"/>
        <w:ind w:firstLine="590"/>
        <w:jc w:val="both"/>
        <w:rPr>
          <w:color w:val="000000"/>
          <w:sz w:val="24"/>
          <w:szCs w:val="24"/>
        </w:rPr>
      </w:pPr>
      <w:bookmarkStart w:id="0" w:name="_GoBack"/>
      <w:bookmarkEnd w:id="0"/>
    </w:p>
    <w:sectPr w:rsidR="008F20D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4DC"/>
    <w:rsid w:val="00343522"/>
    <w:rsid w:val="008214DC"/>
    <w:rsid w:val="008F20D7"/>
    <w:rsid w:val="00F54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D19096-5390-499D-8CE1-9D0F9AD4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34" w:right="34"/>
    </w:pPr>
    <w:rPr>
      <w:sz w:val="24"/>
      <w:szCs w:val="24"/>
    </w:rPr>
  </w:style>
  <w:style w:type="paragraph" w:customStyle="1" w:styleId="srsmall">
    <w:name w:val="srsmall"/>
    <w:basedOn w:val="a"/>
    <w:uiPriority w:val="99"/>
    <w:pPr>
      <w:spacing w:before="68" w:after="68"/>
      <w:ind w:left="102" w:right="102"/>
    </w:pPr>
    <w:rPr>
      <w:sz w:val="24"/>
      <w:szCs w:val="24"/>
    </w:rPr>
  </w:style>
  <w:style w:type="paragraph" w:customStyle="1" w:styleId="new">
    <w:name w:val="new"/>
    <w:basedOn w:val="a"/>
    <w:uiPriority w:val="99"/>
    <w:pPr>
      <w:spacing w:before="100" w:beforeAutospacing="1" w:after="100" w:afterAutospacing="1"/>
      <w:ind w:left="102" w:right="102"/>
    </w:pPr>
    <w:rPr>
      <w:rFonts w:ascii="Arial" w:hAnsi="Arial" w:cs="Arial"/>
      <w:color w:val="FF0000"/>
    </w:rPr>
  </w:style>
  <w:style w:type="paragraph" w:customStyle="1" w:styleId="copyright">
    <w:name w:val="copyright"/>
    <w:basedOn w:val="a"/>
    <w:uiPriority w:val="99"/>
    <w:pPr>
      <w:spacing w:before="100" w:beforeAutospacing="1" w:after="100" w:afterAutospacing="1"/>
      <w:ind w:left="102" w:right="102"/>
    </w:pPr>
    <w:rPr>
      <w:rFonts w:ascii="Arial" w:hAnsi="Arial" w:cs="Arial"/>
      <w:sz w:val="19"/>
      <w:szCs w:val="19"/>
    </w:rPr>
  </w:style>
  <w:style w:type="paragraph" w:customStyle="1" w:styleId="foto1">
    <w:name w:val="foto1"/>
    <w:basedOn w:val="a"/>
    <w:uiPriority w:val="99"/>
    <w:pPr>
      <w:spacing w:before="100" w:beforeAutospacing="1" w:after="100" w:afterAutospacing="1"/>
      <w:ind w:left="102" w:right="102"/>
    </w:pPr>
    <w:rPr>
      <w:rFonts w:ascii="Arial" w:hAnsi="Arial" w:cs="Arial"/>
    </w:rPr>
  </w:style>
  <w:style w:type="paragraph" w:customStyle="1" w:styleId="searchspr">
    <w:name w:val="searchspr"/>
    <w:basedOn w:val="a"/>
    <w:uiPriority w:val="99"/>
    <w:pPr>
      <w:spacing w:before="100" w:beforeAutospacing="1" w:after="100" w:afterAutospacing="1"/>
      <w:ind w:left="102" w:right="102"/>
    </w:pPr>
    <w:rPr>
      <w:rFonts w:ascii="Arial" w:hAnsi="Arial" w:cs="Arial"/>
      <w:color w:val="000000"/>
      <w:sz w:val="19"/>
      <w:szCs w:val="19"/>
    </w:rPr>
  </w:style>
  <w:style w:type="paragraph" w:customStyle="1" w:styleId="lightblue">
    <w:name w:val="lightblue"/>
    <w:basedOn w:val="a"/>
    <w:uiPriority w:val="99"/>
    <w:pPr>
      <w:spacing w:before="100" w:beforeAutospacing="1" w:after="100" w:afterAutospacing="1"/>
      <w:ind w:left="102" w:right="102"/>
    </w:pPr>
    <w:rPr>
      <w:rFonts w:ascii="Arial" w:hAnsi="Arial" w:cs="Arial"/>
      <w:color w:val="FFFFFF"/>
      <w:sz w:val="19"/>
      <w:szCs w:val="19"/>
    </w:rPr>
  </w:style>
  <w:style w:type="paragraph" w:customStyle="1" w:styleId="logotext">
    <w:name w:val="logotext"/>
    <w:basedOn w:val="a"/>
    <w:uiPriority w:val="99"/>
    <w:pPr>
      <w:spacing w:before="100" w:beforeAutospacing="1" w:after="100" w:afterAutospacing="1"/>
      <w:ind w:left="102" w:right="102"/>
    </w:pPr>
    <w:rPr>
      <w:rFonts w:ascii="Arial" w:hAnsi="Arial" w:cs="Arial"/>
      <w:sz w:val="17"/>
      <w:szCs w:val="17"/>
    </w:rPr>
  </w:style>
  <w:style w:type="paragraph" w:customStyle="1" w:styleId="maintext">
    <w:name w:val="maintext"/>
    <w:basedOn w:val="a"/>
    <w:uiPriority w:val="99"/>
    <w:pPr>
      <w:spacing w:before="100" w:beforeAutospacing="1" w:after="100" w:afterAutospacing="1"/>
      <w:ind w:left="102" w:right="102"/>
    </w:pPr>
    <w:rPr>
      <w:rFonts w:ascii="Arial" w:hAnsi="Arial" w:cs="Arial"/>
      <w:color w:val="000000"/>
    </w:rPr>
  </w:style>
  <w:style w:type="paragraph" w:customStyle="1" w:styleId="articletext">
    <w:name w:val="article_text"/>
    <w:basedOn w:val="a"/>
    <w:uiPriority w:val="99"/>
    <w:pPr>
      <w:spacing w:before="100" w:beforeAutospacing="1" w:after="100" w:afterAutospacing="1"/>
      <w:ind w:left="102" w:right="102"/>
    </w:pPr>
    <w:rPr>
      <w:color w:val="000000"/>
      <w:sz w:val="24"/>
      <w:szCs w:val="24"/>
    </w:rPr>
  </w:style>
  <w:style w:type="paragraph" w:customStyle="1" w:styleId="maintextlittle">
    <w:name w:val="maintextlittle"/>
    <w:basedOn w:val="a"/>
    <w:uiPriority w:val="99"/>
    <w:pPr>
      <w:spacing w:before="100" w:beforeAutospacing="1" w:after="100" w:afterAutospacing="1"/>
      <w:ind w:left="102" w:right="102"/>
    </w:pPr>
    <w:rPr>
      <w:rFonts w:ascii="Verdana" w:hAnsi="Verdana" w:cs="Verdana"/>
      <w:color w:val="000000"/>
      <w:sz w:val="19"/>
      <w:szCs w:val="19"/>
    </w:rPr>
  </w:style>
  <w:style w:type="paragraph" w:customStyle="1" w:styleId="menuwhite">
    <w:name w:val="menuwhite"/>
    <w:basedOn w:val="a"/>
    <w:uiPriority w:val="99"/>
    <w:pPr>
      <w:spacing w:before="100" w:beforeAutospacing="1" w:after="100" w:afterAutospacing="1"/>
      <w:ind w:left="102" w:right="102"/>
    </w:pPr>
    <w:rPr>
      <w:rFonts w:ascii="Verdana" w:hAnsi="Verdana" w:cs="Verdana"/>
      <w:color w:val="FFFFFF"/>
    </w:rPr>
  </w:style>
  <w:style w:type="paragraph" w:customStyle="1" w:styleId="printcaption">
    <w:name w:val="printcaption"/>
    <w:basedOn w:val="a"/>
    <w:uiPriority w:val="99"/>
    <w:pPr>
      <w:spacing w:before="100" w:beforeAutospacing="1" w:after="100" w:afterAutospacing="1"/>
      <w:ind w:left="102" w:right="102"/>
    </w:pPr>
    <w:rPr>
      <w:rFonts w:ascii="Arial" w:hAnsi="Arial" w:cs="Arial"/>
      <w:b/>
      <w:bCs/>
    </w:rPr>
  </w:style>
  <w:style w:type="paragraph" w:customStyle="1" w:styleId="printfooter">
    <w:name w:val="printfooter"/>
    <w:basedOn w:val="a"/>
    <w:uiPriority w:val="99"/>
    <w:pPr>
      <w:spacing w:before="100" w:beforeAutospacing="1" w:after="100" w:afterAutospacing="1"/>
      <w:ind w:left="102" w:right="102"/>
    </w:pPr>
    <w:rPr>
      <w:rFonts w:ascii="Arial" w:hAnsi="Arial" w:cs="Arial"/>
      <w:sz w:val="19"/>
      <w:szCs w:val="19"/>
    </w:rPr>
  </w:style>
  <w:style w:type="paragraph" w:styleId="a3">
    <w:name w:val="caption"/>
    <w:basedOn w:val="a"/>
    <w:uiPriority w:val="99"/>
    <w:qFormat/>
    <w:pPr>
      <w:spacing w:before="100" w:beforeAutospacing="1" w:after="100" w:afterAutospacing="1"/>
      <w:ind w:left="102" w:right="102"/>
    </w:pPr>
    <w:rPr>
      <w:rFonts w:ascii="Arial" w:hAnsi="Arial" w:cs="Arial"/>
      <w:b/>
      <w:bCs/>
    </w:rPr>
  </w:style>
  <w:style w:type="paragraph" w:customStyle="1" w:styleId="question">
    <w:name w:val="question"/>
    <w:basedOn w:val="a"/>
    <w:uiPriority w:val="99"/>
    <w:pPr>
      <w:spacing w:before="100" w:beforeAutospacing="1" w:after="100" w:afterAutospacing="1"/>
      <w:ind w:left="102" w:right="102"/>
    </w:pPr>
    <w:rPr>
      <w:rFonts w:ascii="Verdana" w:hAnsi="Verdana" w:cs="Verdana"/>
      <w:sz w:val="19"/>
      <w:szCs w:val="19"/>
    </w:rPr>
  </w:style>
  <w:style w:type="paragraph" w:customStyle="1" w:styleId="utxt">
    <w:name w:val="u_txt"/>
    <w:basedOn w:val="a"/>
    <w:uiPriority w:val="99"/>
    <w:pPr>
      <w:spacing w:before="100" w:beforeAutospacing="1" w:after="100" w:afterAutospacing="1"/>
      <w:ind w:left="102" w:right="102"/>
    </w:pPr>
    <w:rPr>
      <w:rFonts w:ascii="Verdana" w:hAnsi="Verdana" w:cs="Verdana"/>
    </w:rPr>
  </w:style>
  <w:style w:type="paragraph" w:customStyle="1" w:styleId="blues">
    <w:name w:val="blues"/>
    <w:basedOn w:val="a"/>
    <w:uiPriority w:val="99"/>
    <w:pPr>
      <w:spacing w:before="100" w:beforeAutospacing="1" w:after="100" w:afterAutospacing="1"/>
      <w:ind w:left="102" w:right="102"/>
    </w:pPr>
    <w:rPr>
      <w:rFonts w:ascii="Verdana" w:hAnsi="Verdana" w:cs="Verdana"/>
      <w:sz w:val="19"/>
      <w:szCs w:val="19"/>
    </w:rPr>
  </w:style>
  <w:style w:type="paragraph" w:customStyle="1" w:styleId="k2">
    <w:name w:val="k2"/>
    <w:basedOn w:val="a"/>
    <w:uiPriority w:val="99"/>
    <w:pPr>
      <w:spacing w:before="100" w:beforeAutospacing="1" w:after="100" w:afterAutospacing="1"/>
      <w:ind w:left="102" w:right="102"/>
    </w:pPr>
    <w:rPr>
      <w:rFonts w:ascii="Verdana" w:hAnsi="Verdana" w:cs="Verdana"/>
      <w:sz w:val="19"/>
      <w:szCs w:val="19"/>
    </w:rPr>
  </w:style>
  <w:style w:type="paragraph" w:styleId="a4">
    <w:name w:val="header"/>
    <w:basedOn w:val="a"/>
    <w:link w:val="a5"/>
    <w:uiPriority w:val="99"/>
    <w:pPr>
      <w:spacing w:before="100" w:beforeAutospacing="1" w:after="100" w:afterAutospacing="1"/>
    </w:pPr>
    <w:rPr>
      <w:color w:val="FFFFFF"/>
      <w:sz w:val="24"/>
      <w:szCs w:val="24"/>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Уильям Батлер Йитс</vt:lpstr>
    </vt:vector>
  </TitlesOfParts>
  <Company>PERSONAL COMPUTERS</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Уильям Батлер Йитс</dc:title>
  <dc:subject/>
  <dc:creator>USER</dc:creator>
  <cp:keywords/>
  <dc:description/>
  <cp:lastModifiedBy>admin</cp:lastModifiedBy>
  <cp:revision>2</cp:revision>
  <dcterms:created xsi:type="dcterms:W3CDTF">2014-01-26T09:59:00Z</dcterms:created>
  <dcterms:modified xsi:type="dcterms:W3CDTF">2014-01-26T09:59:00Z</dcterms:modified>
</cp:coreProperties>
</file>