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0F" w:rsidRDefault="00762BEE">
      <w:pPr>
        <w:pStyle w:val="a4"/>
        <w:rPr>
          <w:lang w:val="ru-RU"/>
        </w:rPr>
      </w:pPr>
      <w:r>
        <w:t>Ukraine</w:t>
      </w:r>
    </w:p>
    <w:p w:rsidR="00745E0F" w:rsidRDefault="00745E0F">
      <w:pPr>
        <w:ind w:firstLine="567"/>
        <w:jc w:val="both"/>
        <w:rPr>
          <w:sz w:val="24"/>
          <w:szCs w:val="24"/>
          <w:lang w:val="en-US"/>
        </w:rPr>
      </w:pPr>
    </w:p>
    <w:p w:rsidR="00745E0F" w:rsidRDefault="00287F41">
      <w:pPr>
        <w:ind w:firstLine="567"/>
        <w:jc w:val="both"/>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26.5pt" fillcolor="window">
            <v:imagedata r:id="rId4" o:title="Image353"/>
          </v:shape>
        </w:pict>
      </w:r>
    </w:p>
    <w:p w:rsidR="00745E0F" w:rsidRDefault="00745E0F">
      <w:pPr>
        <w:ind w:firstLine="567"/>
        <w:jc w:val="both"/>
        <w:rPr>
          <w:sz w:val="24"/>
          <w:szCs w:val="24"/>
          <w:lang w:val="en-US"/>
        </w:rPr>
      </w:pPr>
    </w:p>
    <w:p w:rsidR="00745E0F" w:rsidRDefault="00762BEE">
      <w:pPr>
        <w:ind w:firstLine="567"/>
        <w:jc w:val="both"/>
        <w:rPr>
          <w:sz w:val="24"/>
          <w:szCs w:val="24"/>
          <w:lang w:val="en-US"/>
        </w:rPr>
      </w:pPr>
      <w:r>
        <w:rPr>
          <w:b/>
          <w:bCs/>
          <w:sz w:val="24"/>
          <w:szCs w:val="24"/>
          <w:lang w:val="en-US"/>
        </w:rPr>
        <w:t>Location:</w:t>
      </w:r>
      <w:r>
        <w:rPr>
          <w:sz w:val="24"/>
          <w:szCs w:val="24"/>
          <w:lang w:val="en-US"/>
        </w:rPr>
        <w:t xml:space="preserve"> Eastern Europe, bordering the Black Sea, between Poland and Russia </w:t>
      </w:r>
    </w:p>
    <w:p w:rsidR="00745E0F" w:rsidRDefault="00762BEE">
      <w:pPr>
        <w:ind w:firstLine="567"/>
        <w:jc w:val="both"/>
        <w:rPr>
          <w:sz w:val="24"/>
          <w:szCs w:val="24"/>
          <w:lang w:val="en-US"/>
        </w:rPr>
      </w:pPr>
      <w:r>
        <w:rPr>
          <w:b/>
          <w:bCs/>
          <w:sz w:val="24"/>
          <w:szCs w:val="24"/>
          <w:lang w:val="en-US"/>
        </w:rPr>
        <w:t>Geographic coordinates:</w:t>
      </w:r>
      <w:r>
        <w:rPr>
          <w:sz w:val="24"/>
          <w:szCs w:val="24"/>
          <w:lang w:val="en-US"/>
        </w:rPr>
        <w:t xml:space="preserve"> 49 00 N, 32 00 E </w:t>
      </w:r>
    </w:p>
    <w:p w:rsidR="00745E0F" w:rsidRDefault="00762BEE">
      <w:pPr>
        <w:ind w:firstLine="567"/>
        <w:jc w:val="both"/>
        <w:rPr>
          <w:sz w:val="24"/>
          <w:szCs w:val="24"/>
          <w:lang w:val="en-US"/>
        </w:rPr>
      </w:pPr>
      <w:r>
        <w:rPr>
          <w:b/>
          <w:bCs/>
          <w:sz w:val="24"/>
          <w:szCs w:val="24"/>
          <w:lang w:val="en-US"/>
        </w:rPr>
        <w:t>Map references:</w:t>
      </w:r>
      <w:r>
        <w:rPr>
          <w:sz w:val="24"/>
          <w:szCs w:val="24"/>
          <w:lang w:val="en-US"/>
        </w:rPr>
        <w:t xml:space="preserve"> Commonwealth of Independent States </w:t>
      </w:r>
    </w:p>
    <w:p w:rsidR="00745E0F" w:rsidRDefault="00762BEE">
      <w:pPr>
        <w:ind w:firstLine="567"/>
        <w:jc w:val="both"/>
        <w:rPr>
          <w:sz w:val="24"/>
          <w:szCs w:val="24"/>
          <w:lang w:val="en-US"/>
        </w:rPr>
      </w:pPr>
      <w:r>
        <w:rPr>
          <w:b/>
          <w:bCs/>
          <w:sz w:val="24"/>
          <w:szCs w:val="24"/>
          <w:lang w:val="en-US"/>
        </w:rPr>
        <w:t>Area:</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603,700 sq km </w:t>
      </w:r>
    </w:p>
    <w:p w:rsidR="00745E0F" w:rsidRDefault="00762BEE">
      <w:pPr>
        <w:ind w:firstLine="567"/>
        <w:jc w:val="both"/>
        <w:rPr>
          <w:sz w:val="24"/>
          <w:szCs w:val="24"/>
          <w:lang w:val="en-US"/>
        </w:rPr>
      </w:pPr>
      <w:r>
        <w:rPr>
          <w:i/>
          <w:iCs/>
          <w:sz w:val="24"/>
          <w:szCs w:val="24"/>
          <w:lang w:val="en-US"/>
        </w:rPr>
        <w:t>land:</w:t>
      </w:r>
      <w:r>
        <w:rPr>
          <w:sz w:val="24"/>
          <w:szCs w:val="24"/>
          <w:lang w:val="en-US"/>
        </w:rPr>
        <w:t xml:space="preserve"> 603,700 sq km </w:t>
      </w:r>
    </w:p>
    <w:p w:rsidR="00745E0F" w:rsidRDefault="00762BEE">
      <w:pPr>
        <w:ind w:firstLine="567"/>
        <w:jc w:val="both"/>
        <w:rPr>
          <w:sz w:val="24"/>
          <w:szCs w:val="24"/>
          <w:lang w:val="en-US"/>
        </w:rPr>
      </w:pPr>
      <w:r>
        <w:rPr>
          <w:i/>
          <w:iCs/>
          <w:sz w:val="24"/>
          <w:szCs w:val="24"/>
          <w:lang w:val="en-US"/>
        </w:rPr>
        <w:t>water:</w:t>
      </w:r>
      <w:r>
        <w:rPr>
          <w:sz w:val="24"/>
          <w:szCs w:val="24"/>
          <w:lang w:val="en-US"/>
        </w:rPr>
        <w:t xml:space="preserve"> 0 sq km </w:t>
      </w:r>
    </w:p>
    <w:p w:rsidR="00745E0F" w:rsidRDefault="00762BEE">
      <w:pPr>
        <w:ind w:firstLine="567"/>
        <w:jc w:val="both"/>
        <w:rPr>
          <w:sz w:val="24"/>
          <w:szCs w:val="24"/>
          <w:lang w:val="en-US"/>
        </w:rPr>
      </w:pPr>
      <w:r>
        <w:rPr>
          <w:b/>
          <w:bCs/>
          <w:sz w:val="24"/>
          <w:szCs w:val="24"/>
          <w:lang w:val="en-US"/>
        </w:rPr>
        <w:t>Area—comparative:</w:t>
      </w:r>
      <w:r>
        <w:rPr>
          <w:sz w:val="24"/>
          <w:szCs w:val="24"/>
          <w:lang w:val="en-US"/>
        </w:rPr>
        <w:t xml:space="preserve"> slightly smaller than Texas </w:t>
      </w:r>
    </w:p>
    <w:p w:rsidR="00745E0F" w:rsidRDefault="00762BEE">
      <w:pPr>
        <w:ind w:firstLine="567"/>
        <w:jc w:val="both"/>
        <w:rPr>
          <w:sz w:val="24"/>
          <w:szCs w:val="24"/>
          <w:lang w:val="en-US"/>
        </w:rPr>
      </w:pPr>
      <w:r>
        <w:rPr>
          <w:b/>
          <w:bCs/>
          <w:sz w:val="24"/>
          <w:szCs w:val="24"/>
          <w:lang w:val="en-US"/>
        </w:rPr>
        <w:t>Land boundaries: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4,558 km </w:t>
      </w:r>
    </w:p>
    <w:p w:rsidR="00745E0F" w:rsidRDefault="00762BEE">
      <w:pPr>
        <w:ind w:firstLine="567"/>
        <w:jc w:val="both"/>
        <w:rPr>
          <w:sz w:val="24"/>
          <w:szCs w:val="24"/>
          <w:lang w:val="en-US"/>
        </w:rPr>
      </w:pPr>
      <w:r>
        <w:rPr>
          <w:i/>
          <w:iCs/>
          <w:sz w:val="24"/>
          <w:szCs w:val="24"/>
          <w:lang w:val="en-US"/>
        </w:rPr>
        <w:t>border countries:</w:t>
      </w:r>
      <w:r>
        <w:rPr>
          <w:sz w:val="24"/>
          <w:szCs w:val="24"/>
          <w:lang w:val="en-US"/>
        </w:rPr>
        <w:t xml:space="preserve"> Belarus 891 km, Hungary 103 km, Moldova 939 km, Poland 428 km, Romania (south) 169 km, Romania (west) 362 km, Russia 1,576 km, Slovakia 90 km </w:t>
      </w:r>
    </w:p>
    <w:p w:rsidR="00745E0F" w:rsidRDefault="00762BEE">
      <w:pPr>
        <w:ind w:firstLine="567"/>
        <w:jc w:val="both"/>
        <w:rPr>
          <w:sz w:val="24"/>
          <w:szCs w:val="24"/>
          <w:lang w:val="en-US"/>
        </w:rPr>
      </w:pPr>
      <w:r>
        <w:rPr>
          <w:b/>
          <w:bCs/>
          <w:sz w:val="24"/>
          <w:szCs w:val="24"/>
          <w:lang w:val="en-US"/>
        </w:rPr>
        <w:t>Coastline:</w:t>
      </w:r>
      <w:r>
        <w:rPr>
          <w:sz w:val="24"/>
          <w:szCs w:val="24"/>
          <w:lang w:val="en-US"/>
        </w:rPr>
        <w:t xml:space="preserve"> 2,782 km </w:t>
      </w:r>
    </w:p>
    <w:p w:rsidR="00745E0F" w:rsidRDefault="00762BEE">
      <w:pPr>
        <w:ind w:firstLine="567"/>
        <w:jc w:val="both"/>
        <w:rPr>
          <w:sz w:val="24"/>
          <w:szCs w:val="24"/>
          <w:lang w:val="en-US"/>
        </w:rPr>
      </w:pPr>
      <w:r>
        <w:rPr>
          <w:b/>
          <w:bCs/>
          <w:sz w:val="24"/>
          <w:szCs w:val="24"/>
          <w:lang w:val="en-US"/>
        </w:rPr>
        <w:t>Maritime claims: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continental shelf:</w:t>
      </w:r>
      <w:r>
        <w:rPr>
          <w:sz w:val="24"/>
          <w:szCs w:val="24"/>
          <w:lang w:val="en-US"/>
        </w:rPr>
        <w:t xml:space="preserve"> 200-m or to the depth of exploitation </w:t>
      </w:r>
    </w:p>
    <w:p w:rsidR="00745E0F" w:rsidRDefault="00762BEE">
      <w:pPr>
        <w:ind w:firstLine="567"/>
        <w:jc w:val="both"/>
        <w:rPr>
          <w:sz w:val="24"/>
          <w:szCs w:val="24"/>
          <w:lang w:val="en-US"/>
        </w:rPr>
      </w:pPr>
      <w:r>
        <w:rPr>
          <w:i/>
          <w:iCs/>
          <w:sz w:val="24"/>
          <w:szCs w:val="24"/>
          <w:lang w:val="en-US"/>
        </w:rPr>
        <w:t>exclusive economic zone:</w:t>
      </w:r>
      <w:r>
        <w:rPr>
          <w:sz w:val="24"/>
          <w:szCs w:val="24"/>
          <w:lang w:val="en-US"/>
        </w:rPr>
        <w:t xml:space="preserve"> 200 nm </w:t>
      </w:r>
    </w:p>
    <w:p w:rsidR="00745E0F" w:rsidRDefault="00762BEE">
      <w:pPr>
        <w:ind w:firstLine="567"/>
        <w:jc w:val="both"/>
        <w:rPr>
          <w:sz w:val="24"/>
          <w:szCs w:val="24"/>
          <w:lang w:val="en-US"/>
        </w:rPr>
      </w:pPr>
      <w:r>
        <w:rPr>
          <w:i/>
          <w:iCs/>
          <w:sz w:val="24"/>
          <w:szCs w:val="24"/>
          <w:lang w:val="en-US"/>
        </w:rPr>
        <w:t>territorial sea:</w:t>
      </w:r>
      <w:r>
        <w:rPr>
          <w:sz w:val="24"/>
          <w:szCs w:val="24"/>
          <w:lang w:val="en-US"/>
        </w:rPr>
        <w:t xml:space="preserve"> 12 nm </w:t>
      </w:r>
    </w:p>
    <w:p w:rsidR="00745E0F" w:rsidRDefault="00762BEE">
      <w:pPr>
        <w:ind w:firstLine="567"/>
        <w:jc w:val="both"/>
        <w:rPr>
          <w:sz w:val="24"/>
          <w:szCs w:val="24"/>
          <w:lang w:val="en-US"/>
        </w:rPr>
      </w:pPr>
      <w:r>
        <w:rPr>
          <w:b/>
          <w:bCs/>
          <w:sz w:val="24"/>
          <w:szCs w:val="24"/>
          <w:lang w:val="en-US"/>
        </w:rPr>
        <w:t>Climate:</w:t>
      </w:r>
      <w:r>
        <w:rPr>
          <w:sz w:val="24"/>
          <w:szCs w:val="24"/>
          <w:lang w:val="en-US"/>
        </w:rPr>
        <w:t xml:space="preserve"> temperate continental; Mediterranean only on the southern Crimean coast; precipitation disproportionately distributed, highest in west and north, lesser in east and southeast; winters vary from cool along the Black Sea to cold farther inland; summers are warm across the greater part of the country, hot in the south </w:t>
      </w:r>
    </w:p>
    <w:p w:rsidR="00745E0F" w:rsidRDefault="00762BEE">
      <w:pPr>
        <w:ind w:firstLine="567"/>
        <w:jc w:val="both"/>
        <w:rPr>
          <w:sz w:val="24"/>
          <w:szCs w:val="24"/>
          <w:lang w:val="en-US"/>
        </w:rPr>
      </w:pPr>
      <w:r>
        <w:rPr>
          <w:b/>
          <w:bCs/>
          <w:sz w:val="24"/>
          <w:szCs w:val="24"/>
          <w:lang w:val="en-US"/>
        </w:rPr>
        <w:t>Terrain:</w:t>
      </w:r>
      <w:r>
        <w:rPr>
          <w:sz w:val="24"/>
          <w:szCs w:val="24"/>
          <w:lang w:val="en-US"/>
        </w:rPr>
        <w:t xml:space="preserve"> most of Ukraine consists of fertile plains (steppes) and plateaus, mountains being found only in the west (the Carpathians), and in the Crimean Peninsula in the extreme south </w:t>
      </w:r>
    </w:p>
    <w:p w:rsidR="00745E0F" w:rsidRDefault="00762BEE">
      <w:pPr>
        <w:ind w:firstLine="567"/>
        <w:jc w:val="both"/>
        <w:rPr>
          <w:sz w:val="24"/>
          <w:szCs w:val="24"/>
          <w:lang w:val="en-US"/>
        </w:rPr>
      </w:pPr>
      <w:r>
        <w:rPr>
          <w:b/>
          <w:bCs/>
          <w:sz w:val="24"/>
          <w:szCs w:val="24"/>
          <w:lang w:val="en-US"/>
        </w:rPr>
        <w:t>Elevation extremes: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lowest point:</w:t>
      </w:r>
      <w:r>
        <w:rPr>
          <w:sz w:val="24"/>
          <w:szCs w:val="24"/>
          <w:lang w:val="en-US"/>
        </w:rPr>
        <w:t xml:space="preserve"> Black Sea 0 m </w:t>
      </w:r>
    </w:p>
    <w:p w:rsidR="00745E0F" w:rsidRDefault="00762BEE">
      <w:pPr>
        <w:ind w:firstLine="567"/>
        <w:jc w:val="both"/>
        <w:rPr>
          <w:sz w:val="24"/>
          <w:szCs w:val="24"/>
          <w:lang w:val="en-US"/>
        </w:rPr>
      </w:pPr>
      <w:r>
        <w:rPr>
          <w:i/>
          <w:iCs/>
          <w:sz w:val="24"/>
          <w:szCs w:val="24"/>
          <w:lang w:val="en-US"/>
        </w:rPr>
        <w:t>highest point:</w:t>
      </w:r>
      <w:r>
        <w:rPr>
          <w:sz w:val="24"/>
          <w:szCs w:val="24"/>
          <w:lang w:val="en-US"/>
        </w:rPr>
        <w:t xml:space="preserve"> Hora Hoverla 2,061 m </w:t>
      </w:r>
    </w:p>
    <w:p w:rsidR="00745E0F" w:rsidRDefault="00762BEE">
      <w:pPr>
        <w:ind w:firstLine="567"/>
        <w:jc w:val="both"/>
        <w:rPr>
          <w:sz w:val="24"/>
          <w:szCs w:val="24"/>
          <w:lang w:val="en-US"/>
        </w:rPr>
      </w:pPr>
      <w:r>
        <w:rPr>
          <w:b/>
          <w:bCs/>
          <w:sz w:val="24"/>
          <w:szCs w:val="24"/>
          <w:lang w:val="en-US"/>
        </w:rPr>
        <w:t>Natural resources:</w:t>
      </w:r>
      <w:r>
        <w:rPr>
          <w:sz w:val="24"/>
          <w:szCs w:val="24"/>
          <w:lang w:val="en-US"/>
        </w:rPr>
        <w:t xml:space="preserve"> iron ore, coal, manganese, natural gas, oil, salt, sulfur, graphite, titanium, magnesium, kaolin, nickel, mercury, timber </w:t>
      </w:r>
    </w:p>
    <w:p w:rsidR="00745E0F" w:rsidRDefault="00762BEE">
      <w:pPr>
        <w:ind w:firstLine="567"/>
        <w:jc w:val="both"/>
        <w:rPr>
          <w:sz w:val="24"/>
          <w:szCs w:val="24"/>
          <w:lang w:val="en-US"/>
        </w:rPr>
      </w:pPr>
      <w:r>
        <w:rPr>
          <w:b/>
          <w:bCs/>
          <w:sz w:val="24"/>
          <w:szCs w:val="24"/>
          <w:lang w:val="en-US"/>
        </w:rPr>
        <w:t>Land use: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arable land:</w:t>
      </w:r>
      <w:r>
        <w:rPr>
          <w:sz w:val="24"/>
          <w:szCs w:val="24"/>
          <w:lang w:val="en-US"/>
        </w:rPr>
        <w:t xml:space="preserve"> 58% </w:t>
      </w:r>
    </w:p>
    <w:p w:rsidR="00745E0F" w:rsidRDefault="00762BEE">
      <w:pPr>
        <w:ind w:firstLine="567"/>
        <w:jc w:val="both"/>
        <w:rPr>
          <w:sz w:val="24"/>
          <w:szCs w:val="24"/>
          <w:lang w:val="en-US"/>
        </w:rPr>
      </w:pPr>
      <w:r>
        <w:rPr>
          <w:i/>
          <w:iCs/>
          <w:sz w:val="24"/>
          <w:szCs w:val="24"/>
          <w:lang w:val="en-US"/>
        </w:rPr>
        <w:t>permanent crops:</w:t>
      </w:r>
      <w:r>
        <w:rPr>
          <w:sz w:val="24"/>
          <w:szCs w:val="24"/>
          <w:lang w:val="en-US"/>
        </w:rPr>
        <w:t xml:space="preserve"> 2% </w:t>
      </w:r>
    </w:p>
    <w:p w:rsidR="00745E0F" w:rsidRDefault="00762BEE">
      <w:pPr>
        <w:ind w:firstLine="567"/>
        <w:jc w:val="both"/>
        <w:rPr>
          <w:sz w:val="24"/>
          <w:szCs w:val="24"/>
          <w:lang w:val="en-US"/>
        </w:rPr>
      </w:pPr>
      <w:r>
        <w:rPr>
          <w:i/>
          <w:iCs/>
          <w:sz w:val="24"/>
          <w:szCs w:val="24"/>
          <w:lang w:val="en-US"/>
        </w:rPr>
        <w:t>permanent pastures:</w:t>
      </w:r>
      <w:r>
        <w:rPr>
          <w:sz w:val="24"/>
          <w:szCs w:val="24"/>
          <w:lang w:val="en-US"/>
        </w:rPr>
        <w:t xml:space="preserve"> 13% </w:t>
      </w:r>
    </w:p>
    <w:p w:rsidR="00745E0F" w:rsidRDefault="00762BEE">
      <w:pPr>
        <w:ind w:firstLine="567"/>
        <w:jc w:val="both"/>
        <w:rPr>
          <w:sz w:val="24"/>
          <w:szCs w:val="24"/>
          <w:lang w:val="en-US"/>
        </w:rPr>
      </w:pPr>
      <w:r>
        <w:rPr>
          <w:i/>
          <w:iCs/>
          <w:sz w:val="24"/>
          <w:szCs w:val="24"/>
          <w:lang w:val="en-US"/>
        </w:rPr>
        <w:t>forests and woodland:</w:t>
      </w:r>
      <w:r>
        <w:rPr>
          <w:sz w:val="24"/>
          <w:szCs w:val="24"/>
          <w:lang w:val="en-US"/>
        </w:rPr>
        <w:t xml:space="preserve"> 18% </w:t>
      </w:r>
    </w:p>
    <w:p w:rsidR="00745E0F" w:rsidRDefault="00762BEE">
      <w:pPr>
        <w:ind w:firstLine="567"/>
        <w:jc w:val="both"/>
        <w:rPr>
          <w:sz w:val="24"/>
          <w:szCs w:val="24"/>
          <w:lang w:val="en-US"/>
        </w:rPr>
      </w:pPr>
      <w:r>
        <w:rPr>
          <w:i/>
          <w:iCs/>
          <w:sz w:val="24"/>
          <w:szCs w:val="24"/>
          <w:lang w:val="en-US"/>
        </w:rPr>
        <w:t>other:</w:t>
      </w:r>
      <w:r>
        <w:rPr>
          <w:sz w:val="24"/>
          <w:szCs w:val="24"/>
          <w:lang w:val="en-US"/>
        </w:rPr>
        <w:t xml:space="preserve"> 9% (1993 est.) </w:t>
      </w:r>
    </w:p>
    <w:p w:rsidR="00745E0F" w:rsidRDefault="00762BEE">
      <w:pPr>
        <w:ind w:firstLine="567"/>
        <w:jc w:val="both"/>
        <w:rPr>
          <w:sz w:val="24"/>
          <w:szCs w:val="24"/>
          <w:lang w:val="en-US"/>
        </w:rPr>
      </w:pPr>
      <w:r>
        <w:rPr>
          <w:b/>
          <w:bCs/>
          <w:sz w:val="24"/>
          <w:szCs w:val="24"/>
          <w:lang w:val="en-US"/>
        </w:rPr>
        <w:t>Irrigated land:</w:t>
      </w:r>
      <w:r>
        <w:rPr>
          <w:sz w:val="24"/>
          <w:szCs w:val="24"/>
          <w:lang w:val="en-US"/>
        </w:rPr>
        <w:t xml:space="preserve"> 26,050 sq km (1993 est.) </w:t>
      </w:r>
    </w:p>
    <w:p w:rsidR="00745E0F" w:rsidRDefault="00762BEE">
      <w:pPr>
        <w:ind w:firstLine="567"/>
        <w:jc w:val="both"/>
        <w:rPr>
          <w:sz w:val="24"/>
          <w:szCs w:val="24"/>
          <w:lang w:val="en-US"/>
        </w:rPr>
      </w:pPr>
      <w:r>
        <w:rPr>
          <w:b/>
          <w:bCs/>
          <w:sz w:val="24"/>
          <w:szCs w:val="24"/>
          <w:lang w:val="en-US"/>
        </w:rPr>
        <w:t>Natural hazards:</w:t>
      </w:r>
      <w:r>
        <w:rPr>
          <w:sz w:val="24"/>
          <w:szCs w:val="24"/>
          <w:lang w:val="en-US"/>
        </w:rPr>
        <w:t xml:space="preserve"> NA </w:t>
      </w:r>
    </w:p>
    <w:p w:rsidR="00745E0F" w:rsidRDefault="00762BEE">
      <w:pPr>
        <w:ind w:firstLine="567"/>
        <w:jc w:val="both"/>
        <w:rPr>
          <w:sz w:val="24"/>
          <w:szCs w:val="24"/>
          <w:lang w:val="en-US"/>
        </w:rPr>
      </w:pPr>
      <w:r>
        <w:rPr>
          <w:b/>
          <w:bCs/>
          <w:sz w:val="24"/>
          <w:szCs w:val="24"/>
          <w:lang w:val="en-US"/>
        </w:rPr>
        <w:t>Environment—current issues:</w:t>
      </w:r>
      <w:r>
        <w:rPr>
          <w:sz w:val="24"/>
          <w:szCs w:val="24"/>
          <w:lang w:val="en-US"/>
        </w:rPr>
        <w:t xml:space="preserve"> inadequate supplies of potable water; air and water pollution; deforestation; radiation contamination in the northeast from 1986 accident at Chornobyl' Nuclear Power Plant </w:t>
      </w:r>
    </w:p>
    <w:p w:rsidR="00745E0F" w:rsidRDefault="00762BEE">
      <w:pPr>
        <w:ind w:firstLine="567"/>
        <w:jc w:val="both"/>
        <w:rPr>
          <w:sz w:val="24"/>
          <w:szCs w:val="24"/>
          <w:lang w:val="en-US"/>
        </w:rPr>
      </w:pPr>
      <w:r>
        <w:rPr>
          <w:b/>
          <w:bCs/>
          <w:sz w:val="24"/>
          <w:szCs w:val="24"/>
          <w:lang w:val="en-US"/>
        </w:rPr>
        <w:t>Environment—international agreements: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party to:</w:t>
      </w:r>
      <w:r>
        <w:rPr>
          <w:sz w:val="24"/>
          <w:szCs w:val="24"/>
          <w:lang w:val="en-US"/>
        </w:rPr>
        <w:t xml:space="preserve"> Air Pollution, Air Pollution-Nitrogen Oxides, Air Pollution-Sulphur 85, Antarctic Treaty, Biodiversity, Climate Change, Environmental Modification, Marine Dumping, Nuclear Test Ban, Ozone Layer Protection, Ship Pollution </w:t>
      </w:r>
    </w:p>
    <w:p w:rsidR="00745E0F" w:rsidRDefault="00762BEE">
      <w:pPr>
        <w:ind w:firstLine="567"/>
        <w:jc w:val="both"/>
        <w:rPr>
          <w:sz w:val="24"/>
          <w:szCs w:val="24"/>
          <w:lang w:val="en-US"/>
        </w:rPr>
      </w:pPr>
      <w:r>
        <w:rPr>
          <w:i/>
          <w:iCs/>
          <w:sz w:val="24"/>
          <w:szCs w:val="24"/>
          <w:lang w:val="en-US"/>
        </w:rPr>
        <w:t>signed, but not ratified:</w:t>
      </w:r>
      <w:r>
        <w:rPr>
          <w:sz w:val="24"/>
          <w:szCs w:val="24"/>
          <w:lang w:val="en-US"/>
        </w:rPr>
        <w:t xml:space="preserve"> Air Pollution-Persistent Organic Pollutants, Air Pollution-Sulphur 94, Air Pollution-Volatile Organic Compounds, Antarctic-Environmental Protocol, Law of the Sea </w:t>
      </w:r>
    </w:p>
    <w:p w:rsidR="00745E0F" w:rsidRDefault="00762BEE">
      <w:pPr>
        <w:ind w:firstLine="567"/>
        <w:jc w:val="both"/>
        <w:rPr>
          <w:sz w:val="24"/>
          <w:szCs w:val="24"/>
          <w:lang w:val="en-US"/>
        </w:rPr>
      </w:pPr>
      <w:r>
        <w:rPr>
          <w:b/>
          <w:bCs/>
          <w:sz w:val="24"/>
          <w:szCs w:val="24"/>
          <w:lang w:val="en-US"/>
        </w:rPr>
        <w:t>Geography—note:</w:t>
      </w:r>
      <w:r>
        <w:rPr>
          <w:sz w:val="24"/>
          <w:szCs w:val="24"/>
          <w:lang w:val="en-US"/>
        </w:rPr>
        <w:t xml:space="preserve"> strategic position at the crossroads between Europe and Asia; second-largest country in Europe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Population:</w:t>
      </w:r>
      <w:r>
        <w:rPr>
          <w:sz w:val="24"/>
          <w:szCs w:val="24"/>
          <w:lang w:val="en-US"/>
        </w:rPr>
        <w:t xml:space="preserve"> 49,811,174 (July 1999 est.) </w:t>
      </w:r>
    </w:p>
    <w:p w:rsidR="00745E0F" w:rsidRDefault="00762BEE">
      <w:pPr>
        <w:ind w:firstLine="567"/>
        <w:jc w:val="both"/>
        <w:rPr>
          <w:sz w:val="24"/>
          <w:szCs w:val="24"/>
          <w:lang w:val="en-US"/>
        </w:rPr>
      </w:pPr>
      <w:r>
        <w:rPr>
          <w:b/>
          <w:bCs/>
          <w:sz w:val="24"/>
          <w:szCs w:val="24"/>
          <w:lang w:val="en-US"/>
        </w:rPr>
        <w:t>Age structure: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0-14 years:</w:t>
      </w:r>
      <w:r>
        <w:rPr>
          <w:sz w:val="24"/>
          <w:szCs w:val="24"/>
          <w:lang w:val="en-US"/>
        </w:rPr>
        <w:t xml:space="preserve"> 18% (male 4,690,318; female 4,498,239) </w:t>
      </w:r>
    </w:p>
    <w:p w:rsidR="00745E0F" w:rsidRDefault="00762BEE">
      <w:pPr>
        <w:ind w:firstLine="567"/>
        <w:jc w:val="both"/>
        <w:rPr>
          <w:sz w:val="24"/>
          <w:szCs w:val="24"/>
          <w:lang w:val="en-US"/>
        </w:rPr>
      </w:pPr>
      <w:r>
        <w:rPr>
          <w:i/>
          <w:iCs/>
          <w:sz w:val="24"/>
          <w:szCs w:val="24"/>
          <w:lang w:val="en-US"/>
        </w:rPr>
        <w:t>15-64 years:</w:t>
      </w:r>
      <w:r>
        <w:rPr>
          <w:sz w:val="24"/>
          <w:szCs w:val="24"/>
          <w:lang w:val="en-US"/>
        </w:rPr>
        <w:t xml:space="preserve"> 68% (male 16,136,296; female 17,572,011) </w:t>
      </w:r>
    </w:p>
    <w:p w:rsidR="00745E0F" w:rsidRDefault="00762BEE">
      <w:pPr>
        <w:ind w:firstLine="567"/>
        <w:jc w:val="both"/>
        <w:rPr>
          <w:sz w:val="24"/>
          <w:szCs w:val="24"/>
          <w:lang w:val="en-US"/>
        </w:rPr>
      </w:pPr>
      <w:r>
        <w:rPr>
          <w:i/>
          <w:iCs/>
          <w:sz w:val="24"/>
          <w:szCs w:val="24"/>
          <w:lang w:val="en-US"/>
        </w:rPr>
        <w:t>65 years and over:</w:t>
      </w:r>
      <w:r>
        <w:rPr>
          <w:sz w:val="24"/>
          <w:szCs w:val="24"/>
          <w:lang w:val="en-US"/>
        </w:rPr>
        <w:t xml:space="preserve"> 14% (male 2,251,664; female 4,662,646) (1999 est.) </w:t>
      </w:r>
    </w:p>
    <w:p w:rsidR="00745E0F" w:rsidRDefault="00762BEE">
      <w:pPr>
        <w:ind w:firstLine="567"/>
        <w:jc w:val="both"/>
        <w:rPr>
          <w:sz w:val="24"/>
          <w:szCs w:val="24"/>
          <w:lang w:val="en-US"/>
        </w:rPr>
      </w:pPr>
      <w:r>
        <w:rPr>
          <w:b/>
          <w:bCs/>
          <w:sz w:val="24"/>
          <w:szCs w:val="24"/>
          <w:lang w:val="en-US"/>
        </w:rPr>
        <w:t>Population growth rate:</w:t>
      </w:r>
      <w:r>
        <w:rPr>
          <w:sz w:val="24"/>
          <w:szCs w:val="24"/>
          <w:lang w:val="en-US"/>
        </w:rPr>
        <w:t xml:space="preserve"> -0.62% (1999 est.) </w:t>
      </w:r>
    </w:p>
    <w:p w:rsidR="00745E0F" w:rsidRDefault="00762BEE">
      <w:pPr>
        <w:ind w:firstLine="567"/>
        <w:jc w:val="both"/>
        <w:rPr>
          <w:sz w:val="24"/>
          <w:szCs w:val="24"/>
          <w:lang w:val="en-US"/>
        </w:rPr>
      </w:pPr>
      <w:r>
        <w:rPr>
          <w:b/>
          <w:bCs/>
          <w:sz w:val="24"/>
          <w:szCs w:val="24"/>
          <w:lang w:val="en-US"/>
        </w:rPr>
        <w:t>Birth rate:</w:t>
      </w:r>
      <w:r>
        <w:rPr>
          <w:sz w:val="24"/>
          <w:szCs w:val="24"/>
          <w:lang w:val="en-US"/>
        </w:rPr>
        <w:t xml:space="preserve"> 9.54 births/1,000 population (1999 est.) </w:t>
      </w:r>
    </w:p>
    <w:p w:rsidR="00745E0F" w:rsidRDefault="00762BEE">
      <w:pPr>
        <w:ind w:firstLine="567"/>
        <w:jc w:val="both"/>
        <w:rPr>
          <w:sz w:val="24"/>
          <w:szCs w:val="24"/>
          <w:lang w:val="en-US"/>
        </w:rPr>
      </w:pPr>
      <w:r>
        <w:rPr>
          <w:b/>
          <w:bCs/>
          <w:sz w:val="24"/>
          <w:szCs w:val="24"/>
          <w:lang w:val="en-US"/>
        </w:rPr>
        <w:t>Death rate:</w:t>
      </w:r>
      <w:r>
        <w:rPr>
          <w:sz w:val="24"/>
          <w:szCs w:val="24"/>
          <w:lang w:val="en-US"/>
        </w:rPr>
        <w:t xml:space="preserve"> 16.38 deaths/1,000 population (1999 est.) </w:t>
      </w:r>
    </w:p>
    <w:p w:rsidR="00745E0F" w:rsidRDefault="00762BEE">
      <w:pPr>
        <w:ind w:firstLine="567"/>
        <w:jc w:val="both"/>
        <w:rPr>
          <w:sz w:val="24"/>
          <w:szCs w:val="24"/>
          <w:lang w:val="en-US"/>
        </w:rPr>
      </w:pPr>
      <w:r>
        <w:rPr>
          <w:b/>
          <w:bCs/>
          <w:sz w:val="24"/>
          <w:szCs w:val="24"/>
          <w:lang w:val="en-US"/>
        </w:rPr>
        <w:t>Net migration rate:</w:t>
      </w:r>
      <w:r>
        <w:rPr>
          <w:sz w:val="24"/>
          <w:szCs w:val="24"/>
          <w:lang w:val="en-US"/>
        </w:rPr>
        <w:t xml:space="preserve"> 0.63 migrant(s)/1,000 population (1999 est.) </w:t>
      </w:r>
    </w:p>
    <w:p w:rsidR="00745E0F" w:rsidRDefault="00762BEE">
      <w:pPr>
        <w:ind w:firstLine="567"/>
        <w:jc w:val="both"/>
        <w:rPr>
          <w:sz w:val="24"/>
          <w:szCs w:val="24"/>
          <w:lang w:val="en-US"/>
        </w:rPr>
      </w:pPr>
      <w:r>
        <w:rPr>
          <w:b/>
          <w:bCs/>
          <w:sz w:val="24"/>
          <w:szCs w:val="24"/>
          <w:lang w:val="en-US"/>
        </w:rPr>
        <w:t>Sex ratio:</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at birth:</w:t>
      </w:r>
      <w:r>
        <w:rPr>
          <w:sz w:val="24"/>
          <w:szCs w:val="24"/>
          <w:lang w:val="en-US"/>
        </w:rPr>
        <w:t xml:space="preserve"> 1.05 male(s)/female </w:t>
      </w:r>
    </w:p>
    <w:p w:rsidR="00745E0F" w:rsidRDefault="00762BEE">
      <w:pPr>
        <w:ind w:firstLine="567"/>
        <w:jc w:val="both"/>
        <w:rPr>
          <w:sz w:val="24"/>
          <w:szCs w:val="24"/>
          <w:lang w:val="en-US"/>
        </w:rPr>
      </w:pPr>
      <w:r>
        <w:rPr>
          <w:i/>
          <w:iCs/>
          <w:sz w:val="24"/>
          <w:szCs w:val="24"/>
          <w:lang w:val="en-US"/>
        </w:rPr>
        <w:t>under 15 years:</w:t>
      </w:r>
      <w:r>
        <w:rPr>
          <w:sz w:val="24"/>
          <w:szCs w:val="24"/>
          <w:lang w:val="en-US"/>
        </w:rPr>
        <w:t xml:space="preserve"> 1.04 male(s)/female </w:t>
      </w:r>
    </w:p>
    <w:p w:rsidR="00745E0F" w:rsidRDefault="00762BEE">
      <w:pPr>
        <w:ind w:firstLine="567"/>
        <w:jc w:val="both"/>
        <w:rPr>
          <w:sz w:val="24"/>
          <w:szCs w:val="24"/>
          <w:lang w:val="en-US"/>
        </w:rPr>
      </w:pPr>
      <w:r>
        <w:rPr>
          <w:i/>
          <w:iCs/>
          <w:sz w:val="24"/>
          <w:szCs w:val="24"/>
          <w:lang w:val="en-US"/>
        </w:rPr>
        <w:t>15-64 years:</w:t>
      </w:r>
      <w:r>
        <w:rPr>
          <w:sz w:val="24"/>
          <w:szCs w:val="24"/>
          <w:lang w:val="en-US"/>
        </w:rPr>
        <w:t xml:space="preserve"> 0.92 male(s)/female </w:t>
      </w:r>
    </w:p>
    <w:p w:rsidR="00745E0F" w:rsidRDefault="00762BEE">
      <w:pPr>
        <w:ind w:firstLine="567"/>
        <w:jc w:val="both"/>
        <w:rPr>
          <w:sz w:val="24"/>
          <w:szCs w:val="24"/>
          <w:lang w:val="en-US"/>
        </w:rPr>
      </w:pPr>
      <w:r>
        <w:rPr>
          <w:i/>
          <w:iCs/>
          <w:sz w:val="24"/>
          <w:szCs w:val="24"/>
          <w:lang w:val="en-US"/>
        </w:rPr>
        <w:t>65 years and over:</w:t>
      </w:r>
      <w:r>
        <w:rPr>
          <w:sz w:val="24"/>
          <w:szCs w:val="24"/>
          <w:lang w:val="en-US"/>
        </w:rPr>
        <w:t xml:space="preserve"> 0.48 male(s)/female </w:t>
      </w:r>
    </w:p>
    <w:p w:rsidR="00745E0F" w:rsidRDefault="00762BEE">
      <w:pPr>
        <w:ind w:firstLine="567"/>
        <w:jc w:val="both"/>
        <w:rPr>
          <w:sz w:val="24"/>
          <w:szCs w:val="24"/>
          <w:lang w:val="en-US"/>
        </w:rPr>
      </w:pPr>
      <w:r>
        <w:rPr>
          <w:i/>
          <w:iCs/>
          <w:sz w:val="24"/>
          <w:szCs w:val="24"/>
          <w:lang w:val="en-US"/>
        </w:rPr>
        <w:t>total population:</w:t>
      </w:r>
      <w:r>
        <w:rPr>
          <w:sz w:val="24"/>
          <w:szCs w:val="24"/>
          <w:lang w:val="en-US"/>
        </w:rPr>
        <w:t xml:space="preserve"> 0.86 male(s)/female (1999 est.) </w:t>
      </w:r>
    </w:p>
    <w:p w:rsidR="00745E0F" w:rsidRDefault="00762BEE">
      <w:pPr>
        <w:ind w:firstLine="567"/>
        <w:jc w:val="both"/>
        <w:rPr>
          <w:sz w:val="24"/>
          <w:szCs w:val="24"/>
          <w:lang w:val="en-US"/>
        </w:rPr>
      </w:pPr>
      <w:r>
        <w:rPr>
          <w:b/>
          <w:bCs/>
          <w:sz w:val="24"/>
          <w:szCs w:val="24"/>
          <w:lang w:val="en-US"/>
        </w:rPr>
        <w:t>Infant mortality rate:</w:t>
      </w:r>
      <w:r>
        <w:rPr>
          <w:sz w:val="24"/>
          <w:szCs w:val="24"/>
          <w:lang w:val="en-US"/>
        </w:rPr>
        <w:t xml:space="preserve"> 21.73 deaths/1,000 live births (1999 est.) </w:t>
      </w:r>
    </w:p>
    <w:p w:rsidR="00745E0F" w:rsidRDefault="00762BEE">
      <w:pPr>
        <w:ind w:firstLine="567"/>
        <w:jc w:val="both"/>
        <w:rPr>
          <w:sz w:val="24"/>
          <w:szCs w:val="24"/>
          <w:lang w:val="en-US"/>
        </w:rPr>
      </w:pPr>
      <w:r>
        <w:rPr>
          <w:b/>
          <w:bCs/>
          <w:sz w:val="24"/>
          <w:szCs w:val="24"/>
          <w:lang w:val="en-US"/>
        </w:rPr>
        <w:t>Life expectancy at birth:</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 population:</w:t>
      </w:r>
      <w:r>
        <w:rPr>
          <w:sz w:val="24"/>
          <w:szCs w:val="24"/>
          <w:lang w:val="en-US"/>
        </w:rPr>
        <w:t xml:space="preserve"> 65.91 years </w:t>
      </w:r>
    </w:p>
    <w:p w:rsidR="00745E0F" w:rsidRDefault="00762BEE">
      <w:pPr>
        <w:ind w:firstLine="567"/>
        <w:jc w:val="both"/>
        <w:rPr>
          <w:sz w:val="24"/>
          <w:szCs w:val="24"/>
          <w:lang w:val="en-US"/>
        </w:rPr>
      </w:pPr>
      <w:r>
        <w:rPr>
          <w:i/>
          <w:iCs/>
          <w:sz w:val="24"/>
          <w:szCs w:val="24"/>
          <w:lang w:val="en-US"/>
        </w:rPr>
        <w:t>male:</w:t>
      </w:r>
      <w:r>
        <w:rPr>
          <w:sz w:val="24"/>
          <w:szCs w:val="24"/>
          <w:lang w:val="en-US"/>
        </w:rPr>
        <w:t xml:space="preserve"> 60.23 years </w:t>
      </w:r>
    </w:p>
    <w:p w:rsidR="00745E0F" w:rsidRDefault="00762BEE">
      <w:pPr>
        <w:ind w:firstLine="567"/>
        <w:jc w:val="both"/>
        <w:rPr>
          <w:sz w:val="24"/>
          <w:szCs w:val="24"/>
          <w:lang w:val="en-US"/>
        </w:rPr>
      </w:pPr>
      <w:r>
        <w:rPr>
          <w:i/>
          <w:iCs/>
          <w:sz w:val="24"/>
          <w:szCs w:val="24"/>
          <w:lang w:val="en-US"/>
        </w:rPr>
        <w:t>female:</w:t>
      </w:r>
      <w:r>
        <w:rPr>
          <w:sz w:val="24"/>
          <w:szCs w:val="24"/>
          <w:lang w:val="en-US"/>
        </w:rPr>
        <w:t xml:space="preserve"> 71.87 years (1999 est.) </w:t>
      </w:r>
    </w:p>
    <w:p w:rsidR="00745E0F" w:rsidRDefault="00762BEE">
      <w:pPr>
        <w:ind w:firstLine="567"/>
        <w:jc w:val="both"/>
        <w:rPr>
          <w:sz w:val="24"/>
          <w:szCs w:val="24"/>
          <w:lang w:val="en-US"/>
        </w:rPr>
      </w:pPr>
      <w:r>
        <w:rPr>
          <w:b/>
          <w:bCs/>
          <w:sz w:val="24"/>
          <w:szCs w:val="24"/>
          <w:lang w:val="en-US"/>
        </w:rPr>
        <w:t>Total fertility rate:</w:t>
      </w:r>
      <w:r>
        <w:rPr>
          <w:sz w:val="24"/>
          <w:szCs w:val="24"/>
          <w:lang w:val="en-US"/>
        </w:rPr>
        <w:t xml:space="preserve"> 1.34 children born/woman (1999 est.) </w:t>
      </w:r>
    </w:p>
    <w:p w:rsidR="00745E0F" w:rsidRDefault="00762BEE">
      <w:pPr>
        <w:ind w:firstLine="567"/>
        <w:jc w:val="both"/>
        <w:rPr>
          <w:sz w:val="24"/>
          <w:szCs w:val="24"/>
          <w:lang w:val="en-US"/>
        </w:rPr>
      </w:pPr>
      <w:r>
        <w:rPr>
          <w:b/>
          <w:bCs/>
          <w:sz w:val="24"/>
          <w:szCs w:val="24"/>
          <w:lang w:val="en-US"/>
        </w:rPr>
        <w:t>Nationality:</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noun:</w:t>
      </w:r>
      <w:r>
        <w:rPr>
          <w:sz w:val="24"/>
          <w:szCs w:val="24"/>
          <w:lang w:val="en-US"/>
        </w:rPr>
        <w:t xml:space="preserve"> Ukrainian(s) </w:t>
      </w:r>
    </w:p>
    <w:p w:rsidR="00745E0F" w:rsidRDefault="00762BEE">
      <w:pPr>
        <w:ind w:firstLine="567"/>
        <w:jc w:val="both"/>
        <w:rPr>
          <w:sz w:val="24"/>
          <w:szCs w:val="24"/>
          <w:lang w:val="en-US"/>
        </w:rPr>
      </w:pPr>
      <w:r>
        <w:rPr>
          <w:i/>
          <w:iCs/>
          <w:sz w:val="24"/>
          <w:szCs w:val="24"/>
          <w:lang w:val="en-US"/>
        </w:rPr>
        <w:t>adjective:</w:t>
      </w:r>
      <w:r>
        <w:rPr>
          <w:sz w:val="24"/>
          <w:szCs w:val="24"/>
          <w:lang w:val="en-US"/>
        </w:rPr>
        <w:t xml:space="preserve"> Ukrainian </w:t>
      </w:r>
    </w:p>
    <w:p w:rsidR="00745E0F" w:rsidRDefault="00762BEE">
      <w:pPr>
        <w:ind w:firstLine="567"/>
        <w:jc w:val="both"/>
        <w:rPr>
          <w:sz w:val="24"/>
          <w:szCs w:val="24"/>
          <w:lang w:val="en-US"/>
        </w:rPr>
      </w:pPr>
      <w:r>
        <w:rPr>
          <w:b/>
          <w:bCs/>
          <w:sz w:val="24"/>
          <w:szCs w:val="24"/>
          <w:lang w:val="en-US"/>
        </w:rPr>
        <w:t>Ethnic groups:</w:t>
      </w:r>
      <w:r>
        <w:rPr>
          <w:sz w:val="24"/>
          <w:szCs w:val="24"/>
          <w:lang w:val="en-US"/>
        </w:rPr>
        <w:t xml:space="preserve"> Ukrainian 73%, Russian 22%, Jewish 1%, other 4% </w:t>
      </w:r>
    </w:p>
    <w:p w:rsidR="00745E0F" w:rsidRDefault="00762BEE">
      <w:pPr>
        <w:ind w:firstLine="567"/>
        <w:jc w:val="both"/>
        <w:rPr>
          <w:sz w:val="24"/>
          <w:szCs w:val="24"/>
          <w:lang w:val="en-US"/>
        </w:rPr>
      </w:pPr>
      <w:r>
        <w:rPr>
          <w:b/>
          <w:bCs/>
          <w:sz w:val="24"/>
          <w:szCs w:val="24"/>
          <w:lang w:val="en-US"/>
        </w:rPr>
        <w:t>Religions:</w:t>
      </w:r>
      <w:r>
        <w:rPr>
          <w:sz w:val="24"/>
          <w:szCs w:val="24"/>
          <w:lang w:val="en-US"/>
        </w:rPr>
        <w:t xml:space="preserve"> Ukrainian Orthodox—Moscow Patriarchate, Ukrainian Orthodox—Kiev Patriarchate, Ukrainian Autocephalous Orthodox, Ukrainian Catholic (Uniate), Protestant, Jewish </w:t>
      </w:r>
    </w:p>
    <w:p w:rsidR="00745E0F" w:rsidRDefault="00762BEE">
      <w:pPr>
        <w:ind w:firstLine="567"/>
        <w:jc w:val="both"/>
        <w:rPr>
          <w:sz w:val="24"/>
          <w:szCs w:val="24"/>
          <w:lang w:val="en-US"/>
        </w:rPr>
      </w:pPr>
      <w:r>
        <w:rPr>
          <w:b/>
          <w:bCs/>
          <w:sz w:val="24"/>
          <w:szCs w:val="24"/>
          <w:lang w:val="en-US"/>
        </w:rPr>
        <w:t>Languages:</w:t>
      </w:r>
      <w:r>
        <w:rPr>
          <w:sz w:val="24"/>
          <w:szCs w:val="24"/>
          <w:lang w:val="en-US"/>
        </w:rPr>
        <w:t xml:space="preserve"> Ukrainian, Russian, Romanian, Polish, Hungarian </w:t>
      </w:r>
    </w:p>
    <w:p w:rsidR="00745E0F" w:rsidRDefault="00762BEE">
      <w:pPr>
        <w:ind w:firstLine="567"/>
        <w:jc w:val="both"/>
        <w:rPr>
          <w:sz w:val="24"/>
          <w:szCs w:val="24"/>
          <w:lang w:val="en-US"/>
        </w:rPr>
      </w:pPr>
      <w:r>
        <w:rPr>
          <w:b/>
          <w:bCs/>
          <w:sz w:val="24"/>
          <w:szCs w:val="24"/>
          <w:lang w:val="en-US"/>
        </w:rPr>
        <w:t>Literacy:</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definition:</w:t>
      </w:r>
      <w:r>
        <w:rPr>
          <w:sz w:val="24"/>
          <w:szCs w:val="24"/>
          <w:lang w:val="en-US"/>
        </w:rPr>
        <w:t xml:space="preserve"> age 15 and over can read and write </w:t>
      </w:r>
    </w:p>
    <w:p w:rsidR="00745E0F" w:rsidRDefault="00762BEE">
      <w:pPr>
        <w:ind w:firstLine="567"/>
        <w:jc w:val="both"/>
        <w:rPr>
          <w:sz w:val="24"/>
          <w:szCs w:val="24"/>
          <w:lang w:val="en-US"/>
        </w:rPr>
      </w:pPr>
      <w:r>
        <w:rPr>
          <w:i/>
          <w:iCs/>
          <w:sz w:val="24"/>
          <w:szCs w:val="24"/>
          <w:lang w:val="en-US"/>
        </w:rPr>
        <w:t>total population:</w:t>
      </w:r>
      <w:r>
        <w:rPr>
          <w:sz w:val="24"/>
          <w:szCs w:val="24"/>
          <w:lang w:val="en-US"/>
        </w:rPr>
        <w:t xml:space="preserve"> 98% </w:t>
      </w:r>
    </w:p>
    <w:p w:rsidR="00745E0F" w:rsidRDefault="00762BEE">
      <w:pPr>
        <w:ind w:firstLine="567"/>
        <w:jc w:val="both"/>
        <w:rPr>
          <w:sz w:val="24"/>
          <w:szCs w:val="24"/>
          <w:lang w:val="en-US"/>
        </w:rPr>
      </w:pPr>
      <w:r>
        <w:rPr>
          <w:i/>
          <w:iCs/>
          <w:sz w:val="24"/>
          <w:szCs w:val="24"/>
          <w:lang w:val="en-US"/>
        </w:rPr>
        <w:t>male:</w:t>
      </w:r>
      <w:r>
        <w:rPr>
          <w:sz w:val="24"/>
          <w:szCs w:val="24"/>
          <w:lang w:val="en-US"/>
        </w:rPr>
        <w:t xml:space="preserve"> 100% </w:t>
      </w:r>
    </w:p>
    <w:p w:rsidR="00745E0F" w:rsidRDefault="00762BEE">
      <w:pPr>
        <w:ind w:firstLine="567"/>
        <w:jc w:val="both"/>
        <w:rPr>
          <w:sz w:val="24"/>
          <w:szCs w:val="24"/>
          <w:lang w:val="en-US"/>
        </w:rPr>
      </w:pPr>
      <w:r>
        <w:rPr>
          <w:i/>
          <w:iCs/>
          <w:sz w:val="24"/>
          <w:szCs w:val="24"/>
          <w:lang w:val="en-US"/>
        </w:rPr>
        <w:t>female:</w:t>
      </w:r>
      <w:r>
        <w:rPr>
          <w:sz w:val="24"/>
          <w:szCs w:val="24"/>
          <w:lang w:val="en-US"/>
        </w:rPr>
        <w:t xml:space="preserve"> 97% (1989 est.)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Country name: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conventional long form:</w:t>
      </w:r>
      <w:r>
        <w:rPr>
          <w:sz w:val="24"/>
          <w:szCs w:val="24"/>
          <w:lang w:val="en-US"/>
        </w:rPr>
        <w:t xml:space="preserve"> none </w:t>
      </w:r>
    </w:p>
    <w:p w:rsidR="00745E0F" w:rsidRDefault="00762BEE">
      <w:pPr>
        <w:ind w:firstLine="567"/>
        <w:jc w:val="both"/>
        <w:rPr>
          <w:sz w:val="24"/>
          <w:szCs w:val="24"/>
          <w:lang w:val="en-US"/>
        </w:rPr>
      </w:pPr>
      <w:r>
        <w:rPr>
          <w:i/>
          <w:iCs/>
          <w:sz w:val="24"/>
          <w:szCs w:val="24"/>
          <w:lang w:val="en-US"/>
        </w:rPr>
        <w:t>conventional short form:</w:t>
      </w:r>
      <w:r>
        <w:rPr>
          <w:sz w:val="24"/>
          <w:szCs w:val="24"/>
          <w:lang w:val="en-US"/>
        </w:rPr>
        <w:t xml:space="preserve"> Ukraine </w:t>
      </w:r>
    </w:p>
    <w:p w:rsidR="00745E0F" w:rsidRDefault="00762BEE">
      <w:pPr>
        <w:ind w:firstLine="567"/>
        <w:jc w:val="both"/>
        <w:rPr>
          <w:sz w:val="24"/>
          <w:szCs w:val="24"/>
          <w:lang w:val="en-US"/>
        </w:rPr>
      </w:pPr>
      <w:r>
        <w:rPr>
          <w:i/>
          <w:iCs/>
          <w:sz w:val="24"/>
          <w:szCs w:val="24"/>
          <w:lang w:val="en-US"/>
        </w:rPr>
        <w:t>local long form:</w:t>
      </w:r>
      <w:r>
        <w:rPr>
          <w:sz w:val="24"/>
          <w:szCs w:val="24"/>
          <w:lang w:val="en-US"/>
        </w:rPr>
        <w:t xml:space="preserve"> none </w:t>
      </w:r>
    </w:p>
    <w:p w:rsidR="00745E0F" w:rsidRDefault="00762BEE">
      <w:pPr>
        <w:ind w:firstLine="567"/>
        <w:jc w:val="both"/>
        <w:rPr>
          <w:sz w:val="24"/>
          <w:szCs w:val="24"/>
          <w:lang w:val="en-US"/>
        </w:rPr>
      </w:pPr>
      <w:r>
        <w:rPr>
          <w:i/>
          <w:iCs/>
          <w:sz w:val="24"/>
          <w:szCs w:val="24"/>
          <w:lang w:val="en-US"/>
        </w:rPr>
        <w:t>local short form:</w:t>
      </w:r>
      <w:r>
        <w:rPr>
          <w:sz w:val="24"/>
          <w:szCs w:val="24"/>
          <w:lang w:val="en-US"/>
        </w:rPr>
        <w:t xml:space="preserve"> Ukrayina </w:t>
      </w:r>
    </w:p>
    <w:p w:rsidR="00745E0F" w:rsidRDefault="00762BEE">
      <w:pPr>
        <w:ind w:firstLine="567"/>
        <w:jc w:val="both"/>
        <w:rPr>
          <w:sz w:val="24"/>
          <w:szCs w:val="24"/>
          <w:lang w:val="en-US"/>
        </w:rPr>
      </w:pPr>
      <w:r>
        <w:rPr>
          <w:i/>
          <w:iCs/>
          <w:sz w:val="24"/>
          <w:szCs w:val="24"/>
          <w:lang w:val="en-US"/>
        </w:rPr>
        <w:t>former:</w:t>
      </w:r>
      <w:r>
        <w:rPr>
          <w:sz w:val="24"/>
          <w:szCs w:val="24"/>
          <w:lang w:val="en-US"/>
        </w:rPr>
        <w:t xml:space="preserve"> Ukrainian Soviet Socialist Republic </w:t>
      </w:r>
    </w:p>
    <w:p w:rsidR="00745E0F" w:rsidRDefault="00762BEE">
      <w:pPr>
        <w:ind w:firstLine="567"/>
        <w:jc w:val="both"/>
        <w:rPr>
          <w:sz w:val="24"/>
          <w:szCs w:val="24"/>
          <w:lang w:val="en-US"/>
        </w:rPr>
      </w:pPr>
      <w:r>
        <w:rPr>
          <w:b/>
          <w:bCs/>
          <w:sz w:val="24"/>
          <w:szCs w:val="24"/>
          <w:lang w:val="en-US"/>
        </w:rPr>
        <w:t>Data code:</w:t>
      </w:r>
      <w:r>
        <w:rPr>
          <w:sz w:val="24"/>
          <w:szCs w:val="24"/>
          <w:lang w:val="en-US"/>
        </w:rPr>
        <w:t xml:space="preserve"> UP </w:t>
      </w:r>
    </w:p>
    <w:p w:rsidR="00745E0F" w:rsidRDefault="00762BEE">
      <w:pPr>
        <w:ind w:firstLine="567"/>
        <w:jc w:val="both"/>
        <w:rPr>
          <w:sz w:val="24"/>
          <w:szCs w:val="24"/>
          <w:lang w:val="en-US"/>
        </w:rPr>
      </w:pPr>
      <w:r>
        <w:rPr>
          <w:b/>
          <w:bCs/>
          <w:sz w:val="24"/>
          <w:szCs w:val="24"/>
          <w:lang w:val="en-US"/>
        </w:rPr>
        <w:t>Government type:</w:t>
      </w:r>
      <w:r>
        <w:rPr>
          <w:sz w:val="24"/>
          <w:szCs w:val="24"/>
          <w:lang w:val="en-US"/>
        </w:rPr>
        <w:t xml:space="preserve"> republic </w:t>
      </w:r>
    </w:p>
    <w:p w:rsidR="00745E0F" w:rsidRDefault="00762BEE">
      <w:pPr>
        <w:ind w:firstLine="567"/>
        <w:jc w:val="both"/>
        <w:rPr>
          <w:sz w:val="24"/>
          <w:szCs w:val="24"/>
          <w:lang w:val="en-US"/>
        </w:rPr>
      </w:pPr>
      <w:r>
        <w:rPr>
          <w:b/>
          <w:bCs/>
          <w:sz w:val="24"/>
          <w:szCs w:val="24"/>
          <w:lang w:val="en-US"/>
        </w:rPr>
        <w:t>Capital:</w:t>
      </w:r>
      <w:r>
        <w:rPr>
          <w:sz w:val="24"/>
          <w:szCs w:val="24"/>
          <w:lang w:val="en-US"/>
        </w:rPr>
        <w:t xml:space="preserve"> Kiev (Kyyiv) </w:t>
      </w:r>
    </w:p>
    <w:p w:rsidR="00745E0F" w:rsidRDefault="00762BEE">
      <w:pPr>
        <w:ind w:firstLine="567"/>
        <w:jc w:val="both"/>
        <w:rPr>
          <w:sz w:val="24"/>
          <w:szCs w:val="24"/>
          <w:lang w:val="en-US"/>
        </w:rPr>
      </w:pPr>
      <w:r>
        <w:rPr>
          <w:b/>
          <w:bCs/>
          <w:sz w:val="24"/>
          <w:szCs w:val="24"/>
          <w:lang w:val="en-US"/>
        </w:rPr>
        <w:t>Administrative divisions:</w:t>
      </w:r>
      <w:r>
        <w:rPr>
          <w:sz w:val="24"/>
          <w:szCs w:val="24"/>
          <w:lang w:val="en-US"/>
        </w:rPr>
        <w:t xml:space="preserve"> 24 oblasti (singular—oblast'), 1 autonomous republic* (avtomnaya respublika), and 2 municipalities (mista, singular—misto) with oblast status**; Cherkas'ka (Cherkasy), Chernihivs'ka (Chernihiv), Chernivets'ka (Chernivtsi), Dnipropetrovs'ka (Dnipropetrovs'k), Donets'ka (Donets'k), Ivano-Frankivs'ka (Ivano-Frankivs'k), Kharkivs'ka (Kharkiv), Khersons'ka (Kherson), Khmel'nyts'ka (Khmel'nyts'kyy), Kirovohrads'ka (Kirovohrad), Kyyiv**, Kyyivs'ka (Kiev), Luhans'ka (Luhans'k), L'vivs'ka (L'viv), Mykolayivs'ka (Mykolayiv), Odes'ka (Odesa), Poltavs'ka (Poltava), Avtonomna Respublika Krym* (Simferopol'), Rivnens'ka (Rivne), Sevastopol'**, Sums'ka (Sumy), Ternopil's'ka (Ternopil'), Vinnyts'ka (Vinnytsya), Volyns'ka (Luts'k), Zakarpats'ka (Uzhhorod), Zaporiz'ka (Zaporizhzhya), Zhytomyrs'ka (Zhytomyr) </w:t>
      </w:r>
    </w:p>
    <w:p w:rsidR="00745E0F" w:rsidRDefault="00762BEE">
      <w:pPr>
        <w:ind w:firstLine="567"/>
        <w:jc w:val="both"/>
        <w:rPr>
          <w:sz w:val="24"/>
          <w:szCs w:val="24"/>
          <w:lang w:val="en-US"/>
        </w:rPr>
      </w:pPr>
      <w:r>
        <w:rPr>
          <w:i/>
          <w:iCs/>
          <w:sz w:val="24"/>
          <w:szCs w:val="24"/>
          <w:lang w:val="en-US"/>
        </w:rPr>
        <w:t>note:</w:t>
      </w:r>
      <w:r>
        <w:rPr>
          <w:sz w:val="24"/>
          <w:szCs w:val="24"/>
          <w:lang w:val="en-US"/>
        </w:rPr>
        <w:t xml:space="preserve"> oblasts have the administrative center name following in parentheses </w:t>
      </w:r>
    </w:p>
    <w:p w:rsidR="00745E0F" w:rsidRDefault="00762BEE">
      <w:pPr>
        <w:ind w:firstLine="567"/>
        <w:jc w:val="both"/>
        <w:rPr>
          <w:sz w:val="24"/>
          <w:szCs w:val="24"/>
          <w:lang w:val="en-US"/>
        </w:rPr>
      </w:pPr>
      <w:r>
        <w:rPr>
          <w:b/>
          <w:bCs/>
          <w:sz w:val="24"/>
          <w:szCs w:val="24"/>
          <w:lang w:val="en-US"/>
        </w:rPr>
        <w:t>Independence:</w:t>
      </w:r>
      <w:r>
        <w:rPr>
          <w:sz w:val="24"/>
          <w:szCs w:val="24"/>
          <w:lang w:val="en-US"/>
        </w:rPr>
        <w:t xml:space="preserve"> 1 December 1991 (from Soviet Union) </w:t>
      </w:r>
    </w:p>
    <w:p w:rsidR="00745E0F" w:rsidRDefault="00762BEE">
      <w:pPr>
        <w:ind w:firstLine="567"/>
        <w:jc w:val="both"/>
        <w:rPr>
          <w:sz w:val="24"/>
          <w:szCs w:val="24"/>
          <w:lang w:val="en-US"/>
        </w:rPr>
      </w:pPr>
      <w:r>
        <w:rPr>
          <w:b/>
          <w:bCs/>
          <w:sz w:val="24"/>
          <w:szCs w:val="24"/>
          <w:lang w:val="en-US"/>
        </w:rPr>
        <w:t>National holiday:</w:t>
      </w:r>
      <w:r>
        <w:rPr>
          <w:sz w:val="24"/>
          <w:szCs w:val="24"/>
          <w:lang w:val="en-US"/>
        </w:rPr>
        <w:t xml:space="preserve"> Independence Day, 24 August (1991) </w:t>
      </w:r>
    </w:p>
    <w:p w:rsidR="00745E0F" w:rsidRDefault="00762BEE">
      <w:pPr>
        <w:ind w:firstLine="567"/>
        <w:jc w:val="both"/>
        <w:rPr>
          <w:sz w:val="24"/>
          <w:szCs w:val="24"/>
          <w:lang w:val="en-US"/>
        </w:rPr>
      </w:pPr>
      <w:r>
        <w:rPr>
          <w:b/>
          <w:bCs/>
          <w:sz w:val="24"/>
          <w:szCs w:val="24"/>
          <w:lang w:val="en-US"/>
        </w:rPr>
        <w:t>Constitution:</w:t>
      </w:r>
      <w:r>
        <w:rPr>
          <w:sz w:val="24"/>
          <w:szCs w:val="24"/>
          <w:lang w:val="en-US"/>
        </w:rPr>
        <w:t xml:space="preserve"> adopted 28 June 1996 </w:t>
      </w:r>
    </w:p>
    <w:p w:rsidR="00745E0F" w:rsidRDefault="00762BEE">
      <w:pPr>
        <w:ind w:firstLine="567"/>
        <w:jc w:val="both"/>
        <w:rPr>
          <w:sz w:val="24"/>
          <w:szCs w:val="24"/>
          <w:lang w:val="en-US"/>
        </w:rPr>
      </w:pPr>
      <w:r>
        <w:rPr>
          <w:b/>
          <w:bCs/>
          <w:sz w:val="24"/>
          <w:szCs w:val="24"/>
          <w:lang w:val="en-US"/>
        </w:rPr>
        <w:t>Legal system:</w:t>
      </w:r>
      <w:r>
        <w:rPr>
          <w:sz w:val="24"/>
          <w:szCs w:val="24"/>
          <w:lang w:val="en-US"/>
        </w:rPr>
        <w:t xml:space="preserve"> based on civil law system; judicial review of legislative acts </w:t>
      </w:r>
    </w:p>
    <w:p w:rsidR="00745E0F" w:rsidRDefault="00762BEE">
      <w:pPr>
        <w:ind w:firstLine="567"/>
        <w:jc w:val="both"/>
        <w:rPr>
          <w:sz w:val="24"/>
          <w:szCs w:val="24"/>
          <w:lang w:val="en-US"/>
        </w:rPr>
      </w:pPr>
      <w:r>
        <w:rPr>
          <w:b/>
          <w:bCs/>
          <w:sz w:val="24"/>
          <w:szCs w:val="24"/>
          <w:lang w:val="en-US"/>
        </w:rPr>
        <w:t>Suffrage:</w:t>
      </w:r>
      <w:r>
        <w:rPr>
          <w:sz w:val="24"/>
          <w:szCs w:val="24"/>
          <w:lang w:val="en-US"/>
        </w:rPr>
        <w:t xml:space="preserve"> 18 years of age; universal </w:t>
      </w:r>
    </w:p>
    <w:p w:rsidR="00745E0F" w:rsidRDefault="00762BEE">
      <w:pPr>
        <w:ind w:firstLine="567"/>
        <w:jc w:val="both"/>
        <w:rPr>
          <w:sz w:val="24"/>
          <w:szCs w:val="24"/>
          <w:lang w:val="en-US"/>
        </w:rPr>
      </w:pPr>
      <w:r>
        <w:rPr>
          <w:b/>
          <w:bCs/>
          <w:sz w:val="24"/>
          <w:szCs w:val="24"/>
          <w:lang w:val="en-US"/>
        </w:rPr>
        <w:t>Executive branch:</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chief of state:</w:t>
      </w:r>
      <w:r>
        <w:rPr>
          <w:sz w:val="24"/>
          <w:szCs w:val="24"/>
          <w:lang w:val="en-US"/>
        </w:rPr>
        <w:t xml:space="preserve"> President Leonid D. KUCHMA (since 19 July 1994) </w:t>
      </w:r>
    </w:p>
    <w:p w:rsidR="00745E0F" w:rsidRDefault="00762BEE">
      <w:pPr>
        <w:ind w:firstLine="567"/>
        <w:jc w:val="both"/>
        <w:rPr>
          <w:sz w:val="24"/>
          <w:szCs w:val="24"/>
          <w:lang w:val="en-US"/>
        </w:rPr>
      </w:pPr>
      <w:r>
        <w:rPr>
          <w:i/>
          <w:iCs/>
          <w:sz w:val="24"/>
          <w:szCs w:val="24"/>
          <w:lang w:val="en-US"/>
        </w:rPr>
        <w:t>head of government:</w:t>
      </w:r>
      <w:r>
        <w:rPr>
          <w:sz w:val="24"/>
          <w:szCs w:val="24"/>
          <w:lang w:val="en-US"/>
        </w:rPr>
        <w:t xml:space="preserve"> Prime Minister Valeriy PUSTOVOYTENKO (since 16 July 1997), First Deputy Prime Minister Volodymyr KURATCHENKO (since 14 January 1999), and three deputy prime ministers </w:t>
      </w:r>
    </w:p>
    <w:p w:rsidR="00745E0F" w:rsidRDefault="00762BEE">
      <w:pPr>
        <w:ind w:firstLine="567"/>
        <w:jc w:val="both"/>
        <w:rPr>
          <w:sz w:val="24"/>
          <w:szCs w:val="24"/>
          <w:lang w:val="en-US"/>
        </w:rPr>
      </w:pPr>
      <w:r>
        <w:rPr>
          <w:i/>
          <w:iCs/>
          <w:sz w:val="24"/>
          <w:szCs w:val="24"/>
          <w:lang w:val="en-US"/>
        </w:rPr>
        <w:t>cabinet:</w:t>
      </w:r>
      <w:r>
        <w:rPr>
          <w:sz w:val="24"/>
          <w:szCs w:val="24"/>
          <w:lang w:val="en-US"/>
        </w:rPr>
        <w:t xml:space="preserve"> Cabinet of Ministers appointed by the president and approved by the Supreme Council </w:t>
      </w:r>
    </w:p>
    <w:p w:rsidR="00745E0F" w:rsidRDefault="00762BEE">
      <w:pPr>
        <w:ind w:firstLine="567"/>
        <w:jc w:val="both"/>
        <w:rPr>
          <w:sz w:val="24"/>
          <w:szCs w:val="24"/>
          <w:lang w:val="en-US"/>
        </w:rPr>
      </w:pPr>
      <w:r>
        <w:rPr>
          <w:i/>
          <w:iCs/>
          <w:sz w:val="24"/>
          <w:szCs w:val="24"/>
          <w:lang w:val="en-US"/>
        </w:rPr>
        <w:t>note:</w:t>
      </w:r>
      <w:r>
        <w:rPr>
          <w:sz w:val="24"/>
          <w:szCs w:val="24"/>
          <w:lang w:val="en-US"/>
        </w:rPr>
        <w:t xml:space="preserve"> there is also a National Security and Defense Council or NSDC originally created in 1992 as the National Security Council, but significantly revamped and strengthened under President KUCHMA; the NSDC staff is tasked with developing national security policy on domestic and international matters and advising the president; a Presidential Administration that helps draft presidential edicts and provides policy support to the president; and a Council of Regions that serves as an advisory body created by President KUCHMA in September 1994 that includes chairmen of the Kyyiv (Kiev) and Sevastopol' municipalities and chairmen of the Oblasti </w:t>
      </w:r>
    </w:p>
    <w:p w:rsidR="00745E0F" w:rsidRDefault="00762BEE">
      <w:pPr>
        <w:ind w:firstLine="567"/>
        <w:jc w:val="both"/>
        <w:rPr>
          <w:sz w:val="24"/>
          <w:szCs w:val="24"/>
          <w:lang w:val="en-US"/>
        </w:rPr>
      </w:pPr>
      <w:r>
        <w:rPr>
          <w:i/>
          <w:iCs/>
          <w:sz w:val="24"/>
          <w:szCs w:val="24"/>
          <w:lang w:val="en-US"/>
        </w:rPr>
        <w:t>elections:</w:t>
      </w:r>
      <w:r>
        <w:rPr>
          <w:sz w:val="24"/>
          <w:szCs w:val="24"/>
          <w:lang w:val="en-US"/>
        </w:rPr>
        <w:t xml:space="preserve"> president elected by popular vote for a five-year term; election last held 26 June and 10 July 1994 (next to be held NA October 1999); prime minister and deputy prime ministers appointed by the president and approved by the People's Council </w:t>
      </w:r>
    </w:p>
    <w:p w:rsidR="00745E0F" w:rsidRDefault="00762BEE">
      <w:pPr>
        <w:ind w:firstLine="567"/>
        <w:jc w:val="both"/>
        <w:rPr>
          <w:sz w:val="24"/>
          <w:szCs w:val="24"/>
          <w:lang w:val="en-US"/>
        </w:rPr>
      </w:pPr>
      <w:r>
        <w:rPr>
          <w:i/>
          <w:iCs/>
          <w:sz w:val="24"/>
          <w:szCs w:val="24"/>
          <w:lang w:val="en-US"/>
        </w:rPr>
        <w:t>election results:</w:t>
      </w:r>
      <w:r>
        <w:rPr>
          <w:sz w:val="24"/>
          <w:szCs w:val="24"/>
          <w:lang w:val="en-US"/>
        </w:rPr>
        <w:t xml:space="preserve"> Leonid D. KUCHMA elected president; percent of vote—Leonid KUCHMA 52.15%, Leonid KRAVCHUK 45.06% </w:t>
      </w:r>
    </w:p>
    <w:p w:rsidR="00745E0F" w:rsidRDefault="00762BEE">
      <w:pPr>
        <w:ind w:firstLine="567"/>
        <w:jc w:val="both"/>
        <w:rPr>
          <w:sz w:val="24"/>
          <w:szCs w:val="24"/>
          <w:lang w:val="en-US"/>
        </w:rPr>
      </w:pPr>
      <w:r>
        <w:rPr>
          <w:b/>
          <w:bCs/>
          <w:sz w:val="24"/>
          <w:szCs w:val="24"/>
          <w:lang w:val="en-US"/>
        </w:rPr>
        <w:t>Legislative branch:</w:t>
      </w:r>
      <w:r>
        <w:rPr>
          <w:sz w:val="24"/>
          <w:szCs w:val="24"/>
          <w:lang w:val="en-US"/>
        </w:rPr>
        <w:t xml:space="preserve"> unicameral Supreme Council or Verkhovna Rada (450 seats; under Ukraine's new election law, half of the Rada's seats are allocated on a proportional basis to those parties that gain 4% of the national electoral vote; the other 225 members are elected by popular vote in single-mandate constituencies; all serve four-year terms) </w:t>
      </w:r>
    </w:p>
    <w:p w:rsidR="00745E0F" w:rsidRDefault="00762BEE">
      <w:pPr>
        <w:ind w:firstLine="567"/>
        <w:jc w:val="both"/>
        <w:rPr>
          <w:sz w:val="24"/>
          <w:szCs w:val="24"/>
          <w:lang w:val="en-US"/>
        </w:rPr>
      </w:pPr>
      <w:r>
        <w:rPr>
          <w:i/>
          <w:iCs/>
          <w:sz w:val="24"/>
          <w:szCs w:val="24"/>
          <w:lang w:val="en-US"/>
        </w:rPr>
        <w:t>elections:</w:t>
      </w:r>
      <w:r>
        <w:rPr>
          <w:sz w:val="24"/>
          <w:szCs w:val="24"/>
          <w:lang w:val="en-US"/>
        </w:rPr>
        <w:t xml:space="preserve"> last held 29 March 1998 (next to be held NA 2002); note—repeat elections continuing to fill vacant seats </w:t>
      </w:r>
    </w:p>
    <w:p w:rsidR="00745E0F" w:rsidRDefault="00762BEE">
      <w:pPr>
        <w:ind w:firstLine="567"/>
        <w:jc w:val="both"/>
        <w:rPr>
          <w:sz w:val="24"/>
          <w:szCs w:val="24"/>
          <w:lang w:val="en-US"/>
        </w:rPr>
      </w:pPr>
      <w:r>
        <w:rPr>
          <w:i/>
          <w:iCs/>
          <w:sz w:val="24"/>
          <w:szCs w:val="24"/>
          <w:lang w:val="en-US"/>
        </w:rPr>
        <w:t>election results:</w:t>
      </w:r>
      <w:r>
        <w:rPr>
          <w:sz w:val="24"/>
          <w:szCs w:val="24"/>
          <w:lang w:val="en-US"/>
        </w:rPr>
        <w:t xml:space="preserve"> percent of vote by party (for parties clearing 4% hurdle on 29 March 1998)—Communist 24.7%, Rukh 9.4%, Socialist/Peasant 8.6%, Green 5.3%, People's Democratic Party 5.0%, Hromada 4.7%, Progressive Socialist 4.0%, United Social Democratic Party 4.0%; seats by party (as of 8 July 1998)—Communist 120, People's Democratic Party 88, Rukh 47, Hromada 45, Socialist/Peasant 33, United Social Democratic 25, Green 24, Progressive Socialist 14, independents 26, vacant 28 </w:t>
      </w:r>
    </w:p>
    <w:p w:rsidR="00745E0F" w:rsidRDefault="00762BEE">
      <w:pPr>
        <w:ind w:firstLine="567"/>
        <w:jc w:val="both"/>
        <w:rPr>
          <w:sz w:val="24"/>
          <w:szCs w:val="24"/>
          <w:lang w:val="en-US"/>
        </w:rPr>
      </w:pPr>
      <w:r>
        <w:rPr>
          <w:b/>
          <w:bCs/>
          <w:sz w:val="24"/>
          <w:szCs w:val="24"/>
          <w:lang w:val="en-US"/>
        </w:rPr>
        <w:t>Judicial branch:</w:t>
      </w:r>
      <w:r>
        <w:rPr>
          <w:sz w:val="24"/>
          <w:szCs w:val="24"/>
          <w:lang w:val="en-US"/>
        </w:rPr>
        <w:t xml:space="preserve"> Supreme Court; Constitutional Court </w:t>
      </w:r>
    </w:p>
    <w:p w:rsidR="00745E0F" w:rsidRDefault="00762BEE">
      <w:pPr>
        <w:ind w:firstLine="567"/>
        <w:jc w:val="both"/>
        <w:rPr>
          <w:sz w:val="24"/>
          <w:szCs w:val="24"/>
          <w:lang w:val="en-US"/>
        </w:rPr>
      </w:pPr>
      <w:r>
        <w:rPr>
          <w:b/>
          <w:bCs/>
          <w:sz w:val="24"/>
          <w:szCs w:val="24"/>
          <w:lang w:val="en-US"/>
        </w:rPr>
        <w:t>Political parties and leaders:</w:t>
      </w:r>
      <w:r>
        <w:rPr>
          <w:sz w:val="24"/>
          <w:szCs w:val="24"/>
          <w:lang w:val="en-US"/>
        </w:rPr>
        <w:t xml:space="preserve"> Communist Party of Ukraine [Petro SYMONENKO]; Hromad [Pavlo LAZARENKO]; Ukrainian Popular Movement or Rukh [Vyacheslav CHORNOVIL, chairman]; Socialist Party of Ukraine or SPU [Oleksandr MOROZ, chairman]; Peasant Party of Ukraine or SelPU [Serhiy DOVAN]; People's Democratic Party or NDPU [Anatoliy MATVIYENKO, chairman]; Reforms and Order Party [Viktor PYNZENYK]; United Social Democratic Party of Ukraine [Vasyl ONOPENKO]; Agrarian Party of Ukraine or APU [Kateryna VASHCHUK]; Liberal Party of Ukraine or LPU [Volodymyr SHCHERBAN]; Green Party of Ukraine or PZU [Vitaliy KONONOV, leader]; Progressive Socialist Party [Natalya VITRENKO] </w:t>
      </w:r>
    </w:p>
    <w:p w:rsidR="00745E0F" w:rsidRDefault="00762BEE">
      <w:pPr>
        <w:ind w:firstLine="567"/>
        <w:jc w:val="both"/>
        <w:rPr>
          <w:sz w:val="24"/>
          <w:szCs w:val="24"/>
          <w:lang w:val="en-US"/>
        </w:rPr>
      </w:pPr>
      <w:r>
        <w:rPr>
          <w:i/>
          <w:iCs/>
          <w:sz w:val="24"/>
          <w:szCs w:val="24"/>
          <w:lang w:val="en-US"/>
        </w:rPr>
        <w:t>note:</w:t>
      </w:r>
      <w:r>
        <w:rPr>
          <w:sz w:val="24"/>
          <w:szCs w:val="24"/>
          <w:lang w:val="en-US"/>
        </w:rPr>
        <w:t xml:space="preserve"> and numerous smaller parties </w:t>
      </w:r>
    </w:p>
    <w:p w:rsidR="00745E0F" w:rsidRDefault="00762BEE">
      <w:pPr>
        <w:ind w:firstLine="567"/>
        <w:jc w:val="both"/>
        <w:rPr>
          <w:sz w:val="24"/>
          <w:szCs w:val="24"/>
          <w:lang w:val="en-US"/>
        </w:rPr>
      </w:pPr>
      <w:r>
        <w:rPr>
          <w:b/>
          <w:bCs/>
          <w:sz w:val="24"/>
          <w:szCs w:val="24"/>
          <w:lang w:val="en-US"/>
        </w:rPr>
        <w:t>Political pressure groups and leaders:</w:t>
      </w:r>
      <w:r>
        <w:rPr>
          <w:sz w:val="24"/>
          <w:szCs w:val="24"/>
          <w:lang w:val="en-US"/>
        </w:rPr>
        <w:t xml:space="preserve"> New Ukraine (Nova Ukrayina); Congress of National Democratic Forces </w:t>
      </w:r>
    </w:p>
    <w:p w:rsidR="00745E0F" w:rsidRDefault="00762BEE">
      <w:pPr>
        <w:ind w:firstLine="567"/>
        <w:jc w:val="both"/>
        <w:rPr>
          <w:sz w:val="24"/>
          <w:szCs w:val="24"/>
          <w:lang w:val="en-US"/>
        </w:rPr>
      </w:pPr>
      <w:r>
        <w:rPr>
          <w:b/>
          <w:bCs/>
          <w:sz w:val="24"/>
          <w:szCs w:val="24"/>
          <w:lang w:val="en-US"/>
        </w:rPr>
        <w:t>International organization participation:</w:t>
      </w:r>
      <w:r>
        <w:rPr>
          <w:sz w:val="24"/>
          <w:szCs w:val="24"/>
          <w:lang w:val="en-US"/>
        </w:rPr>
        <w:t xml:space="preserve"> BSEC, CCC, CE, CEI, CIS, EAPC, EBRD, ECE, IAEA, IBRD, ICAO, ICRM, IFC, IFRCS, IHO (pending member), ILO, IMF, IMO, Inmarsat, Intelsat (nonsignatory user), Interpol, IOC, IOM (observer), ISO, ITU, MONUA, NSG, OAS (observer), OPCW, OSCE, PCA, PFP, UN, UNCTAD, UNESCO, UNIDO, UNMIBH, UNMOP, UNMOT, UNPREDEP, UPU, WFTU, WHO, WIPO, WMO, WToO, WTrO (applicant) </w:t>
      </w:r>
    </w:p>
    <w:p w:rsidR="00745E0F" w:rsidRDefault="00762BEE">
      <w:pPr>
        <w:ind w:firstLine="567"/>
        <w:jc w:val="both"/>
        <w:rPr>
          <w:sz w:val="24"/>
          <w:szCs w:val="24"/>
          <w:lang w:val="en-US"/>
        </w:rPr>
      </w:pPr>
      <w:r>
        <w:rPr>
          <w:b/>
          <w:bCs/>
          <w:sz w:val="24"/>
          <w:szCs w:val="24"/>
          <w:lang w:val="en-US"/>
        </w:rPr>
        <w:t>Diplomatic representation in the US: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chief of mission:</w:t>
      </w:r>
      <w:r>
        <w:rPr>
          <w:sz w:val="24"/>
          <w:szCs w:val="24"/>
          <w:lang w:val="en-US"/>
        </w:rPr>
        <w:t xml:space="preserve"> Ambassador Anton Denysovych BUTEYKO </w:t>
      </w:r>
    </w:p>
    <w:p w:rsidR="00745E0F" w:rsidRDefault="00762BEE">
      <w:pPr>
        <w:ind w:firstLine="567"/>
        <w:jc w:val="both"/>
        <w:rPr>
          <w:sz w:val="24"/>
          <w:szCs w:val="24"/>
          <w:lang w:val="en-US"/>
        </w:rPr>
      </w:pPr>
      <w:r>
        <w:rPr>
          <w:i/>
          <w:iCs/>
          <w:sz w:val="24"/>
          <w:szCs w:val="24"/>
          <w:lang w:val="en-US"/>
        </w:rPr>
        <w:t>chancery:</w:t>
      </w:r>
      <w:r>
        <w:rPr>
          <w:sz w:val="24"/>
          <w:szCs w:val="24"/>
          <w:lang w:val="en-US"/>
        </w:rPr>
        <w:t xml:space="preserve"> 3350 M Street NW, Washington, DC 20007 </w:t>
      </w:r>
    </w:p>
    <w:p w:rsidR="00745E0F" w:rsidRDefault="00762BEE">
      <w:pPr>
        <w:ind w:firstLine="567"/>
        <w:jc w:val="both"/>
        <w:rPr>
          <w:sz w:val="24"/>
          <w:szCs w:val="24"/>
          <w:lang w:val="en-US"/>
        </w:rPr>
      </w:pPr>
      <w:r>
        <w:rPr>
          <w:i/>
          <w:iCs/>
          <w:sz w:val="24"/>
          <w:szCs w:val="24"/>
          <w:lang w:val="en-US"/>
        </w:rPr>
        <w:t>telephone:</w:t>
      </w:r>
      <w:r>
        <w:rPr>
          <w:sz w:val="24"/>
          <w:szCs w:val="24"/>
          <w:lang w:val="en-US"/>
        </w:rPr>
        <w:t xml:space="preserve"> [1] (202) 333-0606 </w:t>
      </w:r>
    </w:p>
    <w:p w:rsidR="00745E0F" w:rsidRDefault="00762BEE">
      <w:pPr>
        <w:ind w:firstLine="567"/>
        <w:jc w:val="both"/>
        <w:rPr>
          <w:sz w:val="24"/>
          <w:szCs w:val="24"/>
          <w:lang w:val="en-US"/>
        </w:rPr>
      </w:pPr>
      <w:r>
        <w:rPr>
          <w:i/>
          <w:iCs/>
          <w:sz w:val="24"/>
          <w:szCs w:val="24"/>
          <w:lang w:val="en-US"/>
        </w:rPr>
        <w:t>FAX:</w:t>
      </w:r>
      <w:r>
        <w:rPr>
          <w:sz w:val="24"/>
          <w:szCs w:val="24"/>
          <w:lang w:val="en-US"/>
        </w:rPr>
        <w:t xml:space="preserve"> [1] (202) 333-0817 </w:t>
      </w:r>
    </w:p>
    <w:p w:rsidR="00745E0F" w:rsidRDefault="00762BEE">
      <w:pPr>
        <w:ind w:firstLine="567"/>
        <w:jc w:val="both"/>
        <w:rPr>
          <w:sz w:val="24"/>
          <w:szCs w:val="24"/>
          <w:lang w:val="en-US"/>
        </w:rPr>
      </w:pPr>
      <w:r>
        <w:rPr>
          <w:i/>
          <w:iCs/>
          <w:sz w:val="24"/>
          <w:szCs w:val="24"/>
          <w:lang w:val="en-US"/>
        </w:rPr>
        <w:t>consulate(s) general:</w:t>
      </w:r>
      <w:r>
        <w:rPr>
          <w:sz w:val="24"/>
          <w:szCs w:val="24"/>
          <w:lang w:val="en-US"/>
        </w:rPr>
        <w:t xml:space="preserve"> Chicago and New York </w:t>
      </w:r>
    </w:p>
    <w:p w:rsidR="00745E0F" w:rsidRDefault="00762BEE">
      <w:pPr>
        <w:ind w:firstLine="567"/>
        <w:jc w:val="both"/>
        <w:rPr>
          <w:sz w:val="24"/>
          <w:szCs w:val="24"/>
          <w:lang w:val="en-US"/>
        </w:rPr>
      </w:pPr>
      <w:r>
        <w:rPr>
          <w:b/>
          <w:bCs/>
          <w:sz w:val="24"/>
          <w:szCs w:val="24"/>
          <w:lang w:val="en-US"/>
        </w:rPr>
        <w:t>Diplomatic representation from the US: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chief of mission:</w:t>
      </w:r>
      <w:r>
        <w:rPr>
          <w:sz w:val="24"/>
          <w:szCs w:val="24"/>
          <w:lang w:val="en-US"/>
        </w:rPr>
        <w:t xml:space="preserve"> Ambassador Steven Karl PIFER </w:t>
      </w:r>
    </w:p>
    <w:p w:rsidR="00745E0F" w:rsidRDefault="00762BEE">
      <w:pPr>
        <w:ind w:firstLine="567"/>
        <w:jc w:val="both"/>
        <w:rPr>
          <w:sz w:val="24"/>
          <w:szCs w:val="24"/>
          <w:lang w:val="en-US"/>
        </w:rPr>
      </w:pPr>
      <w:r>
        <w:rPr>
          <w:i/>
          <w:iCs/>
          <w:sz w:val="24"/>
          <w:szCs w:val="24"/>
          <w:lang w:val="en-US"/>
        </w:rPr>
        <w:t>embassy:</w:t>
      </w:r>
      <w:r>
        <w:rPr>
          <w:sz w:val="24"/>
          <w:szCs w:val="24"/>
          <w:lang w:val="en-US"/>
        </w:rPr>
        <w:t xml:space="preserve"> 10 Yuria Kotsubynskoho, 254053 Kiev 53 </w:t>
      </w:r>
    </w:p>
    <w:p w:rsidR="00745E0F" w:rsidRDefault="00762BEE">
      <w:pPr>
        <w:ind w:firstLine="567"/>
        <w:jc w:val="both"/>
        <w:rPr>
          <w:sz w:val="24"/>
          <w:szCs w:val="24"/>
          <w:lang w:val="en-US"/>
        </w:rPr>
      </w:pPr>
      <w:r>
        <w:rPr>
          <w:i/>
          <w:iCs/>
          <w:sz w:val="24"/>
          <w:szCs w:val="24"/>
          <w:lang w:val="en-US"/>
        </w:rPr>
        <w:t>mailing address:</w:t>
      </w:r>
      <w:r>
        <w:rPr>
          <w:sz w:val="24"/>
          <w:szCs w:val="24"/>
          <w:lang w:val="en-US"/>
        </w:rPr>
        <w:t xml:space="preserve"> use embassy street address </w:t>
      </w:r>
    </w:p>
    <w:p w:rsidR="00745E0F" w:rsidRDefault="00762BEE">
      <w:pPr>
        <w:ind w:firstLine="567"/>
        <w:jc w:val="both"/>
        <w:rPr>
          <w:sz w:val="24"/>
          <w:szCs w:val="24"/>
          <w:lang w:val="en-US"/>
        </w:rPr>
      </w:pPr>
      <w:r>
        <w:rPr>
          <w:i/>
          <w:iCs/>
          <w:sz w:val="24"/>
          <w:szCs w:val="24"/>
          <w:lang w:val="en-US"/>
        </w:rPr>
        <w:t>telephone:</w:t>
      </w:r>
      <w:r>
        <w:rPr>
          <w:sz w:val="24"/>
          <w:szCs w:val="24"/>
          <w:lang w:val="en-US"/>
        </w:rPr>
        <w:t xml:space="preserve"> [380] (44) 246-9750 </w:t>
      </w:r>
    </w:p>
    <w:p w:rsidR="00745E0F" w:rsidRDefault="00762BEE">
      <w:pPr>
        <w:ind w:firstLine="567"/>
        <w:jc w:val="both"/>
        <w:rPr>
          <w:sz w:val="24"/>
          <w:szCs w:val="24"/>
          <w:lang w:val="en-US"/>
        </w:rPr>
      </w:pPr>
      <w:r>
        <w:rPr>
          <w:i/>
          <w:iCs/>
          <w:sz w:val="24"/>
          <w:szCs w:val="24"/>
          <w:lang w:val="en-US"/>
        </w:rPr>
        <w:t>FAX:</w:t>
      </w:r>
      <w:r>
        <w:rPr>
          <w:sz w:val="24"/>
          <w:szCs w:val="24"/>
          <w:lang w:val="en-US"/>
        </w:rPr>
        <w:t xml:space="preserve"> [380] (44) 244-7350 </w:t>
      </w:r>
    </w:p>
    <w:p w:rsidR="00745E0F" w:rsidRDefault="00762BEE">
      <w:pPr>
        <w:ind w:firstLine="567"/>
        <w:jc w:val="both"/>
        <w:rPr>
          <w:sz w:val="24"/>
          <w:szCs w:val="24"/>
          <w:lang w:val="en-US"/>
        </w:rPr>
      </w:pPr>
      <w:r>
        <w:rPr>
          <w:b/>
          <w:bCs/>
          <w:sz w:val="24"/>
          <w:szCs w:val="24"/>
          <w:lang w:val="en-US"/>
        </w:rPr>
        <w:t>Flag description:</w:t>
      </w:r>
      <w:r>
        <w:rPr>
          <w:sz w:val="24"/>
          <w:szCs w:val="24"/>
          <w:lang w:val="en-US"/>
        </w:rPr>
        <w:t xml:space="preserve"> two equal horizontal bands of azure (top) and golden yellow represent grainfields under a blue sky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Economy—overview:</w:t>
      </w:r>
      <w:r>
        <w:rPr>
          <w:sz w:val="24"/>
          <w:szCs w:val="24"/>
          <w:lang w:val="en-US"/>
        </w:rPr>
        <w:t xml:space="preserve"> After Russia, the Ukrainian republic was far and away the most important economic component of the former Soviet Union, producing about four times the output of the next-ranking republic. Its fertile black soil generated more than one-fourth of Soviet agricultural output, and its farms provided substantial quantities of meat, milk, grain, and vegetables to other republics. Likewise, its diversified heavy industry supplied equipment and raw materials to industrial and mining sites in other regions of the former USSR. Ukraine depends on imports of energy, especially natural gas. Shortly after the implosion of the USSR in December 1991, the Ukrainian Government liberalized most prices and erected a legal framework for privatization, but widespread resistance to reform within the government and the legislature soon stalled reform efforts and led to some backtracking. Output in 1992-98 fell to less than half the 1991 level. Loose monetary policies pushed inflation to hyperinflationary levels in late 1993. Since his election in July 1994, President KUCHMA has pushed economic reforms, maintained financial discipline, and tried to remove almost all remaining controls over prices and foreign trade. The onset of the financial crisis in Russia dashed Ukraine's hopes for its first year of economic growth in 1998 due to a sharp fall in export revenue and reduced domestic demand. Although administrative currency controls will be lifted in early 1999, they are likely to be reimposed when the hryvnia next comes under pressure. The currency is only likely to collapse further if Ukraine abandons tight monetary policies or threatens default. Despite increasing pressure from the IMF to accelerate reform, significant economic restructuring remains unlikely in 1999. </w:t>
      </w:r>
    </w:p>
    <w:p w:rsidR="00745E0F" w:rsidRDefault="00762BEE">
      <w:pPr>
        <w:ind w:firstLine="567"/>
        <w:jc w:val="both"/>
        <w:rPr>
          <w:sz w:val="24"/>
          <w:szCs w:val="24"/>
          <w:lang w:val="en-US"/>
        </w:rPr>
      </w:pPr>
      <w:r>
        <w:rPr>
          <w:b/>
          <w:bCs/>
          <w:sz w:val="24"/>
          <w:szCs w:val="24"/>
          <w:lang w:val="en-US"/>
        </w:rPr>
        <w:t>GDP:</w:t>
      </w:r>
      <w:r>
        <w:rPr>
          <w:sz w:val="24"/>
          <w:szCs w:val="24"/>
          <w:lang w:val="en-US"/>
        </w:rPr>
        <w:t xml:space="preserve"> purchasing power parity—$108.5 billion (1998 est.) </w:t>
      </w:r>
    </w:p>
    <w:p w:rsidR="00745E0F" w:rsidRDefault="00762BEE">
      <w:pPr>
        <w:ind w:firstLine="567"/>
        <w:jc w:val="both"/>
        <w:rPr>
          <w:sz w:val="24"/>
          <w:szCs w:val="24"/>
          <w:lang w:val="en-US"/>
        </w:rPr>
      </w:pPr>
      <w:r>
        <w:rPr>
          <w:b/>
          <w:bCs/>
          <w:sz w:val="24"/>
          <w:szCs w:val="24"/>
          <w:lang w:val="en-US"/>
        </w:rPr>
        <w:t>GDP—real growth rate:</w:t>
      </w:r>
      <w:r>
        <w:rPr>
          <w:sz w:val="24"/>
          <w:szCs w:val="24"/>
          <w:lang w:val="en-US"/>
        </w:rPr>
        <w:t xml:space="preserve"> -1.7% (1998 est.) </w:t>
      </w:r>
    </w:p>
    <w:p w:rsidR="00745E0F" w:rsidRDefault="00762BEE">
      <w:pPr>
        <w:ind w:firstLine="567"/>
        <w:jc w:val="both"/>
        <w:rPr>
          <w:sz w:val="24"/>
          <w:szCs w:val="24"/>
          <w:lang w:val="en-US"/>
        </w:rPr>
      </w:pPr>
      <w:r>
        <w:rPr>
          <w:b/>
          <w:bCs/>
          <w:sz w:val="24"/>
          <w:szCs w:val="24"/>
          <w:lang w:val="en-US"/>
        </w:rPr>
        <w:t>GDP—per capita:</w:t>
      </w:r>
      <w:r>
        <w:rPr>
          <w:sz w:val="24"/>
          <w:szCs w:val="24"/>
          <w:lang w:val="en-US"/>
        </w:rPr>
        <w:t xml:space="preserve"> purchasing power parity—$2,200 (1998 est.) </w:t>
      </w:r>
    </w:p>
    <w:p w:rsidR="00745E0F" w:rsidRDefault="00762BEE">
      <w:pPr>
        <w:ind w:firstLine="567"/>
        <w:jc w:val="both"/>
        <w:rPr>
          <w:sz w:val="24"/>
          <w:szCs w:val="24"/>
          <w:lang w:val="en-US"/>
        </w:rPr>
      </w:pPr>
      <w:r>
        <w:rPr>
          <w:b/>
          <w:bCs/>
          <w:sz w:val="24"/>
          <w:szCs w:val="24"/>
          <w:lang w:val="en-US"/>
        </w:rPr>
        <w:t>GDP—composition by sector:</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agriculture:</w:t>
      </w:r>
      <w:r>
        <w:rPr>
          <w:sz w:val="24"/>
          <w:szCs w:val="24"/>
          <w:lang w:val="en-US"/>
        </w:rPr>
        <w:t xml:space="preserve"> 14% </w:t>
      </w:r>
    </w:p>
    <w:p w:rsidR="00745E0F" w:rsidRDefault="00762BEE">
      <w:pPr>
        <w:ind w:firstLine="567"/>
        <w:jc w:val="both"/>
        <w:rPr>
          <w:sz w:val="24"/>
          <w:szCs w:val="24"/>
          <w:lang w:val="en-US"/>
        </w:rPr>
      </w:pPr>
      <w:r>
        <w:rPr>
          <w:i/>
          <w:iCs/>
          <w:sz w:val="24"/>
          <w:szCs w:val="24"/>
          <w:lang w:val="en-US"/>
        </w:rPr>
        <w:t>industry:</w:t>
      </w:r>
      <w:r>
        <w:rPr>
          <w:sz w:val="24"/>
          <w:szCs w:val="24"/>
          <w:lang w:val="en-US"/>
        </w:rPr>
        <w:t xml:space="preserve"> 30% </w:t>
      </w:r>
    </w:p>
    <w:p w:rsidR="00745E0F" w:rsidRDefault="00762BEE">
      <w:pPr>
        <w:ind w:firstLine="567"/>
        <w:jc w:val="both"/>
        <w:rPr>
          <w:sz w:val="24"/>
          <w:szCs w:val="24"/>
          <w:lang w:val="en-US"/>
        </w:rPr>
      </w:pPr>
      <w:r>
        <w:rPr>
          <w:i/>
          <w:iCs/>
          <w:sz w:val="24"/>
          <w:szCs w:val="24"/>
          <w:lang w:val="en-US"/>
        </w:rPr>
        <w:t>services:</w:t>
      </w:r>
      <w:r>
        <w:rPr>
          <w:sz w:val="24"/>
          <w:szCs w:val="24"/>
          <w:lang w:val="en-US"/>
        </w:rPr>
        <w:t xml:space="preserve"> 56% (1997 est.) </w:t>
      </w:r>
    </w:p>
    <w:p w:rsidR="00745E0F" w:rsidRDefault="00762BEE">
      <w:pPr>
        <w:ind w:firstLine="567"/>
        <w:jc w:val="both"/>
        <w:rPr>
          <w:sz w:val="24"/>
          <w:szCs w:val="24"/>
          <w:lang w:val="en-US"/>
        </w:rPr>
      </w:pPr>
      <w:r>
        <w:rPr>
          <w:b/>
          <w:bCs/>
          <w:sz w:val="24"/>
          <w:szCs w:val="24"/>
          <w:lang w:val="en-US"/>
        </w:rPr>
        <w:t>Population below poverty line:</w:t>
      </w:r>
      <w:r>
        <w:rPr>
          <w:sz w:val="24"/>
          <w:szCs w:val="24"/>
          <w:lang w:val="en-US"/>
        </w:rPr>
        <w:t xml:space="preserve"> 50% (1997 est.) </w:t>
      </w:r>
    </w:p>
    <w:p w:rsidR="00745E0F" w:rsidRDefault="00762BEE">
      <w:pPr>
        <w:ind w:firstLine="567"/>
        <w:jc w:val="both"/>
        <w:rPr>
          <w:sz w:val="24"/>
          <w:szCs w:val="24"/>
          <w:lang w:val="en-US"/>
        </w:rPr>
      </w:pPr>
      <w:r>
        <w:rPr>
          <w:b/>
          <w:bCs/>
          <w:sz w:val="24"/>
          <w:szCs w:val="24"/>
          <w:lang w:val="en-US"/>
        </w:rPr>
        <w:t>Household income or consumption by percentage share: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lowest 10%:</w:t>
      </w:r>
      <w:r>
        <w:rPr>
          <w:sz w:val="24"/>
          <w:szCs w:val="24"/>
          <w:lang w:val="en-US"/>
        </w:rPr>
        <w:t xml:space="preserve"> 4.1% </w:t>
      </w:r>
    </w:p>
    <w:p w:rsidR="00745E0F" w:rsidRDefault="00762BEE">
      <w:pPr>
        <w:ind w:firstLine="567"/>
        <w:jc w:val="both"/>
        <w:rPr>
          <w:sz w:val="24"/>
          <w:szCs w:val="24"/>
          <w:lang w:val="en-US"/>
        </w:rPr>
      </w:pPr>
      <w:r>
        <w:rPr>
          <w:i/>
          <w:iCs/>
          <w:sz w:val="24"/>
          <w:szCs w:val="24"/>
          <w:lang w:val="en-US"/>
        </w:rPr>
        <w:t>highest 10%:</w:t>
      </w:r>
      <w:r>
        <w:rPr>
          <w:sz w:val="24"/>
          <w:szCs w:val="24"/>
          <w:lang w:val="en-US"/>
        </w:rPr>
        <w:t xml:space="preserve"> 20.8% (1992) </w:t>
      </w:r>
    </w:p>
    <w:p w:rsidR="00745E0F" w:rsidRDefault="00762BEE">
      <w:pPr>
        <w:ind w:firstLine="567"/>
        <w:jc w:val="both"/>
        <w:rPr>
          <w:sz w:val="24"/>
          <w:szCs w:val="24"/>
          <w:lang w:val="en-US"/>
        </w:rPr>
      </w:pPr>
      <w:r>
        <w:rPr>
          <w:b/>
          <w:bCs/>
          <w:sz w:val="24"/>
          <w:szCs w:val="24"/>
          <w:lang w:val="en-US"/>
        </w:rPr>
        <w:t>Inflation rate (consumer prices):</w:t>
      </w:r>
      <w:r>
        <w:rPr>
          <w:sz w:val="24"/>
          <w:szCs w:val="24"/>
          <w:lang w:val="en-US"/>
        </w:rPr>
        <w:t xml:space="preserve"> 20% (yearend 1998 est.) </w:t>
      </w:r>
    </w:p>
    <w:p w:rsidR="00745E0F" w:rsidRDefault="00762BEE">
      <w:pPr>
        <w:ind w:firstLine="567"/>
        <w:jc w:val="both"/>
        <w:rPr>
          <w:sz w:val="24"/>
          <w:szCs w:val="24"/>
          <w:lang w:val="en-US"/>
        </w:rPr>
      </w:pPr>
      <w:r>
        <w:rPr>
          <w:b/>
          <w:bCs/>
          <w:sz w:val="24"/>
          <w:szCs w:val="24"/>
          <w:lang w:val="en-US"/>
        </w:rPr>
        <w:t>Labor force:</w:t>
      </w:r>
      <w:r>
        <w:rPr>
          <w:sz w:val="24"/>
          <w:szCs w:val="24"/>
          <w:lang w:val="en-US"/>
        </w:rPr>
        <w:t xml:space="preserve"> 22.8 million (yearend 1997) </w:t>
      </w:r>
    </w:p>
    <w:p w:rsidR="00745E0F" w:rsidRDefault="00762BEE">
      <w:pPr>
        <w:ind w:firstLine="567"/>
        <w:jc w:val="both"/>
        <w:rPr>
          <w:sz w:val="24"/>
          <w:szCs w:val="24"/>
          <w:lang w:val="en-US"/>
        </w:rPr>
      </w:pPr>
      <w:r>
        <w:rPr>
          <w:b/>
          <w:bCs/>
          <w:sz w:val="24"/>
          <w:szCs w:val="24"/>
          <w:lang w:val="en-US"/>
        </w:rPr>
        <w:t>Labor force—by occupation:</w:t>
      </w:r>
      <w:r>
        <w:rPr>
          <w:sz w:val="24"/>
          <w:szCs w:val="24"/>
          <w:lang w:val="en-US"/>
        </w:rPr>
        <w:t xml:space="preserve"> industry and construction 32%, agriculture and forestry 24%, health, education, and culture 17%, trade and distribution 8%, transport and communication 7%, other 12% (1996) </w:t>
      </w:r>
    </w:p>
    <w:p w:rsidR="00745E0F" w:rsidRDefault="00762BEE">
      <w:pPr>
        <w:ind w:firstLine="567"/>
        <w:jc w:val="both"/>
        <w:rPr>
          <w:sz w:val="24"/>
          <w:szCs w:val="24"/>
          <w:lang w:val="en-US"/>
        </w:rPr>
      </w:pPr>
      <w:r>
        <w:rPr>
          <w:b/>
          <w:bCs/>
          <w:sz w:val="24"/>
          <w:szCs w:val="24"/>
          <w:lang w:val="en-US"/>
        </w:rPr>
        <w:t>Unemployment rate:</w:t>
      </w:r>
      <w:r>
        <w:rPr>
          <w:sz w:val="24"/>
          <w:szCs w:val="24"/>
          <w:lang w:val="en-US"/>
        </w:rPr>
        <w:t xml:space="preserve"> 3.7% officially registered; large number of unregistered or underemployed workers (December 1998) </w:t>
      </w:r>
    </w:p>
    <w:p w:rsidR="00745E0F" w:rsidRDefault="00762BEE">
      <w:pPr>
        <w:ind w:firstLine="567"/>
        <w:jc w:val="both"/>
        <w:rPr>
          <w:sz w:val="24"/>
          <w:szCs w:val="24"/>
          <w:lang w:val="en-US"/>
        </w:rPr>
      </w:pPr>
      <w:r>
        <w:rPr>
          <w:b/>
          <w:bCs/>
          <w:sz w:val="24"/>
          <w:szCs w:val="24"/>
          <w:lang w:val="en-US"/>
        </w:rPr>
        <w:t>Budget:</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revenues:</w:t>
      </w:r>
      <w:r>
        <w:rPr>
          <w:sz w:val="24"/>
          <w:szCs w:val="24"/>
          <w:lang w:val="en-US"/>
        </w:rPr>
        <w:t xml:space="preserve"> $18 billion </w:t>
      </w:r>
    </w:p>
    <w:p w:rsidR="00745E0F" w:rsidRDefault="00762BEE">
      <w:pPr>
        <w:ind w:firstLine="567"/>
        <w:jc w:val="both"/>
        <w:rPr>
          <w:sz w:val="24"/>
          <w:szCs w:val="24"/>
          <w:lang w:val="en-US"/>
        </w:rPr>
      </w:pPr>
      <w:r>
        <w:rPr>
          <w:i/>
          <w:iCs/>
          <w:sz w:val="24"/>
          <w:szCs w:val="24"/>
          <w:lang w:val="en-US"/>
        </w:rPr>
        <w:t>expenditures:</w:t>
      </w:r>
      <w:r>
        <w:rPr>
          <w:sz w:val="24"/>
          <w:szCs w:val="24"/>
          <w:lang w:val="en-US"/>
        </w:rPr>
        <w:t xml:space="preserve"> $21 billion, including capital expenditures of $NA (1997 est.) </w:t>
      </w:r>
    </w:p>
    <w:p w:rsidR="00745E0F" w:rsidRDefault="00762BEE">
      <w:pPr>
        <w:ind w:firstLine="567"/>
        <w:jc w:val="both"/>
        <w:rPr>
          <w:sz w:val="24"/>
          <w:szCs w:val="24"/>
          <w:lang w:val="en-US"/>
        </w:rPr>
      </w:pPr>
      <w:r>
        <w:rPr>
          <w:b/>
          <w:bCs/>
          <w:sz w:val="24"/>
          <w:szCs w:val="24"/>
          <w:lang w:val="en-US"/>
        </w:rPr>
        <w:t>Industries:</w:t>
      </w:r>
      <w:r>
        <w:rPr>
          <w:sz w:val="24"/>
          <w:szCs w:val="24"/>
          <w:lang w:val="en-US"/>
        </w:rPr>
        <w:t xml:space="preserve"> coal, electric power, ferrous and nonferrous metals, machinery and transport equipment, chemicals, food-processing (especially sugar) </w:t>
      </w:r>
    </w:p>
    <w:p w:rsidR="00745E0F" w:rsidRDefault="00762BEE">
      <w:pPr>
        <w:ind w:firstLine="567"/>
        <w:jc w:val="both"/>
        <w:rPr>
          <w:sz w:val="24"/>
          <w:szCs w:val="24"/>
          <w:lang w:val="en-US"/>
        </w:rPr>
      </w:pPr>
      <w:r>
        <w:rPr>
          <w:b/>
          <w:bCs/>
          <w:sz w:val="24"/>
          <w:szCs w:val="24"/>
          <w:lang w:val="en-US"/>
        </w:rPr>
        <w:t>Industrial production growth rate:</w:t>
      </w:r>
      <w:r>
        <w:rPr>
          <w:sz w:val="24"/>
          <w:szCs w:val="24"/>
          <w:lang w:val="en-US"/>
        </w:rPr>
        <w:t xml:space="preserve"> -1.5% (1998 est.) </w:t>
      </w:r>
    </w:p>
    <w:p w:rsidR="00745E0F" w:rsidRDefault="00762BEE">
      <w:pPr>
        <w:ind w:firstLine="567"/>
        <w:jc w:val="both"/>
        <w:rPr>
          <w:sz w:val="24"/>
          <w:szCs w:val="24"/>
          <w:lang w:val="en-US"/>
        </w:rPr>
      </w:pPr>
      <w:r>
        <w:rPr>
          <w:b/>
          <w:bCs/>
          <w:sz w:val="24"/>
          <w:szCs w:val="24"/>
          <w:lang w:val="en-US"/>
        </w:rPr>
        <w:t>Electricity—production:</w:t>
      </w:r>
      <w:r>
        <w:rPr>
          <w:sz w:val="24"/>
          <w:szCs w:val="24"/>
          <w:lang w:val="en-US"/>
        </w:rPr>
        <w:t xml:space="preserve"> 171.8 billion kWh (1998) </w:t>
      </w:r>
    </w:p>
    <w:p w:rsidR="00745E0F" w:rsidRDefault="00762BEE">
      <w:pPr>
        <w:ind w:firstLine="567"/>
        <w:jc w:val="both"/>
        <w:rPr>
          <w:sz w:val="24"/>
          <w:szCs w:val="24"/>
          <w:lang w:val="en-US"/>
        </w:rPr>
      </w:pPr>
      <w:r>
        <w:rPr>
          <w:b/>
          <w:bCs/>
          <w:sz w:val="24"/>
          <w:szCs w:val="24"/>
          <w:lang w:val="en-US"/>
        </w:rPr>
        <w:t>Electricity—production by source: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fossil fuel:</w:t>
      </w:r>
      <w:r>
        <w:rPr>
          <w:sz w:val="24"/>
          <w:szCs w:val="24"/>
          <w:lang w:val="en-US"/>
        </w:rPr>
        <w:t xml:space="preserve"> 47% </w:t>
      </w:r>
    </w:p>
    <w:p w:rsidR="00745E0F" w:rsidRDefault="00762BEE">
      <w:pPr>
        <w:ind w:firstLine="567"/>
        <w:jc w:val="both"/>
        <w:rPr>
          <w:sz w:val="24"/>
          <w:szCs w:val="24"/>
          <w:lang w:val="en-US"/>
        </w:rPr>
      </w:pPr>
      <w:r>
        <w:rPr>
          <w:i/>
          <w:iCs/>
          <w:sz w:val="24"/>
          <w:szCs w:val="24"/>
          <w:lang w:val="en-US"/>
        </w:rPr>
        <w:t>hydro:</w:t>
      </w:r>
      <w:r>
        <w:rPr>
          <w:sz w:val="24"/>
          <w:szCs w:val="24"/>
          <w:lang w:val="en-US"/>
        </w:rPr>
        <w:t xml:space="preserve"> 9.2% </w:t>
      </w:r>
    </w:p>
    <w:p w:rsidR="00745E0F" w:rsidRDefault="00762BEE">
      <w:pPr>
        <w:ind w:firstLine="567"/>
        <w:jc w:val="both"/>
        <w:rPr>
          <w:sz w:val="24"/>
          <w:szCs w:val="24"/>
          <w:lang w:val="en-US"/>
        </w:rPr>
      </w:pPr>
      <w:r>
        <w:rPr>
          <w:i/>
          <w:iCs/>
          <w:sz w:val="24"/>
          <w:szCs w:val="24"/>
          <w:lang w:val="en-US"/>
        </w:rPr>
        <w:t>nuclear:</w:t>
      </w:r>
      <w:r>
        <w:rPr>
          <w:sz w:val="24"/>
          <w:szCs w:val="24"/>
          <w:lang w:val="en-US"/>
        </w:rPr>
        <w:t xml:space="preserve"> 43.8% </w:t>
      </w:r>
    </w:p>
    <w:p w:rsidR="00745E0F" w:rsidRDefault="00762BEE">
      <w:pPr>
        <w:ind w:firstLine="567"/>
        <w:jc w:val="both"/>
        <w:rPr>
          <w:sz w:val="24"/>
          <w:szCs w:val="24"/>
          <w:lang w:val="en-US"/>
        </w:rPr>
      </w:pPr>
      <w:r>
        <w:rPr>
          <w:i/>
          <w:iCs/>
          <w:sz w:val="24"/>
          <w:szCs w:val="24"/>
          <w:lang w:val="en-US"/>
        </w:rPr>
        <w:t>other:</w:t>
      </w:r>
      <w:r>
        <w:rPr>
          <w:sz w:val="24"/>
          <w:szCs w:val="24"/>
          <w:lang w:val="en-US"/>
        </w:rPr>
        <w:t xml:space="preserve"> 0% (1998) </w:t>
      </w:r>
    </w:p>
    <w:p w:rsidR="00745E0F" w:rsidRDefault="00762BEE">
      <w:pPr>
        <w:ind w:firstLine="567"/>
        <w:jc w:val="both"/>
        <w:rPr>
          <w:sz w:val="24"/>
          <w:szCs w:val="24"/>
          <w:lang w:val="en-US"/>
        </w:rPr>
      </w:pPr>
      <w:r>
        <w:rPr>
          <w:b/>
          <w:bCs/>
          <w:sz w:val="24"/>
          <w:szCs w:val="24"/>
          <w:lang w:val="en-US"/>
        </w:rPr>
        <w:t>Electricity—consumption:</w:t>
      </w:r>
      <w:r>
        <w:rPr>
          <w:sz w:val="24"/>
          <w:szCs w:val="24"/>
          <w:lang w:val="en-US"/>
        </w:rPr>
        <w:t xml:space="preserve"> 174 billion kWh (1998) </w:t>
      </w:r>
    </w:p>
    <w:p w:rsidR="00745E0F" w:rsidRDefault="00762BEE">
      <w:pPr>
        <w:ind w:firstLine="567"/>
        <w:jc w:val="both"/>
        <w:rPr>
          <w:sz w:val="24"/>
          <w:szCs w:val="24"/>
          <w:lang w:val="en-US"/>
        </w:rPr>
      </w:pPr>
      <w:r>
        <w:rPr>
          <w:b/>
          <w:bCs/>
          <w:sz w:val="24"/>
          <w:szCs w:val="24"/>
          <w:lang w:val="en-US"/>
        </w:rPr>
        <w:t>Electricity—exports:</w:t>
      </w:r>
      <w:r>
        <w:rPr>
          <w:sz w:val="24"/>
          <w:szCs w:val="24"/>
          <w:lang w:val="en-US"/>
        </w:rPr>
        <w:t xml:space="preserve"> 5 billion kWh (1998) </w:t>
      </w:r>
    </w:p>
    <w:p w:rsidR="00745E0F" w:rsidRDefault="00762BEE">
      <w:pPr>
        <w:ind w:firstLine="567"/>
        <w:jc w:val="both"/>
        <w:rPr>
          <w:sz w:val="24"/>
          <w:szCs w:val="24"/>
          <w:lang w:val="en-US"/>
        </w:rPr>
      </w:pPr>
      <w:r>
        <w:rPr>
          <w:b/>
          <w:bCs/>
          <w:sz w:val="24"/>
          <w:szCs w:val="24"/>
          <w:lang w:val="en-US"/>
        </w:rPr>
        <w:t>Electricity—imports:</w:t>
      </w:r>
      <w:r>
        <w:rPr>
          <w:sz w:val="24"/>
          <w:szCs w:val="24"/>
          <w:lang w:val="en-US"/>
        </w:rPr>
        <w:t xml:space="preserve"> 7 billion kWh (1998) </w:t>
      </w:r>
    </w:p>
    <w:p w:rsidR="00745E0F" w:rsidRDefault="00762BEE">
      <w:pPr>
        <w:ind w:firstLine="567"/>
        <w:jc w:val="both"/>
        <w:rPr>
          <w:sz w:val="24"/>
          <w:szCs w:val="24"/>
          <w:lang w:val="en-US"/>
        </w:rPr>
      </w:pPr>
      <w:r>
        <w:rPr>
          <w:b/>
          <w:bCs/>
          <w:sz w:val="24"/>
          <w:szCs w:val="24"/>
          <w:lang w:val="en-US"/>
        </w:rPr>
        <w:t>Agriculture—products:</w:t>
      </w:r>
      <w:r>
        <w:rPr>
          <w:sz w:val="24"/>
          <w:szCs w:val="24"/>
          <w:lang w:val="en-US"/>
        </w:rPr>
        <w:t xml:space="preserve"> grain, sugar beets, sunflower seeds, vegetables; beef, milk </w:t>
      </w:r>
    </w:p>
    <w:p w:rsidR="00745E0F" w:rsidRDefault="00762BEE">
      <w:pPr>
        <w:ind w:firstLine="567"/>
        <w:jc w:val="both"/>
        <w:rPr>
          <w:sz w:val="24"/>
          <w:szCs w:val="24"/>
          <w:lang w:val="en-US"/>
        </w:rPr>
      </w:pPr>
      <w:r>
        <w:rPr>
          <w:b/>
          <w:bCs/>
          <w:sz w:val="24"/>
          <w:szCs w:val="24"/>
          <w:lang w:val="en-US"/>
        </w:rPr>
        <w:t>Exports:</w:t>
      </w:r>
      <w:r>
        <w:rPr>
          <w:sz w:val="24"/>
          <w:szCs w:val="24"/>
          <w:lang w:val="en-US"/>
        </w:rPr>
        <w:t xml:space="preserve"> $11.3 billion (1998 est.) </w:t>
      </w:r>
    </w:p>
    <w:p w:rsidR="00745E0F" w:rsidRDefault="00762BEE">
      <w:pPr>
        <w:ind w:firstLine="567"/>
        <w:jc w:val="both"/>
        <w:rPr>
          <w:sz w:val="24"/>
          <w:szCs w:val="24"/>
          <w:lang w:val="en-US"/>
        </w:rPr>
      </w:pPr>
      <w:r>
        <w:rPr>
          <w:b/>
          <w:bCs/>
          <w:sz w:val="24"/>
          <w:szCs w:val="24"/>
          <w:lang w:val="en-US"/>
        </w:rPr>
        <w:t>Exports—commodities:</w:t>
      </w:r>
      <w:r>
        <w:rPr>
          <w:sz w:val="24"/>
          <w:szCs w:val="24"/>
          <w:lang w:val="en-US"/>
        </w:rPr>
        <w:t xml:space="preserve"> ferrous and nonferrous metals, chemicals, machinery and transport equipment, food products </w:t>
      </w:r>
    </w:p>
    <w:p w:rsidR="00745E0F" w:rsidRDefault="00762BEE">
      <w:pPr>
        <w:ind w:firstLine="567"/>
        <w:jc w:val="both"/>
        <w:rPr>
          <w:sz w:val="24"/>
          <w:szCs w:val="24"/>
          <w:lang w:val="en-US"/>
        </w:rPr>
      </w:pPr>
      <w:r>
        <w:rPr>
          <w:b/>
          <w:bCs/>
          <w:sz w:val="24"/>
          <w:szCs w:val="24"/>
          <w:lang w:val="en-US"/>
        </w:rPr>
        <w:t>Exports—partners:</w:t>
      </w:r>
      <w:r>
        <w:rPr>
          <w:sz w:val="24"/>
          <w:szCs w:val="24"/>
          <w:lang w:val="en-US"/>
        </w:rPr>
        <w:t xml:space="preserve"> Russia, China,, Turkey, Germany, Belarus (1998) </w:t>
      </w:r>
    </w:p>
    <w:p w:rsidR="00745E0F" w:rsidRDefault="00762BEE">
      <w:pPr>
        <w:ind w:firstLine="567"/>
        <w:jc w:val="both"/>
        <w:rPr>
          <w:sz w:val="24"/>
          <w:szCs w:val="24"/>
          <w:lang w:val="en-US"/>
        </w:rPr>
      </w:pPr>
      <w:r>
        <w:rPr>
          <w:b/>
          <w:bCs/>
          <w:sz w:val="24"/>
          <w:szCs w:val="24"/>
          <w:lang w:val="en-US"/>
        </w:rPr>
        <w:t>Imports:</w:t>
      </w:r>
      <w:r>
        <w:rPr>
          <w:sz w:val="24"/>
          <w:szCs w:val="24"/>
          <w:lang w:val="en-US"/>
        </w:rPr>
        <w:t xml:space="preserve"> $13.1 billion (1998 est.) </w:t>
      </w:r>
    </w:p>
    <w:p w:rsidR="00745E0F" w:rsidRDefault="00762BEE">
      <w:pPr>
        <w:ind w:firstLine="567"/>
        <w:jc w:val="both"/>
        <w:rPr>
          <w:sz w:val="24"/>
          <w:szCs w:val="24"/>
          <w:lang w:val="en-US"/>
        </w:rPr>
      </w:pPr>
      <w:r>
        <w:rPr>
          <w:b/>
          <w:bCs/>
          <w:sz w:val="24"/>
          <w:szCs w:val="24"/>
          <w:lang w:val="en-US"/>
        </w:rPr>
        <w:t>Imports—commodities:</w:t>
      </w:r>
      <w:r>
        <w:rPr>
          <w:sz w:val="24"/>
          <w:szCs w:val="24"/>
          <w:lang w:val="en-US"/>
        </w:rPr>
        <w:t xml:space="preserve"> energy, machinery and parts, transportation equipment, chemicals, plastics and rubber </w:t>
      </w:r>
    </w:p>
    <w:p w:rsidR="00745E0F" w:rsidRDefault="00762BEE">
      <w:pPr>
        <w:ind w:firstLine="567"/>
        <w:jc w:val="both"/>
        <w:rPr>
          <w:sz w:val="24"/>
          <w:szCs w:val="24"/>
          <w:lang w:val="en-US"/>
        </w:rPr>
      </w:pPr>
      <w:r>
        <w:rPr>
          <w:b/>
          <w:bCs/>
          <w:sz w:val="24"/>
          <w:szCs w:val="24"/>
          <w:lang w:val="en-US"/>
        </w:rPr>
        <w:t>Imports—partners:</w:t>
      </w:r>
      <w:r>
        <w:rPr>
          <w:sz w:val="24"/>
          <w:szCs w:val="24"/>
          <w:lang w:val="en-US"/>
        </w:rPr>
        <w:t xml:space="preserve"> Russia, Germany, US, Poland, Italy (1998) </w:t>
      </w:r>
    </w:p>
    <w:p w:rsidR="00745E0F" w:rsidRDefault="00762BEE">
      <w:pPr>
        <w:ind w:firstLine="567"/>
        <w:jc w:val="both"/>
        <w:rPr>
          <w:sz w:val="24"/>
          <w:szCs w:val="24"/>
          <w:lang w:val="en-US"/>
        </w:rPr>
      </w:pPr>
      <w:r>
        <w:rPr>
          <w:b/>
          <w:bCs/>
          <w:sz w:val="24"/>
          <w:szCs w:val="24"/>
          <w:lang w:val="en-US"/>
        </w:rPr>
        <w:t>Debt—external:</w:t>
      </w:r>
      <w:r>
        <w:rPr>
          <w:sz w:val="24"/>
          <w:szCs w:val="24"/>
          <w:lang w:val="en-US"/>
        </w:rPr>
        <w:t xml:space="preserve"> $10.9 billion (October 1998) </w:t>
      </w:r>
    </w:p>
    <w:p w:rsidR="00745E0F" w:rsidRDefault="00762BEE">
      <w:pPr>
        <w:ind w:firstLine="567"/>
        <w:jc w:val="both"/>
        <w:rPr>
          <w:sz w:val="24"/>
          <w:szCs w:val="24"/>
          <w:lang w:val="en-US"/>
        </w:rPr>
      </w:pPr>
      <w:r>
        <w:rPr>
          <w:b/>
          <w:bCs/>
          <w:sz w:val="24"/>
          <w:szCs w:val="24"/>
          <w:lang w:val="en-US"/>
        </w:rPr>
        <w:t>Economic aid—recipient:</w:t>
      </w:r>
      <w:r>
        <w:rPr>
          <w:sz w:val="24"/>
          <w:szCs w:val="24"/>
          <w:lang w:val="en-US"/>
        </w:rPr>
        <w:t xml:space="preserve"> $637.7 million (1995); IMF Extended Funds Facility $2.2 billion (1998) </w:t>
      </w:r>
    </w:p>
    <w:p w:rsidR="00745E0F" w:rsidRDefault="00762BEE">
      <w:pPr>
        <w:ind w:firstLine="567"/>
        <w:jc w:val="both"/>
        <w:rPr>
          <w:sz w:val="24"/>
          <w:szCs w:val="24"/>
          <w:lang w:val="en-US"/>
        </w:rPr>
      </w:pPr>
      <w:r>
        <w:rPr>
          <w:b/>
          <w:bCs/>
          <w:sz w:val="24"/>
          <w:szCs w:val="24"/>
          <w:lang w:val="en-US"/>
        </w:rPr>
        <w:t>Currency:</w:t>
      </w:r>
      <w:r>
        <w:rPr>
          <w:sz w:val="24"/>
          <w:szCs w:val="24"/>
          <w:lang w:val="en-US"/>
        </w:rPr>
        <w:t xml:space="preserve"> 1 hryvna=100 kopiykas </w:t>
      </w:r>
    </w:p>
    <w:p w:rsidR="00745E0F" w:rsidRDefault="00762BEE">
      <w:pPr>
        <w:ind w:firstLine="567"/>
        <w:jc w:val="both"/>
        <w:rPr>
          <w:sz w:val="24"/>
          <w:szCs w:val="24"/>
          <w:lang w:val="en-US"/>
        </w:rPr>
      </w:pPr>
      <w:r>
        <w:rPr>
          <w:b/>
          <w:bCs/>
          <w:sz w:val="24"/>
          <w:szCs w:val="24"/>
          <w:lang w:val="en-US"/>
        </w:rPr>
        <w:t>Exchange rates:</w:t>
      </w:r>
      <w:r>
        <w:rPr>
          <w:sz w:val="24"/>
          <w:szCs w:val="24"/>
          <w:lang w:val="en-US"/>
        </w:rPr>
        <w:t xml:space="preserve"> hryvnia per US$1—3.4270 (February 1999), 2.4495 (1998), 1.8617 (1997), 1.8295 (1996), 1.4731 (1995), 0.3275 (1994) </w:t>
      </w:r>
    </w:p>
    <w:p w:rsidR="00745E0F" w:rsidRDefault="00762BEE">
      <w:pPr>
        <w:ind w:firstLine="567"/>
        <w:jc w:val="both"/>
        <w:rPr>
          <w:sz w:val="24"/>
          <w:szCs w:val="24"/>
          <w:lang w:val="en-US"/>
        </w:rPr>
      </w:pPr>
      <w:r>
        <w:rPr>
          <w:i/>
          <w:iCs/>
          <w:sz w:val="24"/>
          <w:szCs w:val="24"/>
          <w:lang w:val="en-US"/>
        </w:rPr>
        <w:t>note:</w:t>
      </w:r>
      <w:r>
        <w:rPr>
          <w:sz w:val="24"/>
          <w:szCs w:val="24"/>
          <w:lang w:val="en-US"/>
        </w:rPr>
        <w:t xml:space="preserve"> in August 1998, Ukraine introduced currency controls in an attempt to fend off the impact of the Russian financial crisis; it created an exchange rate corridor for the hryvnia of 2.5-3.5 hryvnia per US$1 </w:t>
      </w:r>
    </w:p>
    <w:p w:rsidR="00745E0F" w:rsidRDefault="00762BEE">
      <w:pPr>
        <w:ind w:firstLine="567"/>
        <w:jc w:val="both"/>
        <w:rPr>
          <w:sz w:val="24"/>
          <w:szCs w:val="24"/>
          <w:lang w:val="en-US"/>
        </w:rPr>
      </w:pPr>
      <w:r>
        <w:rPr>
          <w:b/>
          <w:bCs/>
          <w:sz w:val="24"/>
          <w:szCs w:val="24"/>
          <w:lang w:val="en-US"/>
        </w:rPr>
        <w:t>Fiscal year:</w:t>
      </w:r>
      <w:r>
        <w:rPr>
          <w:sz w:val="24"/>
          <w:szCs w:val="24"/>
          <w:lang w:val="en-US"/>
        </w:rPr>
        <w:t xml:space="preserve"> calendar year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Telephones:</w:t>
      </w:r>
      <w:r>
        <w:rPr>
          <w:sz w:val="24"/>
          <w:szCs w:val="24"/>
          <w:lang w:val="en-US"/>
        </w:rPr>
        <w:t xml:space="preserve"> 12,531,277 (1998) </w:t>
      </w:r>
    </w:p>
    <w:p w:rsidR="00745E0F" w:rsidRDefault="00762BEE">
      <w:pPr>
        <w:ind w:firstLine="567"/>
        <w:jc w:val="both"/>
        <w:rPr>
          <w:sz w:val="24"/>
          <w:szCs w:val="24"/>
          <w:lang w:val="en-US"/>
        </w:rPr>
      </w:pPr>
      <w:r>
        <w:rPr>
          <w:b/>
          <w:bCs/>
          <w:sz w:val="24"/>
          <w:szCs w:val="24"/>
          <w:lang w:val="en-US"/>
        </w:rPr>
        <w:t>Telephone system:</w:t>
      </w:r>
      <w:r>
        <w:rPr>
          <w:sz w:val="24"/>
          <w:szCs w:val="24"/>
          <w:lang w:val="en-US"/>
        </w:rPr>
        <w:t xml:space="preserve"> Ukraine's phone systems are administered through the State Committee for Communications; Ukraine has a telecommunication development plan through 2005; Internet service is available in large cities </w:t>
      </w:r>
    </w:p>
    <w:p w:rsidR="00745E0F" w:rsidRDefault="00762BEE">
      <w:pPr>
        <w:ind w:firstLine="567"/>
        <w:jc w:val="both"/>
        <w:rPr>
          <w:sz w:val="24"/>
          <w:szCs w:val="24"/>
          <w:lang w:val="en-US"/>
        </w:rPr>
      </w:pPr>
      <w:r>
        <w:rPr>
          <w:i/>
          <w:iCs/>
          <w:sz w:val="24"/>
          <w:szCs w:val="24"/>
          <w:lang w:val="en-US"/>
        </w:rPr>
        <w:t>domestic:</w:t>
      </w:r>
      <w:r>
        <w:rPr>
          <w:sz w:val="24"/>
          <w:szCs w:val="24"/>
          <w:lang w:val="en-US"/>
        </w:rPr>
        <w:t xml:space="preserve"> local—Kiev has a digital loop connected to the national digital backbone; Kiev has several cellular phone companies providing service in the different standards; some companies offer intercity roaming and even limited international roaming; cellular phone service is offered in at least 100 cities nationwide </w:t>
      </w:r>
    </w:p>
    <w:p w:rsidR="00745E0F" w:rsidRDefault="00762BEE">
      <w:pPr>
        <w:ind w:firstLine="567"/>
        <w:jc w:val="both"/>
        <w:rPr>
          <w:sz w:val="24"/>
          <w:szCs w:val="24"/>
          <w:lang w:val="en-US"/>
        </w:rPr>
      </w:pPr>
      <w:r>
        <w:rPr>
          <w:i/>
          <w:iCs/>
          <w:sz w:val="24"/>
          <w:szCs w:val="24"/>
          <w:lang w:val="en-US"/>
        </w:rPr>
        <w:t>international:</w:t>
      </w:r>
      <w:r>
        <w:rPr>
          <w:sz w:val="24"/>
          <w:szCs w:val="24"/>
          <w:lang w:val="en-US"/>
        </w:rPr>
        <w:t xml:space="preserve"> foreign investment in the form of joint business ventures greatly improved the Ukrainian telephone system; Ukraine's two main fiber-optic lines are part of the Trans-Asia-Europe Fiber-Optic Line (TAE); these lines connect Ukraine to worldwide service through Belarus, Hungary, and Poland; Odesa is a landing point for the Italy-Turkey-Ukraine-Russia Undersea Fiber-Optic Cable (ITUR) giving Ukraine an additional fiber-optic link to worldwide service; Ukraine has Intelsat, Inmarsat, and Intersputnik earth stations </w:t>
      </w:r>
    </w:p>
    <w:p w:rsidR="00745E0F" w:rsidRDefault="00762BEE">
      <w:pPr>
        <w:ind w:firstLine="567"/>
        <w:jc w:val="both"/>
        <w:rPr>
          <w:sz w:val="24"/>
          <w:szCs w:val="24"/>
          <w:lang w:val="en-US"/>
        </w:rPr>
      </w:pPr>
      <w:r>
        <w:rPr>
          <w:b/>
          <w:bCs/>
          <w:sz w:val="24"/>
          <w:szCs w:val="24"/>
          <w:lang w:val="en-US"/>
        </w:rPr>
        <w:t>Radio broadcast stations:</w:t>
      </w:r>
      <w:r>
        <w:rPr>
          <w:sz w:val="24"/>
          <w:szCs w:val="24"/>
          <w:lang w:val="en-US"/>
        </w:rPr>
        <w:t xml:space="preserve"> AM NA, FM NA, shortwave NA; note—at least 25 local broadcast stations of NA type (1998) </w:t>
      </w:r>
    </w:p>
    <w:p w:rsidR="00745E0F" w:rsidRDefault="00762BEE">
      <w:pPr>
        <w:ind w:firstLine="567"/>
        <w:jc w:val="both"/>
        <w:rPr>
          <w:sz w:val="24"/>
          <w:szCs w:val="24"/>
          <w:lang w:val="en-US"/>
        </w:rPr>
      </w:pPr>
      <w:r>
        <w:rPr>
          <w:b/>
          <w:bCs/>
          <w:sz w:val="24"/>
          <w:szCs w:val="24"/>
          <w:lang w:val="en-US"/>
        </w:rPr>
        <w:t>Radios:</w:t>
      </w:r>
      <w:r>
        <w:rPr>
          <w:sz w:val="24"/>
          <w:szCs w:val="24"/>
          <w:lang w:val="en-US"/>
        </w:rPr>
        <w:t xml:space="preserve"> 15 million (1990) </w:t>
      </w:r>
    </w:p>
    <w:p w:rsidR="00745E0F" w:rsidRDefault="00762BEE">
      <w:pPr>
        <w:ind w:firstLine="567"/>
        <w:jc w:val="both"/>
        <w:rPr>
          <w:sz w:val="24"/>
          <w:szCs w:val="24"/>
          <w:lang w:val="en-US"/>
        </w:rPr>
      </w:pPr>
      <w:r>
        <w:rPr>
          <w:b/>
          <w:bCs/>
          <w:sz w:val="24"/>
          <w:szCs w:val="24"/>
          <w:lang w:val="en-US"/>
        </w:rPr>
        <w:t>Television broadcast stations:</w:t>
      </w:r>
      <w:r>
        <w:rPr>
          <w:sz w:val="24"/>
          <w:szCs w:val="24"/>
          <w:lang w:val="en-US"/>
        </w:rPr>
        <w:t xml:space="preserve"> at least 33 (in addition 21 repeater stations that relay ORT broadcasts from Russia) (1997) </w:t>
      </w:r>
    </w:p>
    <w:p w:rsidR="00745E0F" w:rsidRDefault="00762BEE">
      <w:pPr>
        <w:ind w:firstLine="567"/>
        <w:jc w:val="both"/>
        <w:rPr>
          <w:sz w:val="24"/>
          <w:szCs w:val="24"/>
          <w:lang w:val="en-US"/>
        </w:rPr>
      </w:pPr>
      <w:r>
        <w:rPr>
          <w:b/>
          <w:bCs/>
          <w:sz w:val="24"/>
          <w:szCs w:val="24"/>
          <w:lang w:val="en-US"/>
        </w:rPr>
        <w:t>Televisions:</w:t>
      </w:r>
      <w:r>
        <w:rPr>
          <w:sz w:val="24"/>
          <w:szCs w:val="24"/>
          <w:lang w:val="en-US"/>
        </w:rPr>
        <w:t xml:space="preserve"> 17.3 million (1992)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Railways: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23,350 km </w:t>
      </w:r>
    </w:p>
    <w:p w:rsidR="00745E0F" w:rsidRDefault="00762BEE">
      <w:pPr>
        <w:ind w:firstLine="567"/>
        <w:jc w:val="both"/>
        <w:rPr>
          <w:sz w:val="24"/>
          <w:szCs w:val="24"/>
          <w:lang w:val="en-US"/>
        </w:rPr>
      </w:pPr>
      <w:r>
        <w:rPr>
          <w:i/>
          <w:iCs/>
          <w:sz w:val="24"/>
          <w:szCs w:val="24"/>
          <w:lang w:val="en-US"/>
        </w:rPr>
        <w:t>broad gauge:</w:t>
      </w:r>
      <w:r>
        <w:rPr>
          <w:sz w:val="24"/>
          <w:szCs w:val="24"/>
          <w:lang w:val="en-US"/>
        </w:rPr>
        <w:t xml:space="preserve"> 23,350 km 1.524-m gauge (8,600 km electrified) </w:t>
      </w:r>
    </w:p>
    <w:p w:rsidR="00745E0F" w:rsidRDefault="00762BEE">
      <w:pPr>
        <w:ind w:firstLine="567"/>
        <w:jc w:val="both"/>
        <w:rPr>
          <w:sz w:val="24"/>
          <w:szCs w:val="24"/>
          <w:lang w:val="en-US"/>
        </w:rPr>
      </w:pPr>
      <w:r>
        <w:rPr>
          <w:b/>
          <w:bCs/>
          <w:sz w:val="24"/>
          <w:szCs w:val="24"/>
          <w:lang w:val="en-US"/>
        </w:rPr>
        <w:t>Highways: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172,565 km </w:t>
      </w:r>
    </w:p>
    <w:p w:rsidR="00745E0F" w:rsidRDefault="00762BEE">
      <w:pPr>
        <w:ind w:firstLine="567"/>
        <w:jc w:val="both"/>
        <w:rPr>
          <w:sz w:val="24"/>
          <w:szCs w:val="24"/>
          <w:lang w:val="en-US"/>
        </w:rPr>
      </w:pPr>
      <w:r>
        <w:rPr>
          <w:i/>
          <w:iCs/>
          <w:sz w:val="24"/>
          <w:szCs w:val="24"/>
          <w:lang w:val="en-US"/>
        </w:rPr>
        <w:t>paved:</w:t>
      </w:r>
      <w:r>
        <w:rPr>
          <w:sz w:val="24"/>
          <w:szCs w:val="24"/>
          <w:lang w:val="en-US"/>
        </w:rPr>
        <w:t xml:space="preserve"> 163,937 km (including 1,875 km of expressways); note—these roads are said to be hard-surfaced, meaning that some are paved and some are all-weather gravel surfaced </w:t>
      </w:r>
    </w:p>
    <w:p w:rsidR="00745E0F" w:rsidRDefault="00762BEE">
      <w:pPr>
        <w:ind w:firstLine="567"/>
        <w:jc w:val="both"/>
        <w:rPr>
          <w:sz w:val="24"/>
          <w:szCs w:val="24"/>
          <w:lang w:val="en-US"/>
        </w:rPr>
      </w:pPr>
      <w:r>
        <w:rPr>
          <w:i/>
          <w:iCs/>
          <w:sz w:val="24"/>
          <w:szCs w:val="24"/>
          <w:lang w:val="en-US"/>
        </w:rPr>
        <w:t>unpaved:</w:t>
      </w:r>
      <w:r>
        <w:rPr>
          <w:sz w:val="24"/>
          <w:szCs w:val="24"/>
          <w:lang w:val="en-US"/>
        </w:rPr>
        <w:t xml:space="preserve"> 8,628 km (1996 est.) </w:t>
      </w:r>
    </w:p>
    <w:p w:rsidR="00745E0F" w:rsidRDefault="00762BEE">
      <w:pPr>
        <w:ind w:firstLine="567"/>
        <w:jc w:val="both"/>
        <w:rPr>
          <w:sz w:val="24"/>
          <w:szCs w:val="24"/>
          <w:lang w:val="en-US"/>
        </w:rPr>
      </w:pPr>
      <w:r>
        <w:rPr>
          <w:b/>
          <w:bCs/>
          <w:sz w:val="24"/>
          <w:szCs w:val="24"/>
          <w:lang w:val="en-US"/>
        </w:rPr>
        <w:t>Waterways:</w:t>
      </w:r>
      <w:r>
        <w:rPr>
          <w:sz w:val="24"/>
          <w:szCs w:val="24"/>
          <w:lang w:val="en-US"/>
        </w:rPr>
        <w:t xml:space="preserve"> 4,400 km navigable waterways, of which 1,672 km were on the Pryp''yat' and Dnistr (1990) </w:t>
      </w:r>
    </w:p>
    <w:p w:rsidR="00745E0F" w:rsidRDefault="00762BEE">
      <w:pPr>
        <w:ind w:firstLine="567"/>
        <w:jc w:val="both"/>
        <w:rPr>
          <w:sz w:val="24"/>
          <w:szCs w:val="24"/>
          <w:lang w:val="en-US"/>
        </w:rPr>
      </w:pPr>
      <w:r>
        <w:rPr>
          <w:b/>
          <w:bCs/>
          <w:sz w:val="24"/>
          <w:szCs w:val="24"/>
          <w:lang w:val="en-US"/>
        </w:rPr>
        <w:t>Pipelines:</w:t>
      </w:r>
      <w:r>
        <w:rPr>
          <w:sz w:val="24"/>
          <w:szCs w:val="24"/>
          <w:lang w:val="en-US"/>
        </w:rPr>
        <w:t xml:space="preserve"> crude oil 4,000 km (1995); petroleum products 4,500 km (1995); natural gas 34,400 km (1998) </w:t>
      </w:r>
    </w:p>
    <w:p w:rsidR="00745E0F" w:rsidRDefault="00762BEE">
      <w:pPr>
        <w:ind w:firstLine="567"/>
        <w:jc w:val="both"/>
        <w:rPr>
          <w:sz w:val="24"/>
          <w:szCs w:val="24"/>
          <w:lang w:val="en-US"/>
        </w:rPr>
      </w:pPr>
      <w:r>
        <w:rPr>
          <w:b/>
          <w:bCs/>
          <w:sz w:val="24"/>
          <w:szCs w:val="24"/>
          <w:lang w:val="en-US"/>
        </w:rPr>
        <w:t>Ports and harbors:</w:t>
      </w:r>
      <w:r>
        <w:rPr>
          <w:sz w:val="24"/>
          <w:szCs w:val="24"/>
          <w:lang w:val="en-US"/>
        </w:rPr>
        <w:t xml:space="preserve"> Berdyans'k, Illichivs'k, Izmayil, Kerch, Kherson, Kiev (Kyyiv), Mariupol', Mykolayiv, Odesa, Reni </w:t>
      </w:r>
    </w:p>
    <w:p w:rsidR="00745E0F" w:rsidRDefault="00762BEE">
      <w:pPr>
        <w:ind w:firstLine="567"/>
        <w:jc w:val="both"/>
        <w:rPr>
          <w:sz w:val="24"/>
          <w:szCs w:val="24"/>
          <w:lang w:val="en-US"/>
        </w:rPr>
      </w:pPr>
      <w:r>
        <w:rPr>
          <w:b/>
          <w:bCs/>
          <w:sz w:val="24"/>
          <w:szCs w:val="24"/>
          <w:lang w:val="en-US"/>
        </w:rPr>
        <w:t>Merchant marine: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181 ships (1,000 GRT or over) totaling 1,022,047 GRT/1,101,278 DWT </w:t>
      </w:r>
    </w:p>
    <w:p w:rsidR="00745E0F" w:rsidRDefault="00762BEE">
      <w:pPr>
        <w:ind w:firstLine="567"/>
        <w:jc w:val="both"/>
        <w:rPr>
          <w:sz w:val="24"/>
          <w:szCs w:val="24"/>
          <w:lang w:val="en-US"/>
        </w:rPr>
      </w:pPr>
      <w:r>
        <w:rPr>
          <w:i/>
          <w:iCs/>
          <w:sz w:val="24"/>
          <w:szCs w:val="24"/>
          <w:lang w:val="en-US"/>
        </w:rPr>
        <w:t>ships by type:</w:t>
      </w:r>
      <w:r>
        <w:rPr>
          <w:sz w:val="24"/>
          <w:szCs w:val="24"/>
          <w:lang w:val="en-US"/>
        </w:rPr>
        <w:t xml:space="preserve"> bulk 9, cargo 117, liquefied gas tanker 1, container 4, multifunction large-load carrier 2, oil tanker 16, passenger 12, passenger-cargo 3, railcar carrier 2, refrigerated cargo 2, roll-on/roll-off cargo 10, short-sea passenger 3 (1998 est.) </w:t>
      </w:r>
    </w:p>
    <w:p w:rsidR="00745E0F" w:rsidRDefault="00762BEE">
      <w:pPr>
        <w:ind w:firstLine="567"/>
        <w:jc w:val="both"/>
        <w:rPr>
          <w:sz w:val="24"/>
          <w:szCs w:val="24"/>
          <w:lang w:val="en-US"/>
        </w:rPr>
      </w:pPr>
      <w:r>
        <w:rPr>
          <w:b/>
          <w:bCs/>
          <w:sz w:val="24"/>
          <w:szCs w:val="24"/>
          <w:lang w:val="en-US"/>
        </w:rPr>
        <w:t>Airports:</w:t>
      </w:r>
      <w:r>
        <w:rPr>
          <w:sz w:val="24"/>
          <w:szCs w:val="24"/>
          <w:lang w:val="en-US"/>
        </w:rPr>
        <w:t xml:space="preserve"> 706 (1994 est.) </w:t>
      </w:r>
    </w:p>
    <w:p w:rsidR="00745E0F" w:rsidRDefault="00762BEE">
      <w:pPr>
        <w:ind w:firstLine="567"/>
        <w:jc w:val="both"/>
        <w:rPr>
          <w:sz w:val="24"/>
          <w:szCs w:val="24"/>
          <w:lang w:val="en-US"/>
        </w:rPr>
      </w:pPr>
      <w:r>
        <w:rPr>
          <w:b/>
          <w:bCs/>
          <w:sz w:val="24"/>
          <w:szCs w:val="24"/>
          <w:lang w:val="en-US"/>
        </w:rPr>
        <w:t>Airports—with paved runways: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163 </w:t>
      </w:r>
    </w:p>
    <w:p w:rsidR="00745E0F" w:rsidRDefault="00762BEE">
      <w:pPr>
        <w:ind w:firstLine="567"/>
        <w:jc w:val="both"/>
        <w:rPr>
          <w:sz w:val="24"/>
          <w:szCs w:val="24"/>
          <w:lang w:val="en-US"/>
        </w:rPr>
      </w:pPr>
      <w:r>
        <w:rPr>
          <w:i/>
          <w:iCs/>
          <w:sz w:val="24"/>
          <w:szCs w:val="24"/>
          <w:lang w:val="en-US"/>
        </w:rPr>
        <w:t>over 3,047 m:</w:t>
      </w:r>
      <w:r>
        <w:rPr>
          <w:sz w:val="24"/>
          <w:szCs w:val="24"/>
          <w:lang w:val="en-US"/>
        </w:rPr>
        <w:t xml:space="preserve"> 14 </w:t>
      </w:r>
    </w:p>
    <w:p w:rsidR="00745E0F" w:rsidRDefault="00762BEE">
      <w:pPr>
        <w:ind w:firstLine="567"/>
        <w:jc w:val="both"/>
        <w:rPr>
          <w:sz w:val="24"/>
          <w:szCs w:val="24"/>
          <w:lang w:val="en-US"/>
        </w:rPr>
      </w:pPr>
      <w:r>
        <w:rPr>
          <w:i/>
          <w:iCs/>
          <w:sz w:val="24"/>
          <w:szCs w:val="24"/>
          <w:lang w:val="en-US"/>
        </w:rPr>
        <w:t>2,438 to 3,047 m:</w:t>
      </w:r>
      <w:r>
        <w:rPr>
          <w:sz w:val="24"/>
          <w:szCs w:val="24"/>
          <w:lang w:val="en-US"/>
        </w:rPr>
        <w:t xml:space="preserve"> 55 </w:t>
      </w:r>
    </w:p>
    <w:p w:rsidR="00745E0F" w:rsidRDefault="00762BEE">
      <w:pPr>
        <w:ind w:firstLine="567"/>
        <w:jc w:val="both"/>
        <w:rPr>
          <w:sz w:val="24"/>
          <w:szCs w:val="24"/>
          <w:lang w:val="en-US"/>
        </w:rPr>
      </w:pPr>
      <w:r>
        <w:rPr>
          <w:i/>
          <w:iCs/>
          <w:sz w:val="24"/>
          <w:szCs w:val="24"/>
          <w:lang w:val="en-US"/>
        </w:rPr>
        <w:t>1,524 to 2,437 m:</w:t>
      </w:r>
      <w:r>
        <w:rPr>
          <w:sz w:val="24"/>
          <w:szCs w:val="24"/>
          <w:lang w:val="en-US"/>
        </w:rPr>
        <w:t xml:space="preserve"> 34 </w:t>
      </w:r>
    </w:p>
    <w:p w:rsidR="00745E0F" w:rsidRDefault="00762BEE">
      <w:pPr>
        <w:ind w:firstLine="567"/>
        <w:jc w:val="both"/>
        <w:rPr>
          <w:sz w:val="24"/>
          <w:szCs w:val="24"/>
          <w:lang w:val="en-US"/>
        </w:rPr>
      </w:pPr>
      <w:r>
        <w:rPr>
          <w:i/>
          <w:iCs/>
          <w:sz w:val="24"/>
          <w:szCs w:val="24"/>
          <w:lang w:val="en-US"/>
        </w:rPr>
        <w:t>914 to 1,523 m:</w:t>
      </w:r>
      <w:r>
        <w:rPr>
          <w:sz w:val="24"/>
          <w:szCs w:val="24"/>
          <w:lang w:val="en-US"/>
        </w:rPr>
        <w:t xml:space="preserve"> 3 </w:t>
      </w:r>
    </w:p>
    <w:p w:rsidR="00745E0F" w:rsidRDefault="00762BEE">
      <w:pPr>
        <w:ind w:firstLine="567"/>
        <w:jc w:val="both"/>
        <w:rPr>
          <w:sz w:val="24"/>
          <w:szCs w:val="24"/>
          <w:lang w:val="en-US"/>
        </w:rPr>
      </w:pPr>
      <w:r>
        <w:rPr>
          <w:i/>
          <w:iCs/>
          <w:sz w:val="24"/>
          <w:szCs w:val="24"/>
          <w:lang w:val="en-US"/>
        </w:rPr>
        <w:t>under 914 m:</w:t>
      </w:r>
      <w:r>
        <w:rPr>
          <w:sz w:val="24"/>
          <w:szCs w:val="24"/>
          <w:lang w:val="en-US"/>
        </w:rPr>
        <w:t xml:space="preserve"> 57 (1994 est.) </w:t>
      </w:r>
    </w:p>
    <w:p w:rsidR="00745E0F" w:rsidRDefault="00762BEE">
      <w:pPr>
        <w:ind w:firstLine="567"/>
        <w:jc w:val="both"/>
        <w:rPr>
          <w:sz w:val="24"/>
          <w:szCs w:val="24"/>
          <w:lang w:val="en-US"/>
        </w:rPr>
      </w:pPr>
      <w:r>
        <w:rPr>
          <w:b/>
          <w:bCs/>
          <w:sz w:val="24"/>
          <w:szCs w:val="24"/>
          <w:lang w:val="en-US"/>
        </w:rPr>
        <w:t>Airports—with unpaved runways:</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total:</w:t>
      </w:r>
      <w:r>
        <w:rPr>
          <w:sz w:val="24"/>
          <w:szCs w:val="24"/>
          <w:lang w:val="en-US"/>
        </w:rPr>
        <w:t xml:space="preserve"> 543 </w:t>
      </w:r>
    </w:p>
    <w:p w:rsidR="00745E0F" w:rsidRDefault="00762BEE">
      <w:pPr>
        <w:ind w:firstLine="567"/>
        <w:jc w:val="both"/>
        <w:rPr>
          <w:sz w:val="24"/>
          <w:szCs w:val="24"/>
          <w:lang w:val="en-US"/>
        </w:rPr>
      </w:pPr>
      <w:r>
        <w:rPr>
          <w:i/>
          <w:iCs/>
          <w:sz w:val="24"/>
          <w:szCs w:val="24"/>
          <w:lang w:val="en-US"/>
        </w:rPr>
        <w:t>over 3,047 m:</w:t>
      </w:r>
      <w:r>
        <w:rPr>
          <w:sz w:val="24"/>
          <w:szCs w:val="24"/>
          <w:lang w:val="en-US"/>
        </w:rPr>
        <w:t xml:space="preserve"> 7 </w:t>
      </w:r>
    </w:p>
    <w:p w:rsidR="00745E0F" w:rsidRDefault="00762BEE">
      <w:pPr>
        <w:ind w:firstLine="567"/>
        <w:jc w:val="both"/>
        <w:rPr>
          <w:sz w:val="24"/>
          <w:szCs w:val="24"/>
          <w:lang w:val="en-US"/>
        </w:rPr>
      </w:pPr>
      <w:r>
        <w:rPr>
          <w:i/>
          <w:iCs/>
          <w:sz w:val="24"/>
          <w:szCs w:val="24"/>
          <w:lang w:val="en-US"/>
        </w:rPr>
        <w:t>2,438 to 3,047 m:</w:t>
      </w:r>
      <w:r>
        <w:rPr>
          <w:sz w:val="24"/>
          <w:szCs w:val="24"/>
          <w:lang w:val="en-US"/>
        </w:rPr>
        <w:t xml:space="preserve"> 7 </w:t>
      </w:r>
    </w:p>
    <w:p w:rsidR="00745E0F" w:rsidRDefault="00762BEE">
      <w:pPr>
        <w:ind w:firstLine="567"/>
        <w:jc w:val="both"/>
        <w:rPr>
          <w:sz w:val="24"/>
          <w:szCs w:val="24"/>
          <w:lang w:val="en-US"/>
        </w:rPr>
      </w:pPr>
      <w:r>
        <w:rPr>
          <w:i/>
          <w:iCs/>
          <w:sz w:val="24"/>
          <w:szCs w:val="24"/>
          <w:lang w:val="en-US"/>
        </w:rPr>
        <w:t>1,524 to 2,437 m:</w:t>
      </w:r>
      <w:r>
        <w:rPr>
          <w:sz w:val="24"/>
          <w:szCs w:val="24"/>
          <w:lang w:val="en-US"/>
        </w:rPr>
        <w:t xml:space="preserve"> 16 </w:t>
      </w:r>
    </w:p>
    <w:p w:rsidR="00745E0F" w:rsidRDefault="00762BEE">
      <w:pPr>
        <w:ind w:firstLine="567"/>
        <w:jc w:val="both"/>
        <w:rPr>
          <w:sz w:val="24"/>
          <w:szCs w:val="24"/>
          <w:lang w:val="en-US"/>
        </w:rPr>
      </w:pPr>
      <w:r>
        <w:rPr>
          <w:i/>
          <w:iCs/>
          <w:sz w:val="24"/>
          <w:szCs w:val="24"/>
          <w:lang w:val="en-US"/>
        </w:rPr>
        <w:t>914 to 1,523 m:</w:t>
      </w:r>
      <w:r>
        <w:rPr>
          <w:sz w:val="24"/>
          <w:szCs w:val="24"/>
          <w:lang w:val="en-US"/>
        </w:rPr>
        <w:t xml:space="preserve"> 37 </w:t>
      </w:r>
    </w:p>
    <w:p w:rsidR="00745E0F" w:rsidRDefault="00762BEE">
      <w:pPr>
        <w:ind w:firstLine="567"/>
        <w:jc w:val="both"/>
        <w:rPr>
          <w:sz w:val="24"/>
          <w:szCs w:val="24"/>
          <w:lang w:val="en-US"/>
        </w:rPr>
      </w:pPr>
      <w:r>
        <w:rPr>
          <w:i/>
          <w:iCs/>
          <w:sz w:val="24"/>
          <w:szCs w:val="24"/>
          <w:lang w:val="en-US"/>
        </w:rPr>
        <w:t>under 914 m:</w:t>
      </w:r>
      <w:r>
        <w:rPr>
          <w:sz w:val="24"/>
          <w:szCs w:val="24"/>
          <w:lang w:val="en-US"/>
        </w:rPr>
        <w:t xml:space="preserve"> 476 (1994 est.)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Military branches:</w:t>
      </w:r>
      <w:r>
        <w:rPr>
          <w:sz w:val="24"/>
          <w:szCs w:val="24"/>
          <w:lang w:val="en-US"/>
        </w:rPr>
        <w:t xml:space="preserve"> Army, Navy, Air Force, Air Defense Force, Internal Troops, National Guard, Border Troops </w:t>
      </w:r>
    </w:p>
    <w:p w:rsidR="00745E0F" w:rsidRDefault="00762BEE">
      <w:pPr>
        <w:ind w:firstLine="567"/>
        <w:jc w:val="both"/>
        <w:rPr>
          <w:sz w:val="24"/>
          <w:szCs w:val="24"/>
          <w:lang w:val="en-US"/>
        </w:rPr>
      </w:pPr>
      <w:r>
        <w:rPr>
          <w:b/>
          <w:bCs/>
          <w:sz w:val="24"/>
          <w:szCs w:val="24"/>
          <w:lang w:val="en-US"/>
        </w:rPr>
        <w:t>Military manpower—military age:</w:t>
      </w:r>
      <w:r>
        <w:rPr>
          <w:sz w:val="24"/>
          <w:szCs w:val="24"/>
          <w:lang w:val="en-US"/>
        </w:rPr>
        <w:t xml:space="preserve"> 18 years of age </w:t>
      </w:r>
    </w:p>
    <w:p w:rsidR="00745E0F" w:rsidRDefault="00762BEE">
      <w:pPr>
        <w:ind w:firstLine="567"/>
        <w:jc w:val="both"/>
        <w:rPr>
          <w:sz w:val="24"/>
          <w:szCs w:val="24"/>
          <w:lang w:val="en-US"/>
        </w:rPr>
      </w:pPr>
      <w:r>
        <w:rPr>
          <w:b/>
          <w:bCs/>
          <w:sz w:val="24"/>
          <w:szCs w:val="24"/>
          <w:lang w:val="en-US"/>
        </w:rPr>
        <w:t>Military manpower—availability:</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males age 15-49:</w:t>
      </w:r>
      <w:r>
        <w:rPr>
          <w:sz w:val="24"/>
          <w:szCs w:val="24"/>
          <w:lang w:val="en-US"/>
        </w:rPr>
        <w:t xml:space="preserve"> 12,434,486 (1999 est.) </w:t>
      </w:r>
    </w:p>
    <w:p w:rsidR="00745E0F" w:rsidRDefault="00762BEE">
      <w:pPr>
        <w:ind w:firstLine="567"/>
        <w:jc w:val="both"/>
        <w:rPr>
          <w:sz w:val="24"/>
          <w:szCs w:val="24"/>
          <w:lang w:val="en-US"/>
        </w:rPr>
      </w:pPr>
      <w:r>
        <w:rPr>
          <w:b/>
          <w:bCs/>
          <w:sz w:val="24"/>
          <w:szCs w:val="24"/>
          <w:lang w:val="en-US"/>
        </w:rPr>
        <w:t>Military manpower—fit for military service:</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males age 15-49:</w:t>
      </w:r>
      <w:r>
        <w:rPr>
          <w:sz w:val="24"/>
          <w:szCs w:val="24"/>
          <w:lang w:val="en-US"/>
        </w:rPr>
        <w:t xml:space="preserve"> 9,740,684 (1999 est.) </w:t>
      </w:r>
    </w:p>
    <w:p w:rsidR="00745E0F" w:rsidRDefault="00762BEE">
      <w:pPr>
        <w:ind w:firstLine="567"/>
        <w:jc w:val="both"/>
        <w:rPr>
          <w:sz w:val="24"/>
          <w:szCs w:val="24"/>
          <w:lang w:val="en-US"/>
        </w:rPr>
      </w:pPr>
      <w:r>
        <w:rPr>
          <w:b/>
          <w:bCs/>
          <w:sz w:val="24"/>
          <w:szCs w:val="24"/>
          <w:lang w:val="en-US"/>
        </w:rPr>
        <w:t>Military manpower—reaching military age annually:</w:t>
      </w:r>
      <w:r>
        <w:rPr>
          <w:sz w:val="24"/>
          <w:szCs w:val="24"/>
          <w:lang w:val="en-US"/>
        </w:rPr>
        <w:t xml:space="preserve"> </w:t>
      </w:r>
    </w:p>
    <w:p w:rsidR="00745E0F" w:rsidRDefault="00762BEE">
      <w:pPr>
        <w:ind w:firstLine="567"/>
        <w:jc w:val="both"/>
        <w:rPr>
          <w:sz w:val="24"/>
          <w:szCs w:val="24"/>
          <w:lang w:val="en-US"/>
        </w:rPr>
      </w:pPr>
      <w:r>
        <w:rPr>
          <w:i/>
          <w:iCs/>
          <w:sz w:val="24"/>
          <w:szCs w:val="24"/>
          <w:lang w:val="en-US"/>
        </w:rPr>
        <w:t>males:</w:t>
      </w:r>
      <w:r>
        <w:rPr>
          <w:sz w:val="24"/>
          <w:szCs w:val="24"/>
          <w:lang w:val="en-US"/>
        </w:rPr>
        <w:t xml:space="preserve"> 365,762 (1999 est.) </w:t>
      </w:r>
    </w:p>
    <w:p w:rsidR="00745E0F" w:rsidRDefault="00762BEE">
      <w:pPr>
        <w:ind w:firstLine="567"/>
        <w:jc w:val="both"/>
        <w:rPr>
          <w:sz w:val="24"/>
          <w:szCs w:val="24"/>
          <w:lang w:val="en-US"/>
        </w:rPr>
      </w:pPr>
      <w:r>
        <w:rPr>
          <w:b/>
          <w:bCs/>
          <w:sz w:val="24"/>
          <w:szCs w:val="24"/>
          <w:lang w:val="en-US"/>
        </w:rPr>
        <w:t>Military expenditures—dollar figure:</w:t>
      </w:r>
      <w:r>
        <w:rPr>
          <w:sz w:val="24"/>
          <w:szCs w:val="24"/>
          <w:lang w:val="en-US"/>
        </w:rPr>
        <w:t xml:space="preserve"> $414 million (1999) </w:t>
      </w:r>
    </w:p>
    <w:p w:rsidR="00745E0F" w:rsidRDefault="00762BEE">
      <w:pPr>
        <w:ind w:firstLine="567"/>
        <w:jc w:val="both"/>
        <w:rPr>
          <w:sz w:val="24"/>
          <w:szCs w:val="24"/>
          <w:lang w:val="en-US"/>
        </w:rPr>
      </w:pPr>
      <w:r>
        <w:rPr>
          <w:b/>
          <w:bCs/>
          <w:sz w:val="24"/>
          <w:szCs w:val="24"/>
          <w:lang w:val="en-US"/>
        </w:rPr>
        <w:t>Military expenditures—percent of GDP:</w:t>
      </w:r>
      <w:r>
        <w:rPr>
          <w:sz w:val="24"/>
          <w:szCs w:val="24"/>
          <w:lang w:val="en-US"/>
        </w:rPr>
        <w:t xml:space="preserve"> 1.4% (1999) </w:t>
      </w:r>
    </w:p>
    <w:p w:rsidR="00745E0F" w:rsidRDefault="00745E0F">
      <w:pPr>
        <w:ind w:firstLine="567"/>
        <w:jc w:val="both"/>
        <w:rPr>
          <w:b/>
          <w:bCs/>
          <w:sz w:val="24"/>
          <w:szCs w:val="24"/>
          <w:lang w:val="en-US"/>
        </w:rPr>
      </w:pPr>
    </w:p>
    <w:p w:rsidR="00745E0F" w:rsidRDefault="00762BEE">
      <w:pPr>
        <w:ind w:firstLine="567"/>
        <w:jc w:val="both"/>
        <w:rPr>
          <w:sz w:val="24"/>
          <w:szCs w:val="24"/>
          <w:lang w:val="en-US"/>
        </w:rPr>
      </w:pPr>
      <w:r>
        <w:rPr>
          <w:b/>
          <w:bCs/>
          <w:sz w:val="24"/>
          <w:szCs w:val="24"/>
          <w:lang w:val="en-US"/>
        </w:rPr>
        <w:t>Disputes—international:</w:t>
      </w:r>
      <w:r>
        <w:rPr>
          <w:sz w:val="24"/>
          <w:szCs w:val="24"/>
          <w:lang w:val="en-US"/>
        </w:rPr>
        <w:t xml:space="preserve"> dispute with Romania over continental shelf of the Black Sea under which significant gas and oil deposits may exist; agreed in 1997 to two-year negotiating period, after which either party can refer dispute to the International Court of Justice (ICJ); has made no territorial claim in Antarctica (but has reserved the right to do so) and does not recognize the claims of any other nation </w:t>
      </w:r>
    </w:p>
    <w:p w:rsidR="00745E0F" w:rsidRDefault="00762BEE">
      <w:pPr>
        <w:ind w:firstLine="567"/>
        <w:jc w:val="both"/>
        <w:rPr>
          <w:sz w:val="24"/>
          <w:szCs w:val="24"/>
          <w:lang w:val="en-US"/>
        </w:rPr>
      </w:pPr>
      <w:r>
        <w:rPr>
          <w:b/>
          <w:bCs/>
          <w:sz w:val="24"/>
          <w:szCs w:val="24"/>
          <w:lang w:val="en-US"/>
        </w:rPr>
        <w:t>Illicit drugs:</w:t>
      </w:r>
      <w:r>
        <w:rPr>
          <w:sz w:val="24"/>
          <w:szCs w:val="24"/>
          <w:lang w:val="en-US"/>
        </w:rPr>
        <w:t xml:space="preserve"> limited cultivation of cannabis and opium poppy, mostly for CIS consumption; some synthetic drug production for export to West; limited government eradication program; used as transshipment point for opiates and other illicit drugs from Africa, Latin America, and Turkey, and to Europe and Russia; drug-related money laundering a minor, but growing, problem </w:t>
      </w:r>
      <w:bookmarkStart w:id="0" w:name="_GoBack"/>
      <w:bookmarkEnd w:id="0"/>
    </w:p>
    <w:sectPr w:rsidR="00745E0F">
      <w:pgSz w:w="11907" w:h="16840" w:code="9"/>
      <w:pgMar w:top="850" w:right="992" w:bottom="850" w:left="99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EE"/>
    <w:rsid w:val="00287F41"/>
    <w:rsid w:val="00745E0F"/>
    <w:rsid w:val="0076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77E3259-D5D4-499E-B94F-784E4D66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paragraph" w:customStyle="1" w:styleId="Web">
    <w:name w:val="Обычный (Web)"/>
    <w:basedOn w:val="a"/>
    <w:uiPriority w:val="99"/>
    <w:pPr>
      <w:spacing w:before="100" w:after="100"/>
    </w:pPr>
    <w:rPr>
      <w:sz w:val="24"/>
      <w:szCs w:val="24"/>
    </w:rPr>
  </w:style>
  <w:style w:type="paragraph" w:styleId="a4">
    <w:name w:val="Title"/>
    <w:basedOn w:val="a"/>
    <w:link w:val="a5"/>
    <w:uiPriority w:val="99"/>
    <w:qFormat/>
    <w:pPr>
      <w:ind w:firstLine="567"/>
      <w:jc w:val="center"/>
    </w:pPr>
    <w:rPr>
      <w:b/>
      <w:bCs/>
      <w:sz w:val="28"/>
      <w:szCs w:val="28"/>
      <w:lang w:val="en-U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14969</Characters>
  <Application>Microsoft Office Word</Application>
  <DocSecurity>0</DocSecurity>
  <Lines>124</Lines>
  <Paragraphs>35</Paragraphs>
  <ScaleCrop>false</ScaleCrop>
  <Company>TSA</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Listing] [Factbook Home Page] </dc:title>
  <dc:subject/>
  <dc:creator>Nicholas Malinovsky</dc:creator>
  <cp:keywords/>
  <dc:description/>
  <cp:lastModifiedBy>admin</cp:lastModifiedBy>
  <cp:revision>2</cp:revision>
  <dcterms:created xsi:type="dcterms:W3CDTF">2014-02-18T19:29:00Z</dcterms:created>
  <dcterms:modified xsi:type="dcterms:W3CDTF">2014-02-18T19:29:00Z</dcterms:modified>
</cp:coreProperties>
</file>