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51" w:rsidRDefault="00213A51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. Улучшение экологической обстановки в Волгограде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Реализация природоохранных мероприятий, направленных на улучшение экологической обстановки городской территории, планируется в среднесрочной перспективе не только за счет бюджетных средств, но и за счет собственных средств предприятий. В тоже время, мировой финансовый кризис оказал свое влияние на реализацию инвестиционных проектов предприятий Волгограда, направленных на улучшение экологической обстановки в городе. Поэтому в 2010-2012 годах ожидается уменьшение объемов инвестиций в основной капитал, направленных на охрану окружающей среды и рациональное использование природных ресурсов на территории Волгограда, в сравнении с предыдущим, благополучном в экономическом плане, периоде. Так, в 2009 году он составит 324,8 млн рублей, или в 3,7 раза меньше объемов инвестиций 2008 года, в 2010 году – 308,4 млн рублей, в 2011 году – 705,7 млн рублей, в 2012 году – 896,7 млн рублей (приложение 2 к прогнозу социально-экономического развития Волгограда на 2010 год и плановый период 2011 - 2012 годов). Наиболее значительные вложения приходятся на такие крупные предприятия Волгограда, как ООО “ЛУКойл-Волгограднефтепереработка”, ОАО “Химпром”, ОАО “Волгоградский керамический завод”, “Волгоградский металлургический завод “Красный Октябрь”, ОАО “Пласткард”, ВолгоГРЭС, Волгоградская ТЭЦ-2 и др.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Органами местного самоуправления Волгограда в прогнозируемый период планируется ряд природоохранных мероприятий для реализации на территории города: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осуществление проектных работ в 2012 году для строительства канализационных очистных сооружений в Кировском районе для прекращения сброса загрязненных сточных вод, поступающих без очистки в р. Волга от объектов соцкультбыта и ряда промпредприятий Кировского районов города;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расширение и реконструкция канализации северной части Волгограда на о.Голодный;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строительство второй очереди коллектора хозбытовой канализации вдоль “Проломного оврага” в Дзержинском районе;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канализование п. Горная Поляна в Советском районе;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канализование п. Солнечный в Краснооктябрьском районе;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реконструкция дренажа в п. Вишневая балка в Краснооктябрьском районе;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осуществление деятельности по охране, защите и воспроизводству городских лесов;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проведение мониторинга качества окружающей среды, осуществление круглосуточного оперативного муниципального экологического контроля в целях выявления, предупреждения и расследования случаев высокого и экстремально высокого загрязнения окружающей среды;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организация комплекса работ, направленных на утилизацию бытовых отходов, в частности принято решение о создании современного полигона для хранения твердых бытовых отходов в Тракторозаводском районе. В 2010-2012 годах планируется приступить к реализации проекта по перевооружению свалки в полигон бытовых отходов со станцией сортировки и брикетирования твердых бытовых отходов;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организация сбора, транспортировки и утилизации ртутных ламп, содержащих отходы 1-го класса опасности, от объектов социального значения, имеющих статус муниципальных.</w:t>
      </w:r>
    </w:p>
    <w:p w:rsidR="00F4607C" w:rsidRPr="00097AC4" w:rsidRDefault="00F4607C" w:rsidP="00F4607C">
      <w:pPr>
        <w:rPr>
          <w:rFonts w:ascii="Times New Roman" w:hAnsi="Times New Roman"/>
        </w:rPr>
      </w:pPr>
    </w:p>
    <w:p w:rsidR="00F4607C" w:rsidRPr="00097AC4" w:rsidRDefault="00F4607C" w:rsidP="00F4607C">
      <w:pPr>
        <w:rPr>
          <w:rFonts w:ascii="Times New Roman" w:hAnsi="Times New Roman"/>
        </w:rPr>
      </w:pPr>
      <w:r w:rsidRPr="00097AC4">
        <w:rPr>
          <w:rFonts w:ascii="Times New Roman" w:hAnsi="Times New Roman"/>
        </w:rPr>
        <w:t>реализация природоохранных мероприятий на территории Волгограда позволит обеспечить экологическую безопасность и создать благоприятную среду проживания горожан.</w:t>
      </w:r>
    </w:p>
    <w:p w:rsidR="00F4607C" w:rsidRDefault="00F4607C">
      <w:bookmarkStart w:id="0" w:name="_GoBack"/>
      <w:bookmarkEnd w:id="0"/>
    </w:p>
    <w:sectPr w:rsidR="00F4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ckwell Condense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07C"/>
    <w:rsid w:val="00213A51"/>
    <w:rsid w:val="00D8098E"/>
    <w:rsid w:val="00F032DE"/>
    <w:rsid w:val="00F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65152-EF6C-47BC-8E0C-9DFBC722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7C"/>
    <w:rPr>
      <w:rFonts w:ascii="Rockwell Condensed" w:hAnsi="Rockwell Condense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2014-04-17T10:29:00Z</dcterms:created>
  <dcterms:modified xsi:type="dcterms:W3CDTF">2014-04-17T10:29:00Z</dcterms:modified>
</cp:coreProperties>
</file>