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73" w:rsidRPr="00D47622" w:rsidRDefault="004A3673" w:rsidP="004A3673">
      <w:pPr>
        <w:spacing w:before="120"/>
        <w:jc w:val="center"/>
        <w:rPr>
          <w:b/>
          <w:bCs/>
          <w:sz w:val="32"/>
          <w:szCs w:val="32"/>
        </w:rPr>
      </w:pPr>
      <w:bookmarkStart w:id="0" w:name="3.3.2"/>
      <w:bookmarkEnd w:id="0"/>
      <w:r w:rsidRPr="00D47622">
        <w:rPr>
          <w:b/>
          <w:bCs/>
          <w:sz w:val="32"/>
          <w:szCs w:val="32"/>
        </w:rPr>
        <w:t>Ультрафиолетовое излучение</w:t>
      </w:r>
    </w:p>
    <w:p w:rsidR="004A3673" w:rsidRPr="00D311F7" w:rsidRDefault="004A3673" w:rsidP="004A3673">
      <w:pPr>
        <w:spacing w:before="120"/>
        <w:ind w:firstLine="567"/>
        <w:jc w:val="both"/>
      </w:pPr>
      <w:r w:rsidRPr="00D311F7">
        <w:t xml:space="preserve">Естественным источником ультрафиолетового излучения (УФИ) является Солнце. Невидимые ультрафиолетовые (УФ) лучи появляются в источниках излучения с температурой выше 1500oС и достигают значительной интенсивности при температуре более 2000oС. Искусственными источниками УФИ являются газоразрядные источники света, электрические дуги (дуговые электропечи, сварочные работы), лазеры и др. </w:t>
      </w:r>
    </w:p>
    <w:p w:rsidR="004A3673" w:rsidRPr="00D47622" w:rsidRDefault="004A3673" w:rsidP="004A3673">
      <w:pPr>
        <w:spacing w:before="120"/>
        <w:jc w:val="center"/>
        <w:rPr>
          <w:b/>
          <w:bCs/>
          <w:sz w:val="28"/>
          <w:szCs w:val="28"/>
        </w:rPr>
      </w:pPr>
      <w:r w:rsidRPr="00D47622">
        <w:rPr>
          <w:b/>
          <w:bCs/>
          <w:sz w:val="28"/>
          <w:szCs w:val="28"/>
        </w:rPr>
        <w:t xml:space="preserve">Биологическое действие ультрафиолетового излучения </w:t>
      </w:r>
    </w:p>
    <w:p w:rsidR="004A3673" w:rsidRPr="00D311F7" w:rsidRDefault="004A3673" w:rsidP="004A3673">
      <w:pPr>
        <w:spacing w:before="120"/>
        <w:ind w:firstLine="567"/>
        <w:jc w:val="both"/>
      </w:pPr>
      <w:r w:rsidRPr="00D311F7">
        <w:t xml:space="preserve">Различают три участка спектра ультрафиолетового излучения, имеющего различное биологическое воздействие. Слабое биологическое воздействие имеет ультрафиолетовое излучение с длиной волны 0,39-0,315 мкм. Противорахитичным действием обладают УФ-лучи в диапазоне 0,315-0,28 мкм, а ультрафиолетовое излучение с длиной волны 0,28-0,2 мкм обладает способностью убивать микроорганизмы. </w:t>
      </w:r>
    </w:p>
    <w:p w:rsidR="004A3673" w:rsidRPr="00D311F7" w:rsidRDefault="004A3673" w:rsidP="004A3673">
      <w:pPr>
        <w:spacing w:before="120"/>
        <w:ind w:firstLine="567"/>
        <w:jc w:val="both"/>
      </w:pPr>
      <w:r w:rsidRPr="00D311F7">
        <w:t xml:space="preserve">Для организма человека вредное влияние оказывает как недостаток ультрафиолетового излучения, так и его избыток. Воздействие на кожу больших доз УФ-излучения приводит к кожным заболеваниям (дерматитам). Повышенные дозы УФ-излучения воздействуют и на центральную нервную систему, отклонения от нормы проявляются в виде тошноты, головной боли, повышенной утомляемости, повышения температуры тела и др. </w:t>
      </w:r>
    </w:p>
    <w:p w:rsidR="004A3673" w:rsidRPr="00D311F7" w:rsidRDefault="004A3673" w:rsidP="004A3673">
      <w:pPr>
        <w:spacing w:before="120"/>
        <w:ind w:firstLine="567"/>
        <w:jc w:val="both"/>
      </w:pPr>
      <w:r w:rsidRPr="00D311F7">
        <w:t xml:space="preserve">Ультрафиолетовое излучение с длиной волны менее 0,32 мкм отрицательно влияет на сетчатку глаз, вызывая болезненные воспалительные процессы. Уже на ранней стадии этого заболевания человек ощущает боль и чувство песка в глазах. Заболевание сопровождается слезотечением, возможно поражение роговицы глаза и развитие светобоязни ("снежная" болезнь). При прекращении воздействия ультрафиолетового излучения на глаза симптомы светобоязни обычно проходят через 2-3 дня. </w:t>
      </w:r>
    </w:p>
    <w:p w:rsidR="004A3673" w:rsidRPr="00D311F7" w:rsidRDefault="004A3673" w:rsidP="004A3673">
      <w:pPr>
        <w:spacing w:before="120"/>
        <w:ind w:firstLine="567"/>
        <w:jc w:val="both"/>
      </w:pPr>
      <w:r w:rsidRPr="00D311F7">
        <w:t xml:space="preserve">Недостаток УФ-лучей опасен для человека, так как эти лучи являются стимулятором основных биологических процессов организма. Наиболее выраженное проявление "ультрафиолетовой недостаточности" - авитаминоз, при котором нарушается фосфорно-кальциевый обмен и процесс костеобразования, а также происходит снижение работоспособности и защитных свойств организма от заболеваний. Подобные проявления характерны для осенне-зимнего периода при значительном отсутствии естественной ультрафиолетовой радиации ("световое голодание"). </w:t>
      </w:r>
    </w:p>
    <w:p w:rsidR="004A3673" w:rsidRPr="00D311F7" w:rsidRDefault="004A3673" w:rsidP="004A3673">
      <w:pPr>
        <w:spacing w:before="120"/>
        <w:ind w:firstLine="567"/>
        <w:jc w:val="both"/>
      </w:pPr>
      <w:r w:rsidRPr="00D311F7">
        <w:t xml:space="preserve">В осенне-зимний период рекомендуется умеренное, под наблюдением медицинского персонала, искусственное ультрафиолетовое облучение эритемными люминесцентными лампами в специально оборудованных помещениях - фотариях. Искусственное облучение ртутнокварцевыми лампами нежелательно, так как их более интенсивное излучение трудно нормировать. </w:t>
      </w:r>
    </w:p>
    <w:p w:rsidR="004A3673" w:rsidRPr="00D311F7" w:rsidRDefault="004A3673" w:rsidP="004A3673">
      <w:pPr>
        <w:spacing w:before="120"/>
        <w:ind w:firstLine="567"/>
        <w:jc w:val="both"/>
      </w:pPr>
      <w:r w:rsidRPr="00D311F7">
        <w:t xml:space="preserve">При оборудовании помещений источниками искусственного УФ-излучения необходимо руководствоваться "Указаниями по профилактике светового голодания у людей", утверждёнными Министерством здравоохранения СССР (N547-65). Документом, регламентирующим допустимую интенсивность ультрафиолетового излучения на промышленных предприятиях, являются "Указания по проектированию и эксплуатации установок искусственного ультрафиолетового облучения на промышленных предприятиях". </w:t>
      </w:r>
    </w:p>
    <w:p w:rsidR="004A3673" w:rsidRPr="00D311F7" w:rsidRDefault="004A3673" w:rsidP="004A3673">
      <w:pPr>
        <w:spacing w:before="120"/>
        <w:ind w:firstLine="567"/>
        <w:jc w:val="both"/>
      </w:pPr>
      <w:r w:rsidRPr="00D311F7">
        <w:t xml:space="preserve">Воздействие ультрафиолетового излучения на человека количественно оценивается эритемным действием, т.е. покраснением кожи, в дальнейшем приводящим к пигментации кожи (загару). </w:t>
      </w:r>
    </w:p>
    <w:p w:rsidR="004A3673" w:rsidRPr="00D311F7" w:rsidRDefault="004A3673" w:rsidP="004A3673">
      <w:pPr>
        <w:spacing w:before="120"/>
        <w:ind w:firstLine="567"/>
        <w:jc w:val="both"/>
      </w:pPr>
      <w:r w:rsidRPr="00D311F7">
        <w:t xml:space="preserve">Оценка ультрафиолетового облучения производится по величине эритемной дозы. За единицу эритемной дозы принят 1 эр, равный 1Вт мощности УФ-излучения с длиной волны 0,297 мкм. Эритемная освещённость (облучённость) выражается в эр/м2. Для профилактики ультрафиолетового дефицита достаточно десятой части эритемной дозы, т.е. 60-90 мкэр·мин/см2. </w:t>
      </w:r>
    </w:p>
    <w:p w:rsidR="004A3673" w:rsidRPr="00D311F7" w:rsidRDefault="004A3673" w:rsidP="004A3673">
      <w:pPr>
        <w:spacing w:before="120"/>
        <w:ind w:firstLine="567"/>
        <w:jc w:val="both"/>
      </w:pPr>
      <w:r w:rsidRPr="00D311F7">
        <w:t xml:space="preserve">Бактерицидное действие ультрафиолетового излучения, т.е. способность убивать микроорганизмы, зависит от длины волны. Так, например, УФ-лучи с длиной волны 0,344 мкм обладают бактерицидным эффектом в 1000 раз большим, чем ультрафиолетовые лучи с длиной волны 0,39 мкм. Максимальный бактерицидный эффект имеют лучи с длиной волны 0,254-0,257 мкм. </w:t>
      </w:r>
    </w:p>
    <w:p w:rsidR="004A3673" w:rsidRPr="00D311F7" w:rsidRDefault="004A3673" w:rsidP="004A3673">
      <w:pPr>
        <w:spacing w:before="120"/>
        <w:ind w:firstLine="567"/>
        <w:jc w:val="both"/>
      </w:pPr>
      <w:r w:rsidRPr="00D311F7">
        <w:t xml:space="preserve">Оценка бактерицидного действия производится в единицах, называемых бактами (б). Для обеспечения бактерицидного эффекта ультрафиолетового облучения достаточно примерно 50 мкб · мин/см2. </w:t>
      </w:r>
    </w:p>
    <w:p w:rsidR="004A3673" w:rsidRPr="00D47622" w:rsidRDefault="004A3673" w:rsidP="004A3673">
      <w:pPr>
        <w:spacing w:before="120"/>
        <w:jc w:val="center"/>
        <w:rPr>
          <w:b/>
          <w:bCs/>
          <w:sz w:val="28"/>
          <w:szCs w:val="28"/>
        </w:rPr>
      </w:pPr>
      <w:r w:rsidRPr="00D47622">
        <w:rPr>
          <w:b/>
          <w:bCs/>
          <w:sz w:val="28"/>
          <w:szCs w:val="28"/>
        </w:rPr>
        <w:t xml:space="preserve">Защита от ультрафиолетового излучения </w:t>
      </w:r>
    </w:p>
    <w:p w:rsidR="004A3673" w:rsidRPr="00D311F7" w:rsidRDefault="004A3673" w:rsidP="004A3673">
      <w:pPr>
        <w:spacing w:before="120"/>
        <w:ind w:firstLine="567"/>
        <w:jc w:val="both"/>
      </w:pPr>
      <w:r w:rsidRPr="00D311F7">
        <w:t xml:space="preserve">Для защиты от избытка УФИ применяют противосолнечные экраны, которые могут быть химическими (химические вещества и покровные кремы, содержащие ингредиенты, поглощающие УФИ) и физическими (различные преграды, отражающие, поглощающие или рассеивающие лучи). Хорошим средством защиты является специальная одежда, изготовленная из тканей, наименее пропускающих УФИ (например, из поплина). Для защиты глаз в производственных условиях используют светофильтры (очки, шлемы) из тёмно-зелёного стекла. Полную защиту от УФИ всех длин волн обеспечивает флинтглаз (стекло, содержащее окись свинца) толщиной 2 мм. </w:t>
      </w:r>
    </w:p>
    <w:p w:rsidR="004A3673" w:rsidRDefault="004A3673" w:rsidP="004A3673">
      <w:pPr>
        <w:spacing w:before="120"/>
        <w:ind w:firstLine="567"/>
        <w:jc w:val="both"/>
      </w:pPr>
      <w:r w:rsidRPr="00D311F7">
        <w:t xml:space="preserve">При устройстве помещений необходимо учитывать, что отражающая способность различных отделочных материалов для УФИ другая, чем для видимого света. Хорошо отражают УФ-излучения полированный алюминий и медовая побелка, в то время как оксиды цинка и титана, краски на масляной основе - плохо.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673"/>
    <w:rsid w:val="00051FB8"/>
    <w:rsid w:val="00095BA6"/>
    <w:rsid w:val="00210DB3"/>
    <w:rsid w:val="0031418A"/>
    <w:rsid w:val="00350B15"/>
    <w:rsid w:val="00377A3D"/>
    <w:rsid w:val="004A3673"/>
    <w:rsid w:val="004B223D"/>
    <w:rsid w:val="0052086C"/>
    <w:rsid w:val="005A2562"/>
    <w:rsid w:val="00755964"/>
    <w:rsid w:val="008C19D7"/>
    <w:rsid w:val="00A44D32"/>
    <w:rsid w:val="00C43649"/>
    <w:rsid w:val="00D311F7"/>
    <w:rsid w:val="00D4762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1D00E0-C1E1-4DB4-AB3E-FC9CA1CA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3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4267</Characters>
  <Application>Microsoft Office Word</Application>
  <DocSecurity>0</DocSecurity>
  <Lines>35</Lines>
  <Paragraphs>10</Paragraphs>
  <ScaleCrop>false</ScaleCrop>
  <Company>Home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Ультрафиолетовое излучение</dc:title>
  <dc:subject/>
  <dc:creator>Alena</dc:creator>
  <cp:keywords/>
  <dc:description/>
  <cp:lastModifiedBy>admin</cp:lastModifiedBy>
  <cp:revision>2</cp:revision>
  <dcterms:created xsi:type="dcterms:W3CDTF">2014-02-19T09:06:00Z</dcterms:created>
  <dcterms:modified xsi:type="dcterms:W3CDTF">2014-02-19T09:06:00Z</dcterms:modified>
</cp:coreProperties>
</file>