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A6" w:rsidRPr="002053D9" w:rsidRDefault="00583EA6" w:rsidP="002053D9">
      <w:pPr>
        <w:pStyle w:val="1"/>
        <w:spacing w:before="0" w:line="360" w:lineRule="auto"/>
        <w:ind w:left="0" w:firstLine="709"/>
        <w:jc w:val="center"/>
        <w:rPr>
          <w:b w:val="0"/>
        </w:rPr>
      </w:pPr>
      <w:r w:rsidRPr="002053D9">
        <w:rPr>
          <w:b w:val="0"/>
        </w:rPr>
        <w:t>БЕЛОРУССКИЙ ГОСУДАРСТВЕННЫЙ УНИВЕРСИТЕТ ИНФОРМАТИКИ ИРАДИОЭЛЕКТРОНИКИ</w:t>
      </w:r>
    </w:p>
    <w:p w:rsidR="00583EA6" w:rsidRPr="002053D9" w:rsidRDefault="00583EA6" w:rsidP="002053D9">
      <w:pPr>
        <w:spacing w:line="360" w:lineRule="auto"/>
        <w:ind w:firstLine="709"/>
        <w:jc w:val="center"/>
        <w:rPr>
          <w:sz w:val="28"/>
        </w:rPr>
      </w:pPr>
    </w:p>
    <w:p w:rsidR="00583EA6" w:rsidRPr="002053D9" w:rsidRDefault="00583EA6" w:rsidP="002053D9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2053D9">
        <w:rPr>
          <w:bCs/>
          <w:sz w:val="28"/>
          <w:szCs w:val="28"/>
        </w:rPr>
        <w:t>Кафедра электронной техники и технологии</w:t>
      </w:r>
    </w:p>
    <w:p w:rsidR="00583EA6" w:rsidRPr="002053D9" w:rsidRDefault="00583EA6" w:rsidP="002053D9">
      <w:pPr>
        <w:spacing w:line="360" w:lineRule="auto"/>
        <w:ind w:firstLine="709"/>
        <w:jc w:val="center"/>
        <w:rPr>
          <w:sz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36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36"/>
        </w:rPr>
      </w:pPr>
    </w:p>
    <w:p w:rsidR="00583EA6" w:rsidRPr="002053D9" w:rsidRDefault="00583EA6" w:rsidP="002053D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2053D9">
        <w:rPr>
          <w:b/>
          <w:sz w:val="28"/>
          <w:szCs w:val="36"/>
        </w:rPr>
        <w:t>РЕФЕРАТ</w:t>
      </w:r>
    </w:p>
    <w:p w:rsidR="00583EA6" w:rsidRPr="002053D9" w:rsidRDefault="00583EA6" w:rsidP="002053D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2053D9">
        <w:rPr>
          <w:b/>
          <w:sz w:val="28"/>
          <w:szCs w:val="36"/>
        </w:rPr>
        <w:t>на тему:</w:t>
      </w:r>
    </w:p>
    <w:p w:rsidR="00583EA6" w:rsidRPr="002053D9" w:rsidRDefault="00583EA6" w:rsidP="002053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53D9">
        <w:rPr>
          <w:b/>
          <w:sz w:val="28"/>
          <w:szCs w:val="28"/>
        </w:rPr>
        <w:t>«Ультразвуковые колебательные системы технологического оборудования. Классификация колебательных систем»</w:t>
      </w: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center"/>
        <w:rPr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  <w:szCs w:val="32"/>
        </w:rPr>
      </w:pPr>
    </w:p>
    <w:p w:rsidR="002053D9" w:rsidRDefault="00583EA6" w:rsidP="002053D9">
      <w:pPr>
        <w:pStyle w:val="1"/>
        <w:spacing w:before="0" w:line="360" w:lineRule="auto"/>
        <w:ind w:left="0" w:firstLine="709"/>
        <w:jc w:val="center"/>
        <w:rPr>
          <w:b w:val="0"/>
          <w:szCs w:val="32"/>
        </w:rPr>
      </w:pPr>
      <w:r w:rsidRPr="002053D9">
        <w:rPr>
          <w:b w:val="0"/>
          <w:szCs w:val="32"/>
        </w:rPr>
        <w:t>МИНСК, 2008</w:t>
      </w: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</w:rPr>
      </w:pPr>
      <w:r w:rsidRPr="002053D9">
        <w:rPr>
          <w:b w:val="0"/>
          <w:szCs w:val="32"/>
        </w:rPr>
        <w:br w:type="page"/>
      </w:r>
      <w:r w:rsidRPr="002053D9">
        <w:rPr>
          <w:b w:val="0"/>
        </w:rPr>
        <w:t>Ультразвуковая колебательная система (УЗКС) предназначена для преобразования электрической энергии в акустическую и передачи ее ультразвуковому инструменту или технологической среде. Типичная УЗКС система показана на рис. 1. Колебательная система работающая в режиме продольных колебаний.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83EA6" w:rsidRPr="002053D9" w:rsidRDefault="00FD276A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351pt">
            <v:imagedata r:id="rId5" o:title=""/>
          </v:shape>
        </w:pic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1. Колебательная система в режиме продольных колебаний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1 - преобразователь; 2 - корпус; 3 - опора; 4 - концентратор; 5 - инструмент; 6 - звукопоглащатель; 7. - уплотнение; 8. - охлаждающая жидкость.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Она состоит из преобразователя 1, трансформатора 4, инструмента 5 и поглотителя звуковых колебаний 6. Опоры 3 служат для крепления корпуса 2 и всего узла в составе технологической установки. Жидкость 8 охлаждает систему при ее нагреве. Герметизация охлаждаемого объема осуществляется уплотнением 7. В колебательной системе любой конструкции всегда присутствует активный и пассивный элемент. Активный элемент системы, УЗ преобразователь предназначен для непосредственного преобразования энергии электрических колебаний в энергию механических колебаний. По принципу работы преобразователи бывают: электродинамические, электростатические, пьезоэлектрические, электромагнитные, магнитострикционные. Наибольшее распространение получили магнитострикционные и пьезоэлектрические. Они позволяют достаточно эффективно преобразовывать и излучать в нагрузку большие плотности акустической энергии. Пассивный элемент системы выполняет одну или несколько из следующих функций</w:t>
      </w:r>
    </w:p>
    <w:p w:rsidR="00583EA6" w:rsidRPr="002053D9" w:rsidRDefault="00583EA6" w:rsidP="002053D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Трансформация амплитуд;</w:t>
      </w:r>
    </w:p>
    <w:p w:rsidR="00583EA6" w:rsidRPr="002053D9" w:rsidRDefault="00583EA6" w:rsidP="002053D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Согласование механического сопротивления внешней нагрузки (инструмента, технологической среды) с внутренним сопротивлением активного элемента.</w:t>
      </w:r>
    </w:p>
    <w:p w:rsidR="00583EA6" w:rsidRPr="002053D9" w:rsidRDefault="00583EA6" w:rsidP="002053D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Крепление колебательной системы в технологической машине.</w:t>
      </w:r>
    </w:p>
    <w:p w:rsidR="00583EA6" w:rsidRPr="002053D9" w:rsidRDefault="00583EA6" w:rsidP="002053D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Связь колебательной системы с инструментом.</w:t>
      </w:r>
    </w:p>
    <w:p w:rsidR="00583EA6" w:rsidRPr="002053D9" w:rsidRDefault="00583EA6" w:rsidP="002053D9">
      <w:pPr>
        <w:numPr>
          <w:ilvl w:val="0"/>
          <w:numId w:val="1"/>
        </w:numPr>
        <w:shd w:val="clear" w:color="auto" w:fill="FFFFFF"/>
        <w:tabs>
          <w:tab w:val="left" w:pos="384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Создание УЗ поля в технологической среде (например, в моющей жидкости), технологическом устройстве корпуса ванны, обрабатываемом объекте (расплаве металла).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В зависимости от выполняемой функции пассивный элемент может называться волноводом (ф.2,3), трансформатором амплитуд или концентратором (ф.1,2,3) или излучателем (ф.3,5). Иногда пассивный элемент выполняет функцию преобразования колебаний: например, продольных в изгибные, продольных в крутильные и т.д. Активный и пассивный элементы жестко соединяются между собой. Причем это соединение может быть как разъемным, так и не разъемным.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Параметры колебательных систем.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1. Резонансная частота (</w:t>
      </w:r>
      <w:r w:rsidRPr="002053D9">
        <w:rPr>
          <w:sz w:val="28"/>
          <w:szCs w:val="28"/>
          <w:lang w:val="en-US"/>
        </w:rPr>
        <w:t>f</w:t>
      </w:r>
      <w:r w:rsidRPr="002053D9">
        <w:rPr>
          <w:sz w:val="28"/>
          <w:szCs w:val="28"/>
        </w:rPr>
        <w:t>0) - частота на которой достигаются наибольшие значения колебательных смещений и скоростей.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На резонансной частоте достигается наилучшее согласование всех элементов системы.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Система может иметь несколько резонансных частот. Для каждой резонансной частоты характерна своя форма колебаний и геометрическое распределение стоячей волны (изгибные, крутильные, продольные, комбинированные и т.д.)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Добротность </w:t>
      </w:r>
      <w:r w:rsidRPr="002053D9">
        <w:rPr>
          <w:sz w:val="28"/>
          <w:szCs w:val="28"/>
          <w:lang w:val="en-US"/>
        </w:rPr>
        <w:t>Q</w:t>
      </w:r>
      <w:r w:rsidRPr="002053D9">
        <w:rPr>
          <w:sz w:val="28"/>
          <w:szCs w:val="28"/>
        </w:rPr>
        <w:t xml:space="preserve"> - отношение накопленной в резонансной системе энергии к потерям ее за одни период.</w:t>
      </w:r>
    </w:p>
    <w:p w:rsidR="00583EA6" w:rsidRPr="002053D9" w:rsidRDefault="00583EA6" w:rsidP="002053D9">
      <w:pPr>
        <w:shd w:val="clear" w:color="auto" w:fill="FFFFFF"/>
        <w:tabs>
          <w:tab w:val="left" w:pos="941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Добротность характеризует крутизну и вид АЧХ, ширину полосы рабочих частот колебательной системы.</w:t>
      </w:r>
    </w:p>
    <w:p w:rsidR="00583EA6" w:rsidRPr="002053D9" w:rsidRDefault="00583EA6" w:rsidP="002053D9">
      <w:pPr>
        <w:shd w:val="clear" w:color="auto" w:fill="FFFFFF"/>
        <w:tabs>
          <w:tab w:val="left" w:pos="941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Обычно добротность определяют экспериментально. Для этого снимают экспериментальную амплитудно-частотную характеристику (АЧХ) и вычисляют по формуле</w:t>
      </w:r>
    </w:p>
    <w:p w:rsidR="00583EA6" w:rsidRPr="002053D9" w:rsidRDefault="00583EA6" w:rsidP="002053D9">
      <w:pPr>
        <w:shd w:val="clear" w:color="auto" w:fill="FFFFFF"/>
        <w:tabs>
          <w:tab w:val="left" w:pos="9418"/>
        </w:tabs>
        <w:spacing w:line="360" w:lineRule="auto"/>
        <w:ind w:firstLine="709"/>
        <w:rPr>
          <w:sz w:val="28"/>
          <w:szCs w:val="28"/>
        </w:rPr>
      </w:pPr>
    </w:p>
    <w:p w:rsidR="00583EA6" w:rsidRPr="002053D9" w:rsidRDefault="00FD276A" w:rsidP="002053D9">
      <w:pPr>
        <w:shd w:val="clear" w:color="auto" w:fill="FFFFFF"/>
        <w:tabs>
          <w:tab w:val="left" w:pos="9418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213pt;height:203.25pt">
            <v:imagedata r:id="rId6" o:title=""/>
          </v:shape>
        </w:pict>
      </w:r>
    </w:p>
    <w:p w:rsidR="00583EA6" w:rsidRPr="002053D9" w:rsidRDefault="00583EA6" w:rsidP="002053D9">
      <w:pPr>
        <w:shd w:val="clear" w:color="auto" w:fill="FFFFFF"/>
        <w:tabs>
          <w:tab w:val="left" w:pos="941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2. К определению добротности.</w:t>
      </w:r>
    </w:p>
    <w:p w:rsidR="00583EA6" w:rsidRPr="002053D9" w:rsidRDefault="00FD276A" w:rsidP="002053D9">
      <w:pPr>
        <w:shd w:val="clear" w:color="auto" w:fill="FFFFFF"/>
        <w:tabs>
          <w:tab w:val="left" w:pos="941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3.5pt;height:66.75pt">
            <v:imagedata r:id="rId7" o:title=""/>
          </v:shape>
        </w:pict>
      </w:r>
      <w:r w:rsidR="00583EA6" w:rsidRPr="002053D9">
        <w:rPr>
          <w:sz w:val="28"/>
          <w:szCs w:val="28"/>
        </w:rPr>
        <w:t xml:space="preserve">,                     (1)         </w:t>
      </w:r>
    </w:p>
    <w:p w:rsidR="00583EA6" w:rsidRPr="002053D9" w:rsidRDefault="00583EA6" w:rsidP="002053D9">
      <w:pPr>
        <w:shd w:val="clear" w:color="auto" w:fill="FFFFFF"/>
        <w:tabs>
          <w:tab w:val="left" w:pos="7046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Где </w:t>
      </w:r>
      <w:r w:rsidRPr="002053D9">
        <w:rPr>
          <w:sz w:val="28"/>
          <w:szCs w:val="36"/>
        </w:rPr>
        <w:t>Δ</w:t>
      </w:r>
      <w:r w:rsidRPr="002053D9">
        <w:rPr>
          <w:sz w:val="28"/>
          <w:szCs w:val="36"/>
          <w:lang w:val="en-US"/>
        </w:rPr>
        <w:t>f</w:t>
      </w:r>
      <w:r w:rsidRPr="002053D9">
        <w:rPr>
          <w:sz w:val="28"/>
          <w:szCs w:val="36"/>
        </w:rPr>
        <w:t xml:space="preserve"> = </w:t>
      </w:r>
      <w:r w:rsidRPr="002053D9">
        <w:rPr>
          <w:sz w:val="28"/>
          <w:szCs w:val="36"/>
          <w:lang w:val="en-US"/>
        </w:rPr>
        <w:t>f</w:t>
      </w:r>
      <w:r w:rsidRPr="002053D9">
        <w:rPr>
          <w:sz w:val="28"/>
          <w:szCs w:val="36"/>
        </w:rPr>
        <w:t>1-</w:t>
      </w:r>
      <w:r w:rsidRPr="002053D9">
        <w:rPr>
          <w:sz w:val="28"/>
          <w:szCs w:val="36"/>
          <w:lang w:val="en-US"/>
        </w:rPr>
        <w:t>f</w:t>
      </w:r>
      <w:r w:rsidRPr="002053D9">
        <w:rPr>
          <w:sz w:val="28"/>
          <w:szCs w:val="36"/>
        </w:rPr>
        <w:t>2</w:t>
      </w:r>
      <w:r w:rsidRPr="002053D9">
        <w:rPr>
          <w:sz w:val="28"/>
          <w:szCs w:val="28"/>
        </w:rPr>
        <w:t xml:space="preserve"> - изменение частоты колебаний системы, при которой амплитуда колебаний уменьшается в </w:t>
      </w:r>
      <w:r w:rsidRPr="002053D9">
        <w:rPr>
          <w:sz w:val="28"/>
          <w:szCs w:val="36"/>
        </w:rPr>
        <w:t xml:space="preserve">е </w:t>
      </w:r>
      <w:r w:rsidRPr="002053D9">
        <w:rPr>
          <w:sz w:val="28"/>
          <w:szCs w:val="28"/>
        </w:rPr>
        <w:t>раз.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При использовании колебательной системы для излучения в жидкости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 </w:t>
      </w:r>
      <w:r w:rsidRPr="002053D9">
        <w:rPr>
          <w:sz w:val="28"/>
          <w:szCs w:val="36"/>
          <w:lang w:val="en-US"/>
        </w:rPr>
        <w:t>Q</w:t>
      </w:r>
      <w:r w:rsidRPr="002053D9">
        <w:rPr>
          <w:sz w:val="28"/>
          <w:szCs w:val="36"/>
        </w:rPr>
        <w:t xml:space="preserve"> </w:t>
      </w:r>
      <w:r w:rsidRPr="002053D9">
        <w:rPr>
          <w:sz w:val="28"/>
          <w:szCs w:val="28"/>
        </w:rPr>
        <w:t xml:space="preserve">= 10-20, что обеспечивает максимальную подачу энергии. При работе с концентратором стремятся к высоким значениям добротности </w:t>
      </w:r>
      <w:r w:rsidRPr="002053D9">
        <w:rPr>
          <w:sz w:val="28"/>
          <w:szCs w:val="36"/>
          <w:lang w:val="en-US"/>
        </w:rPr>
        <w:t>Q</w:t>
      </w:r>
      <w:r w:rsidRPr="002053D9">
        <w:rPr>
          <w:sz w:val="28"/>
          <w:szCs w:val="28"/>
        </w:rPr>
        <w:t xml:space="preserve"> = 100-1000. Такая добротность обеспечивает большие амплитуды колебаний выходного торца концентратора.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Механический импеданс (</w:t>
      </w:r>
      <w:r w:rsidRPr="002053D9">
        <w:rPr>
          <w:sz w:val="28"/>
          <w:szCs w:val="28"/>
          <w:lang w:val="en-US"/>
        </w:rPr>
        <w:t>z</w:t>
      </w:r>
      <w:r w:rsidRPr="002053D9">
        <w:rPr>
          <w:sz w:val="28"/>
          <w:szCs w:val="28"/>
        </w:rPr>
        <w:t>) - отношение знакопеременного давления в какой либо точке поверхности тела или жидкости, на которое воздействует колебательная система, к колебательной скорости в этой точке.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При </w:t>
      </w:r>
      <w:r w:rsidRPr="002053D9">
        <w:rPr>
          <w:sz w:val="28"/>
          <w:szCs w:val="36"/>
          <w:lang w:val="en-US"/>
        </w:rPr>
        <w:t>f</w:t>
      </w:r>
      <w:r w:rsidRPr="002053D9">
        <w:rPr>
          <w:sz w:val="28"/>
          <w:szCs w:val="36"/>
        </w:rPr>
        <w:t>0</w:t>
      </w:r>
      <w:r w:rsidRPr="002053D9">
        <w:rPr>
          <w:sz w:val="28"/>
          <w:szCs w:val="28"/>
        </w:rPr>
        <w:t xml:space="preserve">: </w:t>
      </w:r>
      <w:r w:rsidRPr="002053D9">
        <w:rPr>
          <w:sz w:val="28"/>
          <w:szCs w:val="36"/>
          <w:lang w:val="en-US"/>
        </w:rPr>
        <w:t>z</w:t>
      </w:r>
      <w:r w:rsidRPr="002053D9">
        <w:rPr>
          <w:sz w:val="28"/>
          <w:szCs w:val="28"/>
        </w:rPr>
        <w:t xml:space="preserve"> = </w:t>
      </w:r>
      <w:r w:rsidRPr="002053D9">
        <w:rPr>
          <w:sz w:val="28"/>
          <w:szCs w:val="36"/>
          <w:lang w:val="en-US"/>
        </w:rPr>
        <w:t>zmin</w:t>
      </w:r>
      <w:r w:rsidRPr="002053D9">
        <w:rPr>
          <w:sz w:val="28"/>
          <w:szCs w:val="28"/>
        </w:rPr>
        <w:t>; при</w:t>
      </w:r>
      <w:r w:rsidRPr="002053D9">
        <w:rPr>
          <w:sz w:val="28"/>
          <w:szCs w:val="36"/>
        </w:rPr>
        <w:t xml:space="preserve"> </w:t>
      </w:r>
      <w:r w:rsidRPr="002053D9">
        <w:rPr>
          <w:sz w:val="28"/>
          <w:szCs w:val="36"/>
          <w:lang w:val="en-US"/>
        </w:rPr>
        <w:t>f</w:t>
      </w:r>
      <w:r w:rsidRPr="002053D9">
        <w:rPr>
          <w:sz w:val="28"/>
          <w:szCs w:val="28"/>
        </w:rPr>
        <w:t xml:space="preserve"> ≠ </w:t>
      </w:r>
      <w:r w:rsidRPr="002053D9">
        <w:rPr>
          <w:sz w:val="28"/>
          <w:szCs w:val="36"/>
          <w:lang w:val="en-US"/>
        </w:rPr>
        <w:t>f</w:t>
      </w:r>
      <w:r w:rsidRPr="002053D9">
        <w:rPr>
          <w:sz w:val="28"/>
          <w:szCs w:val="36"/>
        </w:rPr>
        <w:t>0</w:t>
      </w:r>
      <w:r w:rsidRPr="002053D9">
        <w:rPr>
          <w:sz w:val="28"/>
          <w:szCs w:val="28"/>
        </w:rPr>
        <w:t xml:space="preserve"> значение </w:t>
      </w:r>
      <w:r w:rsidRPr="002053D9">
        <w:rPr>
          <w:sz w:val="28"/>
          <w:szCs w:val="36"/>
          <w:lang w:val="en-US"/>
        </w:rPr>
        <w:t>z</w:t>
      </w:r>
      <w:r w:rsidRPr="002053D9">
        <w:rPr>
          <w:sz w:val="28"/>
          <w:szCs w:val="28"/>
        </w:rPr>
        <w:t>→</w:t>
      </w:r>
      <w:r w:rsidRPr="002053D9">
        <w:rPr>
          <w:sz w:val="28"/>
          <w:szCs w:val="28"/>
          <w:lang w:val="en-US"/>
        </w:rPr>
        <w:t>max</w:t>
      </w:r>
      <w:r w:rsidRPr="002053D9">
        <w:rPr>
          <w:sz w:val="28"/>
          <w:szCs w:val="28"/>
        </w:rPr>
        <w:t>;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Соответственно при</w:t>
      </w:r>
      <w:r w:rsidRPr="002053D9">
        <w:rPr>
          <w:sz w:val="28"/>
          <w:szCs w:val="36"/>
        </w:rPr>
        <w:t xml:space="preserve"> </w:t>
      </w:r>
      <w:r w:rsidRPr="002053D9">
        <w:rPr>
          <w:sz w:val="28"/>
          <w:szCs w:val="36"/>
          <w:lang w:val="en-US"/>
        </w:rPr>
        <w:t>zmin</w:t>
      </w:r>
      <w:r w:rsidRPr="002053D9">
        <w:rPr>
          <w:sz w:val="28"/>
          <w:szCs w:val="28"/>
        </w:rPr>
        <w:t xml:space="preserve">: </w:t>
      </w:r>
      <w:r w:rsidRPr="002053D9">
        <w:rPr>
          <w:sz w:val="28"/>
          <w:szCs w:val="36"/>
          <w:lang w:val="en-US"/>
        </w:rPr>
        <w:t>ξ</w:t>
      </w:r>
      <w:r w:rsidRPr="002053D9">
        <w:rPr>
          <w:sz w:val="28"/>
          <w:szCs w:val="28"/>
        </w:rPr>
        <w:t xml:space="preserve"> = </w:t>
      </w:r>
      <w:r w:rsidRPr="002053D9">
        <w:rPr>
          <w:sz w:val="28"/>
          <w:szCs w:val="36"/>
          <w:lang w:val="en-US"/>
        </w:rPr>
        <w:t>ξmax</w:t>
      </w:r>
      <w:r w:rsidRPr="002053D9">
        <w:rPr>
          <w:sz w:val="28"/>
          <w:szCs w:val="28"/>
        </w:rPr>
        <w:t xml:space="preserve">, а при </w:t>
      </w:r>
      <w:r w:rsidRPr="002053D9">
        <w:rPr>
          <w:sz w:val="28"/>
          <w:szCs w:val="36"/>
          <w:lang w:val="en-US"/>
        </w:rPr>
        <w:t>z</w:t>
      </w:r>
      <w:r w:rsidRPr="002053D9">
        <w:rPr>
          <w:sz w:val="28"/>
          <w:szCs w:val="28"/>
        </w:rPr>
        <w:t xml:space="preserve"> ≠ </w:t>
      </w:r>
      <w:r w:rsidRPr="002053D9">
        <w:rPr>
          <w:sz w:val="28"/>
          <w:szCs w:val="36"/>
          <w:lang w:val="en-US"/>
        </w:rPr>
        <w:t>zmax</w:t>
      </w:r>
      <w:r w:rsidRPr="002053D9">
        <w:rPr>
          <w:sz w:val="28"/>
          <w:szCs w:val="28"/>
        </w:rPr>
        <w:t xml:space="preserve"> </w:t>
      </w:r>
      <w:r w:rsidRPr="002053D9">
        <w:rPr>
          <w:sz w:val="28"/>
          <w:szCs w:val="36"/>
        </w:rPr>
        <w:t>ξ</w:t>
      </w:r>
      <w:r w:rsidRPr="002053D9">
        <w:rPr>
          <w:sz w:val="28"/>
          <w:szCs w:val="28"/>
        </w:rPr>
        <w:t xml:space="preserve"> &lt;&lt; </w:t>
      </w:r>
      <w:r w:rsidRPr="002053D9">
        <w:rPr>
          <w:sz w:val="28"/>
          <w:szCs w:val="36"/>
        </w:rPr>
        <w:t>ξ</w:t>
      </w:r>
      <w:r w:rsidRPr="002053D9">
        <w:rPr>
          <w:sz w:val="28"/>
          <w:szCs w:val="36"/>
          <w:lang w:val="en-US"/>
        </w:rPr>
        <w:t>max</w:t>
      </w:r>
      <w:r w:rsidRPr="002053D9">
        <w:rPr>
          <w:sz w:val="28"/>
          <w:szCs w:val="28"/>
        </w:rPr>
        <w:t>.</w:t>
      </w:r>
    </w:p>
    <w:p w:rsidR="00583EA6" w:rsidRPr="002053D9" w:rsidRDefault="00583EA6" w:rsidP="002053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Колебательная система еще характеризуется: амплитудой смещения, подводимой электрической мощностью, мощностью отдаваемой в нагрузку</w:t>
      </w:r>
    </w:p>
    <w:p w:rsidR="00583EA6" w:rsidRPr="002053D9" w:rsidRDefault="00583EA6" w:rsidP="002053D9">
      <w:pPr>
        <w:pStyle w:val="1"/>
        <w:spacing w:before="0" w:line="360" w:lineRule="auto"/>
        <w:ind w:left="0" w:firstLine="709"/>
        <w:jc w:val="both"/>
        <w:rPr>
          <w:b w:val="0"/>
        </w:rPr>
      </w:pPr>
      <w:bookmarkStart w:id="0" w:name="_Toc154497479"/>
      <w:r w:rsidRPr="002053D9">
        <w:rPr>
          <w:b w:val="0"/>
        </w:rPr>
        <w:t>Классификация технологических колебательных систем</w:t>
      </w:r>
      <w:bookmarkEnd w:id="0"/>
      <w:r w:rsidRPr="002053D9">
        <w:rPr>
          <w:b w:val="0"/>
        </w:rPr>
        <w:t>:</w:t>
      </w:r>
    </w:p>
    <w:p w:rsidR="00583EA6" w:rsidRPr="002053D9" w:rsidRDefault="00583EA6" w:rsidP="002053D9">
      <w:pPr>
        <w:widowControl/>
        <w:numPr>
          <w:ilvl w:val="0"/>
          <w:numId w:val="3"/>
        </w:numPr>
        <w:shd w:val="clear" w:color="auto" w:fill="FFFFFF"/>
        <w:tabs>
          <w:tab w:val="left" w:pos="2568"/>
          <w:tab w:val="left" w:pos="4358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2053D9">
        <w:rPr>
          <w:sz w:val="28"/>
          <w:szCs w:val="28"/>
        </w:rPr>
        <w:t>По типу преобразователя УЗКС делят на магнитострикционные и пьезоэлектрические, гидродинамические и аэродинамические.</w:t>
      </w:r>
    </w:p>
    <w:p w:rsidR="00583EA6" w:rsidRPr="002053D9" w:rsidRDefault="00583EA6" w:rsidP="002053D9">
      <w:pPr>
        <w:widowControl/>
        <w:numPr>
          <w:ilvl w:val="0"/>
          <w:numId w:val="3"/>
        </w:numPr>
        <w:shd w:val="clear" w:color="auto" w:fill="FFFFFF"/>
        <w:tabs>
          <w:tab w:val="left" w:pos="2568"/>
          <w:tab w:val="left" w:pos="4358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2053D9">
        <w:rPr>
          <w:sz w:val="28"/>
          <w:szCs w:val="28"/>
        </w:rPr>
        <w:t>По типу колебаний УЗКС делят на: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- системы продольных колебаний;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- системы продольных крутильных колебаний;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  <w:lang w:val="en-US"/>
        </w:rPr>
        <w:t>- c</w:t>
      </w:r>
      <w:r w:rsidRPr="002053D9">
        <w:rPr>
          <w:sz w:val="28"/>
          <w:szCs w:val="28"/>
        </w:rPr>
        <w:t>истемы продольных изгибных колебаний.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363pt;height:255.75pt">
            <v:imagedata r:id="rId8" o:title=""/>
          </v:shape>
        </w:pic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3 - Схематическое изображение продольных и поперечных деформаций в нулевой продольной волне.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283.5pt;height:219pt">
            <v:imagedata r:id="rId9" o:title=""/>
          </v:shape>
        </w:pic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4 - Схематическое изображение сдвиговых деформаций в нулевой крутильной волне.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0" type="#_x0000_t75" style="width:397.5pt;height:3in">
            <v:imagedata r:id="rId10" o:title=""/>
          </v:shape>
        </w:pic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5 - Схематическое изображение деформаций в</w:t>
      </w:r>
      <w:r w:rsidR="002053D9">
        <w:rPr>
          <w:sz w:val="28"/>
          <w:szCs w:val="28"/>
        </w:rPr>
        <w:t xml:space="preserve"> </w:t>
      </w:r>
      <w:r w:rsidRPr="002053D9">
        <w:rPr>
          <w:sz w:val="28"/>
          <w:szCs w:val="28"/>
        </w:rPr>
        <w:t>изгибной волне.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053D9">
        <w:rPr>
          <w:b/>
          <w:sz w:val="28"/>
          <w:szCs w:val="28"/>
        </w:rPr>
        <w:t>Типы упругих колебаний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Продольные колебания однородного стержня постоянного сечения для одномерного случая описываются уравнением: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43.75pt;height:68.25pt">
            <v:imagedata r:id="rId11" o:title=""/>
          </v:shape>
        </w:pict>
      </w:r>
      <w:r w:rsidR="00583EA6" w:rsidRPr="002053D9">
        <w:rPr>
          <w:sz w:val="28"/>
          <w:szCs w:val="28"/>
        </w:rPr>
        <w:t>,                          (2)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где </w:t>
      </w:r>
      <w:r w:rsidRPr="002053D9">
        <w:rPr>
          <w:sz w:val="28"/>
          <w:szCs w:val="36"/>
        </w:rPr>
        <w:t>С2пр = Е/</w:t>
      </w:r>
      <w:r w:rsidRPr="002053D9">
        <w:rPr>
          <w:sz w:val="28"/>
          <w:szCs w:val="36"/>
          <w:lang w:val="en-US"/>
        </w:rPr>
        <w:t>p</w:t>
      </w:r>
      <w:r w:rsidRPr="002053D9">
        <w:rPr>
          <w:sz w:val="28"/>
          <w:szCs w:val="28"/>
        </w:rPr>
        <w:t>, поскольку связь между напряжением и смещением выражается законом Гука. Решением уравнения является: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1.5pt;height:39.75pt">
            <v:imagedata r:id="rId12" o:title=""/>
          </v:shape>
        </w:pict>
      </w:r>
      <w:r w:rsidR="00583EA6" w:rsidRPr="002053D9">
        <w:rPr>
          <w:sz w:val="28"/>
          <w:szCs w:val="28"/>
        </w:rPr>
        <w:t xml:space="preserve">,                         (3) 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где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72.25pt;height:72.75pt">
            <v:imagedata r:id="rId13" o:title=""/>
          </v:shape>
        </w:pict>
      </w:r>
      <w:r w:rsidR="00583EA6" w:rsidRPr="002053D9">
        <w:rPr>
          <w:sz w:val="28"/>
          <w:szCs w:val="28"/>
        </w:rPr>
        <w:t>.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Крутильные колебания однородного стержня постоянного сечения описываются уравнением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63.25pt;height:63.75pt">
            <v:imagedata r:id="rId14" o:title=""/>
          </v:shape>
        </w:pict>
      </w:r>
      <w:r w:rsidR="00583EA6" w:rsidRPr="002053D9">
        <w:rPr>
          <w:sz w:val="28"/>
          <w:szCs w:val="28"/>
        </w:rPr>
        <w:t>,          (4)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где</w:t>
      </w:r>
      <w:r w:rsidRPr="002053D9">
        <w:rPr>
          <w:sz w:val="28"/>
          <w:szCs w:val="32"/>
        </w:rPr>
        <w:t xml:space="preserve"> </w:t>
      </w:r>
      <w:r w:rsidRPr="002053D9">
        <w:rPr>
          <w:sz w:val="28"/>
          <w:szCs w:val="36"/>
        </w:rPr>
        <w:t>θ</w:t>
      </w:r>
      <w:r w:rsidRPr="002053D9">
        <w:rPr>
          <w:sz w:val="28"/>
          <w:szCs w:val="28"/>
        </w:rPr>
        <w:t xml:space="preserve"> – угол поворота поперечного сечения стержня;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36"/>
        </w:rPr>
      </w:pPr>
      <w:r w:rsidRPr="002053D9">
        <w:rPr>
          <w:sz w:val="28"/>
          <w:szCs w:val="36"/>
        </w:rPr>
        <w:t>С2кр=</w:t>
      </w:r>
      <w:r w:rsidRPr="002053D9">
        <w:rPr>
          <w:sz w:val="28"/>
          <w:szCs w:val="36"/>
          <w:lang w:val="en-US"/>
        </w:rPr>
        <w:t>G</w:t>
      </w:r>
      <w:r w:rsidRPr="002053D9">
        <w:rPr>
          <w:sz w:val="28"/>
          <w:szCs w:val="36"/>
        </w:rPr>
        <w:t>/</w:t>
      </w:r>
      <w:r w:rsidRPr="002053D9">
        <w:rPr>
          <w:sz w:val="28"/>
          <w:szCs w:val="36"/>
          <w:lang w:val="en-US"/>
        </w:rPr>
        <w:t>p</w:t>
      </w:r>
      <w:r w:rsidRPr="002053D9">
        <w:rPr>
          <w:sz w:val="28"/>
          <w:szCs w:val="36"/>
        </w:rPr>
        <w:t xml:space="preserve">; </w:t>
      </w:r>
      <w:r w:rsidRPr="002053D9">
        <w:rPr>
          <w:sz w:val="28"/>
          <w:szCs w:val="36"/>
          <w:lang w:val="en-US"/>
        </w:rPr>
        <w:t>G</w:t>
      </w:r>
      <w:r w:rsidRPr="002053D9">
        <w:rPr>
          <w:sz w:val="28"/>
          <w:szCs w:val="28"/>
        </w:rPr>
        <w:t xml:space="preserve"> – модуль сдвига;</w:t>
      </w:r>
      <w:r w:rsidRPr="002053D9">
        <w:rPr>
          <w:sz w:val="28"/>
          <w:szCs w:val="36"/>
        </w:rPr>
        <w:t xml:space="preserve"> 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36"/>
          <w:lang w:val="en-US"/>
        </w:rPr>
        <w:t>p</w:t>
      </w:r>
      <w:r w:rsidRPr="002053D9">
        <w:rPr>
          <w:sz w:val="28"/>
          <w:szCs w:val="36"/>
        </w:rPr>
        <w:t xml:space="preserve"> </w:t>
      </w:r>
      <w:r w:rsidRPr="002053D9">
        <w:rPr>
          <w:sz w:val="28"/>
          <w:szCs w:val="28"/>
        </w:rPr>
        <w:t>– плотность.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Решение уравнения</w:t>
      </w:r>
    </w:p>
    <w:p w:rsidR="00583EA6" w:rsidRPr="002053D9" w:rsidRDefault="00FD276A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55pt;height:39pt">
            <v:imagedata r:id="rId15" o:title=""/>
          </v:shape>
        </w:pict>
      </w:r>
      <w:r w:rsidR="00583EA6" w:rsidRPr="002053D9">
        <w:rPr>
          <w:sz w:val="28"/>
          <w:szCs w:val="28"/>
        </w:rPr>
        <w:t>,                     (5)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где </w:t>
      </w:r>
      <w:r w:rsidR="00FD276A">
        <w:rPr>
          <w:sz w:val="28"/>
          <w:szCs w:val="28"/>
        </w:rPr>
        <w:pict>
          <v:shape id="_x0000_i1036" type="#_x0000_t75" style="width:170.25pt;height:58.5pt">
            <v:imagedata r:id="rId16" o:title=""/>
          </v:shape>
        </w:pict>
      </w:r>
      <w:r w:rsidRPr="002053D9">
        <w:rPr>
          <w:sz w:val="28"/>
          <w:szCs w:val="28"/>
        </w:rPr>
        <w:t>.</w:t>
      </w:r>
    </w:p>
    <w:p w:rsidR="00583EA6" w:rsidRPr="002053D9" w:rsidRDefault="00583EA6" w:rsidP="002053D9">
      <w:pPr>
        <w:shd w:val="clear" w:color="auto" w:fill="FFFFFF"/>
        <w:tabs>
          <w:tab w:val="left" w:pos="2568"/>
          <w:tab w:val="left" w:pos="4358"/>
        </w:tabs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Изгибные колебания однородного стержня описываются уравнением</w:t>
      </w: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05.5pt;height:54pt">
            <v:imagedata r:id="rId17" o:title=""/>
          </v:shape>
        </w:pict>
      </w:r>
      <w:r w:rsidR="00583EA6" w:rsidRPr="002053D9">
        <w:rPr>
          <w:sz w:val="28"/>
          <w:szCs w:val="28"/>
        </w:rPr>
        <w:t>,                        (6)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где  </w:t>
      </w:r>
      <w:r w:rsidRPr="002053D9">
        <w:rPr>
          <w:sz w:val="28"/>
          <w:szCs w:val="36"/>
        </w:rPr>
        <w:t xml:space="preserve">С2изг = </w:t>
      </w:r>
      <w:r w:rsidRPr="002053D9">
        <w:rPr>
          <w:sz w:val="28"/>
          <w:szCs w:val="36"/>
          <w:lang w:val="en-US"/>
        </w:rPr>
        <w:t>EJ</w:t>
      </w:r>
      <w:r w:rsidRPr="002053D9">
        <w:rPr>
          <w:sz w:val="28"/>
          <w:szCs w:val="36"/>
        </w:rPr>
        <w:t>/</w:t>
      </w:r>
      <w:r w:rsidRPr="002053D9">
        <w:rPr>
          <w:sz w:val="28"/>
          <w:szCs w:val="36"/>
          <w:lang w:val="en-US"/>
        </w:rPr>
        <w:t>m</w:t>
      </w:r>
      <w:r w:rsidRPr="002053D9">
        <w:rPr>
          <w:sz w:val="28"/>
          <w:szCs w:val="28"/>
        </w:rPr>
        <w:t>;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36"/>
          <w:lang w:val="en-US"/>
        </w:rPr>
        <w:t>E</w:t>
      </w:r>
      <w:r w:rsidRPr="002053D9">
        <w:rPr>
          <w:sz w:val="28"/>
          <w:szCs w:val="28"/>
        </w:rPr>
        <w:t xml:space="preserve"> – жесткость стержня на изгиб;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36"/>
          <w:lang w:val="en-US"/>
        </w:rPr>
        <w:t>J</w:t>
      </w:r>
      <w:r w:rsidRPr="002053D9">
        <w:rPr>
          <w:sz w:val="28"/>
          <w:szCs w:val="28"/>
        </w:rPr>
        <w:t xml:space="preserve"> – момент инерции площади поперечного сечения стержня относительно нейтральной оси перпендикулярной плоскости колебаний;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36"/>
          <w:lang w:val="en-US"/>
        </w:rPr>
        <w:t>m</w:t>
      </w:r>
      <w:r w:rsidRPr="002053D9">
        <w:rPr>
          <w:sz w:val="28"/>
          <w:szCs w:val="28"/>
        </w:rPr>
        <w:t xml:space="preserve"> – масса стержня единичной длины.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Решением уравнения является выражение</w:t>
      </w: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30.5pt;height:35.25pt">
            <v:imagedata r:id="rId18" o:title=""/>
          </v:shape>
        </w:pict>
      </w:r>
      <w:r w:rsidR="00583EA6" w:rsidRPr="002053D9">
        <w:rPr>
          <w:sz w:val="28"/>
          <w:szCs w:val="28"/>
        </w:rPr>
        <w:t>, (7)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где </w:t>
      </w:r>
      <w:r w:rsidR="00FD276A">
        <w:rPr>
          <w:sz w:val="28"/>
          <w:szCs w:val="28"/>
        </w:rPr>
        <w:pict>
          <v:shape id="_x0000_i1039" type="#_x0000_t75" style="width:162.75pt;height:50.25pt">
            <v:imagedata r:id="rId19" o:title=""/>
          </v:shape>
        </w:pict>
      </w:r>
      <w:r w:rsidRPr="002053D9">
        <w:rPr>
          <w:sz w:val="28"/>
          <w:szCs w:val="28"/>
        </w:rPr>
        <w:t xml:space="preserve"> 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36"/>
        </w:rPr>
        <w:t xml:space="preserve">А, В, С, </w:t>
      </w:r>
      <w:r w:rsidRPr="002053D9">
        <w:rPr>
          <w:sz w:val="28"/>
          <w:szCs w:val="36"/>
          <w:lang w:val="en-US"/>
        </w:rPr>
        <w:t>D</w:t>
      </w:r>
      <w:r w:rsidRPr="002053D9">
        <w:rPr>
          <w:sz w:val="28"/>
          <w:szCs w:val="28"/>
        </w:rPr>
        <w:t xml:space="preserve"> – постоянные интегрирования определяются из граничных условий, соответствующих характеру связей существующих на концах стержня. Для нахождения четырех неизвестных надо задавать по два граничных условия на каждом конце стержня.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В простейшем случае конец стержня может быть:</w:t>
      </w:r>
    </w:p>
    <w:p w:rsidR="00583EA6" w:rsidRPr="002053D9" w:rsidRDefault="00583EA6" w:rsidP="002053D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Свободен </w:t>
      </w:r>
      <w:r w:rsidR="00FD276A">
        <w:rPr>
          <w:sz w:val="28"/>
          <w:szCs w:val="28"/>
        </w:rPr>
        <w:pict>
          <v:shape id="_x0000_i1040" type="#_x0000_t75" style="width:240.75pt;height:60pt">
            <v:imagedata r:id="rId20" o:title=""/>
          </v:shape>
        </w:pict>
      </w:r>
      <w:r w:rsidRPr="002053D9">
        <w:rPr>
          <w:sz w:val="28"/>
          <w:szCs w:val="28"/>
        </w:rPr>
        <w:t>.</w:t>
      </w:r>
    </w:p>
    <w:p w:rsidR="00583EA6" w:rsidRPr="002053D9" w:rsidRDefault="00583EA6" w:rsidP="002053D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Жестко закреплен  </w:t>
      </w:r>
      <w:r w:rsidR="00FD276A">
        <w:rPr>
          <w:sz w:val="28"/>
          <w:szCs w:val="28"/>
        </w:rPr>
        <w:pict>
          <v:shape id="_x0000_i1041" type="#_x0000_t75" style="width:225pt;height:57.75pt">
            <v:imagedata r:id="rId21" o:title=""/>
          </v:shape>
        </w:pict>
      </w:r>
      <w:r w:rsidRPr="002053D9">
        <w:rPr>
          <w:sz w:val="28"/>
          <w:szCs w:val="28"/>
        </w:rPr>
        <w:t>.</w:t>
      </w:r>
    </w:p>
    <w:p w:rsidR="00583EA6" w:rsidRPr="002053D9" w:rsidRDefault="00583EA6" w:rsidP="002053D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Свободно оперт (шарнирно закреплен) </w:t>
      </w:r>
      <w:r w:rsidR="00FD276A">
        <w:rPr>
          <w:sz w:val="28"/>
          <w:szCs w:val="28"/>
        </w:rPr>
        <w:pict>
          <v:shape id="_x0000_i1042" type="#_x0000_t75" style="width:183pt;height:69pt">
            <v:imagedata r:id="rId22" o:title=""/>
          </v:shape>
        </w:pict>
      </w:r>
      <w:r w:rsidRPr="002053D9">
        <w:rPr>
          <w:sz w:val="28"/>
          <w:szCs w:val="28"/>
        </w:rPr>
        <w:t>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В чистом виде все три вида колебаний существуют редко. Наибольшее применение для технологических целей нашли системы продольных колебаний. Линейные размеры каждого элемента такой системы, да и самой системы в целом должны быть кратны половине резонансной длины волны</w:t>
      </w: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67.25pt;height:57.75pt">
            <v:imagedata r:id="rId23" o:title=""/>
          </v:shape>
        </w:pict>
      </w:r>
      <w:r w:rsidR="00583EA6" w:rsidRPr="002053D9">
        <w:rPr>
          <w:sz w:val="28"/>
          <w:szCs w:val="28"/>
        </w:rPr>
        <w:t>,                              (8)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где </w:t>
      </w:r>
      <w:r w:rsidRPr="002053D9">
        <w:rPr>
          <w:sz w:val="28"/>
          <w:szCs w:val="36"/>
          <w:lang w:val="en-US"/>
        </w:rPr>
        <w:t>n</w:t>
      </w:r>
      <w:r w:rsidRPr="002053D9">
        <w:rPr>
          <w:sz w:val="28"/>
          <w:szCs w:val="28"/>
        </w:rPr>
        <w:t xml:space="preserve"> – целое число.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По числу длин волн укладывающихся в колебательной системе их разделяют на типы: полуволновые, двухволновые, трехволновые и т.д.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25.5pt;height:287.25pt">
            <v:imagedata r:id="rId24" o:title=""/>
          </v:shape>
        </w:pic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 xml:space="preserve">Рисунок 6 - Полуволновые колебательные системы с преобразователем (1) и излучателем переменного сечения используют для излучения в жидкие среды. </w:t>
      </w: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30pt;height:226.5pt">
            <v:imagedata r:id="rId25" o:title=""/>
          </v:shape>
        </w:pic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 7. – Параллельное включение УЗКС.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Если мощности одного преобразователя недостаточно, то на пассивном элементе размещают несколько преобразователей. Причем размещают их в синфазно колеблющихся точках пассивного элемента, т.е. на расстояниях кратных длине волны.</w:t>
      </w: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08.25pt;height:246.75pt">
            <v:imagedata r:id="rId26" o:title=""/>
          </v:shape>
        </w:pic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 8 – Четвертьволновая УЗКС.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При необходимости получения значительной амплитуды колебаний и компактности конструкции используют схему с четверть волновым преобразователем и концентратором. Недостаток схемы соединение концентратора с преобразователем в точке максимальных механических напряжений.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Двухволновые системы свободны от недостатков предыдущих. Точки крепления в кучности напряжений требует усиленного фланца. Используются в мощных технологических установках до 600 Вт.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</w:p>
    <w:p w:rsidR="00583EA6" w:rsidRPr="002053D9" w:rsidRDefault="00FD276A" w:rsidP="002053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75.25pt;height:305.25pt">
            <v:imagedata r:id="rId27" o:title=""/>
          </v:shape>
        </w:pic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Рисунок  9 – Трехполуволновая  УЗКС.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В условиях мощности до 1,0 – 4,0 кВт используют трехполуволновые системы. Возможно два места крепления (чем ближе к выходу точки закрепления, тем выше жесткость системы). Возможно использование составного пассивного элемента.</w:t>
      </w:r>
    </w:p>
    <w:p w:rsidR="00583EA6" w:rsidRPr="002053D9" w:rsidRDefault="00583EA6" w:rsidP="002053D9">
      <w:pPr>
        <w:spacing w:line="360" w:lineRule="auto"/>
        <w:ind w:firstLine="709"/>
        <w:rPr>
          <w:sz w:val="28"/>
          <w:szCs w:val="28"/>
        </w:rPr>
      </w:pPr>
      <w:r w:rsidRPr="002053D9">
        <w:rPr>
          <w:sz w:val="28"/>
          <w:szCs w:val="28"/>
        </w:rPr>
        <w:t>Системы с большим числом полуволн используются реже.</w:t>
      </w:r>
    </w:p>
    <w:p w:rsidR="004967EB" w:rsidRPr="002053D9" w:rsidRDefault="00583EA6" w:rsidP="002053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53D9">
        <w:rPr>
          <w:sz w:val="28"/>
        </w:rPr>
        <w:br w:type="page"/>
      </w:r>
      <w:r w:rsidR="00586DB1" w:rsidRPr="002053D9">
        <w:rPr>
          <w:b/>
          <w:sz w:val="28"/>
          <w:szCs w:val="28"/>
        </w:rPr>
        <w:t>ЛИТЕРАТУРА</w:t>
      </w:r>
    </w:p>
    <w:p w:rsidR="002053D9" w:rsidRPr="002053D9" w:rsidRDefault="002053D9" w:rsidP="002053D9">
      <w:pPr>
        <w:spacing w:line="360" w:lineRule="auto"/>
        <w:ind w:firstLine="709"/>
        <w:rPr>
          <w:sz w:val="28"/>
          <w:szCs w:val="28"/>
        </w:rPr>
      </w:pPr>
    </w:p>
    <w:p w:rsidR="002053D9" w:rsidRPr="002053D9" w:rsidRDefault="002053D9" w:rsidP="002053D9">
      <w:pPr>
        <w:pStyle w:val="a3"/>
        <w:spacing w:line="360" w:lineRule="auto"/>
        <w:ind w:firstLine="709"/>
      </w:pPr>
      <w:r w:rsidRPr="002053D9">
        <w:t>1.Орлов П.И. Основы конструирования. Справочно-методическое пособие. В 2-х кн. Кн.1. /Под ред. П.Н.Учаева. — 3-е изд. испр. — М.: Машиностроение</w:t>
      </w:r>
    </w:p>
    <w:p w:rsidR="002053D9" w:rsidRPr="002053D9" w:rsidRDefault="002053D9" w:rsidP="002053D9">
      <w:pPr>
        <w:pStyle w:val="a3"/>
        <w:spacing w:line="360" w:lineRule="auto"/>
        <w:ind w:firstLine="709"/>
      </w:pPr>
      <w:r w:rsidRPr="002053D9">
        <w:t>2.Конструирование приборов: В 2-х кн. /Под ред. В.Краузе; Пер. с нем. В.Н.Пальянова; Под ред. О.Ф.Тищенко. —Кн.1. М.: Машиностроение</w:t>
      </w:r>
    </w:p>
    <w:p w:rsidR="002053D9" w:rsidRPr="002053D9" w:rsidRDefault="002053D9" w:rsidP="002053D9">
      <w:pPr>
        <w:pStyle w:val="a3"/>
        <w:spacing w:line="360" w:lineRule="auto"/>
        <w:ind w:firstLine="709"/>
      </w:pPr>
      <w:r w:rsidRPr="002053D9">
        <w:t>3. Конструирование приборов: В 2-х кн. /Под ред. В.Краузе; Пер. с нем. В.Н.Пальянова; Под ред. О.Ф.Тищенко. — Кн.2. М.: Машиностроение</w:t>
      </w:r>
    </w:p>
    <w:p w:rsidR="002053D9" w:rsidRPr="002053D9" w:rsidRDefault="002053D9" w:rsidP="002053D9">
      <w:pPr>
        <w:pStyle w:val="a3"/>
        <w:spacing w:line="360" w:lineRule="auto"/>
        <w:ind w:firstLine="709"/>
      </w:pPr>
      <w:r w:rsidRPr="002053D9">
        <w:t xml:space="preserve">4.Попов В.Ф., Горин Ю.Н. Процессы и установки электронно-ионной технологии:Учеб. пособие для вузов.— М.: Высш. шк., </w:t>
      </w:r>
      <w:bookmarkStart w:id="1" w:name="_GoBack"/>
      <w:bookmarkEnd w:id="1"/>
    </w:p>
    <w:sectPr w:rsidR="002053D9" w:rsidRPr="002053D9" w:rsidSect="002053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7058"/>
    <w:multiLevelType w:val="hybridMultilevel"/>
    <w:tmpl w:val="7FD6C4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2B11EEE"/>
    <w:multiLevelType w:val="hybridMultilevel"/>
    <w:tmpl w:val="9E162D0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A3C4C2A"/>
    <w:multiLevelType w:val="singleLevel"/>
    <w:tmpl w:val="34784E1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EA6"/>
    <w:rsid w:val="002053D9"/>
    <w:rsid w:val="004967EB"/>
    <w:rsid w:val="00571C0E"/>
    <w:rsid w:val="00583EA6"/>
    <w:rsid w:val="00586DB1"/>
    <w:rsid w:val="005B4592"/>
    <w:rsid w:val="00725100"/>
    <w:rsid w:val="007B7732"/>
    <w:rsid w:val="00E24D4F"/>
    <w:rsid w:val="00FD276A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688428C7-BB2D-44FC-A84F-D5072002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A6"/>
    <w:pPr>
      <w:widowControl w:val="0"/>
      <w:autoSpaceDE w:val="0"/>
      <w:autoSpaceDN w:val="0"/>
      <w:adjustRightInd w:val="0"/>
      <w:ind w:firstLine="42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583EA6"/>
    <w:pPr>
      <w:keepNext/>
      <w:widowControl/>
      <w:autoSpaceDE/>
      <w:autoSpaceDN/>
      <w:adjustRightInd/>
      <w:spacing w:before="260"/>
      <w:ind w:left="400" w:firstLine="0"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83EA6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586DB1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ИРАДИОЭЛЕКТРОНИКИ</vt:lpstr>
    </vt:vector>
  </TitlesOfParts>
  <Company>Company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ИРАДИОЭЛЕКТРОНИКИ</dc:title>
  <dc:subject/>
  <dc:creator>User</dc:creator>
  <cp:keywords/>
  <dc:description/>
  <cp:lastModifiedBy>admin</cp:lastModifiedBy>
  <cp:revision>2</cp:revision>
  <dcterms:created xsi:type="dcterms:W3CDTF">2014-03-09T20:31:00Z</dcterms:created>
  <dcterms:modified xsi:type="dcterms:W3CDTF">2014-03-09T20:31:00Z</dcterms:modified>
</cp:coreProperties>
</file>