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4D92" w:rsidRPr="00773772" w:rsidRDefault="00C04D92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4D92" w:rsidRPr="00773772" w:rsidRDefault="00C04D92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04D92" w:rsidRPr="00773772" w:rsidRDefault="00C04D92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02B6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46AD" w:rsidRPr="00773772" w:rsidRDefault="004946AD" w:rsidP="0064221D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73772">
        <w:rPr>
          <w:b/>
          <w:color w:val="000000"/>
          <w:sz w:val="28"/>
          <w:szCs w:val="28"/>
        </w:rPr>
        <w:t xml:space="preserve">УНИФИКАЦИЯ КОНСТРУКЦИЙ </w:t>
      </w:r>
      <w:r w:rsidR="007D02B6" w:rsidRPr="00773772">
        <w:rPr>
          <w:b/>
          <w:color w:val="000000"/>
          <w:sz w:val="28"/>
          <w:szCs w:val="28"/>
        </w:rPr>
        <w:t>ЭЛЕКТРОННЫХ СРЕДСТВ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946AD" w:rsidRPr="00773772" w:rsidRDefault="00C04D92" w:rsidP="00C04D9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73772">
        <w:rPr>
          <w:b/>
          <w:color w:val="000000"/>
          <w:sz w:val="28"/>
          <w:szCs w:val="28"/>
        </w:rPr>
        <w:br w:type="page"/>
      </w:r>
      <w:r w:rsidR="007D02B6" w:rsidRPr="00773772">
        <w:rPr>
          <w:b/>
          <w:color w:val="000000"/>
          <w:sz w:val="28"/>
          <w:szCs w:val="28"/>
        </w:rPr>
        <w:t>ПЛАН</w:t>
      </w:r>
    </w:p>
    <w:p w:rsidR="00C04D92" w:rsidRPr="00773772" w:rsidRDefault="00C04D92" w:rsidP="00C04D9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1 Государственн</w:t>
      </w:r>
      <w:r w:rsidR="00C04D92" w:rsidRPr="00773772">
        <w:rPr>
          <w:color w:val="000000"/>
          <w:sz w:val="28"/>
          <w:szCs w:val="28"/>
        </w:rPr>
        <w:t>ая система стандартизации (ГСС)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2 Единая система конс</w:t>
      </w:r>
      <w:r w:rsidR="00C04D92" w:rsidRPr="00773772">
        <w:rPr>
          <w:color w:val="000000"/>
          <w:sz w:val="28"/>
          <w:szCs w:val="28"/>
        </w:rPr>
        <w:t>трукторской документации (ЕСКД)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3</w:t>
      </w:r>
      <w:r w:rsidR="00C04D92" w:rsidRPr="00773772">
        <w:rPr>
          <w:color w:val="000000"/>
          <w:sz w:val="28"/>
          <w:szCs w:val="28"/>
        </w:rPr>
        <w:t xml:space="preserve"> Разновидности стандартизации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4</w:t>
      </w:r>
      <w:r w:rsidR="00C04D92" w:rsidRPr="00773772">
        <w:rPr>
          <w:color w:val="000000"/>
          <w:sz w:val="28"/>
          <w:szCs w:val="28"/>
        </w:rPr>
        <w:t xml:space="preserve"> Унификация ЭС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C04D92" w:rsidP="00C04D9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73772">
        <w:rPr>
          <w:b/>
          <w:color w:val="000000"/>
          <w:sz w:val="28"/>
          <w:szCs w:val="28"/>
        </w:rPr>
        <w:br w:type="page"/>
      </w:r>
      <w:r w:rsidR="004946AD" w:rsidRPr="00773772">
        <w:rPr>
          <w:b/>
          <w:color w:val="000000"/>
          <w:sz w:val="28"/>
          <w:szCs w:val="28"/>
        </w:rPr>
        <w:t>1 Государственная система стандартизации (ГСС)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Оригинальная конструкция ЭС требует больших затрат времени и средств. Ускорение темпов технического прогресса, сокращение сроков морального износа конструкции потребовало сокращение времени конструирования и внедрения изделий при одновременном улучшении их качества. Одним из путей решения этой задачи является стандартизация.</w:t>
      </w:r>
    </w:p>
    <w:p w:rsidR="00C04D92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Согласно определению международной организации по стандартизации (ИСО)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“стандартизация – это процесс установления деятельности в данной области на пользу и при участии всех заинтересованных сторон, в частности, для достижения всеобщей оптимальной экономии, с соблюдением условий и требований безопасности. Она основывается на результатах науки, техники, практического опыта.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Она определяет основу не только настоящего, но и будущего развития и она должна быть неразрывна с прогрессом.”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Это определение отражает всё многообразие стандартизации, характеризует стандартизацию как деятельность, направленную на упорядочение, а не только на соблюдение каких – либо правил и условностей.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Необходимость стандартизации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понимали ещё в древности, когда необходимо было строить дома из кирпичей одинаковых размеров. На развитие стандартизации большое влияние оказало серийное изготовление вооружения, потребовавшее обеспечить взаимозаменяемость отдельных частей.</w:t>
      </w: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Первым государственным актом, положившим по существу, начало стандартизации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в СССР, был подписанный В.И. Лениным декрет “О введении метрической системы мер и весов.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В 1932 году насчитывалось 4114 общесоюзных стандартов, в 1940 году - более 6 тыс. , в 1948 году - более 8 тыс. стандартов.</w:t>
      </w:r>
    </w:p>
    <w:p w:rsidR="00C04D92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В 1964 – 65 годах состояние стандартизации в СССР было подвержено детальному изучению и обсуждению. В результате были четко определены задачи стандартизации: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1. Повышение роли стандартизации в улучшении качества продукции;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2. Широкое развитие унификации и агрегатирования в промышленности;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3. Значительное улучшение средств измерений;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4. Установление единых систем технической документации.</w:t>
      </w:r>
    </w:p>
    <w:p w:rsidR="00C04D92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 xml:space="preserve">Постановлением правительства ставилась задача организации единой государственной системы стандартизации. Подобной системы в мировой практике не существовало. В </w:t>
      </w:r>
      <w:smartTag w:uri="urn:schemas-microsoft-com:office:smarttags" w:element="metricconverter">
        <w:smartTagPr>
          <w:attr w:name="ProductID" w:val="1997 г"/>
        </w:smartTagPr>
        <w:r w:rsidRPr="00773772">
          <w:rPr>
            <w:color w:val="000000"/>
            <w:sz w:val="28"/>
            <w:szCs w:val="28"/>
          </w:rPr>
          <w:t>19</w:t>
        </w:r>
        <w:r w:rsidR="007D02B6" w:rsidRPr="00773772">
          <w:rPr>
            <w:color w:val="000000"/>
            <w:sz w:val="28"/>
            <w:szCs w:val="28"/>
          </w:rPr>
          <w:t>9</w:t>
        </w:r>
        <w:r w:rsidRPr="00773772">
          <w:rPr>
            <w:color w:val="000000"/>
            <w:sz w:val="28"/>
            <w:szCs w:val="28"/>
          </w:rPr>
          <w:t>7 г</w:t>
        </w:r>
      </w:smartTag>
      <w:r w:rsidRPr="00773772">
        <w:rPr>
          <w:color w:val="000000"/>
          <w:sz w:val="28"/>
          <w:szCs w:val="28"/>
        </w:rPr>
        <w:t>. такая система была создана. Суть ее изложена в стандарте №1 (ГОСТ 1.0 – 68).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Государственная система стандартизации – комплекс взаимосвязанных правил и положений, определяющих цели и задачи стандартизации, организацию и методику проведения работ по стандартизации во всех отраслях народного хозяйства РФ, её областей и республик, порядок планирования, разработки, оформление, согласование, утверждение, издание, обращение, внедрение стандартов всех категорий и другой нормативно – технической документации, а также контроль за их внедрением.</w:t>
      </w:r>
    </w:p>
    <w:p w:rsidR="00C04D92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Основные цели стандартизации:</w:t>
      </w:r>
    </w:p>
    <w:p w:rsidR="004946AD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Ускорение технического прогресса, повышение эффективности общественного производства и производительности труда.</w:t>
      </w:r>
    </w:p>
    <w:p w:rsidR="004946AD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Улучшение качества продукции и обеспечение его оптимального уровня.</w:t>
      </w:r>
    </w:p>
    <w:p w:rsidR="004946AD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Обеспечение увязки требований к продукции с потребностями народного хозяйства.</w:t>
      </w:r>
    </w:p>
    <w:p w:rsidR="004946AD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Обеспечение условий для широкого развития экспорта товаров высокого качества, отвечающих требованиям мирового рынка.</w:t>
      </w:r>
    </w:p>
    <w:p w:rsidR="004946AD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Совершенствование организации управления народным хозяйством и установление рациональной номенклатуры выпускаемой продукции.</w:t>
      </w:r>
    </w:p>
    <w:p w:rsidR="00C04D92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Развитие специализации в области проектирования производства продукции.</w:t>
      </w:r>
    </w:p>
    <w:p w:rsidR="004946AD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Рациональное использование производственных фондов и экономия материальных и трудовых ресурсов.</w:t>
      </w:r>
    </w:p>
    <w:p w:rsidR="004946AD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Обеспечение охраны труда.</w:t>
      </w:r>
    </w:p>
    <w:p w:rsidR="004946AD" w:rsidRPr="00773772" w:rsidRDefault="004946AD" w:rsidP="00C04D92">
      <w:pPr>
        <w:numPr>
          <w:ilvl w:val="0"/>
          <w:numId w:val="1"/>
        </w:numPr>
        <w:shd w:val="clear" w:color="000000" w:fill="auto"/>
        <w:tabs>
          <w:tab w:val="clear" w:pos="1620"/>
          <w:tab w:val="num" w:pos="72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Развитие международного экономического, технического и культурного сотрудничества.</w:t>
      </w: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Для достижения этих целей должны быть разрешены следующие задачи: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72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установление требований к качеству готовой продукции;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72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установление единой системы показаний качества продукции, методов и средств её испытания, контроля, а также необходимого уровня надежности;</w:t>
      </w:r>
    </w:p>
    <w:p w:rsidR="00C04D92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72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установление норм, требований и методов в области проектирования и производства продукции с целью обеспечения оптимального качества и исключения нерационального многообразия видов, марок и типоразмеров продукции;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72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развитие модификации промышленной продукции как важнейшего условия специализации производства, комплексной механизации и автоматизации производственных процессов;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72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обеспечение единства и правильности измерений в стране, совершенствование эталонов, единиц, методов и средств измерения высшей точности;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72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установление единых систем документации, классификация и кодирования всей продукции;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72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установление единых терминов, обозначений и величин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в важнейших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областях науки и техники.</w:t>
      </w:r>
    </w:p>
    <w:p w:rsidR="00C04D92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Реализация ГСС была возложена на Государственный Комитет стандартов СМ (Госстандарт), а также на службы стандартизации в областях народного хозяйства. В систему Госстандарта Р</w:t>
      </w:r>
      <w:r w:rsidR="007D02B6" w:rsidRPr="00773772">
        <w:rPr>
          <w:color w:val="000000"/>
          <w:szCs w:val="28"/>
        </w:rPr>
        <w:t>Ф</w:t>
      </w:r>
      <w:r w:rsidRPr="00773772">
        <w:rPr>
          <w:color w:val="000000"/>
          <w:szCs w:val="28"/>
        </w:rPr>
        <w:t xml:space="preserve"> входило (ГОСТ 1.1-68) ряд научно – исследовательских институтов и организаций, наиболее важные из которых:</w:t>
      </w:r>
    </w:p>
    <w:p w:rsidR="00C04D92" w:rsidRPr="00773772" w:rsidRDefault="007D02B6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-</w:t>
      </w:r>
      <w:r w:rsidR="004946AD" w:rsidRPr="00773772">
        <w:rPr>
          <w:color w:val="000000"/>
          <w:szCs w:val="28"/>
        </w:rPr>
        <w:t>Все</w:t>
      </w:r>
      <w:r w:rsidRPr="00773772">
        <w:rPr>
          <w:color w:val="000000"/>
          <w:szCs w:val="28"/>
        </w:rPr>
        <w:t>российский</w:t>
      </w:r>
      <w:r w:rsidR="004946AD" w:rsidRPr="00773772">
        <w:rPr>
          <w:color w:val="000000"/>
          <w:szCs w:val="28"/>
        </w:rPr>
        <w:t xml:space="preserve"> научно – исследовательский институт по нормализации машиностроения (ВНИИНМАШ),</w:t>
      </w:r>
    </w:p>
    <w:p w:rsidR="00C04D92" w:rsidRPr="00773772" w:rsidRDefault="007D02B6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-</w:t>
      </w:r>
      <w:r w:rsidR="004946AD" w:rsidRPr="00773772">
        <w:rPr>
          <w:color w:val="000000"/>
          <w:szCs w:val="28"/>
        </w:rPr>
        <w:t>Все</w:t>
      </w:r>
      <w:r w:rsidRPr="00773772">
        <w:rPr>
          <w:color w:val="000000"/>
          <w:szCs w:val="28"/>
        </w:rPr>
        <w:t>российский</w:t>
      </w:r>
      <w:r w:rsidR="004946AD" w:rsidRPr="00773772">
        <w:rPr>
          <w:color w:val="000000"/>
          <w:szCs w:val="28"/>
        </w:rPr>
        <w:t xml:space="preserve"> научно – исследовательский институт стандартизации (ВНИИС),</w:t>
      </w:r>
    </w:p>
    <w:p w:rsidR="00C04D92" w:rsidRPr="00773772" w:rsidRDefault="007D02B6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 xml:space="preserve">- </w:t>
      </w:r>
      <w:r w:rsidR="004946AD" w:rsidRPr="00773772">
        <w:rPr>
          <w:color w:val="000000"/>
          <w:szCs w:val="28"/>
        </w:rPr>
        <w:t>Все</w:t>
      </w:r>
      <w:r w:rsidRPr="00773772">
        <w:rPr>
          <w:color w:val="000000"/>
          <w:szCs w:val="28"/>
        </w:rPr>
        <w:t>российский</w:t>
      </w:r>
      <w:r w:rsidR="004946AD" w:rsidRPr="00773772">
        <w:rPr>
          <w:color w:val="000000"/>
          <w:szCs w:val="28"/>
        </w:rPr>
        <w:t xml:space="preserve"> научно – исследовательский институт технической информации, классификации и кодирования (ВНИИКИ) с подчинен</w:t>
      </w:r>
      <w:r w:rsidRPr="00773772">
        <w:rPr>
          <w:color w:val="000000"/>
          <w:szCs w:val="28"/>
        </w:rPr>
        <w:t>ным ему Всероссийским</w:t>
      </w:r>
      <w:r w:rsidR="004946AD" w:rsidRPr="00773772">
        <w:rPr>
          <w:color w:val="000000"/>
          <w:szCs w:val="28"/>
        </w:rPr>
        <w:t xml:space="preserve"> информационным фондом стандартов и технических условий (ВИФС).</w:t>
      </w:r>
    </w:p>
    <w:p w:rsidR="00C04D92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 xml:space="preserve">Госстандарт </w:t>
      </w:r>
      <w:r w:rsidR="007D02B6" w:rsidRPr="00773772">
        <w:rPr>
          <w:color w:val="000000"/>
          <w:szCs w:val="28"/>
        </w:rPr>
        <w:t>РФ</w:t>
      </w:r>
      <w:r w:rsidRPr="00773772">
        <w:rPr>
          <w:color w:val="000000"/>
          <w:szCs w:val="28"/>
        </w:rPr>
        <w:t xml:space="preserve"> руководил деятельностью отраслевых и союзных организаций. В каждой отрасли имелись головные организации, занимающиеся координацией работ по направлениям в отрасли. Эта работа велась и ведётся через базовые и рядовые организации.</w:t>
      </w: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Основным направлением стандартизации в настоящее время является комплексная стандартизация, которой дано следующее определение: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“Комплексная стандартизация – это стандартизация, при которой осуществляется целенаправленное и планомерное установление и применение системы взаимосвязанных требований как к самому объекту комплексной стандартизации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в целом, так и к его основным элементам в целях обеспечения оптимального решения конкретной проблемы”.</w:t>
      </w:r>
    </w:p>
    <w:p w:rsidR="00C04D92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Целью комплексной стандартизации является превращение её из системы, фиксирующей действительность, в систему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управления действительностью.</w:t>
      </w:r>
    </w:p>
    <w:p w:rsidR="00C04D92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Это обеспечивается опережающим характером стандартизации, охватом не только объектов, но и средств производства, межотраслевым характером ряда систем стандартизации. Опережающий характер стандартизации достигается разработкой стандартов на изделия, которые ещё не начали разрабатываться, внедряться в производство, изготовляться серийно.</w:t>
      </w: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При этом особое внимание обращается на организацию внедрения опережающего стандарта. Для этого одновременно с разработкой стандарта готовились следующие документы: директивный документ о внедрении; план организационно – технических мероприятий по внедрению; перечень предприятий, на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которых будет внедрен стандарт.</w:t>
      </w:r>
    </w:p>
    <w:p w:rsidR="00C04D92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Контроль выполнения этих документов осуществлялся базовыми и головными организациями, а также Госстандартом</w:t>
      </w:r>
      <w:r w:rsidR="007D02B6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Р</w:t>
      </w:r>
      <w:r w:rsidR="007D02B6" w:rsidRPr="00773772">
        <w:rPr>
          <w:color w:val="000000"/>
          <w:szCs w:val="28"/>
        </w:rPr>
        <w:t>Ф</w:t>
      </w:r>
      <w:r w:rsidRPr="00773772">
        <w:rPr>
          <w:color w:val="000000"/>
          <w:szCs w:val="28"/>
        </w:rPr>
        <w:t>. На рядовых предприятиях за внедрение стандартов отвечает администрация предприятия. Стандарт считался внедренным на предприятии, если установленные нормы, требования, правила отражены в действующей технической документации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и полностью применяются в производстве и если выпускаемая продукция полностью соответствует его требованиям.</w:t>
      </w:r>
    </w:p>
    <w:p w:rsidR="00C04D92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Направление заводской стандартизации при переходе от опытного образца к серийному смещается от стандартизации объекта производства к стандартизации оборудования, технологической оснастки, технологического процесса.</w:t>
      </w:r>
    </w:p>
    <w:p w:rsidR="00C04D92" w:rsidRPr="00773772" w:rsidRDefault="00C04D92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</w:p>
    <w:p w:rsidR="004946AD" w:rsidRPr="00773772" w:rsidRDefault="004946AD" w:rsidP="00D56518">
      <w:pPr>
        <w:pStyle w:val="a3"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Cs w:val="28"/>
        </w:rPr>
      </w:pPr>
      <w:r w:rsidRPr="00773772">
        <w:rPr>
          <w:b/>
          <w:color w:val="000000"/>
          <w:szCs w:val="28"/>
        </w:rPr>
        <w:t>2 Единая система конструкторской документации (ЕСКД)</w:t>
      </w: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Примером крупной межотраслевой системы стандартизации является Единая система технологической подготовки производства (ЕСТПП), включающая в себя Единую систему конструкторской документации (ЕСКД), Единую систему технологической документации (ЕСТД) и др. (рис.1).</w:t>
      </w: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</w:p>
    <w:p w:rsidR="004946AD" w:rsidRPr="00773772" w:rsidRDefault="00EF7D04" w:rsidP="00C04D92">
      <w:pPr>
        <w:pStyle w:val="a3"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463.5pt">
            <v:imagedata r:id="rId7" o:title="" cropright="5943f" gain="156038f" blacklevel="-11141f"/>
          </v:shape>
        </w:pict>
      </w:r>
    </w:p>
    <w:p w:rsidR="00C04D92" w:rsidRPr="00773772" w:rsidRDefault="00C04D92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</w:p>
    <w:p w:rsidR="00C04D92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ЕСКД – система государственных стандартов, которые устанавливают правила и положения по порядку разработки, оформления и обращения технической документации, разрабатываемой и принимаемой предприятиями Советского Союза.</w:t>
      </w: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Применение ЕСКД при разработке того или иного вида продукции (в том числе РЭА</w:t>
      </w:r>
      <w:r w:rsidR="00C04D92" w:rsidRPr="00773772">
        <w:rPr>
          <w:color w:val="000000"/>
          <w:szCs w:val="28"/>
        </w:rPr>
        <w:t xml:space="preserve"> </w:t>
      </w:r>
      <w:r w:rsidRPr="00773772">
        <w:rPr>
          <w:color w:val="000000"/>
          <w:szCs w:val="28"/>
        </w:rPr>
        <w:t>и МЭА) обеспечивает: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улучшение качества проектируемого изделия;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возможность взаимообмена техническими документами между различными предприятиями РФ без переоформления;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стабилизацию компетентности, исключающую дублирование и разработку не требуемых производству документов;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возможность расширения унификации при конструкторской разработке проектов промышленных изделий;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механизацию и автоматизацию обработки технических документов и содержащейся в ней информации;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упрощение форм конструкторских документов и графических изображений, снижающих трудоемкость проектно – конструкторских разработок промышленных изделий;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улучшение условий технической подготовки производства;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улучшение условий эксплуатации промышленных изделий;</w:t>
      </w:r>
    </w:p>
    <w:p w:rsidR="004946AD" w:rsidRPr="00773772" w:rsidRDefault="004946AD" w:rsidP="00C04D92">
      <w:pPr>
        <w:pStyle w:val="a3"/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rPr>
          <w:color w:val="000000"/>
          <w:szCs w:val="28"/>
        </w:rPr>
      </w:pPr>
      <w:r w:rsidRPr="00773772">
        <w:rPr>
          <w:color w:val="000000"/>
          <w:szCs w:val="28"/>
        </w:rPr>
        <w:t>возможность обмена техническими документами между государствами – членами СНГ.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В настоящее время ЕСКД насчитывает в своем составе уже более 140 стандартов, которые разделены на 10 классификационных групп (табл. 1).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Таблица 1</w:t>
      </w:r>
    </w:p>
    <w:tbl>
      <w:tblPr>
        <w:tblW w:w="6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382"/>
        <w:gridCol w:w="1756"/>
      </w:tblGrid>
      <w:tr w:rsidR="004946AD" w:rsidRPr="00773772" w:rsidTr="00773772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Шифр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группы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Содержание стандартов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Номер стандарта</w:t>
            </w:r>
          </w:p>
        </w:tc>
      </w:tr>
      <w:tr w:rsidR="004946AD" w:rsidRPr="00773772" w:rsidTr="00773772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0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1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3</w:t>
            </w: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4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5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6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7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8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9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Общие положения.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Основные положения.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Классификация и обозначение в конструкторских документах.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Общие правила выполнения чертежей.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Правила выполнения чертежей машиностроения и приборостроения.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Правила обращения конструкторских документов (учёт, хранение дублирование, изменение).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Правила выполнения эксплуатационной и ремонтной документации.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Правила выполнения схем и основные графические обозначения, исполнения в схемах.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Правила выполнения документов строительных и судостроения.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Прочие стандарты (разные правила оформления КД).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2.001…2.099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2.101…2.199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2.201…2.299</w:t>
            </w: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2.301…2.399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2.401…2.499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2.501…2.599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2.601…2.699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2.701…2.799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2.801…2.899</w:t>
            </w: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2.901…2.999</w:t>
            </w:r>
          </w:p>
        </w:tc>
      </w:tr>
    </w:tbl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Обозначение стандартов ЕСКД строиться по классификационному признаку. Номер стандарта составляется из цифры 2, присвоенной классу стандартов ЕСКД; одной цифры (после точки), обозначающей классификационную группу стандартов (табл. 1.); двузначной цифры, определяющей порядковый номер стандарта в данной группе; двузначной цифры (после тире), указывающей год регистрации стандарта.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Пример обозначения стандарта ЕСКД</w:t>
      </w:r>
      <w:r w:rsidR="00C04D92" w:rsidRPr="00773772">
        <w:rPr>
          <w:color w:val="000000"/>
          <w:sz w:val="28"/>
          <w:szCs w:val="28"/>
        </w:rPr>
        <w:t xml:space="preserve"> </w:t>
      </w:r>
      <w:r w:rsidR="007D02B6" w:rsidRPr="00773772">
        <w:rPr>
          <w:color w:val="000000"/>
          <w:sz w:val="28"/>
          <w:szCs w:val="28"/>
        </w:rPr>
        <w:t>«</w:t>
      </w:r>
      <w:r w:rsidRPr="00773772">
        <w:rPr>
          <w:color w:val="000000"/>
          <w:sz w:val="28"/>
          <w:szCs w:val="28"/>
        </w:rPr>
        <w:t>Правила внесения изменений</w:t>
      </w:r>
      <w:r w:rsidR="007D02B6" w:rsidRPr="00773772">
        <w:rPr>
          <w:color w:val="000000"/>
          <w:sz w:val="28"/>
          <w:szCs w:val="28"/>
        </w:rPr>
        <w:t>»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ГОСТ 2. 503 – 68, ГОСТ – категория нормативно – технической документации (государственный стандарт); 2 – класс (стандарты ЕСКД); 5 – классификационная группа стандартов; 03 – порядковый номер стандарта в группе; 68 – год регистрации стандарта.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Виды изделий при выполнении КД определяются ГОСТ 2.101 – 68: детали, сборочные единицы, комплексы, комплекты.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Виды конструкторских документов определяются стандартом ГОСТ 2. 102 – 68. Все документы делятся по оформлению на графические и текстовые, по стадии разработки – проектные (технические предложения, эскизный проект, технический проект) и рабочие (рабочая документация), по способу выполнения и характеру использования – оригиналы, подлинники, дубликаты, копии.</w:t>
      </w:r>
    </w:p>
    <w:p w:rsidR="00C04D92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Разработка конструкторской документации выполняется в несколько стадий, что позволяет отработать решения и исключить ошибки. Содержание и число стадий устанавливается стандартом ГОСТ 2.103 – 68.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Комплектность конструкторской документации зависит от стадии разработки. В комплект входят графические и текстовые документы, правила оформления которых регламентируются стандартом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ЕСКД. К текстовым документам относятся: спецификации, ведомости, ПЗ, РР, патентный формуляр. К графическим – чертежи деталей, СБ, чертеж общего вида, габаритный чертеж, монтажный чертеж, схемы.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Стандарты ЕСКД регламентируют не только правила выпуска конструкторской документации, но также правила её изменения, хранения, обращения, состав, содержание и оформление эксплуатации и ремонта КД.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Таким образом, круг вопросов охватываемых стандартами ЕСКД, чрезвычайно широк и направлен на обеспечение сжатых сроков разработки и внедрения при высоком качестве вновь проектируемых изделий.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Стандарты не являются чем – то неизменным, они непрерывно пересматриваются. При этом устаревшие стандарты аннулируются, вместо них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вводятся новые; некоторые стандарты изменяются частично. Все изменения отражаются в специальных периодических изданиях Госстандарта, к которым относятся:</w:t>
      </w:r>
    </w:p>
    <w:p w:rsidR="004946AD" w:rsidRPr="00773772" w:rsidRDefault="004946AD" w:rsidP="00C04D92">
      <w:pPr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указатель ГОСТ (ежегодник);</w:t>
      </w:r>
    </w:p>
    <w:p w:rsidR="004946AD" w:rsidRPr="00773772" w:rsidRDefault="004946AD" w:rsidP="00C04D92">
      <w:pPr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указатель отраслевых и республиканских стандартов (ежегодник);</w:t>
      </w:r>
    </w:p>
    <w:p w:rsidR="004946AD" w:rsidRPr="00773772" w:rsidRDefault="004946AD" w:rsidP="00C04D92">
      <w:pPr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информационный указатель ГОСТ РФ (ежемесячник);</w:t>
      </w:r>
    </w:p>
    <w:p w:rsidR="004946AD" w:rsidRPr="00773772" w:rsidRDefault="004946AD" w:rsidP="00C04D92">
      <w:pPr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информационный указатель отраслевых и республиканских стандартов (выходит 2 раза в месяц)</w:t>
      </w:r>
    </w:p>
    <w:p w:rsidR="004946AD" w:rsidRPr="00773772" w:rsidRDefault="004946AD" w:rsidP="00C04D92">
      <w:pPr>
        <w:numPr>
          <w:ilvl w:val="1"/>
          <w:numId w:val="1"/>
        </w:numPr>
        <w:shd w:val="clear" w:color="000000" w:fill="auto"/>
        <w:tabs>
          <w:tab w:val="clear" w:pos="234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информационный указатель технических условий (ежемесячник).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В указателях содержатся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номера и названия стандартов, действующих в текущем году. Все изменения отражаются в информационных указателях.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73772">
        <w:rPr>
          <w:b/>
          <w:color w:val="000000"/>
          <w:sz w:val="28"/>
          <w:szCs w:val="28"/>
        </w:rPr>
        <w:t>3 Разновидности стандартизации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Современные методы конструирования РЭА невозможны без высокого уровня схемной и конструкторской унификации, регулярной и функциональной взаимозаменяемости. Базой взаимозаменяемости является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стандартизация, основные цели которой установлены в ГОСТ 1.0 – 68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“Государственная система стандартизации. Основные положения”.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Разновидностями стандартизации являются: ограничения (симлификация), типизация, агрегатирование, унификация.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Ограничения повышают степень унификации, уменьшают номенклатуру используемых материалов, полуфабрикатов, комплектующих изделий и тем самым повышают эффективность производства.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Типизация получила широкое распространение в промышленности как для стандартизации типовых изделий общего назначения, так и для стандартизации типовых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технологических процессов и испытаний.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Агрегатирование</w:t>
      </w:r>
      <w:r w:rsidR="00C04D92" w:rsidRPr="00773772">
        <w:rPr>
          <w:color w:val="000000"/>
          <w:sz w:val="28"/>
          <w:szCs w:val="28"/>
        </w:rPr>
        <w:t xml:space="preserve"> </w:t>
      </w:r>
      <w:r w:rsidRPr="00773772">
        <w:rPr>
          <w:color w:val="000000"/>
          <w:sz w:val="28"/>
          <w:szCs w:val="28"/>
        </w:rPr>
        <w:t>- является дальнейшим развитием метода унификации и состоит в том, что выделяются и конструктивно оформляются общие узлы, пригодные для использования в различных изделиях и устройствах в виде функционально самостоятельных узлов, производство которых может быть специализировано и централизовано.</w:t>
      </w:r>
    </w:p>
    <w:p w:rsidR="00C04D92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В нашей стране агрегатирование нашло широкое применение не только в машиностроении, но и в радиопромышленности, где используется базовый метод конструирования ЭС. Унифицированные модули, микромодули, ИС, ФУ и блоки, применяемые при базовом методе, образуют унифицированные функциональнве устройства (УФУ).</w:t>
      </w:r>
    </w:p>
    <w:p w:rsidR="004946AD" w:rsidRPr="00773772" w:rsidRDefault="004946AD" w:rsidP="00C04D92">
      <w:pPr>
        <w:pStyle w:val="a3"/>
        <w:shd w:val="clear" w:color="000000" w:fill="auto"/>
        <w:suppressAutoHyphens/>
        <w:spacing w:line="360" w:lineRule="auto"/>
        <w:ind w:firstLine="709"/>
        <w:rPr>
          <w:color w:val="000000"/>
          <w:szCs w:val="28"/>
        </w:rPr>
      </w:pPr>
      <w:r w:rsidRPr="00773772">
        <w:rPr>
          <w:color w:val="000000"/>
        </w:rPr>
        <w:t>Основные признаки методов стандартизации даны в табл. 2.</w:t>
      </w:r>
    </w:p>
    <w:p w:rsidR="00C04D92" w:rsidRPr="00773772" w:rsidRDefault="00C04D92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7D02B6" w:rsidP="00C04D92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 xml:space="preserve">Таблица </w:t>
      </w:r>
      <w:r w:rsidR="00C04D92" w:rsidRPr="00773772">
        <w:rPr>
          <w:color w:val="000000"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225"/>
        <w:gridCol w:w="3445"/>
      </w:tblGrid>
      <w:tr w:rsidR="004946AD" w:rsidRPr="00773772" w:rsidTr="00773772"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Название</w:t>
            </w:r>
            <w:r w:rsidR="00C04D92" w:rsidRPr="00773772">
              <w:rPr>
                <w:color w:val="000000"/>
                <w:sz w:val="20"/>
              </w:rPr>
              <w:t xml:space="preserve"> </w:t>
            </w:r>
            <w:r w:rsidRPr="00773772">
              <w:rPr>
                <w:color w:val="000000"/>
                <w:sz w:val="20"/>
              </w:rPr>
              <w:t>метода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Направление стандартизации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Результаты стандартизации</w:t>
            </w:r>
          </w:p>
        </w:tc>
      </w:tr>
      <w:tr w:rsidR="004946AD" w:rsidRPr="00773772" w:rsidTr="00773772">
        <w:trPr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Ограничение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Типизация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Агрегатирование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Унификация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Терминология, ограничение возможных размеров, сортаментов видов, параметров, размеров и т.п.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Типовые процессы и методы; рекомендуемые и предпочтительные ряды, базовые конструкции, требования по типизации объектов.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Общие технические условия (ОТУ) на группу взаимозаменяемых объектов и стандартизация этих объектов; стандартизация присоединенных и стыкованных параметров, а также составных частей, используемых в объектах изделий.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Технические условия (ТУ) на поставленную продукцию без указания объектов, в которых она должна использоватся, стандартизация общих норм, параметров, форм, систем классификации и кодирования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Ограничение номеклатуры изделий, разрешённых для использования</w:t>
            </w:r>
            <w:r w:rsidR="00C04D92" w:rsidRPr="00773772">
              <w:rPr>
                <w:color w:val="000000"/>
                <w:sz w:val="20"/>
              </w:rPr>
              <w:t xml:space="preserve"> </w:t>
            </w:r>
            <w:r w:rsidRPr="00773772">
              <w:rPr>
                <w:color w:val="000000"/>
                <w:sz w:val="20"/>
              </w:rPr>
              <w:t>ограничительными стадартами.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Установление типовых объектов и требований к ним; стандарты на типовые технологические процессы (ТТП), руководящие технические материалы (РТМ), типы, правила, рекомендации, общие технические требования (ОТТ) и руководящие указания главного конструктора (РУК).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Разработка основных частей изделий и требований по их использованию; стандарты на присоединённые размеры; параметры и характеристики составных частей.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04D92" w:rsidRPr="00773772" w:rsidRDefault="00C04D92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773772">
              <w:rPr>
                <w:color w:val="000000"/>
                <w:sz w:val="20"/>
              </w:rPr>
              <w:t>Создание изделия широкого универцального применения; стандарты и ТУ конструкций и размеров, основных параметров изделия.</w:t>
            </w:r>
          </w:p>
          <w:p w:rsidR="004946AD" w:rsidRPr="00773772" w:rsidRDefault="004946AD" w:rsidP="0077377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773772">
        <w:rPr>
          <w:b/>
          <w:color w:val="000000"/>
          <w:sz w:val="28"/>
          <w:szCs w:val="28"/>
        </w:rPr>
        <w:t>4 Унификация ЭС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Унификация есть форма типизации конструкции, при которой размеры и параметры избранных типов, полученных путем деления или умножения на целые числа размеров и параметров одного исходного, базового.</w:t>
      </w:r>
    </w:p>
    <w:p w:rsidR="00C04D92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>Унификация подразумевает создание типовых (модульных) конструкций, размеры сторон которых могут изменяться по метрическому или ритмическому соотношениям, прилагаемым ко всем или только некоторым габаритным размерам.</w:t>
      </w:r>
    </w:p>
    <w:p w:rsidR="004946AD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 xml:space="preserve">При метрических соотношениях значение </w:t>
      </w:r>
      <w:r w:rsidRPr="00773772">
        <w:rPr>
          <w:color w:val="000000"/>
          <w:sz w:val="28"/>
          <w:szCs w:val="28"/>
          <w:lang w:val="en-US"/>
        </w:rPr>
        <w:t>n</w:t>
      </w:r>
      <w:r w:rsidRPr="00773772">
        <w:rPr>
          <w:color w:val="000000"/>
          <w:sz w:val="28"/>
          <w:szCs w:val="28"/>
        </w:rPr>
        <w:t xml:space="preserve"> – го размера</w:t>
      </w:r>
      <w:r w:rsidR="00C04D92" w:rsidRPr="00773772">
        <w:rPr>
          <w:color w:val="000000"/>
          <w:sz w:val="28"/>
          <w:szCs w:val="28"/>
        </w:rPr>
        <w:t xml:space="preserve"> </w:t>
      </w:r>
      <w:r w:rsidR="00EF7D04">
        <w:rPr>
          <w:color w:val="000000"/>
          <w:sz w:val="28"/>
          <w:szCs w:val="28"/>
        </w:rPr>
        <w:pict>
          <v:shape id="_x0000_i1026" type="#_x0000_t75" style="width:66pt;height:18pt">
            <v:imagedata r:id="rId8" o:title=""/>
          </v:shape>
        </w:pict>
      </w:r>
      <w:r w:rsidRPr="00773772">
        <w:rPr>
          <w:color w:val="000000"/>
          <w:sz w:val="28"/>
          <w:szCs w:val="28"/>
        </w:rPr>
        <w:t xml:space="preserve">, при ритмических соотношениях </w:t>
      </w:r>
      <w:r w:rsidR="00EF7D04">
        <w:rPr>
          <w:color w:val="000000"/>
          <w:sz w:val="28"/>
          <w:szCs w:val="28"/>
        </w:rPr>
        <w:pict>
          <v:shape id="_x0000_i1027" type="#_x0000_t75" style="width:51pt;height:18.75pt">
            <v:imagedata r:id="rId9" o:title=""/>
          </v:shape>
        </w:pict>
      </w:r>
      <w:r w:rsidRPr="00773772">
        <w:rPr>
          <w:color w:val="000000"/>
          <w:sz w:val="28"/>
          <w:szCs w:val="28"/>
        </w:rPr>
        <w:t xml:space="preserve">, где </w:t>
      </w:r>
      <w:r w:rsidR="00EF7D04">
        <w:rPr>
          <w:color w:val="000000"/>
          <w:sz w:val="28"/>
          <w:szCs w:val="28"/>
        </w:rPr>
        <w:pict>
          <v:shape id="_x0000_i1028" type="#_x0000_t75" style="width:14.25pt;height:18pt">
            <v:imagedata r:id="rId10" o:title=""/>
          </v:shape>
        </w:pict>
      </w:r>
      <w:r w:rsidRPr="00773772">
        <w:rPr>
          <w:color w:val="000000"/>
          <w:sz w:val="28"/>
          <w:szCs w:val="28"/>
        </w:rPr>
        <w:t xml:space="preserve">- начальное значение размера (ширины, высоты, глубины), </w:t>
      </w:r>
      <w:r w:rsidR="00EF7D04">
        <w:rPr>
          <w:color w:val="000000"/>
          <w:sz w:val="28"/>
          <w:szCs w:val="28"/>
        </w:rPr>
        <w:pict>
          <v:shape id="_x0000_i1029" type="#_x0000_t75" style="width:9.75pt;height:11.25pt">
            <v:imagedata r:id="rId11" o:title=""/>
          </v:shape>
        </w:pict>
      </w:r>
      <w:r w:rsidRPr="00773772">
        <w:rPr>
          <w:color w:val="000000"/>
          <w:sz w:val="28"/>
          <w:szCs w:val="28"/>
        </w:rPr>
        <w:t xml:space="preserve">- целое или дробное число, лежащее в основе размерно- параметричесгоко ряда, </w:t>
      </w:r>
      <w:r w:rsidR="00EF7D04">
        <w:rPr>
          <w:color w:val="000000"/>
          <w:sz w:val="28"/>
          <w:szCs w:val="28"/>
        </w:rPr>
        <w:pict>
          <v:shape id="_x0000_i1030" type="#_x0000_t75" style="width:12.75pt;height:11.25pt">
            <v:imagedata r:id="rId12" o:title=""/>
          </v:shape>
        </w:pict>
      </w:r>
      <w:r w:rsidRPr="00773772">
        <w:rPr>
          <w:color w:val="000000"/>
          <w:sz w:val="28"/>
          <w:szCs w:val="28"/>
        </w:rPr>
        <w:t xml:space="preserve">- величина приращения при метрическом соотношении, </w:t>
      </w:r>
      <w:r w:rsidR="00EF7D04">
        <w:rPr>
          <w:color w:val="000000"/>
          <w:sz w:val="28"/>
          <w:szCs w:val="28"/>
        </w:rPr>
        <w:pict>
          <v:shape id="_x0000_i1031" type="#_x0000_t75" style="width:15pt;height:18pt">
            <v:imagedata r:id="rId13" o:title=""/>
          </v:shape>
        </w:pict>
      </w:r>
      <w:r w:rsidRPr="00773772">
        <w:rPr>
          <w:color w:val="000000"/>
          <w:sz w:val="28"/>
          <w:szCs w:val="28"/>
        </w:rPr>
        <w:t xml:space="preserve">- коэффициент прогрессии ритмического соотношения, обычно </w:t>
      </w:r>
      <w:r w:rsidR="00EF7D04">
        <w:rPr>
          <w:color w:val="000000"/>
          <w:sz w:val="28"/>
          <w:szCs w:val="28"/>
        </w:rPr>
        <w:pict>
          <v:shape id="_x0000_i1032" type="#_x0000_t75" style="width:48.75pt;height:20.25pt">
            <v:imagedata r:id="rId14" o:title=""/>
          </v:shape>
        </w:pict>
      </w:r>
      <w:r w:rsidRPr="00773772">
        <w:rPr>
          <w:color w:val="000000"/>
          <w:sz w:val="28"/>
          <w:szCs w:val="28"/>
        </w:rPr>
        <w:t>.</w:t>
      </w:r>
    </w:p>
    <w:p w:rsidR="00C04D92" w:rsidRPr="00773772" w:rsidRDefault="004946AD" w:rsidP="00C04D9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3772">
        <w:rPr>
          <w:color w:val="000000"/>
          <w:sz w:val="28"/>
          <w:szCs w:val="28"/>
        </w:rPr>
        <w:t xml:space="preserve">Так, например, для унифицированных корпусов самолётных РЭС при постоянстве высоты блоков, равной </w:t>
      </w:r>
      <w:smartTag w:uri="urn:schemas-microsoft-com:office:smarttags" w:element="metricconverter">
        <w:smartTagPr>
          <w:attr w:name="ProductID" w:val="194 мм"/>
        </w:smartTagPr>
        <w:r w:rsidRPr="00773772">
          <w:rPr>
            <w:color w:val="000000"/>
            <w:sz w:val="28"/>
            <w:szCs w:val="28"/>
          </w:rPr>
          <w:t>194 мм</w:t>
        </w:r>
      </w:smartTag>
      <w:r w:rsidRPr="00773772">
        <w:rPr>
          <w:color w:val="000000"/>
          <w:sz w:val="28"/>
          <w:szCs w:val="28"/>
        </w:rPr>
        <w:t xml:space="preserve"> и четырёх значений длины 250, 319, 420 и </w:t>
      </w:r>
      <w:smartTag w:uri="urn:schemas-microsoft-com:office:smarttags" w:element="metricconverter">
        <w:smartTagPr>
          <w:attr w:name="ProductID" w:val="497 мм"/>
        </w:smartTagPr>
        <w:r w:rsidRPr="00773772">
          <w:rPr>
            <w:color w:val="000000"/>
            <w:sz w:val="28"/>
            <w:szCs w:val="28"/>
          </w:rPr>
          <w:t>497 мм</w:t>
        </w:r>
      </w:smartTag>
      <w:r w:rsidRPr="00773772">
        <w:rPr>
          <w:color w:val="000000"/>
          <w:sz w:val="28"/>
          <w:szCs w:val="28"/>
        </w:rPr>
        <w:t xml:space="preserve"> размеры возможной ширины блоков вычисляется по формуле </w:t>
      </w:r>
      <w:r w:rsidR="00EF7D04">
        <w:rPr>
          <w:color w:val="000000"/>
          <w:sz w:val="28"/>
          <w:szCs w:val="28"/>
        </w:rPr>
        <w:pict>
          <v:shape id="_x0000_i1033" type="#_x0000_t75" style="width:96pt;height:18pt">
            <v:imagedata r:id="rId15" o:title=""/>
          </v:shape>
        </w:pict>
      </w:r>
      <w:r w:rsidRPr="00773772">
        <w:rPr>
          <w:color w:val="000000"/>
          <w:sz w:val="28"/>
          <w:szCs w:val="28"/>
        </w:rPr>
        <w:t xml:space="preserve">, где </w:t>
      </w:r>
      <w:r w:rsidR="00EF7D04">
        <w:rPr>
          <w:color w:val="000000"/>
          <w:sz w:val="28"/>
          <w:szCs w:val="28"/>
        </w:rPr>
        <w:pict>
          <v:shape id="_x0000_i1034" type="#_x0000_t75" style="width:57pt;height:17.25pt">
            <v:imagedata r:id="rId16" o:title=""/>
          </v:shape>
        </w:pict>
      </w:r>
      <w:r w:rsidRPr="00773772">
        <w:rPr>
          <w:color w:val="000000"/>
          <w:sz w:val="28"/>
          <w:szCs w:val="28"/>
        </w:rPr>
        <w:t xml:space="preserve">- единственная ширина блока, </w:t>
      </w:r>
      <w:r w:rsidR="00EF7D04">
        <w:rPr>
          <w:color w:val="000000"/>
          <w:sz w:val="28"/>
          <w:szCs w:val="28"/>
        </w:rPr>
        <w:pict>
          <v:shape id="_x0000_i1035" type="#_x0000_t75" style="width:11.25pt;height:12.75pt">
            <v:imagedata r:id="rId17" o:title=""/>
          </v:shape>
        </w:pict>
      </w:r>
      <w:r w:rsidRPr="00773772">
        <w:rPr>
          <w:color w:val="000000"/>
          <w:sz w:val="28"/>
          <w:szCs w:val="28"/>
        </w:rPr>
        <w:t>- зазор между соседними блоками. Откуда ряд этого размера получается равным 57; 90,5; 124; 157мм и т.д.</w:t>
      </w:r>
      <w:bookmarkStart w:id="0" w:name="_GoBack"/>
      <w:bookmarkEnd w:id="0"/>
    </w:p>
    <w:sectPr w:rsidR="00C04D92" w:rsidRPr="00773772" w:rsidSect="00C04D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72" w:rsidRDefault="00773772">
      <w:r>
        <w:separator/>
      </w:r>
    </w:p>
  </w:endnote>
  <w:endnote w:type="continuationSeparator" w:id="0">
    <w:p w:rsidR="00773772" w:rsidRDefault="0077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72" w:rsidRDefault="00773772">
      <w:r>
        <w:separator/>
      </w:r>
    </w:p>
  </w:footnote>
  <w:footnote w:type="continuationSeparator" w:id="0">
    <w:p w:rsidR="00773772" w:rsidRDefault="0077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B4C62"/>
    <w:multiLevelType w:val="hybridMultilevel"/>
    <w:tmpl w:val="90BE3D8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23189A7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6AD"/>
    <w:rsid w:val="000736B7"/>
    <w:rsid w:val="004946AD"/>
    <w:rsid w:val="00623AA2"/>
    <w:rsid w:val="0064221D"/>
    <w:rsid w:val="00773772"/>
    <w:rsid w:val="007D02B6"/>
    <w:rsid w:val="008676DC"/>
    <w:rsid w:val="009435AA"/>
    <w:rsid w:val="00984CC5"/>
    <w:rsid w:val="00B44FFF"/>
    <w:rsid w:val="00C04D92"/>
    <w:rsid w:val="00D56518"/>
    <w:rsid w:val="00E07ABD"/>
    <w:rsid w:val="00E95E67"/>
    <w:rsid w:val="00EF7D0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C16C3154-11B8-4273-A9AC-69BBB6D3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46AD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946AD"/>
    <w:pPr>
      <w:keepNext/>
      <w:tabs>
        <w:tab w:val="left" w:pos="2475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946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946AD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946A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4946AD"/>
    <w:rPr>
      <w:rFonts w:cs="Times New Roman"/>
      <w:vertAlign w:val="superscript"/>
    </w:rPr>
  </w:style>
  <w:style w:type="table" w:styleId="a8">
    <w:name w:val="Table Grid"/>
    <w:basedOn w:val="a1"/>
    <w:uiPriority w:val="59"/>
    <w:rsid w:val="00C04D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2014-03-09T20:33:00Z</dcterms:created>
  <dcterms:modified xsi:type="dcterms:W3CDTF">2014-03-09T20:33:00Z</dcterms:modified>
</cp:coreProperties>
</file>