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51555F" w:rsidP="0051555F">
      <w:pPr>
        <w:pStyle w:val="aff3"/>
      </w:pPr>
    </w:p>
    <w:p w:rsidR="0051555F" w:rsidRDefault="00CB7618" w:rsidP="0051555F">
      <w:pPr>
        <w:pStyle w:val="aff3"/>
      </w:pPr>
      <w:r w:rsidRPr="0051555F">
        <w:t>Реферат</w:t>
      </w:r>
    </w:p>
    <w:p w:rsidR="0051555F" w:rsidRDefault="0051555F" w:rsidP="0051555F">
      <w:pPr>
        <w:pStyle w:val="aff3"/>
      </w:pPr>
      <w:r>
        <w:t>"</w:t>
      </w:r>
      <w:r w:rsidR="00CB7618" w:rsidRPr="0051555F">
        <w:t>Упадок Османской империи</w:t>
      </w:r>
      <w:r>
        <w:t>"</w:t>
      </w:r>
    </w:p>
    <w:p w:rsidR="00792953" w:rsidRPr="0051555F" w:rsidRDefault="00DC2855" w:rsidP="0051555F">
      <w:pPr>
        <w:pStyle w:val="2"/>
      </w:pPr>
      <w:r w:rsidRPr="0051555F">
        <w:br w:type="page"/>
      </w:r>
      <w:r w:rsidR="00806463" w:rsidRPr="0051555F">
        <w:t xml:space="preserve">Народные восстания в Малой Азии в первой половине </w:t>
      </w:r>
      <w:r w:rsidR="00792953" w:rsidRPr="0051555F">
        <w:rPr>
          <w:lang w:val="en-US"/>
        </w:rPr>
        <w:t>XVI</w:t>
      </w:r>
      <w:r w:rsidR="00792953" w:rsidRPr="0051555F">
        <w:t xml:space="preserve"> </w:t>
      </w:r>
      <w:r w:rsidR="00806463" w:rsidRPr="0051555F">
        <w:t>века</w:t>
      </w:r>
    </w:p>
    <w:p w:rsidR="0051555F" w:rsidRDefault="0051555F" w:rsidP="0051555F"/>
    <w:p w:rsidR="0051555F" w:rsidRDefault="00792953" w:rsidP="0051555F">
      <w:r w:rsidRPr="0051555F">
        <w:t xml:space="preserve">В первой половине </w:t>
      </w:r>
      <w:r w:rsidRPr="0051555F">
        <w:rPr>
          <w:lang w:val="en-US"/>
        </w:rPr>
        <w:t>XVI</w:t>
      </w:r>
      <w:r w:rsidRPr="0051555F">
        <w:rPr>
          <w:b/>
          <w:bCs/>
        </w:rPr>
        <w:t xml:space="preserve"> </w:t>
      </w:r>
      <w:r w:rsidRPr="0051555F">
        <w:t>века в разных местах Малой Азии произошли крупные народные восстания, явившиеся результатом социальных противоречий</w:t>
      </w:r>
      <w:r w:rsidR="0051555F" w:rsidRPr="0051555F">
        <w:t xml:space="preserve">. </w:t>
      </w:r>
      <w:r w:rsidRPr="0051555F">
        <w:t>Бесконечные войны вели к непомерному росту налогов, разорени</w:t>
      </w:r>
      <w:r w:rsidR="00806463" w:rsidRPr="0051555F">
        <w:t>ю крестьянства, разрушению эконо</w:t>
      </w:r>
      <w:r w:rsidRPr="0051555F">
        <w:t>мических связей</w:t>
      </w:r>
      <w:r w:rsidR="0051555F" w:rsidRPr="0051555F">
        <w:t xml:space="preserve">. </w:t>
      </w:r>
      <w:r w:rsidRPr="0051555F">
        <w:t>Все это вело к нарастанию на</w:t>
      </w:r>
      <w:r w:rsidR="00806463" w:rsidRPr="0051555F">
        <w:t>р</w:t>
      </w:r>
      <w:r w:rsidRPr="0051555F">
        <w:t>одного недовольства в Малой Азии</w:t>
      </w:r>
      <w:r w:rsidR="0051555F" w:rsidRPr="0051555F">
        <w:t>.</w:t>
      </w:r>
    </w:p>
    <w:p w:rsidR="0051555F" w:rsidRDefault="00792953" w:rsidP="0051555F">
      <w:r w:rsidRPr="0051555F">
        <w:t xml:space="preserve">Во многом восстания первой трети </w:t>
      </w:r>
      <w:r w:rsidRPr="0051555F">
        <w:rPr>
          <w:lang w:val="en-US"/>
        </w:rPr>
        <w:t>XVI</w:t>
      </w:r>
      <w:r w:rsidRPr="0051555F">
        <w:rPr>
          <w:b/>
          <w:bCs/>
        </w:rPr>
        <w:t xml:space="preserve"> </w:t>
      </w:r>
      <w:r w:rsidRPr="0051555F">
        <w:t>века напоминают восста</w:t>
      </w:r>
      <w:r w:rsidR="00806463" w:rsidRPr="0051555F">
        <w:t>ния Баба Исхана 1239 года и шей</w:t>
      </w:r>
      <w:r w:rsidRPr="0051555F">
        <w:t>ха Бедреддина Симави в 1416 году</w:t>
      </w:r>
      <w:r w:rsidR="0051555F" w:rsidRPr="0051555F">
        <w:t xml:space="preserve">. </w:t>
      </w:r>
      <w:r w:rsidRPr="0051555F">
        <w:t>В тех и других сильно было вл</w:t>
      </w:r>
      <w:r w:rsidR="00806463" w:rsidRPr="0051555F">
        <w:t>ияние шиитских идей секты казыд</w:t>
      </w:r>
      <w:r w:rsidRPr="0051555F">
        <w:t>башей</w:t>
      </w:r>
      <w:r w:rsidR="0051555F" w:rsidRPr="0051555F">
        <w:t xml:space="preserve">. </w:t>
      </w:r>
      <w:r w:rsidRPr="0051555F">
        <w:t xml:space="preserve">Их предводители часто обращались к лозунгам социального и имущественного равенства, </w:t>
      </w:r>
      <w:r w:rsidR="00806463" w:rsidRPr="0051555F">
        <w:t>ши</w:t>
      </w:r>
      <w:r w:rsidRPr="0051555F">
        <w:t>роко пропагандировали тезис о грядущем явлении</w:t>
      </w:r>
      <w:r w:rsidR="0051555F">
        <w:t xml:space="preserve"> "</w:t>
      </w:r>
      <w:r w:rsidRPr="0051555F">
        <w:t>скрытого ислама</w:t>
      </w:r>
      <w:r w:rsidR="0051555F">
        <w:t xml:space="preserve">" </w:t>
      </w:r>
      <w:r w:rsidR="0051555F" w:rsidRPr="0051555F">
        <w:t xml:space="preserve">- </w:t>
      </w:r>
      <w:r w:rsidRPr="0051555F">
        <w:t>Махди</w:t>
      </w:r>
      <w:r w:rsidR="0051555F" w:rsidRPr="0051555F">
        <w:t xml:space="preserve">. </w:t>
      </w:r>
      <w:r w:rsidRPr="0051555F">
        <w:t>Нередко они выдавали себя за Махди, чтобы завоевать доверие народа Эти идеи жили в широких слоях крестьянского населения, несмотря на то, что восстания, проходившие под флагом этих идей, жестоко подавлялись</w:t>
      </w:r>
      <w:r w:rsidR="0051555F" w:rsidRPr="0051555F">
        <w:t xml:space="preserve">. </w:t>
      </w:r>
      <w:r w:rsidRPr="0051555F">
        <w:t>Распространителями таких идей были дервиши разных толков, из них большим влиянием пользовались шиитствующие дервиши, духовные центры которых находились в Иране</w:t>
      </w:r>
      <w:r w:rsidR="0051555F" w:rsidRPr="0051555F">
        <w:t xml:space="preserve">. </w:t>
      </w:r>
      <w:r w:rsidRPr="0051555F">
        <w:t>Одним из самых первых было восстание, вспыхнувшее в 1508 году, которое возглавил дервиш Нуреддин</w:t>
      </w:r>
      <w:r w:rsidR="0051555F">
        <w:t xml:space="preserve"> (</w:t>
      </w:r>
      <w:r w:rsidRPr="0051555F">
        <w:t>Нур Али Халифа</w:t>
      </w:r>
      <w:r w:rsidR="0051555F" w:rsidRPr="0051555F">
        <w:t xml:space="preserve">). </w:t>
      </w:r>
      <w:r w:rsidRPr="0051555F">
        <w:t>Он получил титул халифа от шейха ордена, центром которого был г</w:t>
      </w:r>
      <w:r w:rsidR="0051555F" w:rsidRPr="0051555F">
        <w:t xml:space="preserve">. </w:t>
      </w:r>
      <w:r w:rsidRPr="0051555F">
        <w:t>Ардебиль</w:t>
      </w:r>
      <w:r w:rsidR="0051555F">
        <w:t xml:space="preserve"> (</w:t>
      </w:r>
      <w:r w:rsidRPr="0051555F">
        <w:t>Южный Азербайджан</w:t>
      </w:r>
      <w:r w:rsidR="0051555F" w:rsidRPr="0051555F">
        <w:t xml:space="preserve">). </w:t>
      </w:r>
      <w:r w:rsidRPr="0051555F">
        <w:t>Ардебиль являлся священным городом для анатолийских шиитов</w:t>
      </w:r>
      <w:r w:rsidR="0051555F" w:rsidRPr="0051555F">
        <w:t xml:space="preserve">. </w:t>
      </w:r>
      <w:r w:rsidRPr="0051555F">
        <w:t>Титул халифа уполномочил действовать Нур Али от имени шейха, что очень подняло его авторитет в глазах единомышленников</w:t>
      </w:r>
      <w:r w:rsidR="0051555F" w:rsidRPr="0051555F">
        <w:t>.</w:t>
      </w:r>
    </w:p>
    <w:p w:rsidR="0051555F" w:rsidRDefault="00792953" w:rsidP="0051555F">
      <w:r w:rsidRPr="0051555F">
        <w:t>Восстание, руководимое Нур Али Халифой, началось в районе Токата</w:t>
      </w:r>
      <w:r w:rsidR="0051555F" w:rsidRPr="0051555F">
        <w:t xml:space="preserve">. </w:t>
      </w:r>
      <w:r w:rsidRPr="0051555F">
        <w:t>Вокруг Нур Али собралось около 3</w:t>
      </w:r>
      <w:r w:rsidR="0051555F" w:rsidRPr="0051555F">
        <w:t xml:space="preserve"> - </w:t>
      </w:r>
      <w:r w:rsidRPr="0051555F">
        <w:t>4 тыс</w:t>
      </w:r>
      <w:r w:rsidR="0051555F" w:rsidRPr="0051555F">
        <w:t xml:space="preserve">. </w:t>
      </w:r>
      <w:r w:rsidRPr="0051555F">
        <w:t xml:space="preserve">шиитов, или, как их называли в Турции, казыл-башей, </w:t>
      </w:r>
      <w:r w:rsidR="0051555F">
        <w:t>т.е.</w:t>
      </w:r>
      <w:r w:rsidR="0051555F" w:rsidRPr="0051555F">
        <w:t xml:space="preserve"> </w:t>
      </w:r>
      <w:r w:rsidRPr="0051555F">
        <w:t>красноголовых</w:t>
      </w:r>
      <w:r w:rsidR="0051555F" w:rsidRPr="0051555F">
        <w:t xml:space="preserve">. </w:t>
      </w:r>
      <w:r w:rsidRPr="0051555F">
        <w:t>Они получили в народе это название за свои головные уборы</w:t>
      </w:r>
      <w:r w:rsidR="0051555F" w:rsidRPr="0051555F">
        <w:t xml:space="preserve"> - </w:t>
      </w:r>
      <w:r w:rsidRPr="0051555F">
        <w:t>чалму, украшенную 12 пурпурными полосками</w:t>
      </w:r>
      <w:r w:rsidR="0051555F">
        <w:t xml:space="preserve"> (</w:t>
      </w:r>
      <w:r w:rsidRPr="0051555F">
        <w:t>свидетельство почитания 12 шиитских имамов</w:t>
      </w:r>
      <w:r w:rsidR="0051555F" w:rsidRPr="0051555F">
        <w:t xml:space="preserve">). </w:t>
      </w:r>
      <w:r w:rsidRPr="0051555F">
        <w:t>Восставшие разгромили посланный против них 3</w:t>
      </w:r>
      <w:r w:rsidR="0051555F" w:rsidRPr="0051555F">
        <w:t xml:space="preserve"> - </w:t>
      </w:r>
      <w:r w:rsidRPr="0051555F">
        <w:t>4-тысячный отряд, затем захватили город</w:t>
      </w:r>
      <w:r w:rsidR="0051555F" w:rsidRPr="0051555F">
        <w:t xml:space="preserve">. </w:t>
      </w:r>
      <w:r w:rsidRPr="0051555F">
        <w:t>Там, в мечети, Нур Али прочитал хутбу на имя шаха Исмаила</w:t>
      </w:r>
      <w:r w:rsidR="0051555F" w:rsidRPr="0051555F">
        <w:t xml:space="preserve">. </w:t>
      </w:r>
      <w:r w:rsidRPr="0051555F">
        <w:t>Это означало, что они признали его своим главой</w:t>
      </w:r>
      <w:r w:rsidR="0051555F" w:rsidRPr="0051555F">
        <w:t>.</w:t>
      </w:r>
    </w:p>
    <w:p w:rsidR="0051555F" w:rsidRDefault="00792953" w:rsidP="0051555F">
      <w:r w:rsidRPr="0051555F">
        <w:t>К Нур Али присоединились части крупных племен</w:t>
      </w:r>
      <w:r w:rsidR="0051555F" w:rsidRPr="0051555F">
        <w:t xml:space="preserve">: </w:t>
      </w:r>
      <w:r w:rsidRPr="0051555F">
        <w:t>афшар, варсак, караманлы, тургутлу, бозоклу, текеди, хамитэди</w:t>
      </w:r>
      <w:r w:rsidR="0051555F" w:rsidRPr="0051555F">
        <w:t xml:space="preserve">. </w:t>
      </w:r>
      <w:r w:rsidRPr="0051555F">
        <w:t>Нур Али стал действовать актив</w:t>
      </w:r>
      <w:r w:rsidR="00806463" w:rsidRPr="0051555F">
        <w:t>нее</w:t>
      </w:r>
      <w:r w:rsidR="0051555F" w:rsidRPr="0051555F">
        <w:t xml:space="preserve">. </w:t>
      </w:r>
      <w:r w:rsidR="00806463" w:rsidRPr="0051555F">
        <w:t>Против него было брошено войско бейлербея Амасьи, но ему не удалось подавить восстание</w:t>
      </w:r>
      <w:r w:rsidR="0051555F" w:rsidRPr="0051555F">
        <w:t xml:space="preserve">. </w:t>
      </w:r>
      <w:r w:rsidR="009940C3">
        <w:t>Оно пр</w:t>
      </w:r>
      <w:r w:rsidR="00806463" w:rsidRPr="0051555F">
        <w:t>одолжалось неск</w:t>
      </w:r>
      <w:r w:rsidR="009940C3">
        <w:t xml:space="preserve">олько лет и было подавлено лишь с </w:t>
      </w:r>
      <w:r w:rsidR="00806463" w:rsidRPr="0051555F">
        <w:t xml:space="preserve">Ултаном Селимом </w:t>
      </w:r>
      <w:r w:rsidR="00806463" w:rsidRPr="0051555F">
        <w:rPr>
          <w:lang w:val="en-US"/>
        </w:rPr>
        <w:t>I</w:t>
      </w:r>
      <w:r w:rsidR="0051555F" w:rsidRPr="0051555F">
        <w:t>.</w:t>
      </w:r>
    </w:p>
    <w:p w:rsidR="0051555F" w:rsidRDefault="0051555F" w:rsidP="0051555F"/>
    <w:p w:rsidR="00792953" w:rsidRPr="0051555F" w:rsidRDefault="00847331" w:rsidP="0051555F">
      <w:pPr>
        <w:rPr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9.25pt;height:212.25pt;visibility:visible">
            <v:imagedata r:id="rId7" o:title=""/>
          </v:shape>
        </w:pict>
      </w:r>
    </w:p>
    <w:p w:rsidR="0051555F" w:rsidRDefault="0051555F" w:rsidP="0051555F">
      <w:r>
        <w:t>Рис. 1</w:t>
      </w:r>
      <w:r w:rsidRPr="0051555F">
        <w:t xml:space="preserve">. </w:t>
      </w:r>
      <w:r w:rsidR="00792953" w:rsidRPr="0051555F">
        <w:t>Султан раздает милостыню народу</w:t>
      </w:r>
      <w:r w:rsidRPr="0051555F">
        <w:t xml:space="preserve">. </w:t>
      </w:r>
      <w:r w:rsidR="00792953" w:rsidRPr="0051555F">
        <w:rPr>
          <w:lang w:val="en-US"/>
        </w:rPr>
        <w:t>XVI</w:t>
      </w:r>
      <w:r w:rsidRPr="0051555F">
        <w:t>-</w:t>
      </w:r>
      <w:r w:rsidR="00792953" w:rsidRPr="0051555F">
        <w:rPr>
          <w:lang w:val="en-US"/>
        </w:rPr>
        <w:t>XVII</w:t>
      </w:r>
      <w:r w:rsidR="00792953" w:rsidRPr="0051555F">
        <w:t xml:space="preserve"> вв</w:t>
      </w:r>
      <w:r w:rsidRPr="0051555F">
        <w:t>.</w:t>
      </w:r>
    </w:p>
    <w:p w:rsidR="0051555F" w:rsidRDefault="0051555F" w:rsidP="0051555F"/>
    <w:p w:rsidR="0051555F" w:rsidRDefault="00806463" w:rsidP="0051555F">
      <w:r w:rsidRPr="0051555F">
        <w:t xml:space="preserve">В </w:t>
      </w:r>
      <w:r w:rsidR="00792953" w:rsidRPr="0051555F">
        <w:t>то время как в северной части центральной</w:t>
      </w:r>
      <w:r w:rsidRPr="0051555F">
        <w:t xml:space="preserve"> Анат</w:t>
      </w:r>
      <w:r w:rsidR="00792953" w:rsidRPr="0051555F">
        <w:t>олии вспыхнуло восстание во главе с Нур Али</w:t>
      </w:r>
      <w:r w:rsidRPr="0051555F">
        <w:t xml:space="preserve"> Халив</w:t>
      </w:r>
      <w:r w:rsidR="00792953" w:rsidRPr="0051555F">
        <w:t>ой, на отдалении от него, в районе Антальи</w:t>
      </w:r>
      <w:r w:rsidRPr="0051555F">
        <w:t xml:space="preserve"> и смежных районах, в юго-западной Анатолии, в апреле 1511 года началось еще более крупное восстание</w:t>
      </w:r>
      <w:r w:rsidR="0051555F" w:rsidRPr="0051555F">
        <w:t xml:space="preserve">. </w:t>
      </w:r>
      <w:r w:rsidRPr="0051555F">
        <w:t>Во главе его стоял Карабыйиклы Хасан-ха-лиф</w:t>
      </w:r>
      <w:r w:rsidR="0051555F" w:rsidRPr="0051555F">
        <w:t xml:space="preserve"> - </w:t>
      </w:r>
      <w:r w:rsidRPr="0051555F">
        <w:t>выходец из туркменского племени текелю, называвший себя Шахкулу Баба Текели</w:t>
      </w:r>
      <w:r w:rsidR="0051555F">
        <w:t xml:space="preserve"> ("</w:t>
      </w:r>
      <w:r w:rsidRPr="0051555F">
        <w:t>раб шаха Исмаила</w:t>
      </w:r>
      <w:r w:rsidR="0051555F" w:rsidRPr="0051555F">
        <w:t xml:space="preserve">). </w:t>
      </w:r>
      <w:r w:rsidRPr="0051555F">
        <w:t xml:space="preserve">В турецких источниках он полу-ил прозвище Шайтанкулу, </w:t>
      </w:r>
      <w:r w:rsidR="0051555F">
        <w:t>т.е. "</w:t>
      </w:r>
      <w:r w:rsidRPr="0051555F">
        <w:t>раб дьявола</w:t>
      </w:r>
      <w:r w:rsidR="0051555F">
        <w:t>".</w:t>
      </w:r>
    </w:p>
    <w:p w:rsidR="0051555F" w:rsidRDefault="00806463" w:rsidP="0051555F">
      <w:r w:rsidRPr="0051555F">
        <w:t xml:space="preserve">Отец Шахкулу, Хасан-халиф, еще в 80-х годах </w:t>
      </w:r>
      <w:r w:rsidRPr="0051555F">
        <w:rPr>
          <w:lang w:val="en-US"/>
        </w:rPr>
        <w:t>XV</w:t>
      </w:r>
      <w:r w:rsidRPr="0051555F">
        <w:t xml:space="preserve"> века вербовал единомышленников и приобрел своим аскетизмом и благочестием в массах населения вокруг Антальи широкую популярность</w:t>
      </w:r>
      <w:r w:rsidR="0051555F" w:rsidRPr="0051555F">
        <w:t xml:space="preserve">. </w:t>
      </w:r>
      <w:r w:rsidRPr="0051555F">
        <w:t>Таким образом, Шахкулу и его отец не были случайными людьми, а подготавливали выступление несколько лет</w:t>
      </w:r>
      <w:r w:rsidR="0051555F" w:rsidRPr="0051555F">
        <w:t xml:space="preserve">. </w:t>
      </w:r>
      <w:r w:rsidRPr="0051555F">
        <w:t xml:space="preserve">Удобный момент наступил с началом борьбы за престол между сыновьями Баязида </w:t>
      </w:r>
      <w:r w:rsidRPr="0051555F">
        <w:rPr>
          <w:lang w:val="en-US"/>
        </w:rPr>
        <w:t>II</w:t>
      </w:r>
      <w:r w:rsidR="0051555F" w:rsidRPr="0051555F">
        <w:t>.</w:t>
      </w:r>
    </w:p>
    <w:p w:rsidR="0051555F" w:rsidRDefault="0051555F" w:rsidP="0051555F"/>
    <w:p w:rsidR="00792953" w:rsidRPr="0051555F" w:rsidRDefault="00847331" w:rsidP="0051555F">
      <w:pPr>
        <w:rPr>
          <w:lang w:val="en-US"/>
        </w:rPr>
      </w:pPr>
      <w:r>
        <w:rPr>
          <w:noProof/>
          <w:lang w:val="en-US" w:eastAsia="en-US"/>
        </w:rPr>
        <w:pict>
          <v:shape id="_x0000_i1026" type="#_x0000_t75" style="width:152.25pt;height:247.5pt;visibility:visible">
            <v:imagedata r:id="rId8" o:title=""/>
          </v:shape>
        </w:pict>
      </w:r>
    </w:p>
    <w:p w:rsidR="0051555F" w:rsidRDefault="0051555F" w:rsidP="0051555F">
      <w:r>
        <w:t>Рис. 2</w:t>
      </w:r>
      <w:r w:rsidRPr="0051555F">
        <w:t xml:space="preserve">. </w:t>
      </w:r>
      <w:r w:rsidR="00792953" w:rsidRPr="0051555F">
        <w:t>Невольник-гребец на галере</w:t>
      </w:r>
      <w:r w:rsidRPr="0051555F">
        <w:t>.</w:t>
      </w:r>
    </w:p>
    <w:p w:rsidR="0051555F" w:rsidRDefault="0051555F" w:rsidP="0051555F"/>
    <w:p w:rsidR="0051555F" w:rsidRDefault="00792953" w:rsidP="0051555F">
      <w:r w:rsidRPr="0051555F">
        <w:t>Первоначально, в апреле 1511 года, у Шахкулу было около 10 тыс</w:t>
      </w:r>
      <w:r w:rsidR="0051555F" w:rsidRPr="0051555F">
        <w:t xml:space="preserve">. </w:t>
      </w:r>
      <w:r w:rsidRPr="0051555F">
        <w:t>сторонников</w:t>
      </w:r>
      <w:r w:rsidR="0051555F" w:rsidRPr="0051555F">
        <w:t xml:space="preserve">. </w:t>
      </w:r>
      <w:r w:rsidRPr="0051555F">
        <w:t>Основными лозунгами восставших было освобождение от обременительных налогов и прекращение произвола султанских властей</w:t>
      </w:r>
      <w:r w:rsidR="0051555F" w:rsidRPr="0051555F">
        <w:t xml:space="preserve">. </w:t>
      </w:r>
      <w:r w:rsidRPr="0051555F">
        <w:t>Располагая таким большим войском, он двинулся на Кютахью, бывшую тогда центром бейлербейства Анатолии</w:t>
      </w:r>
      <w:r w:rsidR="0051555F" w:rsidRPr="0051555F">
        <w:t xml:space="preserve">. </w:t>
      </w:r>
      <w:r w:rsidRPr="0051555F">
        <w:t>Победа над войсками бейлербея привлекла к нему новых сторонников из крестьян</w:t>
      </w:r>
      <w:r w:rsidR="0051555F" w:rsidRPr="0051555F">
        <w:t xml:space="preserve">. </w:t>
      </w:r>
      <w:r w:rsidRPr="0051555F">
        <w:t>Вместе с тем к нему присоединились и некоторые обиженные Стамбулом тимариоты</w:t>
      </w:r>
      <w:r w:rsidR="0051555F" w:rsidRPr="0051555F">
        <w:t xml:space="preserve">. </w:t>
      </w:r>
      <w:r w:rsidRPr="0051555F">
        <w:t>В результате число участников восстания достигло 20 тыс</w:t>
      </w:r>
      <w:r w:rsidR="0051555F" w:rsidRPr="0051555F">
        <w:t xml:space="preserve">. </w:t>
      </w:r>
      <w:r w:rsidRPr="0051555F">
        <w:t>человек</w:t>
      </w:r>
      <w:r w:rsidR="0051555F" w:rsidRPr="0051555F">
        <w:t xml:space="preserve">. </w:t>
      </w:r>
      <w:r w:rsidRPr="0051555F">
        <w:t>Войско восставших продолжало двигаться к Кютахьи</w:t>
      </w:r>
      <w:r w:rsidR="0051555F" w:rsidRPr="0051555F">
        <w:t xml:space="preserve">. </w:t>
      </w:r>
      <w:r w:rsidRPr="0051555F">
        <w:t>Одержав вторую крупную победу над бейлербеем, Шахкула хотел склонить город к капитуляции</w:t>
      </w:r>
      <w:r w:rsidR="0051555F" w:rsidRPr="0051555F">
        <w:t xml:space="preserve">. </w:t>
      </w:r>
      <w:r w:rsidRPr="0051555F">
        <w:t>Но он не добился своей цели</w:t>
      </w:r>
      <w:r w:rsidR="0051555F" w:rsidRPr="0051555F">
        <w:t xml:space="preserve">. </w:t>
      </w:r>
      <w:r w:rsidRPr="0051555F">
        <w:t>Восставшие подожгли и опустошили окрестности Кютахью, а затем начали движение на Бурсу и распространились вплоть до южных берегов Мраморного моря</w:t>
      </w:r>
      <w:r w:rsidR="0051555F" w:rsidRPr="0051555F">
        <w:t xml:space="preserve">. </w:t>
      </w:r>
      <w:r w:rsidRPr="0051555F">
        <w:t>Султан при</w:t>
      </w:r>
      <w:r w:rsidR="00806463" w:rsidRPr="0051555F">
        <w:t>казал великому визирю Хадым Али</w:t>
      </w:r>
      <w:r w:rsidRPr="0051555F">
        <w:t>паше выступить во главе войска против восставших</w:t>
      </w:r>
      <w:r w:rsidR="0051555F" w:rsidRPr="0051555F">
        <w:t xml:space="preserve">. </w:t>
      </w:r>
      <w:r w:rsidRPr="0051555F">
        <w:t>Пе</w:t>
      </w:r>
      <w:r w:rsidR="00806463" w:rsidRPr="0051555F">
        <w:t>р</w:t>
      </w:r>
      <w:r w:rsidRPr="0051555F">
        <w:t xml:space="preserve">ед объединенным войском великого визиря и наместника Амасьи Шахкулу был вынужден отступить, </w:t>
      </w:r>
      <w:r w:rsidR="00806463" w:rsidRPr="0051555F">
        <w:t>о</w:t>
      </w:r>
      <w:r w:rsidRPr="0051555F">
        <w:t>н был настигнут у реки Текчай, между Кайсери Сивасом</w:t>
      </w:r>
      <w:r w:rsidR="0051555F" w:rsidRPr="0051555F">
        <w:t xml:space="preserve">. </w:t>
      </w:r>
      <w:r w:rsidRPr="0051555F">
        <w:t>Войско восставших сильно уменьшись, приставшие к нему тимариоты бросили его,</w:t>
      </w:r>
      <w:r w:rsidR="00806463" w:rsidRPr="0051555F">
        <w:t xml:space="preserve"> час</w:t>
      </w:r>
      <w:r w:rsidRPr="0051555F">
        <w:t>ть восставших рассеялась</w:t>
      </w:r>
      <w:r w:rsidR="0051555F" w:rsidRPr="0051555F">
        <w:t>.</w:t>
      </w:r>
    </w:p>
    <w:p w:rsidR="0051555F" w:rsidRDefault="00792953" w:rsidP="0051555F">
      <w:r w:rsidRPr="0051555F">
        <w:t>В сражении в июле 1511 года Шахкулу был р</w:t>
      </w:r>
      <w:r w:rsidR="00806463" w:rsidRPr="0051555F">
        <w:t>аз</w:t>
      </w:r>
      <w:r w:rsidRPr="0051555F">
        <w:t>бит</w:t>
      </w:r>
      <w:r w:rsidR="0051555F" w:rsidRPr="0051555F">
        <w:t xml:space="preserve">. </w:t>
      </w:r>
      <w:r w:rsidRPr="0051555F">
        <w:t>Остатки разгромленных отрядов отступили на территорию Ирана, сам Шахкулу пал на поле боя</w:t>
      </w:r>
      <w:r w:rsidR="0051555F" w:rsidRPr="0051555F">
        <w:t>.</w:t>
      </w:r>
    </w:p>
    <w:p w:rsidR="0051555F" w:rsidRDefault="00792953" w:rsidP="0051555F">
      <w:r w:rsidRPr="0051555F">
        <w:t>Глубокие социальные причины, приведшие в движение шиитские массы эксплуатируемых низов вызывали новые восстания, которые во многом повторяли предыдущие</w:t>
      </w:r>
      <w:r w:rsidR="0051555F" w:rsidRPr="0051555F">
        <w:t xml:space="preserve">. </w:t>
      </w:r>
      <w:r w:rsidRPr="0051555F">
        <w:t xml:space="preserve">Несмотря на жестокие репрессивные меры, предпринятые Селимом </w:t>
      </w:r>
      <w:r w:rsidRPr="0051555F">
        <w:rPr>
          <w:lang w:val="en-US"/>
        </w:rPr>
        <w:t>I</w:t>
      </w:r>
      <w:r w:rsidRPr="0051555F">
        <w:t xml:space="preserve"> против шиитов в Малой Азии, когда было уничтожено 40 тыс</w:t>
      </w:r>
      <w:r w:rsidR="0051555F" w:rsidRPr="0051555F">
        <w:t xml:space="preserve">. </w:t>
      </w:r>
      <w:r w:rsidRPr="0051555F">
        <w:t>человек, заподозренных в неповиновении турецким феодалам и султану, всего через 8 лет после восстания Шахкулу, вспыхнуло новое, еще более крупное выступление в Анатолии</w:t>
      </w:r>
      <w:r w:rsidR="0051555F" w:rsidRPr="0051555F">
        <w:t>.</w:t>
      </w:r>
    </w:p>
    <w:p w:rsidR="0051555F" w:rsidRDefault="00792953" w:rsidP="0051555F">
      <w:r w:rsidRPr="0051555F">
        <w:t>Выступление началось в районе Токата и Амасьи в 1519 году</w:t>
      </w:r>
      <w:r w:rsidR="0051555F" w:rsidRPr="0051555F">
        <w:t xml:space="preserve">. </w:t>
      </w:r>
      <w:r w:rsidRPr="0051555F">
        <w:t>Во главе движения стал шейх Джеляль, принадлежавший к племени бозок</w:t>
      </w:r>
      <w:r w:rsidR="0051555F">
        <w:t xml:space="preserve"> (</w:t>
      </w:r>
      <w:r w:rsidRPr="0051555F">
        <w:t>Бозоклы Джеляль</w:t>
      </w:r>
      <w:r w:rsidR="0051555F" w:rsidRPr="0051555F">
        <w:t xml:space="preserve">). </w:t>
      </w:r>
      <w:r w:rsidRPr="0051555F">
        <w:t>Шейх Джеляль проповедовал, что скоро явится Махди, а через короткое время объявил, что он и есть Махди, и в апреле 1519 года поднял восстание</w:t>
      </w:r>
      <w:r w:rsidR="0051555F" w:rsidRPr="0051555F">
        <w:t xml:space="preserve">. </w:t>
      </w:r>
      <w:r w:rsidRPr="0051555F">
        <w:t>Собралось около 20 тыс</w:t>
      </w:r>
      <w:r w:rsidR="0051555F" w:rsidRPr="0051555F">
        <w:t xml:space="preserve">. </w:t>
      </w:r>
      <w:r w:rsidRPr="0051555F">
        <w:t>конников и пехотинцев, которые двинулись на Тока</w:t>
      </w:r>
      <w:r w:rsidR="0051555F">
        <w:t>т.д.</w:t>
      </w:r>
      <w:r w:rsidRPr="0051555F">
        <w:t>желяль заявил о своем стремлении создать и возглавить мировой султанат</w:t>
      </w:r>
      <w:r w:rsidR="0051555F" w:rsidRPr="0051555F">
        <w:t xml:space="preserve">. </w:t>
      </w:r>
      <w:r w:rsidRPr="0051555F">
        <w:t>Против него были направлены значительные силы</w:t>
      </w:r>
      <w:r w:rsidR="0051555F" w:rsidRPr="0051555F">
        <w:t xml:space="preserve">. </w:t>
      </w:r>
      <w:r w:rsidRPr="0051555F">
        <w:t xml:space="preserve">Селим </w:t>
      </w:r>
      <w:r w:rsidRPr="0051555F">
        <w:rPr>
          <w:lang w:val="en-US"/>
        </w:rPr>
        <w:t>I</w:t>
      </w:r>
      <w:r w:rsidRPr="0051555F">
        <w:t>, боясь распространения восстания на территорию Малой Азии, приказал румелийскому бейлербею Ферхад-паше и бею Зюлькадира</w:t>
      </w:r>
      <w:r w:rsidR="0051555F">
        <w:t xml:space="preserve"> (</w:t>
      </w:r>
      <w:r w:rsidRPr="0051555F">
        <w:t>область Эльбистан</w:t>
      </w:r>
      <w:r w:rsidR="0051555F" w:rsidRPr="0051555F">
        <w:t xml:space="preserve">) </w:t>
      </w:r>
      <w:r w:rsidRPr="0051555F">
        <w:t>Шексювер-оглы Алибею двинуться против мятежников</w:t>
      </w:r>
      <w:r w:rsidR="0051555F" w:rsidRPr="0051555F">
        <w:t xml:space="preserve">. </w:t>
      </w:r>
      <w:r w:rsidRPr="0051555F">
        <w:t>По одной версии, шейх, узнав о посланных против него войсках, попытался бежать в Иран</w:t>
      </w:r>
      <w:r w:rsidR="0051555F" w:rsidRPr="0051555F">
        <w:t xml:space="preserve">. </w:t>
      </w:r>
      <w:r w:rsidRPr="0051555F">
        <w:t>Об этом узнал Алибей и двинулся ему наперерез</w:t>
      </w:r>
      <w:r w:rsidR="0051555F" w:rsidRPr="0051555F">
        <w:t xml:space="preserve">. </w:t>
      </w:r>
      <w:r w:rsidRPr="0051555F">
        <w:t>Джелялийцы были настигнуты у г</w:t>
      </w:r>
      <w:r w:rsidR="0051555F" w:rsidRPr="0051555F">
        <w:t xml:space="preserve">. </w:t>
      </w:r>
      <w:r w:rsidRPr="0051555F">
        <w:t>Шаркы-Карахисара и после упорной борьбы разбиты, а сам шейх попал в плен и был обезглавлен</w:t>
      </w:r>
      <w:r w:rsidR="0051555F" w:rsidRPr="0051555F">
        <w:t xml:space="preserve">. </w:t>
      </w:r>
      <w:r w:rsidRPr="0051555F">
        <w:t>По другой версии, он сумел бежать, но был схвачен в Акшехире</w:t>
      </w:r>
      <w:r w:rsidR="0051555F">
        <w:t xml:space="preserve"> (</w:t>
      </w:r>
      <w:r w:rsidRPr="0051555F">
        <w:t>Эрзинджанском</w:t>
      </w:r>
      <w:r w:rsidR="0051555F" w:rsidRPr="0051555F">
        <w:t xml:space="preserve">) </w:t>
      </w:r>
      <w:r w:rsidRPr="0051555F">
        <w:t>и казнен</w:t>
      </w:r>
      <w:r w:rsidR="0051555F" w:rsidRPr="0051555F">
        <w:t xml:space="preserve">. </w:t>
      </w:r>
      <w:r w:rsidRPr="0051555F">
        <w:t>Хотя это восстание, как и другие, потерпело поражение, оно настолько напугал</w:t>
      </w:r>
      <w:r w:rsidR="00806463" w:rsidRPr="0051555F">
        <w:t>о османские власти, что имя Джел</w:t>
      </w:r>
      <w:r w:rsidRPr="0051555F">
        <w:t>яли стало для них нарицательным</w:t>
      </w:r>
      <w:r w:rsidR="0051555F" w:rsidRPr="0051555F">
        <w:t xml:space="preserve">: </w:t>
      </w:r>
      <w:r w:rsidRPr="0051555F">
        <w:t xml:space="preserve">в официальных </w:t>
      </w:r>
      <w:r w:rsidR="00806463" w:rsidRPr="0051555F">
        <w:t>отч</w:t>
      </w:r>
      <w:r w:rsidRPr="0051555F">
        <w:t>етах все восставшие стали называться</w:t>
      </w:r>
      <w:r w:rsidR="0051555F">
        <w:t xml:space="preserve"> "</w:t>
      </w:r>
      <w:r w:rsidRPr="0051555F">
        <w:t>джеля</w:t>
      </w:r>
      <w:r w:rsidR="00806463" w:rsidRPr="0051555F">
        <w:t>ли</w:t>
      </w:r>
      <w:r w:rsidR="0051555F">
        <w:t xml:space="preserve">", </w:t>
      </w:r>
      <w:r w:rsidR="00806463" w:rsidRPr="0051555F">
        <w:t>а</w:t>
      </w:r>
      <w:r w:rsidRPr="0051555F">
        <w:t xml:space="preserve"> народные восстания</w:t>
      </w:r>
      <w:r w:rsidR="0051555F">
        <w:t xml:space="preserve"> "</w:t>
      </w:r>
      <w:r w:rsidRPr="0051555F">
        <w:t>джелямик</w:t>
      </w:r>
      <w:r w:rsidR="0051555F">
        <w:t>".</w:t>
      </w:r>
    </w:p>
    <w:p w:rsidR="0051555F" w:rsidRDefault="00792953" w:rsidP="0051555F">
      <w:r w:rsidRPr="0051555F">
        <w:t>Несколько крупных восстаний произошло в 1526</w:t>
      </w:r>
      <w:r w:rsidR="0051555F" w:rsidRPr="0051555F">
        <w:t>-</w:t>
      </w:r>
      <w:r w:rsidRPr="0051555F">
        <w:t>1529 годах</w:t>
      </w:r>
      <w:r w:rsidR="0051555F" w:rsidRPr="0051555F">
        <w:t xml:space="preserve">. </w:t>
      </w:r>
      <w:r w:rsidRPr="0051555F">
        <w:t>Очагами этих восстаний были Киликия и большой район к северу от нее до Токата включительно</w:t>
      </w:r>
      <w:r w:rsidR="0051555F" w:rsidRPr="0051555F">
        <w:t xml:space="preserve">. </w:t>
      </w:r>
      <w:r w:rsidRPr="0051555F">
        <w:t>Это были в основном крестьянские восстания</w:t>
      </w:r>
      <w:r w:rsidR="0051555F" w:rsidRPr="0051555F">
        <w:t xml:space="preserve">. </w:t>
      </w:r>
      <w:r w:rsidRPr="0051555F">
        <w:t>Вместе с тем в них приняли участие мелкие феодалы и скотоводы-кочевники, которые были недовольны центральной властью и своеволием крупных феодалов</w:t>
      </w:r>
      <w:r w:rsidR="0051555F" w:rsidRPr="0051555F">
        <w:t xml:space="preserve">. </w:t>
      </w:r>
      <w:r w:rsidRPr="0051555F">
        <w:t>Кочевники являлись даже ударной силой восставших</w:t>
      </w:r>
      <w:r w:rsidR="0051555F" w:rsidRPr="0051555F">
        <w:t>.</w:t>
      </w:r>
    </w:p>
    <w:p w:rsidR="0051555F" w:rsidRDefault="00792953" w:rsidP="0051555F">
      <w:r w:rsidRPr="0051555F">
        <w:t>Первым в ряду крупных восстаний, вспыхнувших в указанные годы, было восстание, которым руководил Баба Зюннюн</w:t>
      </w:r>
      <w:r w:rsidR="0051555F" w:rsidRPr="0051555F">
        <w:t xml:space="preserve">. </w:t>
      </w:r>
      <w:r w:rsidRPr="0051555F">
        <w:t>Оно началось в августе 1526 года в санджаке Бозок в провинции Зюлькадир</w:t>
      </w:r>
      <w:r w:rsidR="0051555F" w:rsidRPr="0051555F">
        <w:t xml:space="preserve">. </w:t>
      </w:r>
      <w:r w:rsidRPr="0051555F">
        <w:t>Поводом к восстанию послужило злоупотребление чиновника при составлении описи земли и взимании налогов</w:t>
      </w:r>
      <w:r w:rsidR="0051555F" w:rsidRPr="0051555F">
        <w:t xml:space="preserve">. </w:t>
      </w:r>
      <w:r w:rsidRPr="0051555F">
        <w:t>Чиновник несправедливо обложил налогом турка, принадлежавшего к племени бозок, по имени Кадри Хаджа Баба, по прозвищу Сюглюн или Сюлюн-хаджа, в размере 200 акче</w:t>
      </w:r>
      <w:r w:rsidR="0051555F" w:rsidRPr="0051555F">
        <w:t xml:space="preserve">. </w:t>
      </w:r>
      <w:r w:rsidRPr="0051555F">
        <w:t>Сюлюн обратился с жалобой на чрезмерность налога к кадию и санджакбею и попросил снизить налог до 100 акче</w:t>
      </w:r>
      <w:r w:rsidR="0051555F" w:rsidRPr="0051555F">
        <w:t xml:space="preserve">. </w:t>
      </w:r>
      <w:r w:rsidRPr="0051555F">
        <w:t>Когда ему отказали в этом и опозорили, отрезав бороду, разгневанный Сюлюн-хаджа и примкнувшие к нему туркмены восстали и убили чиновника</w:t>
      </w:r>
      <w:r w:rsidR="0051555F" w:rsidRPr="0051555F">
        <w:t xml:space="preserve">. </w:t>
      </w:r>
      <w:r w:rsidRPr="0051555F">
        <w:t>Быстрота, с которой вспыхнуло восстание, свидетельствует о том, что чиновничий произвол был характерным явлением и носил массовый характер</w:t>
      </w:r>
      <w:r w:rsidR="0051555F" w:rsidRPr="0051555F">
        <w:t xml:space="preserve">. </w:t>
      </w:r>
      <w:r w:rsidRPr="0051555F">
        <w:t>Этот случай послужил лишь катализатором к выступлению масс</w:t>
      </w:r>
      <w:r w:rsidR="0051555F" w:rsidRPr="0051555F">
        <w:t>.</w:t>
      </w:r>
    </w:p>
    <w:p w:rsidR="0051555F" w:rsidRDefault="00792953" w:rsidP="0051555F">
      <w:r w:rsidRPr="0051555F">
        <w:t>Руководство восстанием, которое быстро набирало силу, находилось у Баба Зюннюна</w:t>
      </w:r>
      <w:r w:rsidR="0051555F" w:rsidRPr="0051555F">
        <w:t xml:space="preserve">. </w:t>
      </w:r>
      <w:r w:rsidRPr="0051555F">
        <w:t>Турецкие официальные источники именовали восставших ка</w:t>
      </w:r>
      <w:r w:rsidR="00806463" w:rsidRPr="0051555F">
        <w:t>з</w:t>
      </w:r>
      <w:r w:rsidRPr="0051555F">
        <w:t>ылбашами, это указывало на то, что среди них было много шиитствующих</w:t>
      </w:r>
      <w:r w:rsidR="0051555F" w:rsidRPr="0051555F">
        <w:t xml:space="preserve">. </w:t>
      </w:r>
      <w:r w:rsidRPr="0051555F">
        <w:t>Против восставших выкупили бейлербей Карамана и санджакбей Кайсери</w:t>
      </w:r>
      <w:r w:rsidR="00806463" w:rsidRPr="0051555F">
        <w:t xml:space="preserve"> </w:t>
      </w:r>
      <w:r w:rsidRPr="0051555F">
        <w:t>и Ичеля, но они были разбиты в ущелье Куршунолу</w:t>
      </w:r>
      <w:r w:rsidR="0051555F">
        <w:t xml:space="preserve"> (</w:t>
      </w:r>
      <w:r w:rsidRPr="0051555F">
        <w:t>район Кайсери</w:t>
      </w:r>
      <w:r w:rsidR="0051555F" w:rsidRPr="0051555F">
        <w:t xml:space="preserve">). </w:t>
      </w:r>
      <w:r w:rsidRPr="0051555F">
        <w:t>Баба Зюннюн двинулся в направлении Токата и занял территории Артыкова и Ка</w:t>
      </w:r>
      <w:r w:rsidR="0051555F">
        <w:t>зо</w:t>
      </w:r>
      <w:r w:rsidRPr="0051555F">
        <w:t>ва</w:t>
      </w:r>
      <w:r w:rsidR="0051555F">
        <w:t xml:space="preserve"> (</w:t>
      </w:r>
      <w:r w:rsidRPr="0051555F">
        <w:t>на юг от Токата</w:t>
      </w:r>
      <w:r w:rsidR="0051555F" w:rsidRPr="0051555F">
        <w:t xml:space="preserve">). </w:t>
      </w:r>
      <w:r w:rsidRPr="0051555F">
        <w:t>Восстание охватило большую область с севера до юга</w:t>
      </w:r>
      <w:r w:rsidR="0051555F" w:rsidRPr="0051555F">
        <w:t>.</w:t>
      </w:r>
    </w:p>
    <w:p w:rsidR="0051555F" w:rsidRDefault="00792953" w:rsidP="0051555F">
      <w:r w:rsidRPr="0051555F">
        <w:t>Для подавления восстания бейлербей Сиваса с помощью некоторых санджакбеев пробовал организовать карательные экспедиции</w:t>
      </w:r>
      <w:r w:rsidR="0051555F" w:rsidRPr="0051555F">
        <w:t xml:space="preserve">. </w:t>
      </w:r>
      <w:r w:rsidRPr="0051555F">
        <w:t>Но они не приносили успеха</w:t>
      </w:r>
      <w:r w:rsidR="0051555F" w:rsidRPr="0051555F">
        <w:t xml:space="preserve">. </w:t>
      </w:r>
      <w:r w:rsidRPr="0051555F">
        <w:t>Лишь в сражении при Хейюклю</w:t>
      </w:r>
      <w:r w:rsidR="0051555F">
        <w:t xml:space="preserve"> (</w:t>
      </w:r>
      <w:r w:rsidRPr="0051555F">
        <w:t>26 сентября 1526 г</w:t>
      </w:r>
      <w:r w:rsidR="0051555F" w:rsidRPr="0051555F">
        <w:t xml:space="preserve">) </w:t>
      </w:r>
      <w:r w:rsidRPr="0051555F">
        <w:t>Баба Зюннюн был убит</w:t>
      </w:r>
      <w:r w:rsidR="0051555F" w:rsidRPr="0051555F">
        <w:t xml:space="preserve">. </w:t>
      </w:r>
      <w:r w:rsidRPr="0051555F">
        <w:t>Гибель предводителя вызвала смятение и дезорганизацию среди восставших</w:t>
      </w:r>
      <w:r w:rsidR="0051555F" w:rsidRPr="0051555F">
        <w:t xml:space="preserve">. </w:t>
      </w:r>
      <w:r w:rsidRPr="0051555F">
        <w:t>Это позволило бейлербею окончательно подавить восстание</w:t>
      </w:r>
      <w:r w:rsidR="0051555F" w:rsidRPr="0051555F">
        <w:t>.</w:t>
      </w:r>
    </w:p>
    <w:p w:rsidR="0051555F" w:rsidRDefault="00792953" w:rsidP="0051555F">
      <w:r w:rsidRPr="0051555F">
        <w:t>Одновременно с восстанием Баба Зюннюна происходили восстания в ряде районов Киликии</w:t>
      </w:r>
      <w:r w:rsidR="0051555F" w:rsidRPr="0051555F">
        <w:t xml:space="preserve">: </w:t>
      </w:r>
      <w:r w:rsidRPr="0051555F">
        <w:t>Тонкуз-оглана</w:t>
      </w:r>
      <w:r w:rsidR="0051555F">
        <w:t xml:space="preserve"> (</w:t>
      </w:r>
      <w:r w:rsidRPr="0051555F">
        <w:t>Домуз-оглана</w:t>
      </w:r>
      <w:r w:rsidR="0051555F" w:rsidRPr="0051555F">
        <w:t>),</w:t>
      </w:r>
      <w:r w:rsidRPr="0051555F">
        <w:t xml:space="preserve"> Вели Халифа, Кара Исалы в районе Аданы</w:t>
      </w:r>
      <w:r w:rsidR="0051555F" w:rsidRPr="0051555F">
        <w:t xml:space="preserve">; </w:t>
      </w:r>
      <w:r w:rsidR="0051555F">
        <w:t>Иенидже</w:t>
      </w:r>
      <w:r w:rsidRPr="0051555F">
        <w:t>бея в районе Тарсуса</w:t>
      </w:r>
      <w:r w:rsidR="0051555F" w:rsidRPr="0051555F">
        <w:t xml:space="preserve">. </w:t>
      </w:r>
      <w:r w:rsidRPr="0051555F">
        <w:t>Эти восстания были подавлены одновременно с восстанием Зюннюна</w:t>
      </w:r>
      <w:r w:rsidR="0051555F" w:rsidRPr="0051555F">
        <w:t>.</w:t>
      </w:r>
    </w:p>
    <w:p w:rsidR="0051555F" w:rsidRDefault="00792953" w:rsidP="0051555F">
      <w:r w:rsidRPr="0051555F">
        <w:t>Но самое крупное восстание в упомянутых краях началось тогда, когда казалось, что Анатолия усмирена окончательно</w:t>
      </w:r>
      <w:r w:rsidR="0051555F" w:rsidRPr="0051555F">
        <w:t>.</w:t>
      </w:r>
    </w:p>
    <w:p w:rsidR="0051555F" w:rsidRDefault="00792953" w:rsidP="0051555F">
      <w:r w:rsidRPr="0051555F">
        <w:t>Это было восстание под руководством Календер-шаха</w:t>
      </w:r>
      <w:r w:rsidR="0051555F" w:rsidRPr="0051555F">
        <w:t xml:space="preserve">. </w:t>
      </w:r>
      <w:r w:rsidRPr="0051555F">
        <w:t>Оно началось в Киликии</w:t>
      </w:r>
      <w:r w:rsidR="0051555F">
        <w:t xml:space="preserve"> (</w:t>
      </w:r>
      <w:r w:rsidRPr="0051555F">
        <w:t>район Малатьи</w:t>
      </w:r>
      <w:r w:rsidR="0051555F" w:rsidRPr="0051555F">
        <w:t xml:space="preserve">) </w:t>
      </w:r>
      <w:r w:rsidRPr="0051555F">
        <w:t>после подавлени</w:t>
      </w:r>
      <w:r w:rsidR="00806463" w:rsidRPr="0051555F">
        <w:t>я остальных восстаний</w:t>
      </w:r>
      <w:r w:rsidR="0051555F" w:rsidRPr="0051555F">
        <w:t xml:space="preserve">. </w:t>
      </w:r>
      <w:r w:rsidR="00806463" w:rsidRPr="0051555F">
        <w:t>Календер</w:t>
      </w:r>
      <w:r w:rsidRPr="0051555F">
        <w:t>оглы или Календер Чемби принадлежал к потомкам основателя дервишского ордена бекташи</w:t>
      </w:r>
      <w:r w:rsidR="0051555F" w:rsidRPr="0051555F">
        <w:t xml:space="preserve">. </w:t>
      </w:r>
      <w:r w:rsidRPr="0051555F">
        <w:t>Хаджи-Бакташ-Велим, как и его отец, Искандер Челеби, в течение ряда лет пропагандировал идеи этого ордена и приобрел множество учеников</w:t>
      </w:r>
      <w:r w:rsidR="0051555F" w:rsidRPr="0051555F">
        <w:t xml:space="preserve"> - </w:t>
      </w:r>
      <w:r w:rsidRPr="0051555F">
        <w:t>мюридов</w:t>
      </w:r>
      <w:r w:rsidR="0051555F" w:rsidRPr="0051555F">
        <w:t xml:space="preserve">. </w:t>
      </w:r>
      <w:r w:rsidRPr="0051555F">
        <w:t>К началу восстания он объединял вокруг себя 20</w:t>
      </w:r>
      <w:r w:rsidR="0051555F" w:rsidRPr="0051555F">
        <w:t xml:space="preserve"> - </w:t>
      </w:r>
      <w:r w:rsidRPr="0051555F">
        <w:t>30 тыс</w:t>
      </w:r>
      <w:r w:rsidR="0051555F" w:rsidRPr="0051555F">
        <w:t xml:space="preserve">. </w:t>
      </w:r>
      <w:r w:rsidRPr="0051555F">
        <w:t>сторонников</w:t>
      </w:r>
      <w:r w:rsidR="0051555F" w:rsidRPr="0051555F">
        <w:t xml:space="preserve">. </w:t>
      </w:r>
      <w:r w:rsidRPr="0051555F">
        <w:t>Среди них были уцелевшие участники восстания Баба Зюннюна, кочевые курды</w:t>
      </w:r>
      <w:r w:rsidR="0051555F" w:rsidRPr="0051555F">
        <w:t xml:space="preserve">. </w:t>
      </w:r>
      <w:r w:rsidRPr="0051555F">
        <w:t>Они требовали не только сокращения повинностей и налогов, но и возврата земельных угодий и пастбищ, которые были забраны в казну, а затем розданы феодалам</w:t>
      </w:r>
      <w:r w:rsidR="0051555F" w:rsidRPr="0051555F">
        <w:t xml:space="preserve">. </w:t>
      </w:r>
      <w:r w:rsidRPr="0051555F">
        <w:t>Большое влияние Календера в массах позволило ему</w:t>
      </w:r>
      <w:r w:rsidR="00806463" w:rsidRPr="0051555F">
        <w:t xml:space="preserve"> получать пополнения в ходе восстания</w:t>
      </w:r>
      <w:r w:rsidR="0051555F" w:rsidRPr="0051555F">
        <w:t xml:space="preserve">. </w:t>
      </w:r>
      <w:r w:rsidR="00806463" w:rsidRPr="0051555F">
        <w:t>Среди участников восстания были и беи туркменских племен, которые потеряли свои лены, а также другие обиженные тимариоты</w:t>
      </w:r>
      <w:r w:rsidR="0051555F" w:rsidRPr="0051555F">
        <w:t xml:space="preserve">. </w:t>
      </w:r>
      <w:r w:rsidR="00806463" w:rsidRPr="0051555F">
        <w:t>Календер выступил против династии Османов и собирался основать новую</w:t>
      </w:r>
      <w:r w:rsidR="0051555F" w:rsidRPr="0051555F">
        <w:t>.</w:t>
      </w:r>
    </w:p>
    <w:p w:rsidR="00E961BC" w:rsidRPr="0051555F" w:rsidRDefault="002E6E5B" w:rsidP="0051555F">
      <w:pPr>
        <w:rPr>
          <w:lang w:val="en-US"/>
        </w:rPr>
      </w:pPr>
      <w:r>
        <w:br w:type="page"/>
      </w:r>
      <w:r w:rsidR="00847331">
        <w:rPr>
          <w:noProof/>
          <w:lang w:val="en-US" w:eastAsia="en-US"/>
        </w:rPr>
        <w:pict>
          <v:shape id="_x0000_i1027" type="#_x0000_t75" style="width:212.25pt;height:123.75pt;visibility:visible">
            <v:imagedata r:id="rId9" o:title=""/>
          </v:shape>
        </w:pict>
      </w:r>
    </w:p>
    <w:p w:rsidR="0051555F" w:rsidRDefault="0051555F" w:rsidP="0051555F">
      <w:r>
        <w:t>Рис. 3</w:t>
      </w:r>
      <w:r w:rsidRPr="0051555F">
        <w:t xml:space="preserve">. </w:t>
      </w:r>
      <w:r w:rsidR="00E961BC" w:rsidRPr="0051555F">
        <w:t>Великий визирь и его свита</w:t>
      </w:r>
      <w:r w:rsidRPr="0051555F">
        <w:t>.</w:t>
      </w:r>
    </w:p>
    <w:p w:rsidR="0051555F" w:rsidRDefault="0051555F" w:rsidP="0051555F"/>
    <w:p w:rsidR="0051555F" w:rsidRDefault="00E961BC" w:rsidP="0051555F">
      <w:r w:rsidRPr="0051555F">
        <w:t>Успех привлек к восставшим новых участников</w:t>
      </w:r>
      <w:r w:rsidR="0051555F" w:rsidRPr="0051555F">
        <w:t xml:space="preserve">. </w:t>
      </w:r>
      <w:r w:rsidRPr="0051555F">
        <w:t>Предпринятые местными беями попытки подавить восстание потерпели поражение, оно охватывало все большую территорию на север</w:t>
      </w:r>
      <w:r w:rsidR="0051555F" w:rsidRPr="0051555F">
        <w:t xml:space="preserve"> - </w:t>
      </w:r>
      <w:r w:rsidRPr="0051555F">
        <w:t>до Амасьи и Токата и распространилось на всю центральную Анатолию до самых восточных границ</w:t>
      </w:r>
      <w:r w:rsidR="0051555F" w:rsidRPr="0051555F">
        <w:t>.</w:t>
      </w:r>
    </w:p>
    <w:p w:rsidR="0051555F" w:rsidRDefault="00E961BC" w:rsidP="0051555F">
      <w:r w:rsidRPr="0051555F">
        <w:t xml:space="preserve">Опасность восстания вынудила Сулеймана </w:t>
      </w:r>
      <w:r w:rsidRPr="0051555F">
        <w:rPr>
          <w:lang w:val="en-US"/>
        </w:rPr>
        <w:t>I</w:t>
      </w:r>
      <w:r w:rsidRPr="0051555F">
        <w:t xml:space="preserve"> направить на его подавление войско во главе с великим визирем Ибрагим-пашой</w:t>
      </w:r>
      <w:r w:rsidR="0051555F" w:rsidRPr="0051555F">
        <w:t xml:space="preserve">. </w:t>
      </w:r>
      <w:r w:rsidRPr="0051555F">
        <w:t>В Малой Азии к нему присоединились бейлербей Анатолии и Карамана</w:t>
      </w:r>
      <w:r w:rsidR="0051555F" w:rsidRPr="0051555F">
        <w:t xml:space="preserve">. </w:t>
      </w:r>
      <w:r w:rsidRPr="0051555F">
        <w:t>Но в сражении в долине Карачотыр</w:t>
      </w:r>
      <w:r w:rsidR="0051555F">
        <w:t xml:space="preserve"> (</w:t>
      </w:r>
      <w:r w:rsidRPr="0051555F">
        <w:t>на север от Сиваса</w:t>
      </w:r>
      <w:r w:rsidR="0051555F" w:rsidRPr="0051555F">
        <w:t xml:space="preserve">) </w:t>
      </w:r>
      <w:r w:rsidRPr="0051555F">
        <w:t>8 июня 1</w:t>
      </w:r>
      <w:r w:rsidR="0051555F">
        <w:t>527 года бейлербей Анатолии Бех</w:t>
      </w:r>
      <w:r w:rsidRPr="0051555F">
        <w:t>рам-паша был разбит наголову</w:t>
      </w:r>
      <w:r w:rsidR="0051555F" w:rsidRPr="0051555F">
        <w:t>.</w:t>
      </w:r>
    </w:p>
    <w:p w:rsidR="0051555F" w:rsidRDefault="00E961BC" w:rsidP="0051555F">
      <w:r w:rsidRPr="0051555F">
        <w:t>Ибрагим-паша решил изменить тактику, понимая,</w:t>
      </w:r>
      <w:r w:rsidR="00380E51" w:rsidRPr="0051555F">
        <w:t xml:space="preserve"> что </w:t>
      </w:r>
      <w:r w:rsidRPr="0051555F">
        <w:t>новое наступление не даст необходимых резуль</w:t>
      </w:r>
      <w:r w:rsidR="00380E51" w:rsidRPr="0051555F">
        <w:t>та</w:t>
      </w:r>
      <w:r w:rsidRPr="0051555F">
        <w:t>тов</w:t>
      </w:r>
      <w:r w:rsidR="0051555F" w:rsidRPr="0051555F">
        <w:t xml:space="preserve">. </w:t>
      </w:r>
      <w:r w:rsidRPr="0051555F">
        <w:t>Он принял решительные меры против разложе</w:t>
      </w:r>
      <w:r w:rsidR="00380E51" w:rsidRPr="0051555F">
        <w:t>ни</w:t>
      </w:r>
      <w:r w:rsidRPr="0051555F">
        <w:t>я янычарского войска и направил свои усилия на</w:t>
      </w:r>
      <w:r w:rsidR="00380E51" w:rsidRPr="0051555F">
        <w:t xml:space="preserve"> то, </w:t>
      </w:r>
      <w:r w:rsidRPr="0051555F">
        <w:t>чтобы расколоть мятежников</w:t>
      </w:r>
      <w:r w:rsidR="0051555F" w:rsidRPr="0051555F">
        <w:t xml:space="preserve">: </w:t>
      </w:r>
      <w:r w:rsidRPr="0051555F">
        <w:t>тайно вошел в кон</w:t>
      </w:r>
      <w:r w:rsidR="00380E51" w:rsidRPr="0051555F">
        <w:t>такт</w:t>
      </w:r>
      <w:r w:rsidRPr="0051555F">
        <w:t xml:space="preserve"> с вождями племен и обиженными тимариотами</w:t>
      </w:r>
      <w:r w:rsidR="00380E51" w:rsidRPr="0051555F">
        <w:t>, пообещав вернуть им все лены</w:t>
      </w:r>
      <w:r w:rsidR="0051555F" w:rsidRPr="0051555F">
        <w:t xml:space="preserve">. </w:t>
      </w:r>
      <w:r w:rsidR="00380E51" w:rsidRPr="0051555F">
        <w:t>Это обещание сразу дало нужный эффект</w:t>
      </w:r>
      <w:r w:rsidR="0051555F" w:rsidRPr="0051555F">
        <w:t xml:space="preserve">: </w:t>
      </w:r>
      <w:r w:rsidR="00380E51" w:rsidRPr="0051555F">
        <w:t>число восставших заметно уменьшилось</w:t>
      </w:r>
      <w:r w:rsidR="0051555F" w:rsidRPr="0051555F">
        <w:t xml:space="preserve">. </w:t>
      </w:r>
      <w:r w:rsidR="00380E51" w:rsidRPr="0051555F">
        <w:t>Предательство феодалов решило судьбу восстания</w:t>
      </w:r>
      <w:r w:rsidR="0051555F" w:rsidRPr="0051555F">
        <w:t xml:space="preserve">. </w:t>
      </w:r>
      <w:r w:rsidR="00380E51" w:rsidRPr="0051555F">
        <w:t>Ибрагим-паша направил против Календера войско под командованием наиболее надежных командиров, которое победило Календер-шаха</w:t>
      </w:r>
      <w:r w:rsidR="0051555F" w:rsidRPr="0051555F">
        <w:t xml:space="preserve">. </w:t>
      </w:r>
      <w:r w:rsidR="00380E51" w:rsidRPr="0051555F">
        <w:t>Сам глава восстания был схвачен и обезглавлен</w:t>
      </w:r>
      <w:r w:rsidR="0051555F" w:rsidRPr="0051555F">
        <w:t>.</w:t>
      </w:r>
    </w:p>
    <w:p w:rsidR="00E961BC" w:rsidRPr="0051555F" w:rsidRDefault="002E6E5B" w:rsidP="0051555F">
      <w:pPr>
        <w:rPr>
          <w:lang w:val="en-US"/>
        </w:rPr>
      </w:pPr>
      <w:r>
        <w:br w:type="page"/>
      </w:r>
      <w:r w:rsidR="00847331">
        <w:rPr>
          <w:noProof/>
          <w:lang w:val="en-US" w:eastAsia="en-US"/>
        </w:rPr>
        <w:pict>
          <v:shape id="_x0000_i1028" type="#_x0000_t75" style="width:158.25pt;height:213.75pt;visibility:visible">
            <v:imagedata r:id="rId10" o:title=""/>
          </v:shape>
        </w:pict>
      </w:r>
    </w:p>
    <w:p w:rsidR="0051555F" w:rsidRDefault="0051555F" w:rsidP="0051555F">
      <w:r>
        <w:t>Рис. 4</w:t>
      </w:r>
      <w:r w:rsidRPr="0051555F">
        <w:t xml:space="preserve">. </w:t>
      </w:r>
      <w:r w:rsidR="00E961BC" w:rsidRPr="0051555F">
        <w:t>Султан Сулейман Великолепный</w:t>
      </w:r>
      <w:r>
        <w:t xml:space="preserve"> (</w:t>
      </w:r>
      <w:r w:rsidR="00E961BC" w:rsidRPr="0051555F">
        <w:t>Законодатель</w:t>
      </w:r>
      <w:r w:rsidRPr="0051555F">
        <w:t>)</w:t>
      </w:r>
      <w:r>
        <w:t>. 1</w:t>
      </w:r>
      <w:r w:rsidR="00E961BC" w:rsidRPr="0051555F">
        <w:t>526 г</w:t>
      </w:r>
      <w:r w:rsidRPr="0051555F">
        <w:t>.</w:t>
      </w:r>
    </w:p>
    <w:p w:rsidR="0051555F" w:rsidRDefault="0051555F" w:rsidP="0051555F"/>
    <w:p w:rsidR="0051555F" w:rsidRDefault="00E961BC" w:rsidP="0051555F">
      <w:r w:rsidRPr="0051555F">
        <w:t>В 1529 году в Аданском районе вновь начались крестьянские волнения</w:t>
      </w:r>
      <w:r w:rsidR="0051555F" w:rsidRPr="0051555F">
        <w:t xml:space="preserve">. </w:t>
      </w:r>
      <w:r w:rsidRPr="0051555F">
        <w:t>Во главе одного из них стоял</w:t>
      </w:r>
      <w:r w:rsidR="00380E51" w:rsidRPr="0051555F">
        <w:t xml:space="preserve"> кызыл</w:t>
      </w:r>
      <w:r w:rsidRPr="0051555F">
        <w:t>баш Сейди</w:t>
      </w:r>
      <w:r w:rsidR="0051555F" w:rsidRPr="0051555F">
        <w:t xml:space="preserve">: </w:t>
      </w:r>
      <w:r w:rsidRPr="0051555F">
        <w:t>число восставших достигало 5 тыс</w:t>
      </w:r>
      <w:r w:rsidR="0051555F" w:rsidRPr="0051555F">
        <w:t>.</w:t>
      </w:r>
      <w:r w:rsidR="0051555F">
        <w:t xml:space="preserve"> (</w:t>
      </w:r>
      <w:r w:rsidRPr="0051555F">
        <w:t>ним присоединился со своими сторонниками кы</w:t>
      </w:r>
      <w:r w:rsidR="00380E51" w:rsidRPr="0051555F">
        <w:t>з</w:t>
      </w:r>
      <w:r w:rsidRPr="0051555F">
        <w:t>ылбаш Инджиреймез</w:t>
      </w:r>
      <w:r w:rsidR="0051555F">
        <w:t xml:space="preserve"> ("</w:t>
      </w:r>
      <w:r w:rsidRPr="0051555F">
        <w:t>не кушающий инжира</w:t>
      </w:r>
      <w:r w:rsidR="0051555F">
        <w:t>"</w:t>
      </w:r>
      <w:r w:rsidR="0051555F" w:rsidRPr="0051555F">
        <w:t xml:space="preserve">). </w:t>
      </w:r>
      <w:r w:rsidR="00380E51" w:rsidRPr="0051555F">
        <w:t>Но эти</w:t>
      </w:r>
      <w:r w:rsidRPr="0051555F">
        <w:t xml:space="preserve"> восстания не распространились на большую </w:t>
      </w:r>
      <w:r w:rsidR="00380E51" w:rsidRPr="0051555F">
        <w:t>террит</w:t>
      </w:r>
      <w:r w:rsidRPr="0051555F">
        <w:t>орию и были подавлены самим санджакбеем Аданы</w:t>
      </w:r>
      <w:r w:rsidR="0051555F" w:rsidRPr="0051555F">
        <w:t xml:space="preserve">. </w:t>
      </w:r>
      <w:r w:rsidRPr="0051555F">
        <w:t>Руководите</w:t>
      </w:r>
      <w:r w:rsidR="00380E51" w:rsidRPr="0051555F">
        <w:t>ли восстания были казнены</w:t>
      </w:r>
      <w:r w:rsidR="0051555F" w:rsidRPr="0051555F">
        <w:t xml:space="preserve">. </w:t>
      </w:r>
      <w:r w:rsidR="00380E51" w:rsidRPr="0051555F">
        <w:t>В по</w:t>
      </w:r>
      <w:r w:rsidRPr="0051555F">
        <w:t>следующие десятилетия хотя и не было крупных крестьянских восстаний, но отдельные вспышки крестьянских волнений в Малой Азии были часты</w:t>
      </w:r>
      <w:r w:rsidR="0051555F" w:rsidRPr="0051555F">
        <w:t xml:space="preserve">. </w:t>
      </w:r>
      <w:r w:rsidRPr="0051555F">
        <w:t>Они свидетельствовали о резком обострении социальных противоречий в феодальном обществе Османской империи</w:t>
      </w:r>
      <w:r w:rsidR="0051555F" w:rsidRPr="0051555F">
        <w:t xml:space="preserve">. </w:t>
      </w:r>
      <w:r w:rsidRPr="0051555F">
        <w:t>Главной причиной крестьянских выступлений было усиление налогового бремени</w:t>
      </w:r>
      <w:r w:rsidR="0051555F" w:rsidRPr="0051555F">
        <w:t xml:space="preserve">. </w:t>
      </w:r>
      <w:r w:rsidRPr="0051555F">
        <w:t>Оно вызвало крупные восстания в Греции, Сербии и Албании</w:t>
      </w:r>
      <w:r w:rsidR="0051555F" w:rsidRPr="0051555F">
        <w:t xml:space="preserve">. </w:t>
      </w:r>
      <w:r w:rsidRPr="0051555F">
        <w:t xml:space="preserve">В середине </w:t>
      </w:r>
      <w:r w:rsidRPr="0051555F">
        <w:rPr>
          <w:lang w:val="en-US"/>
        </w:rPr>
        <w:t>XV</w:t>
      </w:r>
      <w:r w:rsidRPr="0051555F">
        <w:t xml:space="preserve"> века по султанскому указу в крупнейших городах всех провинций империи размещались янычарские гарнизоны</w:t>
      </w:r>
      <w:r w:rsidR="0051555F" w:rsidRPr="0051555F">
        <w:t xml:space="preserve">. </w:t>
      </w:r>
      <w:r w:rsidRPr="0051555F">
        <w:t>Подобными мероприятиями и военными экспедициями удалось установить в Малой Азии на некоторое время порядок</w:t>
      </w:r>
      <w:r w:rsidR="0051555F" w:rsidRPr="0051555F">
        <w:t>.</w:t>
      </w:r>
    </w:p>
    <w:p w:rsidR="00E961BC" w:rsidRPr="0051555F" w:rsidRDefault="008877E8" w:rsidP="008877E8">
      <w:pPr>
        <w:pStyle w:val="2"/>
      </w:pPr>
      <w:r>
        <w:br w:type="page"/>
      </w:r>
      <w:r w:rsidR="00E961BC" w:rsidRPr="0051555F">
        <w:t>Н</w:t>
      </w:r>
      <w:r w:rsidR="00B32A2F" w:rsidRPr="0051555F">
        <w:t>ачало упадка Османской империи</w:t>
      </w:r>
    </w:p>
    <w:p w:rsidR="008877E8" w:rsidRDefault="008877E8" w:rsidP="0051555F"/>
    <w:p w:rsidR="0051555F" w:rsidRDefault="00E961BC" w:rsidP="0051555F">
      <w:r w:rsidRPr="0051555F">
        <w:t xml:space="preserve">Во второй половине </w:t>
      </w:r>
      <w:r w:rsidRPr="0051555F">
        <w:rPr>
          <w:lang w:val="en-US"/>
        </w:rPr>
        <w:t>XVI</w:t>
      </w:r>
      <w:r w:rsidRPr="0051555F">
        <w:t xml:space="preserve"> века господствующий феодальный класс стал препятствием на пути дальнейшего роста производительных сил страны</w:t>
      </w:r>
      <w:r w:rsidR="0051555F" w:rsidRPr="0051555F">
        <w:t xml:space="preserve">. </w:t>
      </w:r>
      <w:r w:rsidRPr="0051555F">
        <w:t>Ведя бесконечные войны и усиливая эксплуатацию крестьянства и торгово-ремесленных слоев в городах, феодалы разоряли основной источник материального благополучия Турции</w:t>
      </w:r>
      <w:r w:rsidR="0051555F" w:rsidRPr="0051555F">
        <w:t xml:space="preserve">. </w:t>
      </w:r>
      <w:r w:rsidRPr="0051555F">
        <w:t>Главной причиной ослабления Османской империи было разложение военно-феодальной структуры государства, в первую очередь сипахийской системы земледелия</w:t>
      </w:r>
      <w:r w:rsidR="0051555F" w:rsidRPr="0051555F">
        <w:t xml:space="preserve">. </w:t>
      </w:r>
      <w:r w:rsidRPr="0051555F">
        <w:t>Распад военно-ленной системы сопровождался изменением социального состава турецких феодалов</w:t>
      </w:r>
      <w:r w:rsidR="0051555F" w:rsidRPr="0051555F">
        <w:t xml:space="preserve">. </w:t>
      </w:r>
      <w:r w:rsidRPr="0051555F">
        <w:t xml:space="preserve">Уже в середине </w:t>
      </w:r>
      <w:r w:rsidRPr="0051555F">
        <w:rPr>
          <w:lang w:val="en-US"/>
        </w:rPr>
        <w:t>XVI</w:t>
      </w:r>
      <w:r w:rsidRPr="0051555F">
        <w:t xml:space="preserve"> века стало выявляться углублявшееся несоответствие между уровнем развития производительных сил на основной территории империи и характером производственных отношений</w:t>
      </w:r>
      <w:r w:rsidR="0051555F" w:rsidRPr="0051555F">
        <w:t xml:space="preserve">. </w:t>
      </w:r>
      <w:r w:rsidRPr="0051555F">
        <w:t>Это выражалось в сокращении служебного ненаследственного землевладения</w:t>
      </w:r>
      <w:r w:rsidR="0051555F" w:rsidRPr="0051555F">
        <w:t xml:space="preserve">. </w:t>
      </w:r>
      <w:r w:rsidRPr="0051555F">
        <w:t>Лены, постепенно теряя фактически свой военный характер, превращались в обычные феодальные владения, а их держатели в феодалов</w:t>
      </w:r>
      <w:r w:rsidR="0051555F" w:rsidRPr="0051555F">
        <w:t xml:space="preserve">. </w:t>
      </w:r>
      <w:r w:rsidRPr="0051555F">
        <w:t>Тимар возник и развился в процессе феодализации османского общества, он соответст</w:t>
      </w:r>
      <w:r w:rsidR="00B32A2F" w:rsidRPr="0051555F">
        <w:t>в</w:t>
      </w:r>
      <w:r w:rsidRPr="0051555F">
        <w:t>овал раннему этапу его развития, периоду незначительного товарного производства и денежного</w:t>
      </w:r>
      <w:r w:rsidR="00B32A2F" w:rsidRPr="0051555F">
        <w:t xml:space="preserve"> о</w:t>
      </w:r>
      <w:r w:rsidRPr="0051555F">
        <w:t>бмена</w:t>
      </w:r>
      <w:r w:rsidR="0051555F" w:rsidRPr="0051555F">
        <w:t xml:space="preserve">. </w:t>
      </w:r>
      <w:r w:rsidRPr="0051555F">
        <w:t>В отличие от западноевропейских стран Турцию на смену военно-ленным отношениям пришли новые буржуазные, которые и обусловили экономический и военный рост первых</w:t>
      </w:r>
      <w:r w:rsidR="0051555F" w:rsidRPr="0051555F">
        <w:t>.</w:t>
      </w:r>
    </w:p>
    <w:p w:rsidR="0051555F" w:rsidRDefault="00E961BC" w:rsidP="0051555F">
      <w:r w:rsidRPr="0051555F">
        <w:t xml:space="preserve">Одной из важных причин отсталости, а затем </w:t>
      </w:r>
      <w:r w:rsidRPr="0051555F">
        <w:rPr>
          <w:vertAlign w:val="subscript"/>
        </w:rPr>
        <w:t>и</w:t>
      </w:r>
      <w:r w:rsidRPr="0051555F">
        <w:t xml:space="preserve"> упадка империи были противоречия между турками-завоевателями и покоренными народами, в первую очередь на Балканах, с их более развитым феодализмом и торгово-денежными отношениями</w:t>
      </w:r>
      <w:r w:rsidR="0051555F" w:rsidRPr="0051555F">
        <w:t xml:space="preserve">. </w:t>
      </w:r>
      <w:r w:rsidRPr="0051555F">
        <w:t>На протяжении всего времени пребывания балканских народов, а также известной части армянского и грузинского под турецким гнетом, они неизменно сохраняли превосходство, экономическое и культурное, над своими поработителями</w:t>
      </w:r>
      <w:r w:rsidR="0051555F" w:rsidRPr="0051555F">
        <w:t xml:space="preserve">. </w:t>
      </w:r>
      <w:r w:rsidRPr="0051555F">
        <w:t>Это противоречие обнаруживалось по мере постепенного восстановления экономики и оживления хозяйственной жизни на завоеванных территориях</w:t>
      </w:r>
      <w:r w:rsidR="0051555F" w:rsidRPr="0051555F">
        <w:t xml:space="preserve">. </w:t>
      </w:r>
      <w:r w:rsidRPr="0051555F">
        <w:t>С течением времени потребности османских феодалов в деньгах резко возросли, изменился и сам образ жизни феодалов</w:t>
      </w:r>
      <w:r w:rsidR="0051555F" w:rsidRPr="0051555F">
        <w:t xml:space="preserve">. </w:t>
      </w:r>
      <w:r w:rsidRPr="0051555F">
        <w:t>На смену военному аскетизму пришла страсть к роскоши</w:t>
      </w:r>
      <w:r w:rsidR="0051555F" w:rsidRPr="0051555F">
        <w:t xml:space="preserve">. </w:t>
      </w:r>
      <w:r w:rsidRPr="0051555F">
        <w:t>А прежние источники доходов, в первую очередь военная добыча, стали быстро истощаться</w:t>
      </w:r>
      <w:r w:rsidR="0051555F" w:rsidRPr="0051555F">
        <w:t xml:space="preserve">. </w:t>
      </w:r>
      <w:r w:rsidRPr="0051555F">
        <w:t>Созданная в военных условиях и для военных целей сипахийская система толкала государство на новые завоевательные походы</w:t>
      </w:r>
      <w:r w:rsidR="0051555F" w:rsidRPr="0051555F">
        <w:t xml:space="preserve">. </w:t>
      </w:r>
      <w:r w:rsidRPr="0051555F">
        <w:t>Вместе с тем бесконечные войны вели к разорению крестьянства, хозяйственной разрядке и застою, следствием чего было неизбежное падение</w:t>
      </w:r>
      <w:r w:rsidR="00B32A2F" w:rsidRPr="0051555F">
        <w:t xml:space="preserve"> эко</w:t>
      </w:r>
      <w:r w:rsidRPr="0051555F">
        <w:t>номической основы военной мощи империи</w:t>
      </w:r>
      <w:r w:rsidR="0051555F" w:rsidRPr="0051555F">
        <w:t>.</w:t>
      </w:r>
    </w:p>
    <w:p w:rsidR="0051555F" w:rsidRDefault="00E961BC" w:rsidP="0051555F">
      <w:r w:rsidRPr="0051555F">
        <w:t>Складывание в Европе централизованных государств с регулярными, хорошо обученными и воору</w:t>
      </w:r>
      <w:r w:rsidR="00B32A2F" w:rsidRPr="0051555F">
        <w:t>ж</w:t>
      </w:r>
      <w:r w:rsidRPr="0051555F">
        <w:t>енными войсками, не давало возможности туркам</w:t>
      </w:r>
      <w:r w:rsidR="00B32A2F" w:rsidRPr="0051555F">
        <w:t xml:space="preserve"> </w:t>
      </w:r>
      <w:r w:rsidRPr="0051555F">
        <w:t>охватывать новые территории и вело к резкому со</w:t>
      </w:r>
      <w:r w:rsidR="00B32A2F" w:rsidRPr="0051555F">
        <w:t>кращ</w:t>
      </w:r>
      <w:r w:rsidRPr="0051555F">
        <w:t>ению военной добычи</w:t>
      </w:r>
      <w:r w:rsidR="0051555F" w:rsidRPr="0051555F">
        <w:t xml:space="preserve">. </w:t>
      </w:r>
      <w:r w:rsidRPr="0051555F">
        <w:t>Вместе с тем упали по</w:t>
      </w:r>
      <w:r w:rsidR="00B32A2F" w:rsidRPr="0051555F">
        <w:t>сту</w:t>
      </w:r>
      <w:r w:rsidRPr="0051555F">
        <w:t>пления от левантийской торговли в связи с пере</w:t>
      </w:r>
      <w:r w:rsidR="00B32A2F" w:rsidRPr="0051555F">
        <w:t>носо</w:t>
      </w:r>
      <w:r w:rsidRPr="0051555F">
        <w:t>м центра мировой торговли на Атлантический</w:t>
      </w:r>
      <w:r w:rsidR="00B32A2F" w:rsidRPr="0051555F">
        <w:t xml:space="preserve"> океан и сокращением объема коммерческих операций в Средиземноморье</w:t>
      </w:r>
      <w:r w:rsidR="0051555F" w:rsidRPr="0051555F">
        <w:t xml:space="preserve">. </w:t>
      </w:r>
      <w:r w:rsidR="00B32A2F" w:rsidRPr="0051555F">
        <w:t>Рост освободительной борьбы балканских народов превратил их территории в арену почти беспрерывных военных действий, которые вызывали дальнейшее ухудшение как внутреннего, так международного положения Османской империи</w:t>
      </w:r>
      <w:r w:rsidR="0051555F" w:rsidRPr="0051555F">
        <w:t>.</w:t>
      </w:r>
    </w:p>
    <w:p w:rsidR="008877E8" w:rsidRDefault="00CB7618" w:rsidP="0051555F">
      <w:r w:rsidRPr="0051555F">
        <w:t>Уменьшение военной добычи толкало сипахи на усиление эксплуатации прикрепленных к земле крестьян</w:t>
      </w:r>
      <w:r w:rsidR="0051555F" w:rsidRPr="0051555F">
        <w:t xml:space="preserve">. </w:t>
      </w:r>
      <w:r w:rsidRPr="0051555F">
        <w:t>Однако тимарная система не могла удовлетворить возросшей нужды в деньгах, так как размеры поступлений и права сипахи в отношении своих держаний были строго регламентированы законом</w:t>
      </w:r>
      <w:r w:rsidR="0051555F" w:rsidRPr="0051555F">
        <w:t xml:space="preserve">. </w:t>
      </w:r>
      <w:r w:rsidRPr="0051555F">
        <w:t>Поэтому феодалы стали стремиться к превращению тимаров из условных владений в наследственные и безусловные</w:t>
      </w:r>
      <w:r w:rsidR="0051555F" w:rsidRPr="0051555F">
        <w:t xml:space="preserve">. </w:t>
      </w:r>
      <w:r w:rsidRPr="0051555F">
        <w:t>Так постепенно менялась сущность служебного землевладения</w:t>
      </w:r>
      <w:r w:rsidR="0051555F" w:rsidRPr="0051555F">
        <w:t xml:space="preserve">. </w:t>
      </w:r>
      <w:r w:rsidRPr="0051555F">
        <w:t>Если жесткая регламентация прав тимариотов препятствовала им в реализации подобных замыслов, то привилегии правящей знати облегчали ей концентрацию многих свободных тимаров, уже бывших фактическими наследственными владениями, не связанными обязанностями гения военной службы</w:t>
      </w:r>
      <w:r w:rsidR="0051555F" w:rsidRPr="0051555F">
        <w:t>.</w:t>
      </w:r>
    </w:p>
    <w:p w:rsidR="00E961BC" w:rsidRPr="0051555F" w:rsidRDefault="008877E8" w:rsidP="0051555F">
      <w:pPr>
        <w:rPr>
          <w:lang w:val="en-US"/>
        </w:rPr>
      </w:pPr>
      <w:r>
        <w:br w:type="page"/>
      </w:r>
      <w:r w:rsidR="00847331">
        <w:rPr>
          <w:noProof/>
          <w:lang w:val="en-US" w:eastAsia="en-US"/>
        </w:rPr>
        <w:pict>
          <v:shape id="_x0000_i1029" type="#_x0000_t75" style="width:234.75pt;height:169.5pt;visibility:visible">
            <v:imagedata r:id="rId11" o:title=""/>
          </v:shape>
        </w:pict>
      </w:r>
    </w:p>
    <w:p w:rsidR="0051555F" w:rsidRDefault="0051555F" w:rsidP="008877E8">
      <w:r>
        <w:t>Рис.</w:t>
      </w:r>
      <w:r w:rsidR="008877E8">
        <w:t xml:space="preserve"> </w:t>
      </w:r>
      <w:r>
        <w:t>5</w:t>
      </w:r>
      <w:r w:rsidRPr="0051555F">
        <w:t xml:space="preserve">. </w:t>
      </w:r>
      <w:r w:rsidR="00167B76" w:rsidRPr="0051555F">
        <w:t>Осада венецианцами турецкой крепости Сопоро на острове Корфу в 1570 г</w:t>
      </w:r>
      <w:r w:rsidRPr="0051555F">
        <w:t xml:space="preserve">. </w:t>
      </w:r>
      <w:r w:rsidR="00167B76" w:rsidRPr="0051555F">
        <w:t>Гравюра</w:t>
      </w:r>
      <w:r w:rsidRPr="0051555F">
        <w:t xml:space="preserve">. </w:t>
      </w:r>
      <w:r w:rsidR="00167B76" w:rsidRPr="0051555F">
        <w:t>Около 1572 г</w:t>
      </w:r>
      <w:r w:rsidRPr="0051555F">
        <w:t>.</w:t>
      </w:r>
    </w:p>
    <w:p w:rsidR="008877E8" w:rsidRDefault="008877E8" w:rsidP="0051555F"/>
    <w:p w:rsidR="0051555F" w:rsidRDefault="00167B76" w:rsidP="0051555F">
      <w:r w:rsidRPr="0051555F">
        <w:t xml:space="preserve">С другой стороны, этот </w:t>
      </w:r>
      <w:r w:rsidR="00B32A2F" w:rsidRPr="0051555F">
        <w:t>пр</w:t>
      </w:r>
      <w:r w:rsidRPr="0051555F">
        <w:t>оцесс облегчался дроблением тимаров, что вынуж</w:t>
      </w:r>
      <w:r w:rsidR="00B32A2F" w:rsidRPr="0051555F">
        <w:t>дало т</w:t>
      </w:r>
      <w:r w:rsidRPr="0051555F">
        <w:t xml:space="preserve">имариотов увеличивать налоговое бремя, что, свою очередь, вызывало рост недовольства среди </w:t>
      </w:r>
      <w:r w:rsidR="00B32A2F" w:rsidRPr="0051555F">
        <w:t>кре</w:t>
      </w:r>
      <w:r w:rsidRPr="0051555F">
        <w:t>стьянства</w:t>
      </w:r>
      <w:r w:rsidR="0051555F" w:rsidRPr="0051555F">
        <w:t xml:space="preserve">. </w:t>
      </w:r>
      <w:r w:rsidRPr="0051555F">
        <w:t>Присвоить тимариотские земли в пер</w:t>
      </w:r>
      <w:r w:rsidR="00B32A2F" w:rsidRPr="0051555F">
        <w:t>вую</w:t>
      </w:r>
      <w:r w:rsidRPr="0051555F">
        <w:t xml:space="preserve"> очередь стремились представители придворной </w:t>
      </w:r>
      <w:r w:rsidR="00B32A2F" w:rsidRPr="0051555F">
        <w:t>ве</w:t>
      </w:r>
      <w:r w:rsidRPr="0051555F">
        <w:t>рхушки, чтобы меньше зависеть от смены султанского настроения</w:t>
      </w:r>
      <w:r w:rsidR="0051555F" w:rsidRPr="0051555F">
        <w:t xml:space="preserve">. </w:t>
      </w:r>
      <w:r w:rsidRPr="0051555F">
        <w:t>Одновременно в числе держателей тимаров появляется все больше представителей торгово-ростовщического капитала, которые стремились подкупом получить места в госаппарате</w:t>
      </w:r>
      <w:r w:rsidR="0051555F" w:rsidRPr="0051555F">
        <w:t xml:space="preserve">. </w:t>
      </w:r>
      <w:r w:rsidRPr="0051555F">
        <w:t>Их появление в среде феодалов позволяет сделать вывод о растущем воздействии торгово-ростовщических кругов на аграрные отношения в Турции</w:t>
      </w:r>
      <w:r w:rsidR="0051555F" w:rsidRPr="0051555F">
        <w:t>.</w:t>
      </w:r>
    </w:p>
    <w:p w:rsidR="0051555F" w:rsidRDefault="00167B76" w:rsidP="0051555F">
      <w:r w:rsidRPr="0051555F">
        <w:t>Концентрация земель в руках правящей верхушки была не единственной причиной распада военно-ленной системы</w:t>
      </w:r>
      <w:r w:rsidR="0051555F" w:rsidRPr="0051555F">
        <w:t xml:space="preserve">. </w:t>
      </w:r>
      <w:r w:rsidRPr="0051555F">
        <w:t>Не меньшее значение имела</w:t>
      </w:r>
      <w:r w:rsidR="0051555F">
        <w:t xml:space="preserve"> "</w:t>
      </w:r>
      <w:r w:rsidRPr="0051555F">
        <w:t>нерентабельность</w:t>
      </w:r>
      <w:r w:rsidR="0051555F">
        <w:t xml:space="preserve">" </w:t>
      </w:r>
      <w:r w:rsidRPr="0051555F">
        <w:t>тимара в глазах его владельца</w:t>
      </w:r>
      <w:r w:rsidR="0051555F" w:rsidRPr="0051555F">
        <w:t xml:space="preserve">. </w:t>
      </w:r>
      <w:r w:rsidRPr="0051555F">
        <w:t>Средний доход тимариота обеспечивал весьма низкий прожиточный минимум</w:t>
      </w:r>
      <w:r w:rsidR="0051555F" w:rsidRPr="0051555F">
        <w:t xml:space="preserve">. </w:t>
      </w:r>
      <w:r w:rsidRPr="0051555F">
        <w:t>Поэтому была столь важна военная добыча, которая увеличивала его доход втрое, и ее сокращение нанесло значительный ущерб мелким и средним феодалам</w:t>
      </w:r>
      <w:r w:rsidR="0051555F" w:rsidRPr="0051555F">
        <w:t>.</w:t>
      </w:r>
    </w:p>
    <w:p w:rsidR="0051555F" w:rsidRDefault="00167B76" w:rsidP="0051555F">
      <w:r w:rsidRPr="0051555F">
        <w:t>Вторым ударом стало значительное падение стоимости денежной единицы Османской империи акче</w:t>
      </w:r>
      <w:r w:rsidR="0051555F">
        <w:t xml:space="preserve"> (</w:t>
      </w:r>
      <w:r w:rsidR="00B32A2F" w:rsidRPr="0051555F">
        <w:t xml:space="preserve">в </w:t>
      </w:r>
      <w:r w:rsidRPr="0051555F">
        <w:t>2</w:t>
      </w:r>
      <w:r w:rsidR="008877E8">
        <w:t>-</w:t>
      </w:r>
      <w:r w:rsidRPr="0051555F">
        <w:t>2,5 раза по официальному курсу и в 4 раза на</w:t>
      </w:r>
      <w:r w:rsidR="0051555F">
        <w:t xml:space="preserve"> "</w:t>
      </w:r>
      <w:r w:rsidRPr="0051555F">
        <w:t>черном рынке</w:t>
      </w:r>
      <w:r w:rsidR="0051555F">
        <w:t>"</w:t>
      </w:r>
      <w:r w:rsidR="0051555F" w:rsidRPr="0051555F">
        <w:t xml:space="preserve">). </w:t>
      </w:r>
      <w:r w:rsidRPr="0051555F">
        <w:t>Это было связано с</w:t>
      </w:r>
      <w:r w:rsidR="0051555F">
        <w:t xml:space="preserve"> "</w:t>
      </w:r>
      <w:r w:rsidRPr="0051555F">
        <w:t>революцией</w:t>
      </w:r>
      <w:r w:rsidR="0051555F">
        <w:t xml:space="preserve">" </w:t>
      </w:r>
      <w:r w:rsidRPr="0051555F">
        <w:t>Цен в Европе, вызванной наплывом дешевого сереб</w:t>
      </w:r>
      <w:r w:rsidR="00B32A2F" w:rsidRPr="0051555F">
        <w:t>р</w:t>
      </w:r>
      <w:r w:rsidRPr="0051555F">
        <w:t>а из Америки</w:t>
      </w:r>
      <w:r w:rsidR="0051555F" w:rsidRPr="0051555F">
        <w:t xml:space="preserve">. </w:t>
      </w:r>
      <w:r w:rsidRPr="0051555F">
        <w:t>В то время как цены на рынке и го</w:t>
      </w:r>
      <w:r w:rsidR="00B32A2F" w:rsidRPr="0051555F">
        <w:t>суд</w:t>
      </w:r>
      <w:r w:rsidRPr="0051555F">
        <w:t>арственные налоги выросли, размеры финансо</w:t>
      </w:r>
      <w:r w:rsidR="00B32A2F" w:rsidRPr="0051555F">
        <w:t>вы</w:t>
      </w:r>
      <w:r w:rsidRPr="0051555F">
        <w:t>х поступлений си</w:t>
      </w:r>
      <w:r w:rsidR="00B32A2F" w:rsidRPr="0051555F">
        <w:t>пахи с их держаний остались на пр</w:t>
      </w:r>
      <w:r w:rsidRPr="0051555F">
        <w:t>ежнем уровне</w:t>
      </w:r>
      <w:r w:rsidR="0051555F" w:rsidRPr="0051555F">
        <w:t xml:space="preserve">. </w:t>
      </w:r>
      <w:r w:rsidRPr="0051555F">
        <w:t xml:space="preserve">В итоге доля тимариотов в общем </w:t>
      </w:r>
      <w:r w:rsidR="00B32A2F" w:rsidRPr="0051555F">
        <w:t>объ</w:t>
      </w:r>
      <w:r w:rsidRPr="0051555F">
        <w:t>еме феодальной ренты, получаемой с крестьян, нсо сократилась</w:t>
      </w:r>
      <w:r w:rsidR="0051555F" w:rsidRPr="0051555F">
        <w:t xml:space="preserve">. </w:t>
      </w:r>
      <w:r w:rsidRPr="0051555F">
        <w:t xml:space="preserve">Например, если в начале </w:t>
      </w:r>
      <w:r w:rsidRPr="0051555F">
        <w:rPr>
          <w:lang w:val="en-US"/>
        </w:rPr>
        <w:t>XVI</w:t>
      </w:r>
      <w:r w:rsidRPr="0051555F">
        <w:t xml:space="preserve"> ве</w:t>
      </w:r>
      <w:r w:rsidR="00B32A2F" w:rsidRPr="0051555F">
        <w:t>ка в</w:t>
      </w:r>
      <w:r w:rsidRPr="0051555F">
        <w:t xml:space="preserve"> их пользу шло до 50</w:t>
      </w:r>
      <w:r w:rsidR="0051555F" w:rsidRPr="0051555F">
        <w:t xml:space="preserve"> - </w:t>
      </w:r>
      <w:r w:rsidRPr="0051555F">
        <w:t>70</w:t>
      </w:r>
      <w:r w:rsidR="0051555F" w:rsidRPr="0051555F">
        <w:t>%</w:t>
      </w:r>
      <w:r w:rsidRPr="0051555F">
        <w:rPr>
          <w:i/>
          <w:iCs/>
        </w:rPr>
        <w:t xml:space="preserve"> </w:t>
      </w:r>
      <w:r w:rsidRPr="0051555F">
        <w:t>сборов с сельского</w:t>
      </w:r>
      <w:r w:rsidR="00B32A2F" w:rsidRPr="0051555F">
        <w:t xml:space="preserve"> </w:t>
      </w:r>
      <w:r w:rsidRPr="0051555F">
        <w:t>населения, то к концу века доля тимариотов сокр</w:t>
      </w:r>
      <w:r w:rsidR="00B32A2F" w:rsidRPr="0051555F">
        <w:t>а</w:t>
      </w:r>
      <w:r w:rsidRPr="0051555F">
        <w:t>тилась до 20</w:t>
      </w:r>
      <w:r w:rsidR="0051555F" w:rsidRPr="0051555F">
        <w:t xml:space="preserve"> - </w:t>
      </w:r>
      <w:r w:rsidRPr="0051555F">
        <w:t>25</w:t>
      </w:r>
      <w:r w:rsidR="0051555F" w:rsidRPr="0051555F">
        <w:t xml:space="preserve">%. </w:t>
      </w:r>
      <w:r w:rsidRPr="0051555F">
        <w:t>В итоге военные расходы, которые несли на себе сипахи, перестали окупаться сборами с тимаров, и феодалы стали все более терять интерес к своим владениям</w:t>
      </w:r>
      <w:r w:rsidR="0051555F" w:rsidRPr="0051555F">
        <w:t xml:space="preserve">. </w:t>
      </w:r>
      <w:r w:rsidRPr="0051555F">
        <w:t>Боевой дух и желание воевать неуклонно падали, из 10 тимариотов лишь 1 являлся под знамена санджакбея</w:t>
      </w:r>
      <w:r w:rsidR="0051555F" w:rsidRPr="0051555F">
        <w:t>.</w:t>
      </w:r>
    </w:p>
    <w:p w:rsidR="0051555F" w:rsidRDefault="00167B76" w:rsidP="0051555F">
      <w:r w:rsidRPr="0051555F">
        <w:t xml:space="preserve">Распад военно-ленной системы был ускорен тем обстоятельством, что, начиная со второй половины </w:t>
      </w:r>
      <w:r w:rsidRPr="0051555F">
        <w:rPr>
          <w:lang w:val="en-US"/>
        </w:rPr>
        <w:t>XVI</w:t>
      </w:r>
      <w:r w:rsidRPr="0051555F">
        <w:t xml:space="preserve"> века, империя не сделала никаких территориальных приобретений</w:t>
      </w:r>
      <w:r w:rsidR="0051555F" w:rsidRPr="0051555F">
        <w:t xml:space="preserve">. </w:t>
      </w:r>
      <w:r w:rsidRPr="0051555F">
        <w:t>Опасность этого процесса для центральных властей была не только в том, что он повлек за собой резкое уменьшение численности феодального ополчения, бывшего основой войска но и своими социальными последствиями</w:t>
      </w:r>
      <w:r w:rsidR="0051555F" w:rsidRPr="0051555F">
        <w:t xml:space="preserve">. </w:t>
      </w:r>
      <w:r w:rsidRPr="0051555F">
        <w:t>Недовольные тимариоты, пострадавшие от произвола крупных феодалов и от действия центральных властей, нередко примыкали к бунтовщикам, усиливая нараставшие сепаратистские стремления</w:t>
      </w:r>
      <w:r w:rsidR="0051555F" w:rsidRPr="0051555F">
        <w:t>.</w:t>
      </w:r>
    </w:p>
    <w:p w:rsidR="0051555F" w:rsidRDefault="00167B76" w:rsidP="0051555F">
      <w:r w:rsidRPr="0051555F">
        <w:t>Одним из первых показателей начавшегося упадка стали финансовые затруднения государства</w:t>
      </w:r>
      <w:r w:rsidR="0051555F" w:rsidRPr="0051555F">
        <w:t xml:space="preserve">. </w:t>
      </w:r>
      <w:r w:rsidRPr="0051555F">
        <w:t>Оказалось, что прежние источники доходов не покрывали растущие потребности казны на содержание армии и огромного военно-административного аппарата</w:t>
      </w:r>
      <w:r w:rsidR="0051555F" w:rsidRPr="0051555F">
        <w:t>.</w:t>
      </w:r>
    </w:p>
    <w:p w:rsidR="0051555F" w:rsidRDefault="00167B76" w:rsidP="0051555F">
      <w:r w:rsidRPr="0051555F">
        <w:t>Османское правительство старалось выправить создавшееся положение путем уменьшения серебряного содержания акче, а затем и ухудшением серебра</w:t>
      </w:r>
      <w:r w:rsidR="0051555F" w:rsidRPr="0051555F">
        <w:t xml:space="preserve">. </w:t>
      </w:r>
      <w:r w:rsidRPr="0051555F">
        <w:t>Однако употребление испорченной монеты привело к окончательному разладу государственных финансов и вызвало напряжение внутриполитической обстановки</w:t>
      </w:r>
      <w:r w:rsidR="0051555F" w:rsidRPr="0051555F">
        <w:t>.</w:t>
      </w:r>
    </w:p>
    <w:p w:rsidR="0051555F" w:rsidRDefault="00167B76" w:rsidP="0051555F">
      <w:r w:rsidRPr="0051555F">
        <w:t>Выход из кризиса турецкие феодалы видели в усилении эксплуатации крестьянских масс</w:t>
      </w:r>
      <w:r w:rsidR="0051555F">
        <w:t>.1</w:t>
      </w:r>
      <w:r w:rsidRPr="0051555F">
        <w:t>-1° этому же пути пошло и государство</w:t>
      </w:r>
      <w:r w:rsidR="0051555F" w:rsidRPr="0051555F">
        <w:t xml:space="preserve">. </w:t>
      </w:r>
      <w:r w:rsidRPr="0051555F">
        <w:t xml:space="preserve">В конце </w:t>
      </w:r>
      <w:r w:rsidRPr="0051555F">
        <w:rPr>
          <w:lang w:val="en-US"/>
        </w:rPr>
        <w:t>XVI</w:t>
      </w:r>
      <w:r w:rsidR="0051555F" w:rsidRPr="0051555F">
        <w:t xml:space="preserve"> - </w:t>
      </w:r>
      <w:r w:rsidRPr="0051555F">
        <w:t xml:space="preserve">начале </w:t>
      </w:r>
      <w:r w:rsidRPr="0051555F">
        <w:rPr>
          <w:lang w:val="en-US"/>
        </w:rPr>
        <w:t>XVII</w:t>
      </w:r>
      <w:r w:rsidRPr="0051555F">
        <w:t xml:space="preserve"> века резко возросли размеры подате</w:t>
      </w:r>
      <w:r w:rsidR="00B32A2F" w:rsidRPr="0051555F">
        <w:t>й</w:t>
      </w:r>
      <w:r w:rsidRPr="0051555F">
        <w:t xml:space="preserve"> и были введены новые налоги</w:t>
      </w:r>
      <w:r w:rsidR="0051555F" w:rsidRPr="0051555F">
        <w:t xml:space="preserve">. </w:t>
      </w:r>
      <w:r w:rsidRPr="0051555F">
        <w:t>Особенно страдал</w:t>
      </w:r>
      <w:r w:rsidR="00B32A2F" w:rsidRPr="0051555F">
        <w:t xml:space="preserve"> </w:t>
      </w:r>
      <w:r w:rsidRPr="0051555F">
        <w:t>немусульманское население</w:t>
      </w:r>
      <w:r w:rsidR="0051555F" w:rsidRPr="0051555F">
        <w:t xml:space="preserve">. </w:t>
      </w:r>
      <w:r w:rsidRPr="0051555F">
        <w:t xml:space="preserve">К началу </w:t>
      </w:r>
      <w:r w:rsidRPr="0051555F">
        <w:rPr>
          <w:lang w:val="en-US"/>
        </w:rPr>
        <w:t>XVII</w:t>
      </w:r>
      <w:r w:rsidRPr="0051555F">
        <w:t xml:space="preserve"> века подушевая подать</w:t>
      </w:r>
      <w:r w:rsidR="0051555F">
        <w:t xml:space="preserve"> (</w:t>
      </w:r>
      <w:r w:rsidRPr="0051555F">
        <w:t>джизья</w:t>
      </w:r>
      <w:r w:rsidR="0051555F" w:rsidRPr="0051555F">
        <w:t xml:space="preserve">) </w:t>
      </w:r>
      <w:r w:rsidRPr="0051555F">
        <w:t>увеличилась в 5</w:t>
      </w:r>
      <w:r w:rsidR="0051555F" w:rsidRPr="0051555F">
        <w:t>-</w:t>
      </w:r>
      <w:r w:rsidRPr="0051555F">
        <w:t>5,5 раза</w:t>
      </w:r>
      <w:r w:rsidR="0051555F">
        <w:t xml:space="preserve"> (</w:t>
      </w:r>
      <w:r w:rsidRPr="0051555F">
        <w:t>с 20</w:t>
      </w:r>
      <w:r w:rsidR="0051555F" w:rsidRPr="0051555F">
        <w:t>-</w:t>
      </w:r>
      <w:r w:rsidRPr="0051555F">
        <w:t>25 акче до 140</w:t>
      </w:r>
      <w:r w:rsidR="0051555F" w:rsidRPr="0051555F">
        <w:t>),</w:t>
      </w:r>
      <w:r w:rsidRPr="0051555F">
        <w:t xml:space="preserve"> а сборщики налогов на местах взимали по 400</w:t>
      </w:r>
      <w:r w:rsidR="008877E8">
        <w:t>-</w:t>
      </w:r>
      <w:r w:rsidRPr="0051555F">
        <w:t>500 акче</w:t>
      </w:r>
      <w:r w:rsidR="0051555F" w:rsidRPr="0051555F">
        <w:t xml:space="preserve">. </w:t>
      </w:r>
      <w:r w:rsidRPr="0051555F">
        <w:t>Еще быстрее росли налоги, относившиеся к категории</w:t>
      </w:r>
      <w:r w:rsidR="0051555F">
        <w:t xml:space="preserve"> "</w:t>
      </w:r>
      <w:r w:rsidRPr="0051555F">
        <w:t>чрезвычайных</w:t>
      </w:r>
      <w:r w:rsidR="0051555F">
        <w:t xml:space="preserve">". </w:t>
      </w:r>
      <w:r w:rsidRPr="0051555F">
        <w:t>Они вводились государством в зависимости от конкретных, главным образом военных, нужд, поэтому их размеры не были точно установлены</w:t>
      </w:r>
      <w:r w:rsidR="0051555F" w:rsidRPr="0051555F">
        <w:t>.</w:t>
      </w:r>
    </w:p>
    <w:p w:rsidR="0051555F" w:rsidRDefault="00167B76" w:rsidP="0051555F">
      <w:r w:rsidRPr="0051555F">
        <w:t>Вместе с усилением налогового гнета правительство стало в широких размерах практиковать сдачу земель государства на откуп права сбора налогов</w:t>
      </w:r>
      <w:r w:rsidR="0051555F" w:rsidRPr="0051555F">
        <w:t xml:space="preserve">. </w:t>
      </w:r>
      <w:r w:rsidRPr="0051555F">
        <w:t>Расширение деятельности откупщиков, быстро превратившихся в подлинных хозяев целых районов страны, означало усиление хищнической эксплуатации зависимого населения</w:t>
      </w:r>
      <w:r w:rsidR="0051555F" w:rsidRPr="0051555F">
        <w:t>.</w:t>
      </w:r>
    </w:p>
    <w:p w:rsidR="0051555F" w:rsidRDefault="00167B76" w:rsidP="0051555F">
      <w:r w:rsidRPr="0051555F">
        <w:t xml:space="preserve">Во второй половине </w:t>
      </w:r>
      <w:r w:rsidRPr="0051555F">
        <w:rPr>
          <w:lang w:val="en-US"/>
        </w:rPr>
        <w:t>XVI</w:t>
      </w:r>
      <w:r w:rsidRPr="0051555F">
        <w:t xml:space="preserve"> века тимариоты прояви</w:t>
      </w:r>
      <w:r w:rsidR="00CE4AEC" w:rsidRPr="0051555F">
        <w:t xml:space="preserve">ли </w:t>
      </w:r>
      <w:r w:rsidRPr="0051555F">
        <w:t>тенденцию к замене натурального ашара денеж</w:t>
      </w:r>
      <w:r w:rsidR="00CE4AEC" w:rsidRPr="0051555F">
        <w:t>ным</w:t>
      </w:r>
      <w:r w:rsidRPr="0051555F">
        <w:t xml:space="preserve"> оброком</w:t>
      </w:r>
      <w:r w:rsidR="0051555F">
        <w:t xml:space="preserve"> ("</w:t>
      </w:r>
      <w:r w:rsidRPr="0051555F">
        <w:t>кесим</w:t>
      </w:r>
      <w:r w:rsidR="0051555F">
        <w:t>"</w:t>
      </w:r>
      <w:r w:rsidR="0051555F" w:rsidRPr="0051555F">
        <w:t xml:space="preserve">). </w:t>
      </w:r>
      <w:r w:rsidRPr="0051555F">
        <w:t>Увеличение удельного веса</w:t>
      </w:r>
      <w:r w:rsidR="00CE4AEC" w:rsidRPr="0051555F">
        <w:t xml:space="preserve"> ден</w:t>
      </w:r>
      <w:r w:rsidRPr="0051555F">
        <w:t>ежной ренты имело тяжелые последствия для сель</w:t>
      </w:r>
      <w:r w:rsidR="00CE4AEC" w:rsidRPr="0051555F">
        <w:t>ского</w:t>
      </w:r>
      <w:r w:rsidRPr="0051555F">
        <w:t xml:space="preserve"> хозяйства</w:t>
      </w:r>
      <w:r w:rsidR="0051555F" w:rsidRPr="0051555F">
        <w:t xml:space="preserve">. </w:t>
      </w:r>
      <w:r w:rsidRPr="0051555F">
        <w:t>Обычно замена продуктовой и отра</w:t>
      </w:r>
      <w:r w:rsidR="00CE4AEC" w:rsidRPr="0051555F">
        <w:t>бото</w:t>
      </w:r>
      <w:r w:rsidRPr="0051555F">
        <w:t xml:space="preserve">чной ренты </w:t>
      </w:r>
      <w:r w:rsidR="00CE4AEC" w:rsidRPr="0051555F">
        <w:t>на денежную происходит при высо</w:t>
      </w:r>
      <w:r w:rsidRPr="0051555F">
        <w:t>ком уровне товарного производства, в Османской ж империи она была</w:t>
      </w:r>
      <w:r w:rsidR="00CE4AEC" w:rsidRPr="0051555F">
        <w:t xml:space="preserve"> обусловлена возросшей потребнос</w:t>
      </w:r>
      <w:r w:rsidRPr="0051555F">
        <w:t>тью феодалов в деньгах</w:t>
      </w:r>
      <w:r w:rsidR="0051555F" w:rsidRPr="0051555F">
        <w:t xml:space="preserve">. </w:t>
      </w:r>
      <w:r w:rsidRPr="0051555F">
        <w:t>Поэтому подобный переход не мог стимулировать развитие производительных сил в сельском хозяйстве и лишь усиливал разорение крестьянства</w:t>
      </w:r>
      <w:r w:rsidR="0051555F" w:rsidRPr="0051555F">
        <w:t xml:space="preserve">. </w:t>
      </w:r>
      <w:r w:rsidRPr="0051555F">
        <w:t>Для уплаты необходимой суммы налогов крестьяне были вынуждены продавать не только излишки, но и значительную часть необходимого продукта</w:t>
      </w:r>
      <w:r w:rsidR="0051555F" w:rsidRPr="0051555F">
        <w:t xml:space="preserve">. </w:t>
      </w:r>
      <w:r w:rsidRPr="0051555F">
        <w:t>Райят вынужден был прибегать к услугам ростовщиков</w:t>
      </w:r>
      <w:r w:rsidR="0051555F" w:rsidRPr="0051555F">
        <w:t xml:space="preserve">. </w:t>
      </w:r>
      <w:r w:rsidRPr="0051555F">
        <w:t>Это явление приобрело огромный размах охватив основную часть крестьянства кабальными системами</w:t>
      </w:r>
      <w:r w:rsidR="0051555F" w:rsidRPr="0051555F">
        <w:t xml:space="preserve">. </w:t>
      </w:r>
      <w:r w:rsidRPr="0051555F">
        <w:t>Характерным явлением стали массовые бега крестьян из деревень, покинутые селения и необработанные поля</w:t>
      </w:r>
      <w:r w:rsidR="0051555F" w:rsidRPr="0051555F">
        <w:t xml:space="preserve">. </w:t>
      </w:r>
      <w:r w:rsidRPr="0051555F">
        <w:t>Нередки были голодные годы, особенно в отсталых районах Анатолии</w:t>
      </w:r>
      <w:r w:rsidR="0051555F" w:rsidRPr="0051555F">
        <w:t>.</w:t>
      </w:r>
    </w:p>
    <w:p w:rsidR="0051555F" w:rsidRDefault="00167B76" w:rsidP="0051555F">
      <w:r w:rsidRPr="0051555F">
        <w:t xml:space="preserve">Во второй половине </w:t>
      </w:r>
      <w:r w:rsidRPr="0051555F">
        <w:rPr>
          <w:lang w:val="en-US"/>
        </w:rPr>
        <w:t>XVI</w:t>
      </w:r>
      <w:r w:rsidRPr="0051555F">
        <w:t xml:space="preserve"> века правящая верхушка Османской империи продолжала осуществлять агрессивную внешнюю политику</w:t>
      </w:r>
      <w:r w:rsidR="0051555F" w:rsidRPr="0051555F">
        <w:t xml:space="preserve">. </w:t>
      </w:r>
      <w:r w:rsidRPr="0051555F">
        <w:t>Однако новые войны не принесли успехов</w:t>
      </w:r>
      <w:r w:rsidR="0051555F" w:rsidRPr="0051555F">
        <w:t xml:space="preserve">. </w:t>
      </w:r>
      <w:r w:rsidRPr="0051555F">
        <w:t>В 1571 году турки потерпели сокрушительное поражение в морской битве при Лепанто</w:t>
      </w:r>
      <w:r w:rsidR="0051555F" w:rsidRPr="0051555F">
        <w:t xml:space="preserve">. </w:t>
      </w:r>
      <w:r w:rsidRPr="0051555F">
        <w:t>В грандиозном морском сражении соединенный флот католических государств Европы</w:t>
      </w:r>
      <w:r w:rsidR="0051555F">
        <w:t xml:space="preserve"> (</w:t>
      </w:r>
      <w:r w:rsidRPr="0051555F">
        <w:t>в основном Венеции и Испании</w:t>
      </w:r>
      <w:r w:rsidR="0051555F" w:rsidRPr="0051555F">
        <w:t xml:space="preserve">) </w:t>
      </w:r>
      <w:r w:rsidRPr="0051555F">
        <w:t>разбил османский флот, потопив или захватив 224 из 277 кораблей</w:t>
      </w:r>
      <w:r w:rsidR="0051555F" w:rsidRPr="0051555F">
        <w:t xml:space="preserve">. </w:t>
      </w:r>
      <w:r w:rsidRPr="0051555F">
        <w:t>Миф о непобедимости Османской империи был развеян</w:t>
      </w:r>
      <w:r w:rsidR="0051555F" w:rsidRPr="0051555F">
        <w:t>.</w:t>
      </w:r>
    </w:p>
    <w:p w:rsidR="0051555F" w:rsidRDefault="00167B76" w:rsidP="0051555F">
      <w:r w:rsidRPr="0051555F">
        <w:t>Союзники не смогли воспользоваться плодами победы, и это позволило Турции к 1572 году восстановить свою военную силу на море</w:t>
      </w:r>
      <w:r w:rsidR="0051555F" w:rsidRPr="0051555F">
        <w:t xml:space="preserve">. </w:t>
      </w:r>
      <w:r w:rsidRPr="0051555F">
        <w:t>В 1573 году она смогла захватить принадлежавший Венеции Кипр, а в 1574 году окончательно вытеснить из Туниса испанцев</w:t>
      </w:r>
      <w:r w:rsidR="0051555F" w:rsidRPr="0051555F">
        <w:t xml:space="preserve">. </w:t>
      </w:r>
      <w:r w:rsidRPr="0051555F">
        <w:t>Неудача астраханского похода 1569 года, потребовавшая значительных затрат, поражение при Лепанто свидетельствовало о начавшемся военном ослаблении империи</w:t>
      </w:r>
      <w:r w:rsidR="0051555F" w:rsidRPr="0051555F">
        <w:t xml:space="preserve">. </w:t>
      </w:r>
      <w:r w:rsidRPr="0051555F">
        <w:t xml:space="preserve">В конце </w:t>
      </w:r>
      <w:r w:rsidRPr="0051555F">
        <w:rPr>
          <w:lang w:val="en-US"/>
        </w:rPr>
        <w:t>XVI</w:t>
      </w:r>
      <w:r w:rsidR="0051555F" w:rsidRPr="0051555F">
        <w:t xml:space="preserve"> - </w:t>
      </w:r>
      <w:r w:rsidRPr="0051555F">
        <w:rPr>
          <w:lang w:val="en-US"/>
        </w:rPr>
        <w:t>XVII</w:t>
      </w:r>
      <w:r w:rsidRPr="0051555F">
        <w:t xml:space="preserve"> веке османские войска еще не раз одерживали победы-В 1578 году была начата война с державой Сефев</w:t>
      </w:r>
      <w:r w:rsidR="00CE4AEC" w:rsidRPr="0051555F">
        <w:t>и</w:t>
      </w:r>
      <w:r w:rsidRPr="0051555F">
        <w:t>дов</w:t>
      </w:r>
      <w:r w:rsidR="0051555F" w:rsidRPr="0051555F">
        <w:t xml:space="preserve">. </w:t>
      </w:r>
      <w:r w:rsidRPr="0051555F">
        <w:t>В результате Стамбульского договора 1590 го</w:t>
      </w:r>
      <w:r w:rsidR="00CE4AEC" w:rsidRPr="0051555F">
        <w:t xml:space="preserve">да к </w:t>
      </w:r>
      <w:r w:rsidRPr="0051555F">
        <w:t>Турции отошли Тебриз, Ширван, часть Лурис</w:t>
      </w:r>
      <w:r w:rsidR="00CE4AEC" w:rsidRPr="0051555F">
        <w:t>тана,</w:t>
      </w:r>
      <w:r w:rsidRPr="0051555F">
        <w:t xml:space="preserve"> Западная Грузия и некоторые другие районы </w:t>
      </w:r>
      <w:r w:rsidR="00CE4AEC" w:rsidRPr="0051555F">
        <w:t>Кавказа</w:t>
      </w:r>
      <w:r w:rsidR="0051555F" w:rsidRPr="0051555F">
        <w:t xml:space="preserve">. </w:t>
      </w:r>
      <w:r w:rsidRPr="0051555F">
        <w:t>Однако эти области находились под влас</w:t>
      </w:r>
      <w:r w:rsidR="00CE4AEC" w:rsidRPr="0051555F">
        <w:t xml:space="preserve">тью </w:t>
      </w:r>
      <w:r w:rsidRPr="0051555F">
        <w:t>Турции только в течение 20 лет</w:t>
      </w:r>
      <w:r w:rsidR="0051555F" w:rsidRPr="0051555F">
        <w:t>.</w:t>
      </w:r>
    </w:p>
    <w:p w:rsidR="008877E8" w:rsidRDefault="008877E8" w:rsidP="0051555F">
      <w:pPr>
        <w:rPr>
          <w:i/>
          <w:iCs/>
        </w:rPr>
      </w:pPr>
    </w:p>
    <w:p w:rsidR="00167B76" w:rsidRPr="0051555F" w:rsidRDefault="00167B76" w:rsidP="008877E8">
      <w:pPr>
        <w:pStyle w:val="2"/>
      </w:pPr>
      <w:r w:rsidRPr="0051555F">
        <w:t>К</w:t>
      </w:r>
      <w:r w:rsidR="00CE4AEC" w:rsidRPr="0051555F">
        <w:t xml:space="preserve">рестьянские восстания в конце </w:t>
      </w:r>
      <w:r w:rsidRPr="0051555F">
        <w:rPr>
          <w:lang w:val="en-US"/>
        </w:rPr>
        <w:t>XVI</w:t>
      </w:r>
      <w:r w:rsidR="0051555F" w:rsidRPr="0051555F">
        <w:t xml:space="preserve"> - </w:t>
      </w:r>
      <w:r w:rsidR="00CE4AEC" w:rsidRPr="0051555F">
        <w:t>начале</w:t>
      </w:r>
      <w:r w:rsidRPr="0051555F">
        <w:t xml:space="preserve"> </w:t>
      </w:r>
      <w:r w:rsidRPr="0051555F">
        <w:rPr>
          <w:lang w:val="en-US"/>
        </w:rPr>
        <w:t>XVII</w:t>
      </w:r>
      <w:r w:rsidRPr="0051555F">
        <w:t xml:space="preserve"> </w:t>
      </w:r>
      <w:r w:rsidR="00CE4AEC" w:rsidRPr="0051555F">
        <w:t>века</w:t>
      </w:r>
    </w:p>
    <w:p w:rsidR="008877E8" w:rsidRDefault="008877E8" w:rsidP="0051555F"/>
    <w:p w:rsidR="0051555F" w:rsidRDefault="00167B76" w:rsidP="0051555F">
      <w:r w:rsidRPr="0051555F">
        <w:t>Рост цен, усиление налогового гнета, произвол насилие представителей господствующего класса вызвали растущее недовольство народных низов</w:t>
      </w:r>
      <w:r w:rsidR="0051555F" w:rsidRPr="0051555F">
        <w:t xml:space="preserve">. </w:t>
      </w:r>
      <w:r w:rsidRPr="0051555F">
        <w:t>Они вылились в мощные антиправительственные восстания</w:t>
      </w:r>
      <w:r w:rsidR="0051555F" w:rsidRPr="0051555F">
        <w:t xml:space="preserve">. </w:t>
      </w:r>
      <w:r w:rsidRPr="0051555F">
        <w:t>Начиная с 1588 года Анатолия становится ареной многочисленных выступлений в различных районах</w:t>
      </w:r>
      <w:r w:rsidR="0051555F" w:rsidRPr="0051555F">
        <w:t xml:space="preserve">. </w:t>
      </w:r>
      <w:r w:rsidRPr="0051555F">
        <w:t>С 1595 года она оказалась охваченной серией восстаний, объединенных в мощное крестьянское движение, которое получило в турецких источниках название</w:t>
      </w:r>
      <w:r w:rsidR="0051555F">
        <w:t xml:space="preserve"> "</w:t>
      </w:r>
      <w:r w:rsidRPr="0051555F">
        <w:t>джелялийской смуты</w:t>
      </w:r>
      <w:r w:rsidR="0051555F">
        <w:t>".</w:t>
      </w:r>
    </w:p>
    <w:p w:rsidR="0051555F" w:rsidRDefault="00167B76" w:rsidP="0051555F">
      <w:r w:rsidRPr="0051555F">
        <w:t>Положение в анатолийских провинциях значительно осложнялось военными действиями на турецко-иранской границе, которые шли с 70-х годов</w:t>
      </w:r>
      <w:r w:rsidR="0051555F" w:rsidRPr="0051555F">
        <w:t xml:space="preserve">. </w:t>
      </w:r>
      <w:r w:rsidRPr="0051555F">
        <w:t>В годы войны на плечи крестьян легли дополнительные</w:t>
      </w:r>
      <w:r w:rsidR="0051555F">
        <w:t xml:space="preserve"> "</w:t>
      </w:r>
      <w:r w:rsidRPr="0051555F">
        <w:t>чрезвычайные</w:t>
      </w:r>
      <w:r w:rsidR="0051555F">
        <w:t xml:space="preserve">" </w:t>
      </w:r>
      <w:r w:rsidRPr="0051555F">
        <w:t>повинности, связанные с обеспечением действующей армии провиантом и снаряжением</w:t>
      </w:r>
      <w:r w:rsidR="0051555F" w:rsidRPr="0051555F">
        <w:t xml:space="preserve">. </w:t>
      </w:r>
      <w:r w:rsidRPr="0051555F">
        <w:t>Войска забирали последнее, что оставалось У деревенских жителей</w:t>
      </w:r>
      <w:r w:rsidR="0051555F" w:rsidRPr="0051555F">
        <w:t xml:space="preserve">. </w:t>
      </w:r>
      <w:r w:rsidRPr="0051555F">
        <w:t xml:space="preserve">Поэтому не вызывает удивления, что основную массу восставших составляли </w:t>
      </w:r>
      <w:r w:rsidR="008877E8">
        <w:t>ра</w:t>
      </w:r>
      <w:r w:rsidRPr="0051555F">
        <w:t>зорившиеся и безземельные крестьяне</w:t>
      </w:r>
      <w:r w:rsidR="0051555F" w:rsidRPr="0051555F">
        <w:t>.</w:t>
      </w:r>
    </w:p>
    <w:p w:rsidR="0051555F" w:rsidRDefault="00167B76" w:rsidP="0051555F">
      <w:r w:rsidRPr="0051555F">
        <w:t xml:space="preserve">Ко второй половине </w:t>
      </w:r>
      <w:r w:rsidRPr="0051555F">
        <w:rPr>
          <w:lang w:val="en-US"/>
        </w:rPr>
        <w:t>XVI</w:t>
      </w:r>
      <w:r w:rsidRPr="0051555F">
        <w:t xml:space="preserve"> века османские города </w:t>
      </w:r>
      <w:r w:rsidR="00CE4AEC" w:rsidRPr="0051555F">
        <w:t>б</w:t>
      </w:r>
      <w:r w:rsidRPr="0051555F">
        <w:t>ыли не в состоянии поглотить все высвобожденное сельское население</w:t>
      </w:r>
      <w:r w:rsidR="0051555F" w:rsidRPr="0051555F">
        <w:t xml:space="preserve">. </w:t>
      </w:r>
      <w:r w:rsidRPr="0051555F">
        <w:t xml:space="preserve">Это объяснялось экономической развитостью города, процветанием ручного труда </w:t>
      </w:r>
      <w:r w:rsidR="00CE4AEC" w:rsidRPr="0051555F">
        <w:t>и ку</w:t>
      </w:r>
      <w:r w:rsidRPr="0051555F">
        <w:t>старного производства, незначительностью спро</w:t>
      </w:r>
      <w:r w:rsidR="00CE4AEC" w:rsidRPr="0051555F">
        <w:t>са</w:t>
      </w:r>
      <w:r w:rsidR="0051555F" w:rsidRPr="0051555F">
        <w:t xml:space="preserve">. </w:t>
      </w:r>
      <w:r w:rsidRPr="0051555F">
        <w:t xml:space="preserve">Некоторая часть сельской молодежи заполнила </w:t>
      </w:r>
      <w:r w:rsidR="00CE4AEC" w:rsidRPr="0051555F">
        <w:t>мед</w:t>
      </w:r>
      <w:r w:rsidRPr="0051555F">
        <w:t>ресе, влилась в ряды янычар</w:t>
      </w:r>
      <w:r w:rsidR="0051555F" w:rsidRPr="0051555F">
        <w:t xml:space="preserve">. </w:t>
      </w:r>
      <w:r w:rsidRPr="0051555F">
        <w:t>Спецификой турец</w:t>
      </w:r>
      <w:r w:rsidR="00CE4AEC" w:rsidRPr="0051555F">
        <w:t xml:space="preserve">ких </w:t>
      </w:r>
      <w:r w:rsidRPr="0051555F">
        <w:t xml:space="preserve">городов </w:t>
      </w:r>
      <w:r w:rsidRPr="0051555F">
        <w:rPr>
          <w:lang w:val="en-US"/>
        </w:rPr>
        <w:t>XVI</w:t>
      </w:r>
      <w:r w:rsidR="0051555F" w:rsidRPr="0051555F">
        <w:t xml:space="preserve"> - </w:t>
      </w:r>
      <w:r w:rsidRPr="0051555F">
        <w:rPr>
          <w:lang w:val="en-US"/>
        </w:rPr>
        <w:t>XVII</w:t>
      </w:r>
      <w:r w:rsidR="00CE4AEC" w:rsidRPr="0051555F">
        <w:t xml:space="preserve"> веков стал резкий рост го</w:t>
      </w:r>
      <w:r w:rsidRPr="0051555F">
        <w:t>родского люмпена</w:t>
      </w:r>
      <w:r w:rsidR="0051555F" w:rsidRPr="0051555F">
        <w:t xml:space="preserve">. </w:t>
      </w:r>
      <w:r w:rsidRPr="0051555F">
        <w:t>Для решения проблемы</w:t>
      </w:r>
      <w:r w:rsidR="0051555F">
        <w:t xml:space="preserve"> "</w:t>
      </w:r>
      <w:r w:rsidRPr="0051555F">
        <w:t>лишни людей</w:t>
      </w:r>
      <w:r w:rsidR="0051555F">
        <w:t xml:space="preserve">" </w:t>
      </w:r>
      <w:r w:rsidRPr="0051555F">
        <w:t>правительство попыталось привлечь их к уч</w:t>
      </w:r>
      <w:r w:rsidR="00CE4AEC" w:rsidRPr="0051555F">
        <w:t>а</w:t>
      </w:r>
      <w:r w:rsidRPr="0051555F">
        <w:t>стию в военных походах в рядах стрельцов-тюфенкчи</w:t>
      </w:r>
      <w:r w:rsidR="0051555F" w:rsidRPr="0051555F">
        <w:t xml:space="preserve">. </w:t>
      </w:r>
      <w:r w:rsidRPr="0051555F">
        <w:t>Однако со временем отряды левендов превратились в мощную силу, угрожавшую внутриосманскому спокойствию</w:t>
      </w:r>
      <w:r w:rsidR="0051555F" w:rsidRPr="0051555F">
        <w:t xml:space="preserve">. </w:t>
      </w:r>
      <w:r w:rsidRPr="0051555F">
        <w:t xml:space="preserve">Часть левендов расходилась по военным свитам мелких и крупных феодалов, часть </w:t>
      </w:r>
      <w:r w:rsidR="00CE4AEC" w:rsidRPr="0051555F">
        <w:t>же</w:t>
      </w:r>
      <w:r w:rsidRPr="0051555F">
        <w:rPr>
          <w:vertAlign w:val="subscript"/>
        </w:rPr>
        <w:t xml:space="preserve"> </w:t>
      </w:r>
      <w:r w:rsidRPr="0051555F">
        <w:t>превращалась в разбойников</w:t>
      </w:r>
      <w:r w:rsidR="0051555F" w:rsidRPr="0051555F">
        <w:t>.</w:t>
      </w:r>
    </w:p>
    <w:p w:rsidR="0051555F" w:rsidRDefault="00167B76" w:rsidP="0051555F">
      <w:r w:rsidRPr="0051555F">
        <w:t>Действия отрядов левендов переплетались с крестьянскими выступлениями и волнениями среди учащихся медресе и городского плебса</w:t>
      </w:r>
      <w:r w:rsidR="0051555F" w:rsidRPr="0051555F">
        <w:t xml:space="preserve">. </w:t>
      </w:r>
      <w:r w:rsidRPr="0051555F">
        <w:t>Руководителями восстаний, как правило, были сипахи, которые использовали народные выступления, чтобы вернуть силой отобранные у них земли</w:t>
      </w:r>
      <w:r w:rsidR="0051555F" w:rsidRPr="0051555F">
        <w:t xml:space="preserve">. </w:t>
      </w:r>
      <w:r w:rsidRPr="0051555F">
        <w:t>Принимали участие в антиправительственных выступлениях и отдельные провинциальные наместники-сепаратисты</w:t>
      </w:r>
      <w:r w:rsidR="0051555F" w:rsidRPr="0051555F">
        <w:t>.</w:t>
      </w:r>
    </w:p>
    <w:p w:rsidR="0051555F" w:rsidRDefault="00167B76" w:rsidP="0051555F">
      <w:r w:rsidRPr="0051555F">
        <w:t>Особенно острая ситуация сложилась в 1596 году, когда недовольство действиями султанских властей охватило значительную часть Малой Азии, Северный Ирак и Сирию</w:t>
      </w:r>
      <w:r w:rsidR="0051555F" w:rsidRPr="0051555F">
        <w:t xml:space="preserve">. </w:t>
      </w:r>
      <w:r w:rsidRPr="0051555F">
        <w:t>Толчком к открытому выступлению послужила ревизия сипахийского ополчения, когда около 30 тыс</w:t>
      </w:r>
      <w:r w:rsidR="0051555F" w:rsidRPr="0051555F">
        <w:t xml:space="preserve">. </w:t>
      </w:r>
      <w:r w:rsidRPr="0051555F">
        <w:t>тимариотов были обвинены в дезертирстве во время войны с Австрией и лишены своих ленов</w:t>
      </w:r>
      <w:r w:rsidR="0051555F" w:rsidRPr="0051555F">
        <w:t xml:space="preserve">. </w:t>
      </w:r>
      <w:r w:rsidRPr="0051555F">
        <w:t>Братья Кара Языджи и Дели Хасан использовали антифеодальные настроения крестьянства, которое протестовало против налогов, взяточничества и произвола чиновников и откупщиков</w:t>
      </w:r>
      <w:r w:rsidR="0051555F" w:rsidRPr="0051555F">
        <w:t xml:space="preserve">. </w:t>
      </w:r>
      <w:r w:rsidRPr="0051555F">
        <w:t>Отряды повстанцев установили свой контроль за Восточной Анатолией</w:t>
      </w:r>
      <w:r w:rsidR="0051555F" w:rsidRPr="0051555F">
        <w:t xml:space="preserve">. </w:t>
      </w:r>
      <w:r w:rsidRPr="0051555F">
        <w:t>Кара Языджи стал во главе 20</w:t>
      </w:r>
      <w:r w:rsidR="0051555F" w:rsidRPr="0051555F">
        <w:t xml:space="preserve"> - </w:t>
      </w:r>
      <w:r w:rsidRPr="0051555F">
        <w:t>30-тысячной армии, начал рассылать свои указы, назначать на административные и духовные должности своих сторонников, самостоятельно собирать налоги на содержание своего войска</w:t>
      </w:r>
      <w:r w:rsidR="0051555F" w:rsidRPr="0051555F">
        <w:t xml:space="preserve">. </w:t>
      </w:r>
      <w:r w:rsidRPr="0051555F">
        <w:t>В 1600 году он объявил себя султаном и отказался повиноваться стамбульскому двору</w:t>
      </w:r>
      <w:r w:rsidR="0051555F" w:rsidRPr="0051555F">
        <w:t xml:space="preserve">. </w:t>
      </w:r>
      <w:r w:rsidRPr="0051555F">
        <w:t>Многие представители местной знати примкнули к нему, надеясь сохранить таким образом свои посты и имущество</w:t>
      </w:r>
      <w:r w:rsidR="0051555F" w:rsidRPr="0051555F">
        <w:t>.</w:t>
      </w:r>
    </w:p>
    <w:p w:rsidR="0051555F" w:rsidRDefault="00CE4AEC" w:rsidP="0051555F">
      <w:r w:rsidRPr="0051555F">
        <w:t xml:space="preserve">В 1602 году </w:t>
      </w:r>
      <w:r w:rsidR="00167B76" w:rsidRPr="0051555F">
        <w:t>после смерти Кара Языджи руковод</w:t>
      </w:r>
      <w:r w:rsidRPr="0051555F">
        <w:t>ство</w:t>
      </w:r>
      <w:r w:rsidR="00167B76" w:rsidRPr="0051555F">
        <w:t xml:space="preserve"> </w:t>
      </w:r>
      <w:r w:rsidRPr="0051555F">
        <w:t>переш</w:t>
      </w:r>
      <w:r w:rsidR="00167B76" w:rsidRPr="0051555F">
        <w:t xml:space="preserve">ло к Дели Хасану, который объединился </w:t>
      </w:r>
      <w:r w:rsidRPr="0051555F">
        <w:t>с д</w:t>
      </w:r>
      <w:r w:rsidR="00167B76" w:rsidRPr="0051555F">
        <w:t>ругими повстанческими властями</w:t>
      </w:r>
      <w:r w:rsidR="0051555F" w:rsidRPr="0051555F">
        <w:t xml:space="preserve">. </w:t>
      </w:r>
      <w:r w:rsidR="00167B76" w:rsidRPr="0051555F">
        <w:t>Войско овладе</w:t>
      </w:r>
      <w:r w:rsidRPr="0051555F">
        <w:t>ло Токатом и осадило</w:t>
      </w:r>
      <w:r w:rsidR="00167B76" w:rsidRPr="0051555F">
        <w:t xml:space="preserve"> Кайсери</w:t>
      </w:r>
      <w:r w:rsidR="0051555F" w:rsidRPr="0051555F">
        <w:t xml:space="preserve">. </w:t>
      </w:r>
      <w:r w:rsidR="00167B76" w:rsidRPr="0051555F">
        <w:t xml:space="preserve">Султанские власти </w:t>
      </w:r>
      <w:r w:rsidRPr="0051555F">
        <w:t xml:space="preserve">пошли на переговоры с </w:t>
      </w:r>
      <w:r w:rsidR="00167B76" w:rsidRPr="0051555F">
        <w:t xml:space="preserve">сипахи, и низшие и средние </w:t>
      </w:r>
      <w:r w:rsidRPr="0051555F">
        <w:t xml:space="preserve">их слои </w:t>
      </w:r>
      <w:r w:rsidR="00167B76" w:rsidRPr="0051555F">
        <w:t>перешли на сторону султана</w:t>
      </w:r>
      <w:r w:rsidR="0051555F" w:rsidRPr="0051555F">
        <w:t xml:space="preserve">. </w:t>
      </w:r>
      <w:r w:rsidR="00167B76" w:rsidRPr="0051555F">
        <w:t>Это значитель</w:t>
      </w:r>
      <w:r w:rsidRPr="0051555F">
        <w:t>но дезорганизовало восставших, тем более, что сам Дели Хасан в обмен на обещание сделать его пашой Боснии сложил оружие и прекратил борьбу</w:t>
      </w:r>
      <w:r w:rsidR="0051555F" w:rsidRPr="0051555F">
        <w:t xml:space="preserve">. </w:t>
      </w:r>
      <w:r w:rsidRPr="0051555F">
        <w:t>Воспользовавшись этим, султанские войска сумели в 1605 году разгромить</w:t>
      </w:r>
      <w:r w:rsidR="0051555F">
        <w:t xml:space="preserve"> "</w:t>
      </w:r>
      <w:r w:rsidRPr="0051555F">
        <w:t>джеляли</w:t>
      </w:r>
      <w:r w:rsidR="0051555F">
        <w:t xml:space="preserve">". </w:t>
      </w:r>
      <w:r w:rsidRPr="0051555F">
        <w:t>Дели Хасан был казнен</w:t>
      </w:r>
      <w:r w:rsidR="0051555F" w:rsidRPr="0051555F">
        <w:t>.</w:t>
      </w:r>
    </w:p>
    <w:p w:rsidR="008877E8" w:rsidRDefault="008877E8" w:rsidP="0051555F"/>
    <w:p w:rsidR="00167B76" w:rsidRPr="0051555F" w:rsidRDefault="00847331" w:rsidP="0051555F">
      <w:pPr>
        <w:rPr>
          <w:lang w:val="en-US"/>
        </w:rPr>
      </w:pPr>
      <w:r>
        <w:rPr>
          <w:noProof/>
          <w:lang w:val="en-US" w:eastAsia="en-US"/>
        </w:rPr>
        <w:pict>
          <v:shape id="_x0000_i1030" type="#_x0000_t75" style="width:125.25pt;height:206.25pt;visibility:visible">
            <v:imagedata r:id="rId12" o:title=""/>
          </v:shape>
        </w:pict>
      </w:r>
    </w:p>
    <w:p w:rsidR="0051555F" w:rsidRDefault="0051555F" w:rsidP="008877E8">
      <w:r>
        <w:t>Рис.</w:t>
      </w:r>
      <w:r w:rsidR="008877E8">
        <w:t xml:space="preserve"> </w:t>
      </w:r>
      <w:r>
        <w:t>6</w:t>
      </w:r>
      <w:r w:rsidRPr="0051555F">
        <w:t xml:space="preserve">. </w:t>
      </w:r>
      <w:r w:rsidR="00167B76" w:rsidRPr="0051555F">
        <w:t>Короткий кинжал</w:t>
      </w:r>
      <w:r w:rsidRPr="0051555F">
        <w:t xml:space="preserve">. </w:t>
      </w:r>
      <w:r w:rsidR="00167B76" w:rsidRPr="0051555F">
        <w:t>Турция</w:t>
      </w:r>
      <w:r w:rsidRPr="0051555F">
        <w:t>.</w:t>
      </w:r>
    </w:p>
    <w:p w:rsidR="008877E8" w:rsidRDefault="008877E8" w:rsidP="0051555F"/>
    <w:p w:rsidR="0051555F" w:rsidRDefault="00167B76" w:rsidP="0051555F">
      <w:r w:rsidRPr="0051555F">
        <w:t>Несмотря на жестокие репрессии, народное дви</w:t>
      </w:r>
      <w:r w:rsidR="00CE4AEC" w:rsidRPr="0051555F">
        <w:t>же</w:t>
      </w:r>
      <w:r w:rsidRPr="0051555F">
        <w:t>ние в Анатолии не было подавлено окончательно, т чти во всех районах Малой Азии действовали отря</w:t>
      </w:r>
      <w:r w:rsidR="00442048" w:rsidRPr="0051555F">
        <w:t xml:space="preserve">ды </w:t>
      </w:r>
      <w:r w:rsidRPr="0051555F">
        <w:t>повстанцев, насчитывавших от нескольких десят</w:t>
      </w:r>
      <w:r w:rsidR="00442048" w:rsidRPr="0051555F">
        <w:t xml:space="preserve">ков </w:t>
      </w:r>
      <w:r w:rsidRPr="0051555F">
        <w:t>человек до нескольких тысяч</w:t>
      </w:r>
      <w:r w:rsidR="0051555F" w:rsidRPr="0051555F">
        <w:t xml:space="preserve">. </w:t>
      </w:r>
      <w:r w:rsidRPr="0051555F">
        <w:t>Наиболее опасным для правительства было восстание во главе с Календе</w:t>
      </w:r>
      <w:r w:rsidR="00442048" w:rsidRPr="0051555F">
        <w:t>р</w:t>
      </w:r>
      <w:r w:rsidRPr="0051555F">
        <w:t>оглу</w:t>
      </w:r>
      <w:r w:rsidR="0051555F" w:rsidRPr="0051555F">
        <w:t xml:space="preserve">. </w:t>
      </w:r>
      <w:r w:rsidRPr="0051555F">
        <w:t>Он начал действовать еще в 1592 году во главе небольшой группы из 80 человек, а в 1607 году, когда он захватил Бурсу, в отрядах насчитывалось 30 тыс</w:t>
      </w:r>
      <w:r w:rsidR="0051555F" w:rsidRPr="0051555F">
        <w:t xml:space="preserve">. </w:t>
      </w:r>
      <w:r w:rsidRPr="0051555F">
        <w:t>человек</w:t>
      </w:r>
      <w:r w:rsidR="0051555F" w:rsidRPr="0051555F">
        <w:t xml:space="preserve">. </w:t>
      </w:r>
      <w:r w:rsidRPr="0051555F">
        <w:t>Сторонники Календероглу контролировали большую территорию от Анкары до побережья Эгейского и Мраморного морей</w:t>
      </w:r>
      <w:r w:rsidR="0051555F" w:rsidRPr="0051555F">
        <w:t xml:space="preserve">. </w:t>
      </w:r>
      <w:r w:rsidRPr="0051555F">
        <w:t>Лишь в 1608 году опытному военачальнику Куюджу Мурад-паше удалось нанести поражение восставшим</w:t>
      </w:r>
      <w:r w:rsidR="0051555F" w:rsidRPr="0051555F">
        <w:t xml:space="preserve">. </w:t>
      </w:r>
      <w:r w:rsidRPr="0051555F">
        <w:t>Календероглу вместе с остатками своих войск вынужден был уйти в Иран</w:t>
      </w:r>
      <w:r w:rsidR="0051555F" w:rsidRPr="0051555F">
        <w:t>.</w:t>
      </w:r>
    </w:p>
    <w:p w:rsidR="0051555F" w:rsidRDefault="00167B76" w:rsidP="0051555F">
      <w:r w:rsidRPr="0051555F">
        <w:t>После разгрома восстания Мурад-паше понадобилось еще около двух лет, чтобы ликвидировать повстанческое движение в Анатолии</w:t>
      </w:r>
      <w:r w:rsidR="0051555F" w:rsidRPr="0051555F">
        <w:t xml:space="preserve">. </w:t>
      </w:r>
      <w:r w:rsidRPr="0051555F">
        <w:t>Жестокие карательные экспедиции не щадили никого</w:t>
      </w:r>
      <w:r w:rsidR="0051555F" w:rsidRPr="0051555F">
        <w:t xml:space="preserve">. </w:t>
      </w:r>
      <w:r w:rsidRPr="0051555F">
        <w:t>По разным данным, за три года действий войск Мурад-паши было казнено от 65 до 100 тыс</w:t>
      </w:r>
      <w:r w:rsidR="0051555F" w:rsidRPr="0051555F">
        <w:t xml:space="preserve">. </w:t>
      </w:r>
      <w:r w:rsidRPr="0051555F">
        <w:t>человек</w:t>
      </w:r>
      <w:r w:rsidR="0051555F" w:rsidRPr="0051555F">
        <w:t>.</w:t>
      </w:r>
    </w:p>
    <w:p w:rsidR="0051555F" w:rsidRDefault="00167B76" w:rsidP="0051555F">
      <w:r w:rsidRPr="0051555F">
        <w:t>Напуганная огромным размахом выступлений</w:t>
      </w:r>
      <w:r w:rsidR="0051555F">
        <w:t xml:space="preserve"> "</w:t>
      </w:r>
      <w:r w:rsidRPr="0051555F">
        <w:t>джеляли</w:t>
      </w:r>
      <w:r w:rsidR="0051555F">
        <w:t xml:space="preserve">", </w:t>
      </w:r>
      <w:r w:rsidRPr="0051555F">
        <w:t>правящая верхушка</w:t>
      </w:r>
      <w:r w:rsidR="0051555F" w:rsidRPr="0051555F">
        <w:t xml:space="preserve"> </w:t>
      </w:r>
      <w:r w:rsidRPr="0051555F">
        <w:t>была вынуждена пойти на некоторые уступки</w:t>
      </w:r>
      <w:r w:rsidR="0051555F" w:rsidRPr="0051555F">
        <w:t xml:space="preserve">. </w:t>
      </w:r>
      <w:r w:rsidRPr="0051555F">
        <w:t>В октябре 1608 года султан издает специальный фирман, так называемый</w:t>
      </w:r>
      <w:r w:rsidR="0051555F">
        <w:t xml:space="preserve"> "</w:t>
      </w:r>
      <w:r w:rsidRPr="0051555F">
        <w:t>Адалетнаме</w:t>
      </w:r>
      <w:r w:rsidR="0051555F">
        <w:t xml:space="preserve">" </w:t>
      </w:r>
      <w:r w:rsidRPr="0051555F">
        <w:t>или</w:t>
      </w:r>
      <w:r w:rsidR="0051555F">
        <w:t xml:space="preserve"> "</w:t>
      </w:r>
      <w:r w:rsidRPr="0051555F">
        <w:t>Указ справедливости</w:t>
      </w:r>
      <w:r w:rsidR="0051555F">
        <w:t xml:space="preserve">", </w:t>
      </w:r>
      <w:r w:rsidRPr="0051555F">
        <w:t>нем султанское правительство обращало внима</w:t>
      </w:r>
      <w:r w:rsidR="00442048" w:rsidRPr="0051555F">
        <w:t>ние</w:t>
      </w:r>
      <w:r w:rsidRPr="0051555F">
        <w:t xml:space="preserve"> местных властей на чрезвычайно тяжелое пологие райя и требовало смягчения феодального </w:t>
      </w:r>
      <w:r w:rsidRPr="0051555F">
        <w:rPr>
          <w:vertAlign w:val="superscript"/>
        </w:rPr>
        <w:t>г</w:t>
      </w:r>
      <w:r w:rsidRPr="0051555F">
        <w:t>нета и произвола ростовщиков</w:t>
      </w:r>
      <w:r w:rsidR="0051555F" w:rsidRPr="0051555F">
        <w:t>.</w:t>
      </w:r>
    </w:p>
    <w:p w:rsidR="00167B76" w:rsidRPr="0051555F" w:rsidRDefault="00167B76" w:rsidP="0051555F">
      <w:bookmarkStart w:id="0" w:name="_GoBack"/>
      <w:bookmarkEnd w:id="0"/>
    </w:p>
    <w:sectPr w:rsidR="00167B76" w:rsidRPr="0051555F" w:rsidSect="0051555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96" w:rsidRDefault="00112D96">
      <w:r>
        <w:separator/>
      </w:r>
    </w:p>
  </w:endnote>
  <w:endnote w:type="continuationSeparator" w:id="0">
    <w:p w:rsidR="00112D96" w:rsidRDefault="001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5F" w:rsidRDefault="0051555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5F" w:rsidRDefault="005155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96" w:rsidRDefault="00112D96">
      <w:r>
        <w:separator/>
      </w:r>
    </w:p>
  </w:footnote>
  <w:footnote w:type="continuationSeparator" w:id="0">
    <w:p w:rsidR="00112D96" w:rsidRDefault="0011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5F" w:rsidRDefault="007545EF" w:rsidP="0051555F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51555F" w:rsidRDefault="0051555F" w:rsidP="0051555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5F" w:rsidRDefault="005155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A6D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B87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D68E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E00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5AF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E64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E65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14C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6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4C7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A0481E"/>
    <w:multiLevelType w:val="hybridMultilevel"/>
    <w:tmpl w:val="653E9814"/>
    <w:lvl w:ilvl="0" w:tplc="C534ECD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30F4A9D"/>
    <w:multiLevelType w:val="hybridMultilevel"/>
    <w:tmpl w:val="142E9482"/>
    <w:lvl w:ilvl="0" w:tplc="2B9683C8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17A13232"/>
    <w:multiLevelType w:val="hybridMultilevel"/>
    <w:tmpl w:val="FC88AC78"/>
    <w:lvl w:ilvl="0" w:tplc="1DD24DCE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9D12780"/>
    <w:multiLevelType w:val="hybridMultilevel"/>
    <w:tmpl w:val="733C3730"/>
    <w:lvl w:ilvl="0" w:tplc="774C35C2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6A6BEE"/>
    <w:multiLevelType w:val="hybridMultilevel"/>
    <w:tmpl w:val="9662D36A"/>
    <w:lvl w:ilvl="0" w:tplc="42504D0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8A81FED"/>
    <w:multiLevelType w:val="hybridMultilevel"/>
    <w:tmpl w:val="CDAAA4B2"/>
    <w:lvl w:ilvl="0" w:tplc="3A72855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759E073F"/>
    <w:multiLevelType w:val="hybridMultilevel"/>
    <w:tmpl w:val="6526BBD4"/>
    <w:lvl w:ilvl="0" w:tplc="94F02B5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1"/>
  </w:num>
  <w:num w:numId="5">
    <w:abstractNumId w:val="14"/>
  </w:num>
  <w:num w:numId="6">
    <w:abstractNumId w:val="13"/>
  </w:num>
  <w:num w:numId="7">
    <w:abstractNumId w:val="18"/>
  </w:num>
  <w:num w:numId="8">
    <w:abstractNumId w:val="15"/>
  </w:num>
  <w:num w:numId="9">
    <w:abstractNumId w:val="1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855"/>
    <w:rsid w:val="00022B1A"/>
    <w:rsid w:val="000254E1"/>
    <w:rsid w:val="000376FF"/>
    <w:rsid w:val="0005188D"/>
    <w:rsid w:val="000D307E"/>
    <w:rsid w:val="000D5957"/>
    <w:rsid w:val="00112D96"/>
    <w:rsid w:val="00126E78"/>
    <w:rsid w:val="00167B76"/>
    <w:rsid w:val="001C5AD5"/>
    <w:rsid w:val="00217788"/>
    <w:rsid w:val="00230A49"/>
    <w:rsid w:val="00275943"/>
    <w:rsid w:val="002B770E"/>
    <w:rsid w:val="002E6E5B"/>
    <w:rsid w:val="0033184A"/>
    <w:rsid w:val="00380E51"/>
    <w:rsid w:val="00442048"/>
    <w:rsid w:val="00466DA1"/>
    <w:rsid w:val="004E3E6E"/>
    <w:rsid w:val="00500687"/>
    <w:rsid w:val="0051555F"/>
    <w:rsid w:val="00533456"/>
    <w:rsid w:val="005369C5"/>
    <w:rsid w:val="005623DD"/>
    <w:rsid w:val="005D5E65"/>
    <w:rsid w:val="00676A7C"/>
    <w:rsid w:val="00690640"/>
    <w:rsid w:val="006B780E"/>
    <w:rsid w:val="006C6B18"/>
    <w:rsid w:val="006D1662"/>
    <w:rsid w:val="006D73CE"/>
    <w:rsid w:val="00711CF6"/>
    <w:rsid w:val="00736A18"/>
    <w:rsid w:val="007545EF"/>
    <w:rsid w:val="00760993"/>
    <w:rsid w:val="00792953"/>
    <w:rsid w:val="00802AAE"/>
    <w:rsid w:val="00806463"/>
    <w:rsid w:val="00835167"/>
    <w:rsid w:val="00835C71"/>
    <w:rsid w:val="00847331"/>
    <w:rsid w:val="00874897"/>
    <w:rsid w:val="00887318"/>
    <w:rsid w:val="008877E8"/>
    <w:rsid w:val="009209CF"/>
    <w:rsid w:val="00935AA7"/>
    <w:rsid w:val="009450BB"/>
    <w:rsid w:val="00947B2F"/>
    <w:rsid w:val="00961EF6"/>
    <w:rsid w:val="00980278"/>
    <w:rsid w:val="009940C3"/>
    <w:rsid w:val="009A14BA"/>
    <w:rsid w:val="009C572A"/>
    <w:rsid w:val="009D5800"/>
    <w:rsid w:val="00A13DFB"/>
    <w:rsid w:val="00A30A56"/>
    <w:rsid w:val="00A3482E"/>
    <w:rsid w:val="00AC2A08"/>
    <w:rsid w:val="00AD178B"/>
    <w:rsid w:val="00AE0847"/>
    <w:rsid w:val="00B029E8"/>
    <w:rsid w:val="00B07695"/>
    <w:rsid w:val="00B1780B"/>
    <w:rsid w:val="00B32A2F"/>
    <w:rsid w:val="00B52EAC"/>
    <w:rsid w:val="00BA645B"/>
    <w:rsid w:val="00BC75C7"/>
    <w:rsid w:val="00C10A32"/>
    <w:rsid w:val="00C2466B"/>
    <w:rsid w:val="00C62F00"/>
    <w:rsid w:val="00CB7618"/>
    <w:rsid w:val="00CC52E6"/>
    <w:rsid w:val="00CD273A"/>
    <w:rsid w:val="00CE4AEC"/>
    <w:rsid w:val="00CF1DFA"/>
    <w:rsid w:val="00D27C54"/>
    <w:rsid w:val="00D539E7"/>
    <w:rsid w:val="00D679B9"/>
    <w:rsid w:val="00DC2855"/>
    <w:rsid w:val="00DD24AA"/>
    <w:rsid w:val="00DD7FED"/>
    <w:rsid w:val="00E41ED0"/>
    <w:rsid w:val="00E47164"/>
    <w:rsid w:val="00E86ED8"/>
    <w:rsid w:val="00E961BC"/>
    <w:rsid w:val="00EA2C94"/>
    <w:rsid w:val="00EE1F6B"/>
    <w:rsid w:val="00F17F1B"/>
    <w:rsid w:val="00F40489"/>
    <w:rsid w:val="00F64DF5"/>
    <w:rsid w:val="00F95BBA"/>
    <w:rsid w:val="00FB242D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DD1512C-B751-4E7F-9517-81B7BB9A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555F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555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555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1555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555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555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555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555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555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DC2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C2855"/>
    <w:rPr>
      <w:rFonts w:ascii="Tahoma" w:hAnsi="Tahoma" w:cs="Tahoma"/>
      <w:sz w:val="16"/>
      <w:szCs w:val="16"/>
    </w:rPr>
  </w:style>
  <w:style w:type="paragraph" w:styleId="a8">
    <w:name w:val="List Paragraph"/>
    <w:basedOn w:val="a2"/>
    <w:uiPriority w:val="99"/>
    <w:qFormat/>
    <w:rsid w:val="00BC75C7"/>
    <w:pPr>
      <w:ind w:left="720"/>
    </w:pPr>
  </w:style>
  <w:style w:type="table" w:styleId="-1">
    <w:name w:val="Table Web 1"/>
    <w:basedOn w:val="a4"/>
    <w:uiPriority w:val="99"/>
    <w:rsid w:val="0051555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51555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51555F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51555F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51555F"/>
    <w:pPr>
      <w:ind w:firstLine="0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51555F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1555F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51555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1555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footnote reference"/>
    <w:uiPriority w:val="99"/>
    <w:semiHidden/>
    <w:rsid w:val="0051555F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51555F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51555F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51555F"/>
    <w:pPr>
      <w:numPr>
        <w:numId w:val="8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7">
    <w:name w:val="page number"/>
    <w:uiPriority w:val="99"/>
    <w:rsid w:val="0051555F"/>
    <w:rPr>
      <w:rFonts w:cs="Times New Roman"/>
    </w:rPr>
  </w:style>
  <w:style w:type="character" w:customStyle="1" w:styleId="af8">
    <w:name w:val="номер страницы"/>
    <w:uiPriority w:val="99"/>
    <w:rsid w:val="0051555F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51555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1555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1555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555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555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555F"/>
    <w:pPr>
      <w:ind w:left="958"/>
    </w:pPr>
  </w:style>
  <w:style w:type="paragraph" w:styleId="23">
    <w:name w:val="Body Text Indent 2"/>
    <w:basedOn w:val="a2"/>
    <w:link w:val="24"/>
    <w:uiPriority w:val="99"/>
    <w:rsid w:val="0051555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1555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51555F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1555F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555F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555F"/>
    <w:pPr>
      <w:numPr>
        <w:numId w:val="10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1555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1555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55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555F"/>
    <w:rPr>
      <w:i/>
      <w:iCs/>
    </w:rPr>
  </w:style>
  <w:style w:type="paragraph" w:customStyle="1" w:styleId="afc">
    <w:name w:val="ТАБЛИЦА"/>
    <w:next w:val="a2"/>
    <w:autoRedefine/>
    <w:uiPriority w:val="99"/>
    <w:rsid w:val="0051555F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1555F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51555F"/>
  </w:style>
  <w:style w:type="table" w:customStyle="1" w:styleId="15">
    <w:name w:val="Стиль таблицы1"/>
    <w:uiPriority w:val="99"/>
    <w:rsid w:val="0051555F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51555F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51555F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1555F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51555F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1555F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27016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2014-03-09T09:21:00Z</dcterms:created>
  <dcterms:modified xsi:type="dcterms:W3CDTF">2014-03-09T09:21:00Z</dcterms:modified>
</cp:coreProperties>
</file>