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DE" w:rsidRDefault="00D56090">
      <w:pPr>
        <w:rPr>
          <w:b/>
          <w:sz w:val="20"/>
        </w:rPr>
      </w:pPr>
      <w:r>
        <w:rPr>
          <w:rFonts w:ascii="Arial" w:hAnsi="Arial"/>
          <w:b/>
          <w:sz w:val="28"/>
        </w:rPr>
        <w:tab/>
      </w:r>
      <w:r>
        <w:rPr>
          <w:rFonts w:ascii="Arial" w:hAnsi="Arial"/>
          <w:b/>
          <w:sz w:val="28"/>
        </w:rPr>
        <w:tab/>
      </w:r>
      <w:r>
        <w:rPr>
          <w:rFonts w:ascii="Arial" w:hAnsi="Arial"/>
          <w:b/>
          <w:sz w:val="28"/>
        </w:rPr>
        <w:tab/>
      </w:r>
      <w:r>
        <w:rPr>
          <w:rFonts w:ascii="Arial" w:hAnsi="Arial"/>
          <w:b/>
          <w:sz w:val="28"/>
        </w:rPr>
        <w:tab/>
      </w:r>
      <w:r>
        <w:rPr>
          <w:b/>
          <w:sz w:val="20"/>
        </w:rPr>
        <w:t>О Г Л А В Л Е Н И Е</w:t>
      </w:r>
    </w:p>
    <w:tbl>
      <w:tblPr>
        <w:tblW w:w="0" w:type="auto"/>
        <w:tblInd w:w="-116"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000" w:firstRow="0" w:lastRow="0" w:firstColumn="0" w:lastColumn="0" w:noHBand="0" w:noVBand="0"/>
      </w:tblPr>
      <w:tblGrid>
        <w:gridCol w:w="7621"/>
        <w:gridCol w:w="709"/>
        <w:gridCol w:w="1110"/>
      </w:tblGrid>
      <w:tr w:rsidR="00A944DE">
        <w:tc>
          <w:tcPr>
            <w:tcW w:w="7621" w:type="dxa"/>
          </w:tcPr>
          <w:p w:rsidR="00A944DE" w:rsidRDefault="00D56090">
            <w:pPr>
              <w:ind w:firstLine="0"/>
              <w:rPr>
                <w:sz w:val="20"/>
              </w:rPr>
            </w:pPr>
            <w:r>
              <w:rPr>
                <w:sz w:val="20"/>
              </w:rPr>
              <w:t xml:space="preserve">         ВВЕДЕНИЕ</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w:t>
            </w:r>
          </w:p>
        </w:tc>
      </w:tr>
      <w:tr w:rsidR="00A944DE">
        <w:tc>
          <w:tcPr>
            <w:tcW w:w="7621" w:type="dxa"/>
          </w:tcPr>
          <w:p w:rsidR="00A944DE" w:rsidRDefault="00D56090">
            <w:pPr>
              <w:ind w:firstLine="0"/>
              <w:rPr>
                <w:sz w:val="20"/>
              </w:rPr>
            </w:pPr>
            <w:r>
              <w:rPr>
                <w:sz w:val="20"/>
              </w:rPr>
              <w:t>1.      РИСКИ В КОММЕРЧЕСКИХ БАНКАХ</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w:t>
            </w:r>
          </w:p>
        </w:tc>
      </w:tr>
      <w:tr w:rsidR="00A944DE">
        <w:tc>
          <w:tcPr>
            <w:tcW w:w="7621" w:type="dxa"/>
          </w:tcPr>
          <w:p w:rsidR="00A944DE" w:rsidRDefault="00D56090">
            <w:pPr>
              <w:ind w:firstLine="0"/>
              <w:rPr>
                <w:sz w:val="20"/>
              </w:rPr>
            </w:pPr>
            <w:r>
              <w:rPr>
                <w:sz w:val="20"/>
              </w:rPr>
              <w:t>1.1.    ВОЗНИКНОВЕНИЕ РИСКОВ И ИХ СОДЕРЖАНИЕ</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w:t>
            </w:r>
          </w:p>
        </w:tc>
      </w:tr>
      <w:tr w:rsidR="00A944DE">
        <w:tc>
          <w:tcPr>
            <w:tcW w:w="7621" w:type="dxa"/>
          </w:tcPr>
          <w:p w:rsidR="00A944DE" w:rsidRDefault="00D56090">
            <w:pPr>
              <w:ind w:firstLine="0"/>
              <w:rPr>
                <w:sz w:val="20"/>
              </w:rPr>
            </w:pPr>
            <w:r>
              <w:rPr>
                <w:sz w:val="20"/>
              </w:rPr>
              <w:t xml:space="preserve">1.1.1. СУЩНОСТЬ, СОДЕРЖАНИЕ ИМ ВИДЫ РИСКОВ </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w:t>
            </w:r>
          </w:p>
        </w:tc>
      </w:tr>
      <w:tr w:rsidR="00A944DE">
        <w:tc>
          <w:tcPr>
            <w:tcW w:w="7621" w:type="dxa"/>
          </w:tcPr>
          <w:p w:rsidR="00A944DE" w:rsidRDefault="00D56090">
            <w:pPr>
              <w:ind w:firstLine="0"/>
              <w:rPr>
                <w:sz w:val="20"/>
              </w:rPr>
            </w:pPr>
            <w:r>
              <w:rPr>
                <w:sz w:val="20"/>
              </w:rPr>
              <w:t>1.1.2. СПОСОБЫ ОЦЕНКИ СТЕПЕНИ РИСКА</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5</w:t>
            </w:r>
          </w:p>
        </w:tc>
      </w:tr>
      <w:tr w:rsidR="00A944DE">
        <w:tc>
          <w:tcPr>
            <w:tcW w:w="7621" w:type="dxa"/>
          </w:tcPr>
          <w:p w:rsidR="00A944DE" w:rsidRDefault="00D56090">
            <w:pPr>
              <w:ind w:firstLine="0"/>
              <w:rPr>
                <w:sz w:val="20"/>
              </w:rPr>
            </w:pPr>
            <w:r>
              <w:rPr>
                <w:sz w:val="20"/>
              </w:rPr>
              <w:t>1.2.    БАНКОВСКИЕ РИСКИ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5</w:t>
            </w:r>
          </w:p>
        </w:tc>
      </w:tr>
      <w:tr w:rsidR="00A944DE">
        <w:tc>
          <w:tcPr>
            <w:tcW w:w="7621" w:type="dxa"/>
          </w:tcPr>
          <w:p w:rsidR="00A944DE" w:rsidRDefault="00D56090">
            <w:pPr>
              <w:ind w:firstLine="0"/>
              <w:rPr>
                <w:sz w:val="20"/>
              </w:rPr>
            </w:pPr>
            <w:r>
              <w:rPr>
                <w:sz w:val="20"/>
              </w:rPr>
              <w:t>1.2.1. ПОНЯТИЕ РИСКОВ, КЛАССИФИКАЦИЯ</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5</w:t>
            </w:r>
          </w:p>
        </w:tc>
      </w:tr>
      <w:tr w:rsidR="00A944DE">
        <w:tc>
          <w:tcPr>
            <w:tcW w:w="7621" w:type="dxa"/>
          </w:tcPr>
          <w:p w:rsidR="00A944DE" w:rsidRDefault="00D56090">
            <w:pPr>
              <w:ind w:firstLine="0"/>
              <w:rPr>
                <w:sz w:val="20"/>
              </w:rPr>
            </w:pPr>
            <w:r>
              <w:rPr>
                <w:sz w:val="20"/>
              </w:rPr>
              <w:t>1.2.2. ПРИНЦИПЫ КЛАССИФИКАЦИИ РИСКОВ</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6</w:t>
            </w:r>
          </w:p>
        </w:tc>
      </w:tr>
      <w:tr w:rsidR="00A944DE">
        <w:tc>
          <w:tcPr>
            <w:tcW w:w="7621" w:type="dxa"/>
          </w:tcPr>
          <w:p w:rsidR="00A944DE" w:rsidRDefault="00D56090">
            <w:pPr>
              <w:ind w:firstLine="0"/>
              <w:rPr>
                <w:sz w:val="20"/>
              </w:rPr>
            </w:pPr>
            <w:r>
              <w:rPr>
                <w:sz w:val="20"/>
              </w:rPr>
              <w:t>1.2.3. МЕТОДЫ РАСЧЕТА РИСКОВ</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10</w:t>
            </w:r>
          </w:p>
        </w:tc>
      </w:tr>
      <w:tr w:rsidR="00A944DE">
        <w:tc>
          <w:tcPr>
            <w:tcW w:w="7621" w:type="dxa"/>
          </w:tcPr>
          <w:p w:rsidR="00A944DE" w:rsidRDefault="00D56090">
            <w:pPr>
              <w:ind w:firstLine="0"/>
              <w:rPr>
                <w:sz w:val="20"/>
              </w:rPr>
            </w:pPr>
            <w:r>
              <w:rPr>
                <w:sz w:val="20"/>
              </w:rPr>
              <w:t>2.      УПРАВЛЕНИЕ РИСКАМИ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11</w:t>
            </w:r>
          </w:p>
        </w:tc>
      </w:tr>
      <w:tr w:rsidR="00A944DE">
        <w:tc>
          <w:tcPr>
            <w:tcW w:w="7621" w:type="dxa"/>
          </w:tcPr>
          <w:p w:rsidR="00A944DE" w:rsidRDefault="00D56090">
            <w:pPr>
              <w:ind w:firstLine="0"/>
              <w:rPr>
                <w:sz w:val="20"/>
              </w:rPr>
            </w:pPr>
            <w:r>
              <w:rPr>
                <w:sz w:val="20"/>
              </w:rPr>
              <w:t>2.1.   ОРГАНИЗАЦИЯ УПРАВЛЕНИЯ  РИСКАМИ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12</w:t>
            </w:r>
          </w:p>
        </w:tc>
      </w:tr>
      <w:tr w:rsidR="00A944DE">
        <w:tc>
          <w:tcPr>
            <w:tcW w:w="7621" w:type="dxa"/>
          </w:tcPr>
          <w:p w:rsidR="00A944DE" w:rsidRDefault="00D56090">
            <w:pPr>
              <w:ind w:firstLine="0"/>
              <w:rPr>
                <w:sz w:val="20"/>
              </w:rPr>
            </w:pPr>
            <w:r>
              <w:rPr>
                <w:sz w:val="20"/>
              </w:rPr>
              <w:t>2.1.1. ОРГАНЫ УПРАВЛЕНИЯ РИСКАМИ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13</w:t>
            </w:r>
          </w:p>
        </w:tc>
      </w:tr>
      <w:tr w:rsidR="00A944DE">
        <w:tc>
          <w:tcPr>
            <w:tcW w:w="7621" w:type="dxa"/>
          </w:tcPr>
          <w:p w:rsidR="00A944DE" w:rsidRDefault="00D56090">
            <w:pPr>
              <w:ind w:firstLine="0"/>
              <w:rPr>
                <w:sz w:val="20"/>
              </w:rPr>
            </w:pPr>
            <w:r>
              <w:rPr>
                <w:sz w:val="20"/>
              </w:rPr>
              <w:t>2.2.   УПРАВЛЕНИЕ ВАЛЮТНЫМИ РИСКАМИ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14</w:t>
            </w:r>
          </w:p>
        </w:tc>
      </w:tr>
      <w:tr w:rsidR="00A944DE">
        <w:tc>
          <w:tcPr>
            <w:tcW w:w="7621" w:type="dxa"/>
          </w:tcPr>
          <w:p w:rsidR="00A944DE" w:rsidRDefault="00D56090">
            <w:pPr>
              <w:ind w:firstLine="0"/>
              <w:rPr>
                <w:sz w:val="20"/>
              </w:rPr>
            </w:pPr>
            <w:r>
              <w:rPr>
                <w:sz w:val="20"/>
              </w:rPr>
              <w:t>2.2.1. ИЗМЕРЕНИЕ И ОГРАНИЧЕНИЕ ВАЛЮТНОГО РИСКА</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15</w:t>
            </w:r>
          </w:p>
        </w:tc>
      </w:tr>
      <w:tr w:rsidR="00A944DE">
        <w:tc>
          <w:tcPr>
            <w:tcW w:w="7621" w:type="dxa"/>
          </w:tcPr>
          <w:p w:rsidR="00A944DE" w:rsidRDefault="00D56090">
            <w:pPr>
              <w:ind w:firstLine="0"/>
              <w:rPr>
                <w:sz w:val="20"/>
              </w:rPr>
            </w:pPr>
            <w:r>
              <w:rPr>
                <w:sz w:val="20"/>
              </w:rPr>
              <w:t>2.2.2. ПРОЦЕНТНЫЙ РИСК И ЛИКВИДНОСТЬ</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15</w:t>
            </w:r>
          </w:p>
        </w:tc>
      </w:tr>
      <w:tr w:rsidR="00A944DE">
        <w:tc>
          <w:tcPr>
            <w:tcW w:w="7621" w:type="dxa"/>
          </w:tcPr>
          <w:p w:rsidR="00A944DE" w:rsidRDefault="00D56090">
            <w:pPr>
              <w:ind w:firstLine="0"/>
              <w:rPr>
                <w:sz w:val="20"/>
              </w:rPr>
            </w:pPr>
            <w:r>
              <w:rPr>
                <w:sz w:val="20"/>
              </w:rPr>
              <w:t>2.2.3. КРЕДИТНЫЙ РИСК</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16</w:t>
            </w:r>
          </w:p>
        </w:tc>
      </w:tr>
      <w:tr w:rsidR="00A944DE">
        <w:tc>
          <w:tcPr>
            <w:tcW w:w="7621" w:type="dxa"/>
          </w:tcPr>
          <w:p w:rsidR="00A944DE" w:rsidRDefault="00D56090">
            <w:pPr>
              <w:ind w:firstLine="0"/>
              <w:rPr>
                <w:sz w:val="20"/>
              </w:rPr>
            </w:pPr>
            <w:r>
              <w:rPr>
                <w:sz w:val="20"/>
              </w:rPr>
              <w:t>2.2.4. СТРАНОВОЙ РИСК</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16</w:t>
            </w:r>
          </w:p>
        </w:tc>
      </w:tr>
      <w:tr w:rsidR="00A944DE">
        <w:tc>
          <w:tcPr>
            <w:tcW w:w="7621" w:type="dxa"/>
          </w:tcPr>
          <w:p w:rsidR="00A944DE" w:rsidRDefault="00D56090">
            <w:pPr>
              <w:ind w:firstLine="0"/>
              <w:rPr>
                <w:sz w:val="20"/>
              </w:rPr>
            </w:pPr>
            <w:r>
              <w:rPr>
                <w:sz w:val="20"/>
              </w:rPr>
              <w:t>2.3.    УПРАВЛЕНИЕ ПРОЦЕНТНЫМ РИСКОМ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16</w:t>
            </w:r>
          </w:p>
        </w:tc>
      </w:tr>
      <w:tr w:rsidR="00A944DE">
        <w:tc>
          <w:tcPr>
            <w:tcW w:w="7621" w:type="dxa"/>
          </w:tcPr>
          <w:p w:rsidR="00A944DE" w:rsidRDefault="00D56090">
            <w:pPr>
              <w:ind w:firstLine="0"/>
              <w:rPr>
                <w:sz w:val="20"/>
              </w:rPr>
            </w:pPr>
            <w:r>
              <w:rPr>
                <w:sz w:val="20"/>
              </w:rPr>
              <w:t>2.3.1.  ХЕДЖИРОВАНИЕ</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17</w:t>
            </w:r>
          </w:p>
        </w:tc>
      </w:tr>
      <w:tr w:rsidR="00A944DE">
        <w:tc>
          <w:tcPr>
            <w:tcW w:w="7621" w:type="dxa"/>
          </w:tcPr>
          <w:p w:rsidR="00A944DE" w:rsidRDefault="00D56090">
            <w:pPr>
              <w:ind w:firstLine="0"/>
              <w:rPr>
                <w:sz w:val="20"/>
              </w:rPr>
            </w:pPr>
            <w:r>
              <w:rPr>
                <w:sz w:val="20"/>
              </w:rPr>
              <w:t>2.5.    УПРАВЛЕНИЕ КРЕДИТНЫМ РИСКОМ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18</w:t>
            </w:r>
          </w:p>
        </w:tc>
      </w:tr>
      <w:tr w:rsidR="00A944DE">
        <w:tc>
          <w:tcPr>
            <w:tcW w:w="7621" w:type="dxa"/>
          </w:tcPr>
          <w:p w:rsidR="00A944DE" w:rsidRDefault="00D56090">
            <w:pPr>
              <w:ind w:firstLine="0"/>
              <w:rPr>
                <w:sz w:val="20"/>
              </w:rPr>
            </w:pPr>
            <w:r>
              <w:rPr>
                <w:sz w:val="20"/>
              </w:rPr>
              <w:t>2.5.1.  ТРУДНОСТИ УПРАВЛЕНИЯ КРЕДИТНЫМ РИСКОМ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19</w:t>
            </w:r>
          </w:p>
        </w:tc>
      </w:tr>
      <w:tr w:rsidR="00A944DE">
        <w:tc>
          <w:tcPr>
            <w:tcW w:w="7621" w:type="dxa"/>
          </w:tcPr>
          <w:p w:rsidR="00A944DE" w:rsidRDefault="00D56090">
            <w:pPr>
              <w:ind w:firstLine="0"/>
              <w:rPr>
                <w:sz w:val="20"/>
              </w:rPr>
            </w:pPr>
            <w:r>
              <w:rPr>
                <w:sz w:val="20"/>
              </w:rPr>
              <w:t>2.5.2.  КРЕДИТНАЯ ПОЛИТИКА</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20</w:t>
            </w:r>
          </w:p>
        </w:tc>
      </w:tr>
      <w:tr w:rsidR="00A944DE">
        <w:tc>
          <w:tcPr>
            <w:tcW w:w="7621" w:type="dxa"/>
          </w:tcPr>
          <w:p w:rsidR="00A944DE" w:rsidRDefault="00D56090">
            <w:pPr>
              <w:ind w:firstLine="0"/>
              <w:rPr>
                <w:sz w:val="20"/>
              </w:rPr>
            </w:pPr>
            <w:r>
              <w:rPr>
                <w:sz w:val="20"/>
              </w:rPr>
              <w:t>2.5.3.  ОБЗОР УПРАВЛЕНИЯ КРЕДИТНЫМ РИСКОМ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20</w:t>
            </w:r>
          </w:p>
        </w:tc>
      </w:tr>
      <w:tr w:rsidR="00A944DE">
        <w:tc>
          <w:tcPr>
            <w:tcW w:w="7621" w:type="dxa"/>
          </w:tcPr>
          <w:p w:rsidR="00A944DE" w:rsidRDefault="00D56090">
            <w:pPr>
              <w:ind w:firstLine="0"/>
              <w:rPr>
                <w:sz w:val="20"/>
              </w:rPr>
            </w:pPr>
            <w:r>
              <w:rPr>
                <w:sz w:val="20"/>
              </w:rPr>
              <w:t>2.6.     УПРАВЛЕНИЕ КРЕДИТНЫМ ПОРТФЕЛЕМ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24</w:t>
            </w:r>
          </w:p>
        </w:tc>
      </w:tr>
      <w:tr w:rsidR="00A944DE">
        <w:tc>
          <w:tcPr>
            <w:tcW w:w="7621" w:type="dxa"/>
          </w:tcPr>
          <w:p w:rsidR="00A944DE" w:rsidRDefault="00D56090">
            <w:pPr>
              <w:ind w:firstLine="0"/>
              <w:rPr>
                <w:sz w:val="20"/>
              </w:rPr>
            </w:pPr>
            <w:r>
              <w:rPr>
                <w:sz w:val="20"/>
              </w:rPr>
              <w:t>2.7.     УПРАВЛЕНИЕ РИСКОМ  ЛИКВИДНОСТИ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26</w:t>
            </w:r>
          </w:p>
        </w:tc>
      </w:tr>
      <w:tr w:rsidR="00A944DE">
        <w:tc>
          <w:tcPr>
            <w:tcW w:w="7621" w:type="dxa"/>
          </w:tcPr>
          <w:p w:rsidR="00A944DE" w:rsidRDefault="00D56090">
            <w:pPr>
              <w:numPr>
                <w:ilvl w:val="0"/>
                <w:numId w:val="30"/>
              </w:numPr>
              <w:ind w:right="-108"/>
              <w:rPr>
                <w:sz w:val="20"/>
              </w:rPr>
            </w:pPr>
            <w:r>
              <w:rPr>
                <w:sz w:val="20"/>
              </w:rPr>
              <w:t xml:space="preserve">     ПРАКТИЧЕКСКОЕ ПРИМЕНЕНИЕ ТЕОРИИ УПРАЛЕНИЯ </w:t>
            </w:r>
          </w:p>
          <w:p w:rsidR="00A944DE" w:rsidRDefault="00D56090">
            <w:pPr>
              <w:ind w:firstLine="0"/>
              <w:rPr>
                <w:sz w:val="20"/>
              </w:rPr>
            </w:pPr>
            <w:r>
              <w:rPr>
                <w:sz w:val="20"/>
              </w:rPr>
              <w:t xml:space="preserve">           КРЕДИТНЫМ     РИСКОМ В ОАО АКБ «СТРОЙВЕСТБАНК».</w:t>
            </w:r>
          </w:p>
        </w:tc>
        <w:tc>
          <w:tcPr>
            <w:tcW w:w="709" w:type="dxa"/>
            <w:vAlign w:val="center"/>
          </w:tcPr>
          <w:p w:rsidR="00A944DE" w:rsidRDefault="00A944DE">
            <w:pPr>
              <w:ind w:firstLine="0"/>
              <w:rPr>
                <w:rFonts w:ascii="Arial" w:hAnsi="Arial"/>
                <w:sz w:val="20"/>
              </w:rPr>
            </w:pPr>
          </w:p>
        </w:tc>
        <w:tc>
          <w:tcPr>
            <w:tcW w:w="1110" w:type="dxa"/>
            <w:vAlign w:val="center"/>
          </w:tcPr>
          <w:p w:rsidR="00A944DE" w:rsidRDefault="00D56090">
            <w:pPr>
              <w:ind w:firstLine="0"/>
              <w:rPr>
                <w:rFonts w:ascii="Arial" w:hAnsi="Arial"/>
                <w:sz w:val="20"/>
              </w:rPr>
            </w:pPr>
            <w:r>
              <w:rPr>
                <w:rFonts w:ascii="Arial" w:hAnsi="Arial"/>
                <w:sz w:val="20"/>
              </w:rPr>
              <w:t>27</w:t>
            </w:r>
          </w:p>
        </w:tc>
      </w:tr>
      <w:tr w:rsidR="00A944DE">
        <w:tc>
          <w:tcPr>
            <w:tcW w:w="7621" w:type="dxa"/>
          </w:tcPr>
          <w:p w:rsidR="00A944DE" w:rsidRDefault="00D56090">
            <w:pPr>
              <w:ind w:firstLine="0"/>
              <w:rPr>
                <w:sz w:val="20"/>
              </w:rPr>
            </w:pPr>
            <w:r>
              <w:rPr>
                <w:sz w:val="20"/>
              </w:rPr>
              <w:t>3.1.      КРЕДИТНАЯ ЗАЯВКА И СОБЕСЕДОВАНИЕ С ЗАЕМЩИКОМ</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27</w:t>
            </w:r>
          </w:p>
        </w:tc>
      </w:tr>
      <w:tr w:rsidR="00A944DE">
        <w:tc>
          <w:tcPr>
            <w:tcW w:w="7621" w:type="dxa"/>
          </w:tcPr>
          <w:p w:rsidR="00A944DE" w:rsidRDefault="00D56090">
            <w:pPr>
              <w:ind w:firstLine="0"/>
              <w:rPr>
                <w:sz w:val="20"/>
              </w:rPr>
            </w:pPr>
            <w:r>
              <w:rPr>
                <w:sz w:val="20"/>
              </w:rPr>
              <w:t>3.2.      ОЦЕНКА ЗАЛОГА</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28</w:t>
            </w:r>
          </w:p>
        </w:tc>
      </w:tr>
      <w:tr w:rsidR="00A944DE">
        <w:tc>
          <w:tcPr>
            <w:tcW w:w="7621" w:type="dxa"/>
          </w:tcPr>
          <w:p w:rsidR="00A944DE" w:rsidRDefault="00D56090">
            <w:pPr>
              <w:ind w:firstLine="0"/>
              <w:rPr>
                <w:sz w:val="20"/>
              </w:rPr>
            </w:pPr>
            <w:r>
              <w:rPr>
                <w:sz w:val="20"/>
              </w:rPr>
              <w:t xml:space="preserve">3.3.      ОЦЕНКА КРЕДИТОСПОСОБНОСТИ И ФИНАНАСОВОГО </w:t>
            </w:r>
          </w:p>
          <w:p w:rsidR="00A944DE" w:rsidRDefault="00D56090">
            <w:pPr>
              <w:ind w:firstLine="0"/>
              <w:rPr>
                <w:sz w:val="20"/>
              </w:rPr>
            </w:pPr>
            <w:r>
              <w:rPr>
                <w:sz w:val="20"/>
              </w:rPr>
              <w:t xml:space="preserve">            СОСТОЯНИЯ КЛИЕНТА</w:t>
            </w:r>
          </w:p>
        </w:tc>
        <w:tc>
          <w:tcPr>
            <w:tcW w:w="709" w:type="dxa"/>
          </w:tcPr>
          <w:p w:rsidR="00A944DE" w:rsidRDefault="00A944DE">
            <w:pPr>
              <w:ind w:firstLine="0"/>
              <w:rPr>
                <w:rFonts w:ascii="Arial" w:hAnsi="Arial"/>
                <w:sz w:val="20"/>
              </w:rPr>
            </w:pPr>
          </w:p>
        </w:tc>
        <w:tc>
          <w:tcPr>
            <w:tcW w:w="1110" w:type="dxa"/>
            <w:vAlign w:val="center"/>
          </w:tcPr>
          <w:p w:rsidR="00A944DE" w:rsidRDefault="00D56090">
            <w:pPr>
              <w:ind w:firstLine="0"/>
              <w:rPr>
                <w:rFonts w:ascii="Arial" w:hAnsi="Arial"/>
                <w:sz w:val="20"/>
              </w:rPr>
            </w:pPr>
            <w:r>
              <w:rPr>
                <w:rFonts w:ascii="Arial" w:hAnsi="Arial"/>
                <w:sz w:val="20"/>
              </w:rPr>
              <w:t>29</w:t>
            </w:r>
          </w:p>
        </w:tc>
      </w:tr>
      <w:tr w:rsidR="00A944DE">
        <w:tc>
          <w:tcPr>
            <w:tcW w:w="7621" w:type="dxa"/>
          </w:tcPr>
          <w:p w:rsidR="00A944DE" w:rsidRDefault="00D56090">
            <w:pPr>
              <w:ind w:firstLine="0"/>
              <w:rPr>
                <w:sz w:val="20"/>
              </w:rPr>
            </w:pPr>
            <w:r>
              <w:rPr>
                <w:sz w:val="20"/>
              </w:rPr>
              <w:t>3.3.1.    ОЦЕНКА КРЕДИТОСПОСОБНОСТИ.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29</w:t>
            </w:r>
          </w:p>
        </w:tc>
      </w:tr>
      <w:tr w:rsidR="00A944DE">
        <w:tc>
          <w:tcPr>
            <w:tcW w:w="7621" w:type="dxa"/>
          </w:tcPr>
          <w:p w:rsidR="00A944DE" w:rsidRDefault="00D56090">
            <w:pPr>
              <w:ind w:firstLine="0"/>
              <w:rPr>
                <w:sz w:val="20"/>
              </w:rPr>
            </w:pPr>
            <w:r>
              <w:rPr>
                <w:sz w:val="20"/>
              </w:rPr>
              <w:t>3.3.2.    ОЦЕНКАФИНАНСОВОГО СОСТОЯНИЯ КОМПАНИИ</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30</w:t>
            </w:r>
          </w:p>
        </w:tc>
      </w:tr>
      <w:tr w:rsidR="00A944DE">
        <w:tc>
          <w:tcPr>
            <w:tcW w:w="7621" w:type="dxa"/>
          </w:tcPr>
          <w:p w:rsidR="00A944DE" w:rsidRDefault="00D56090">
            <w:pPr>
              <w:ind w:firstLine="0"/>
              <w:rPr>
                <w:sz w:val="20"/>
              </w:rPr>
            </w:pPr>
            <w:r>
              <w:rPr>
                <w:sz w:val="20"/>
              </w:rPr>
              <w:t>3.4.       КРЕДИТНЫЙ КОМИТЕТ</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31</w:t>
            </w:r>
          </w:p>
        </w:tc>
      </w:tr>
      <w:tr w:rsidR="00A944DE">
        <w:tc>
          <w:tcPr>
            <w:tcW w:w="7621" w:type="dxa"/>
          </w:tcPr>
          <w:p w:rsidR="00A944DE" w:rsidRDefault="00D56090">
            <w:pPr>
              <w:ind w:firstLine="0"/>
              <w:rPr>
                <w:sz w:val="20"/>
              </w:rPr>
            </w:pPr>
            <w:r>
              <w:rPr>
                <w:sz w:val="20"/>
              </w:rPr>
              <w:t>3.5.       ЗАКЛЮЧЕНИЕ КРЕДИТНОГО ДОГОВОРА И ДОГОВОРА ЗАЛОГА</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32</w:t>
            </w:r>
          </w:p>
        </w:tc>
      </w:tr>
      <w:tr w:rsidR="00A944DE">
        <w:tc>
          <w:tcPr>
            <w:tcW w:w="7621" w:type="dxa"/>
          </w:tcPr>
          <w:p w:rsidR="00A944DE" w:rsidRDefault="00D56090">
            <w:pPr>
              <w:numPr>
                <w:ilvl w:val="1"/>
                <w:numId w:val="30"/>
              </w:numPr>
              <w:rPr>
                <w:sz w:val="20"/>
              </w:rPr>
            </w:pPr>
            <w:r>
              <w:rPr>
                <w:sz w:val="20"/>
              </w:rPr>
              <w:t xml:space="preserve"> КОНТРОЛЬ ЗА ВЫПОЛНЕНИЕМ УСЛОВИЙ ДОГОВОРА И</w:t>
            </w:r>
          </w:p>
          <w:p w:rsidR="00A944DE" w:rsidRDefault="00D56090">
            <w:pPr>
              <w:ind w:firstLine="0"/>
              <w:rPr>
                <w:sz w:val="20"/>
              </w:rPr>
            </w:pPr>
            <w:r>
              <w:rPr>
                <w:sz w:val="20"/>
              </w:rPr>
              <w:t xml:space="preserve">             ПОГАШЕНИЕМ КРЕДИТА ЗАКЛЮЧЕНИЕ</w:t>
            </w:r>
          </w:p>
        </w:tc>
        <w:tc>
          <w:tcPr>
            <w:tcW w:w="709" w:type="dxa"/>
          </w:tcPr>
          <w:p w:rsidR="00A944DE" w:rsidRDefault="00A944DE">
            <w:pPr>
              <w:ind w:firstLine="0"/>
              <w:rPr>
                <w:rFonts w:ascii="Arial" w:hAnsi="Arial"/>
                <w:sz w:val="20"/>
              </w:rPr>
            </w:pPr>
          </w:p>
        </w:tc>
        <w:tc>
          <w:tcPr>
            <w:tcW w:w="1110" w:type="dxa"/>
            <w:vAlign w:val="center"/>
          </w:tcPr>
          <w:p w:rsidR="00A944DE" w:rsidRDefault="00D56090">
            <w:pPr>
              <w:ind w:firstLine="0"/>
              <w:rPr>
                <w:rFonts w:ascii="Arial" w:hAnsi="Arial"/>
                <w:sz w:val="20"/>
              </w:rPr>
            </w:pPr>
            <w:r>
              <w:rPr>
                <w:rFonts w:ascii="Arial" w:hAnsi="Arial"/>
                <w:sz w:val="20"/>
              </w:rPr>
              <w:t>32</w:t>
            </w:r>
          </w:p>
        </w:tc>
      </w:tr>
      <w:tr w:rsidR="00A944DE">
        <w:tc>
          <w:tcPr>
            <w:tcW w:w="7621" w:type="dxa"/>
          </w:tcPr>
          <w:p w:rsidR="00A944DE" w:rsidRDefault="00D56090">
            <w:pPr>
              <w:ind w:firstLine="0"/>
              <w:rPr>
                <w:sz w:val="20"/>
              </w:rPr>
            </w:pPr>
            <w:r>
              <w:rPr>
                <w:sz w:val="20"/>
              </w:rPr>
              <w:t xml:space="preserve">             ЗАКЛЮЧЕНИЕ</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34</w:t>
            </w:r>
          </w:p>
        </w:tc>
      </w:tr>
      <w:tr w:rsidR="00A944DE">
        <w:tc>
          <w:tcPr>
            <w:tcW w:w="7621" w:type="dxa"/>
          </w:tcPr>
          <w:p w:rsidR="00A944DE" w:rsidRDefault="00D56090">
            <w:pPr>
              <w:ind w:firstLine="0"/>
              <w:rPr>
                <w:sz w:val="20"/>
              </w:rPr>
            </w:pPr>
            <w:r>
              <w:rPr>
                <w:sz w:val="20"/>
              </w:rPr>
              <w:t xml:space="preserve">             СПИСОК ЛИМТЕРАТУРЫ</w:t>
            </w:r>
          </w:p>
        </w:tc>
        <w:tc>
          <w:tcPr>
            <w:tcW w:w="709" w:type="dxa"/>
          </w:tcPr>
          <w:p w:rsidR="00A944DE" w:rsidRDefault="00A944DE">
            <w:pPr>
              <w:ind w:firstLine="0"/>
              <w:rPr>
                <w:rFonts w:ascii="Arial" w:hAnsi="Arial"/>
                <w:sz w:val="20"/>
              </w:rPr>
            </w:pPr>
          </w:p>
        </w:tc>
        <w:tc>
          <w:tcPr>
            <w:tcW w:w="1110" w:type="dxa"/>
          </w:tcPr>
          <w:p w:rsidR="00A944DE" w:rsidRDefault="00D56090">
            <w:pPr>
              <w:ind w:firstLine="0"/>
              <w:rPr>
                <w:rFonts w:ascii="Arial" w:hAnsi="Arial"/>
                <w:sz w:val="20"/>
              </w:rPr>
            </w:pPr>
            <w:r>
              <w:rPr>
                <w:rFonts w:ascii="Arial" w:hAnsi="Arial"/>
                <w:sz w:val="20"/>
              </w:rPr>
              <w:t>35</w:t>
            </w:r>
          </w:p>
        </w:tc>
      </w:tr>
    </w:tbl>
    <w:p w:rsidR="00A944DE" w:rsidRDefault="00A944DE">
      <w:pPr>
        <w:ind w:firstLine="0"/>
        <w:rPr>
          <w:sz w:val="20"/>
        </w:rPr>
        <w:sectPr w:rsidR="00A944DE">
          <w:headerReference w:type="even" r:id="rId7"/>
          <w:headerReference w:type="default" r:id="rId8"/>
          <w:footerReference w:type="even" r:id="rId9"/>
          <w:footerReference w:type="default" r:id="rId10"/>
          <w:type w:val="continuous"/>
          <w:pgSz w:w="11907" w:h="16840" w:code="9"/>
          <w:pgMar w:top="851" w:right="851" w:bottom="851" w:left="1418" w:header="0" w:footer="720" w:gutter="0"/>
          <w:pgNumType w:start="3"/>
          <w:cols w:space="720"/>
          <w:titlePg/>
        </w:sectPr>
      </w:pPr>
    </w:p>
    <w:p w:rsidR="00A944DE" w:rsidRDefault="00D56090">
      <w:pPr>
        <w:pStyle w:val="1"/>
        <w:jc w:val="center"/>
      </w:pPr>
      <w:bookmarkStart w:id="0" w:name="_Toc416169262"/>
      <w:bookmarkStart w:id="1" w:name="_Toc416178472"/>
      <w:bookmarkStart w:id="2" w:name="_Toc416182423"/>
      <w:bookmarkStart w:id="3" w:name="_Toc416182496"/>
      <w:bookmarkStart w:id="4" w:name="_Toc430174646"/>
      <w:r>
        <w:t>ВВЕДЕНИЕ</w:t>
      </w:r>
      <w:bookmarkEnd w:id="0"/>
      <w:bookmarkEnd w:id="1"/>
      <w:bookmarkEnd w:id="2"/>
      <w:bookmarkEnd w:id="3"/>
      <w:bookmarkEnd w:id="4"/>
    </w:p>
    <w:p w:rsidR="00A944DE" w:rsidRDefault="00A944DE">
      <w:pPr>
        <w:rPr>
          <w:rFonts w:ascii="Arial" w:hAnsi="Arial"/>
        </w:rPr>
      </w:pPr>
    </w:p>
    <w:p w:rsidR="00A944DE" w:rsidRDefault="00D56090">
      <w:pPr>
        <w:pStyle w:val="31"/>
        <w:rPr>
          <w:rFonts w:ascii="Times New Roman" w:hAnsi="Times New Roman"/>
        </w:rPr>
      </w:pPr>
      <w:r>
        <w:rPr>
          <w:rFonts w:ascii="Times New Roman" w:hAnsi="Times New Roman"/>
        </w:rPr>
        <w:tab/>
        <w:t>Банки - центральные звенья в системе рыночных структур. Развитие их деятельности - необходимое условие реального создания рыночного механизма.</w:t>
      </w:r>
    </w:p>
    <w:p w:rsidR="00A944DE" w:rsidRDefault="00D56090">
      <w:r>
        <w:tab/>
        <w:t>Современная банковская система это важнейшая сфера национального хозяйства любого развитого государства. В последние годы она претерпела значительные изменения. Модифицируются все компоненты банковской системы.  Создание финансового рынка означает принципиальное изменение роли кредитных институтов в управлении народным хозяйством и повышение роли кредита в системе экономических отношений. Переход России к рыночной экономике, повышение эффективности ее функционирования, создание необходимой инфраструктуры невозможно обеспечить без использования и дальнейшего развития кредитных отношений.</w:t>
      </w:r>
    </w:p>
    <w:p w:rsidR="00A944DE" w:rsidRDefault="00D56090">
      <w:r>
        <w:t>Кредит стимулирует развитие производительных сил, ускоряет формирование источников капитала для расширения воспроизводства. Без кредитной поддержки невозможно обеспечить быстрое и цивилизованное становление хозяйств, предприятий, внедрение других видов предпринимательской деятельности на внутригосударственном и внешнем экономическом пространстве. С другой стороны кредитование связано с определенным риском, тем более в условиях развивающейся рыночной экономики. Когда, на каком этапе может возникнуть риск. Существует две точки зрения рассмотрения рисков: 1) одинарный риск (где любой актив рассматривается в отдельности; 2) портфельный риск, где актив является частью какого-либо портфеля. С другой точки зрения существуют только портфельные риски, поскольку банки стремятся к диверсификации своих активов, поэтому нельзя рассматривать каждый актив в отдельности.</w:t>
      </w:r>
    </w:p>
    <w:p w:rsidR="00A944DE" w:rsidRDefault="00D56090">
      <w:r>
        <w:t>Управление рисками является основным в банковском деле. Хотя первоначально банки только принимали депозиты, они быстро созрели, став посредниками при передаче средств, тем самым приняв на себя другие риски, например кредитный. Кредит стал основой банковского дела и базисом, по которому судили о качестве и о работе банка. Особого внимания заслуживает процесс управления кредитным риском, потому что от его качества зависит успех работы банка. Исследования банкротств банков всего мира свидетельствуют о том, что основной причиной явилось низкое качество активов. Ключевыми элементами эффективного управления являются: хорошо развитые кредитная политика и процедуры; хорошее управление портфелем; эффективный контроль за кредитами; и, что наиболее важно, хорошо подготовленный для работы в этой системе персонал.</w:t>
      </w:r>
    </w:p>
    <w:p w:rsidR="00A944DE" w:rsidRDefault="00D56090">
      <w:r>
        <w:tab/>
        <w:t>Обострение конкуренции между финансовыми институтами влекут за собой необходимость познания и применения на практике позитивного опыта управления банковскими рисками, который накоплен банками в развитых странах.</w:t>
      </w:r>
    </w:p>
    <w:p w:rsidR="00A944DE" w:rsidRDefault="00D56090">
      <w:r>
        <w:t>Цель данной работы проанализировать теорию банковских рисков, определить виды рисков, определить методы управления и оценки рисков. Выделить наиболее эффективные методы управления рисками, применение этих методов в банковской системе современной России. Выявить проблемы управления рисками, связанные с профессиональной банковской и российской общегосударственной спецификой, выявить методы совершенствования банковских методик, а также определить перспективы банковского менеджмента в управлении рисками.</w:t>
      </w:r>
    </w:p>
    <w:p w:rsidR="00A944DE" w:rsidRDefault="00D56090">
      <w:pPr>
        <w:pStyle w:val="1"/>
        <w:jc w:val="center"/>
        <w:rPr>
          <w:rFonts w:ascii="Times New Roman" w:hAnsi="Times New Roman"/>
        </w:rPr>
      </w:pPr>
      <w:bookmarkStart w:id="5" w:name="_Toc416169275"/>
      <w:bookmarkStart w:id="6" w:name="_Toc416178485"/>
      <w:bookmarkStart w:id="7" w:name="_Toc416182436"/>
      <w:bookmarkStart w:id="8" w:name="_Toc416182509"/>
      <w:bookmarkStart w:id="9" w:name="_Toc416690856"/>
      <w:bookmarkStart w:id="10" w:name="_Toc416696105"/>
      <w:bookmarkStart w:id="11" w:name="_Toc416697354"/>
      <w:bookmarkStart w:id="12" w:name="_Toc430174647"/>
      <w:r>
        <w:rPr>
          <w:rFonts w:ascii="Times New Roman" w:hAnsi="Times New Roman"/>
        </w:rPr>
        <w:t xml:space="preserve">1. </w:t>
      </w:r>
      <w:bookmarkEnd w:id="5"/>
      <w:bookmarkEnd w:id="6"/>
      <w:bookmarkEnd w:id="7"/>
      <w:bookmarkEnd w:id="8"/>
      <w:bookmarkEnd w:id="9"/>
      <w:bookmarkEnd w:id="10"/>
      <w:bookmarkEnd w:id="11"/>
      <w:bookmarkEnd w:id="12"/>
      <w:r>
        <w:rPr>
          <w:rFonts w:ascii="Times New Roman" w:hAnsi="Times New Roman"/>
        </w:rPr>
        <w:t>Риски в коммерческих банках</w:t>
      </w:r>
    </w:p>
    <w:p w:rsidR="00A944DE" w:rsidRDefault="00D56090">
      <w:pPr>
        <w:pStyle w:val="2"/>
        <w:jc w:val="center"/>
        <w:rPr>
          <w:rFonts w:ascii="Times New Roman" w:hAnsi="Times New Roman"/>
          <w:i w:val="0"/>
        </w:rPr>
      </w:pPr>
      <w:bookmarkStart w:id="13" w:name="_Toc430174648"/>
      <w:r>
        <w:rPr>
          <w:rFonts w:ascii="Times New Roman" w:hAnsi="Times New Roman"/>
          <w:i w:val="0"/>
        </w:rPr>
        <w:t>1</w:t>
      </w:r>
      <w:bookmarkStart w:id="14" w:name="_Toc416169276"/>
      <w:bookmarkStart w:id="15" w:name="_Toc416178486"/>
      <w:bookmarkStart w:id="16" w:name="_Toc416182437"/>
      <w:bookmarkStart w:id="17" w:name="_Toc416182510"/>
      <w:bookmarkStart w:id="18" w:name="_Toc416690857"/>
      <w:bookmarkStart w:id="19" w:name="_Toc416696106"/>
      <w:bookmarkStart w:id="20" w:name="_Toc416697355"/>
      <w:r>
        <w:rPr>
          <w:rFonts w:ascii="Times New Roman" w:hAnsi="Times New Roman"/>
          <w:i w:val="0"/>
        </w:rPr>
        <w:t>.1. ВОЗНИКНОВЕНИЕ РИСКОВ И ИХ СОДЕРЖАНИЕ</w:t>
      </w:r>
      <w:bookmarkEnd w:id="13"/>
      <w:bookmarkEnd w:id="14"/>
      <w:bookmarkEnd w:id="15"/>
      <w:bookmarkEnd w:id="16"/>
      <w:bookmarkEnd w:id="17"/>
      <w:bookmarkEnd w:id="18"/>
      <w:bookmarkEnd w:id="19"/>
      <w:bookmarkEnd w:id="20"/>
    </w:p>
    <w:p w:rsidR="00A944DE" w:rsidRDefault="00D56090">
      <w:pPr>
        <w:pStyle w:val="3"/>
        <w:jc w:val="center"/>
      </w:pPr>
      <w:bookmarkStart w:id="21" w:name="_Toc416169277"/>
      <w:bookmarkStart w:id="22" w:name="_Toc416178487"/>
      <w:bookmarkStart w:id="23" w:name="_Toc416182438"/>
      <w:bookmarkStart w:id="24" w:name="_Toc416182511"/>
      <w:bookmarkStart w:id="25" w:name="_Toc416690858"/>
      <w:bookmarkStart w:id="26" w:name="_Toc416696107"/>
      <w:bookmarkStart w:id="27" w:name="_Toc416697356"/>
      <w:bookmarkStart w:id="28" w:name="_Toc430174649"/>
      <w:r>
        <w:t>1.1.1. СУЩНОСТЬ, СОДЕРЖАНИЕ И ВИДЫ РИСКОВ</w:t>
      </w:r>
      <w:bookmarkEnd w:id="21"/>
      <w:bookmarkEnd w:id="22"/>
      <w:bookmarkEnd w:id="23"/>
      <w:bookmarkEnd w:id="24"/>
      <w:bookmarkEnd w:id="25"/>
      <w:bookmarkEnd w:id="26"/>
      <w:bookmarkEnd w:id="27"/>
      <w:bookmarkEnd w:id="28"/>
    </w:p>
    <w:p w:rsidR="00A944DE" w:rsidRDefault="00D56090">
      <w:pPr>
        <w:pStyle w:val="31"/>
        <w:rPr>
          <w:rFonts w:ascii="Times New Roman" w:hAnsi="Times New Roman"/>
        </w:rPr>
      </w:pPr>
      <w:r>
        <w:rPr>
          <w:rFonts w:ascii="Times New Roman" w:hAnsi="Times New Roman"/>
        </w:rPr>
        <w:tab/>
        <w:t>Под риском понимается возможная опасность потерь, вытекающая из специфики тех или иных явлений природы и видов деятельности человеческого общества.</w:t>
      </w:r>
    </w:p>
    <w:p w:rsidR="00A944DE" w:rsidRDefault="00D56090">
      <w:r>
        <w:tab/>
        <w:t xml:space="preserve">По мере развития цивилизации появляются товарно-денежные отношения, и риск становится экономической категорией. Как экономическая категория риск представляет собой событие, которое может произойти или не произойти. В случае совершения такого события возможны три экономических результата: отрицательный, нулевой, положительный. </w:t>
      </w:r>
    </w:p>
    <w:p w:rsidR="00A944DE" w:rsidRDefault="00D56090">
      <w:r>
        <w:tab/>
        <w:t xml:space="preserve">В зависимости от возможного результата (рискового события) риски можно поделить на две большие группы: чистые и спекулятивные. </w:t>
      </w:r>
      <w:r>
        <w:tab/>
        <w:t>Чистые риски означают возможность получения отрицательного или нулевого результата. Спекулятивные риски выражаются в возможности получения как положительного, так и отрицательного результата. К этим рискам относятся финансовые риски, являющиеся частью коммерческих рисков.</w:t>
      </w:r>
    </w:p>
    <w:p w:rsidR="00A944DE" w:rsidRDefault="00D56090">
      <w:r>
        <w:tab/>
        <w:t>Коммерческие риски представляют собой опасность потерь в процессе финансово-хозяйственной деятельности. Они означают неопределенность результатов от данной коммерческой сделки.</w:t>
      </w:r>
    </w:p>
    <w:p w:rsidR="00A944DE" w:rsidRDefault="00D56090">
      <w:r>
        <w:tab/>
        <w:t>По структурному признаку коммерческие риски делятся: имущественные, производственные, торговые, финансовые.</w:t>
      </w:r>
    </w:p>
    <w:p w:rsidR="00A944DE" w:rsidRDefault="00D56090">
      <w:r>
        <w:tab/>
        <w:t>Имущественные риски- риски, связанные с вероятностью потерь имущества предпринимателя по причине кражи, диверсии, халатности, перенапряжения технической и технологической системы и т.п.</w:t>
      </w:r>
    </w:p>
    <w:p w:rsidR="00A944DE" w:rsidRDefault="00D56090">
      <w:r>
        <w:tab/>
        <w:t>Производственные риски-риски,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w:t>
      </w:r>
    </w:p>
    <w:p w:rsidR="00A944DE" w:rsidRDefault="00D56090">
      <w:r>
        <w:tab/>
        <w:t>Торговые риски представляют собой риски, связанные с убытком по причине задержки  платежей, отказа от платежа в период транспортировки товара, недопоставки и т.п.</w:t>
      </w:r>
    </w:p>
    <w:p w:rsidR="00A944DE" w:rsidRDefault="00D56090">
      <w:r>
        <w:tab/>
        <w:t>Финансовые риски связаны с вероятностью потерь финансовых ресурсов (т.е. денежных средств).</w:t>
      </w:r>
    </w:p>
    <w:p w:rsidR="00A944DE" w:rsidRDefault="00D56090">
      <w:r>
        <w:tab/>
        <w:t>Финансовые риски подразделяются на два вида: риски, связанные с покупательной способностью денег, и риски, связанные с вложением капитала (инвестиционные риски).</w:t>
      </w:r>
    </w:p>
    <w:p w:rsidR="00A944DE" w:rsidRDefault="00D56090">
      <w:r>
        <w:tab/>
        <w:t>К рискам, связанным с покупательной способностью денег, относятся следующие  разновидности рисков: инфляционные и дефляционные риски, валютные риски, риски ликвидности, инвестиционные.</w:t>
      </w:r>
    </w:p>
    <w:p w:rsidR="00A944DE" w:rsidRDefault="00D56090">
      <w:r>
        <w:tab/>
        <w:t>Инфляция означает обесценение денег и, естественно, рост цен. Дефляция- это процесс, обратный инфляции, выражается в снижении цен и соответственно в увеличении покупательной способности денег.</w:t>
      </w:r>
    </w:p>
    <w:p w:rsidR="00A944DE" w:rsidRDefault="00D56090">
      <w:r>
        <w:tab/>
        <w:t>Инфляционный риск - это риск того, что при росте инфляции, получаемые денежные доходы обесцениваются с точки зрения реальной покупательной способности быстрее, чем растут. В таких условиях предприниматель несет реальные потери.</w:t>
      </w:r>
    </w:p>
    <w:p w:rsidR="00A944DE" w:rsidRDefault="00D56090">
      <w:r>
        <w:tab/>
        <w:t>Дефляционный риск - это риск того, что при росте дефляции происходят падение уровня цен, ухудшение экономических условий предпринимательства и снижение доходов.</w:t>
      </w:r>
    </w:p>
    <w:p w:rsidR="00A944DE" w:rsidRDefault="00D56090">
      <w:r>
        <w:tab/>
        <w:t>Валютные риски представляют собой опасность валютных потерь, связанных с изменением курса одной иностранной валюты по отношению к другой, при проведении внешнеэкономических, кредитных и других валютных операций.</w:t>
      </w:r>
    </w:p>
    <w:p w:rsidR="00A944DE" w:rsidRDefault="00D56090">
      <w:r>
        <w:tab/>
        <w:t>Риски ликвидности - это риски, связанные с возможностью потерь при реализации ценных бумаг или других товаров из-за изменения оценки их качества и потребительской стоимости.</w:t>
      </w:r>
    </w:p>
    <w:p w:rsidR="00A944DE" w:rsidRDefault="00D56090">
      <w:r>
        <w:tab/>
        <w:t>Инвестиционные риски включают в себя следующие подвиды рисков: риск упущенной выгоды, риск снижения доходности, риски прямых финансовых потерь.</w:t>
      </w:r>
    </w:p>
    <w:p w:rsidR="00A944DE" w:rsidRDefault="00D56090">
      <w:r>
        <w:tab/>
        <w:t>Риск упущенной выгоды - это риск наступления косвенного (побочного) финансового ущерба (неполученная прибыль) в результате неосуществления какого-либо мероприятия (например, страхование, хеджирование, инвестирование и т.п.).</w:t>
      </w:r>
    </w:p>
    <w:p w:rsidR="00A944DE" w:rsidRDefault="00D56090">
      <w:r>
        <w:tab/>
        <w:t>Риск снижения доходности может возникнуть в результате уменьшения размера процентов и дивидендов по портфельным инвестициям, по вкладам и кредитам.</w:t>
      </w:r>
    </w:p>
    <w:p w:rsidR="00A944DE" w:rsidRDefault="00D56090">
      <w:r>
        <w:tab/>
        <w:t>Портфельные инвестиции связаны с формированием инвестиционного портфеля и представляют собой приобретение ценных бумаг и других активов. Термин “ портфельный” происходит от итальянского “ portofoglio”, означает совокупность ценных бумаг, которые имеются у инвестора.</w:t>
      </w:r>
    </w:p>
    <w:p w:rsidR="00A944DE" w:rsidRDefault="00D56090">
      <w:r>
        <w:tab/>
        <w:t>Риск  снижения доходности включает следующие разновидности: процентные риски и кредитные риски.</w:t>
      </w:r>
    </w:p>
    <w:p w:rsidR="00A944DE" w:rsidRDefault="00D56090">
      <w:r>
        <w:tab/>
        <w:t>К процентным рискам относится опасность потерь кредитными учреждениями, инвестиционными институтами в результате превышения процентных ставок, выплачиваемых ими по привлеченным средствам, над ставками по предоставленным кредитам. К процентным рискам относятся также риски потерь, которые могут понести инвесторы в связи с изменением дивидендов  по акциям, процентных ставок на рынке по облигациям, сертификатам и другим ценным бумагам.</w:t>
      </w:r>
    </w:p>
    <w:p w:rsidR="00A944DE" w:rsidRDefault="00D56090">
      <w:r>
        <w:tab/>
        <w:t>Кредитный риск - опасность неуплаты заемщиком основного долга и процентов, причитающихся кредитору. К кредитному риску относится также риск такого события, при котором эмитент, выпустивший долговые ценные бумаги, окажется не в состоянии выплачивать проценты по ним или основную сумму долга.</w:t>
      </w:r>
    </w:p>
    <w:p w:rsidR="00A944DE" w:rsidRDefault="00D56090">
      <w:r>
        <w:tab/>
        <w:t>В любом инвестировании капитала всегда присутствует риск. Место риска в инвестировании капитала определяется самим существованием и развитием хозяйственного процесса. Риск является обязательным элементом любой экономики. Проявление риска является неотъемлемой частью экономического процесса - объективный экономический закон. Существование данного закона обусловлено элементом конечности любого явления, в том числе и хозяйственного процесса. Ограниченность (конечность) материальных, трудовых, финансовых, информационных и других ресурсов вызывает в реальности их дефицит и способствует появлению риска как элемента хозяйственного процесса. Таким образом, инвестирование капитала и риск всегда взаимосвязаны.</w:t>
      </w:r>
    </w:p>
    <w:p w:rsidR="00A944DE" w:rsidRDefault="00D56090">
      <w:pPr>
        <w:pStyle w:val="3"/>
        <w:jc w:val="center"/>
      </w:pPr>
      <w:bookmarkStart w:id="29" w:name="_Toc416169279"/>
      <w:bookmarkStart w:id="30" w:name="_Toc416178489"/>
      <w:bookmarkStart w:id="31" w:name="_Toc416182440"/>
      <w:bookmarkStart w:id="32" w:name="_Toc416182513"/>
      <w:bookmarkStart w:id="33" w:name="_Toc416690860"/>
      <w:bookmarkStart w:id="34" w:name="_Toc416696109"/>
      <w:bookmarkStart w:id="35" w:name="_Toc416697358"/>
      <w:bookmarkStart w:id="36" w:name="_Toc430174650"/>
      <w:r>
        <w:t>1.1.2. СПОСОБЫ ОЦЕНКИ СТЕПЕНИ РИСКА</w:t>
      </w:r>
      <w:bookmarkEnd w:id="29"/>
      <w:bookmarkEnd w:id="30"/>
      <w:bookmarkEnd w:id="31"/>
      <w:bookmarkEnd w:id="32"/>
      <w:bookmarkEnd w:id="33"/>
      <w:bookmarkEnd w:id="34"/>
      <w:bookmarkEnd w:id="35"/>
      <w:bookmarkEnd w:id="36"/>
    </w:p>
    <w:p w:rsidR="00A944DE" w:rsidRDefault="00D56090">
      <w:r>
        <w:tab/>
        <w:t>Степень риска - это вероятность наступления случая потерь, а также размер возможного ущерба от него.</w:t>
      </w:r>
    </w:p>
    <w:p w:rsidR="00A944DE" w:rsidRDefault="00D56090">
      <w:r>
        <w:tab/>
        <w:t>Многие финансовые операции (венчурное инвестирование, покупка акций,  кредитные операции и др.) связаны с довольно существенным риском. Они требуют оценить степень риска и определить его величину.</w:t>
      </w:r>
    </w:p>
    <w:p w:rsidR="00A944DE" w:rsidRDefault="00D56090">
      <w:r>
        <w:tab/>
        <w:t>Например, риск предпринимателя количественно характеризуется субъективной оценкой вероятной, т.е. ожидаемой, величины максимального вложения капитала. При этом, чем больше диапазон между максимальным и минимальным доходом (убытком) при равной вероятности их получения, тем выше степень риска.</w:t>
      </w:r>
    </w:p>
    <w:p w:rsidR="00A944DE" w:rsidRDefault="00D56090">
      <w:r>
        <w:tab/>
        <w:t>Риск представляет собой действие в надежде на счастливый исход по принципу “ повезет - не повезет”. Принимать на себя риск предпринимателя вынуждает, прежде всего, неопределенность хозяйственной ситуации, т.е. неизвестность условий политической и экономической обстановки, окружающей ту или иную деятельность, и перспектив изменения этих условий. Чем больше неопределенность хозяйственной ситуации при принятии решения, тем больше и степень риска.</w:t>
      </w:r>
    </w:p>
    <w:p w:rsidR="00A944DE" w:rsidRDefault="00D56090">
      <w:r>
        <w:tab/>
        <w:t>Неопределенность хозяйственной ситуации обусловливается следующими факторами: отсутствием полной информации, случайностью, противодействием, политической нестабильностью, отсутствием четкого законодательства.</w:t>
      </w:r>
    </w:p>
    <w:p w:rsidR="00A944DE" w:rsidRDefault="00D56090">
      <w:r>
        <w:tab/>
        <w:t>Отсутствие полной информации о хозяйственной ситуации и перспективе ее изменения заставляет предпринимателя искать возможность приобрести недостающую дополнительную информацию, а при отсутствии такой возможности начать действовать наугад, опираясь на свой опыт и интуицию.</w:t>
      </w:r>
    </w:p>
    <w:p w:rsidR="00A944DE" w:rsidRDefault="00D56090">
      <w:r>
        <w:tab/>
        <w:t>Похожая ситуация наблюдается и при других операциях связанных с движением денежных средств.</w:t>
      </w:r>
    </w:p>
    <w:p w:rsidR="00A944DE" w:rsidRDefault="00A944DE"/>
    <w:p w:rsidR="00A944DE" w:rsidRDefault="00D56090">
      <w:pPr>
        <w:pStyle w:val="2"/>
        <w:jc w:val="center"/>
        <w:rPr>
          <w:rFonts w:ascii="Times New Roman" w:hAnsi="Times New Roman"/>
          <w:i w:val="0"/>
        </w:rPr>
      </w:pPr>
      <w:bookmarkStart w:id="37" w:name="_Toc416169280"/>
      <w:bookmarkStart w:id="38" w:name="_Toc416178490"/>
      <w:bookmarkStart w:id="39" w:name="_Toc416182441"/>
      <w:bookmarkStart w:id="40" w:name="_Toc416182514"/>
      <w:bookmarkStart w:id="41" w:name="_Toc416690861"/>
      <w:bookmarkStart w:id="42" w:name="_Toc416696110"/>
      <w:bookmarkStart w:id="43" w:name="_Toc416697359"/>
      <w:bookmarkStart w:id="44" w:name="_Toc430174651"/>
      <w:r>
        <w:rPr>
          <w:rFonts w:ascii="Times New Roman" w:hAnsi="Times New Roman"/>
          <w:i w:val="0"/>
        </w:rPr>
        <w:t>1.2. БАНКОВСКИЕ РИСКИ</w:t>
      </w:r>
      <w:bookmarkEnd w:id="37"/>
      <w:bookmarkEnd w:id="38"/>
      <w:bookmarkEnd w:id="39"/>
      <w:bookmarkEnd w:id="40"/>
      <w:bookmarkEnd w:id="41"/>
      <w:bookmarkEnd w:id="42"/>
      <w:bookmarkEnd w:id="43"/>
      <w:bookmarkEnd w:id="44"/>
    </w:p>
    <w:p w:rsidR="00A944DE" w:rsidRDefault="00D56090">
      <w:pPr>
        <w:pStyle w:val="3"/>
        <w:jc w:val="center"/>
      </w:pPr>
      <w:bookmarkStart w:id="45" w:name="_Toc416169281"/>
      <w:bookmarkStart w:id="46" w:name="_Toc416178491"/>
      <w:bookmarkStart w:id="47" w:name="_Toc416182442"/>
      <w:bookmarkStart w:id="48" w:name="_Toc416182515"/>
      <w:bookmarkStart w:id="49" w:name="_Toc416690862"/>
      <w:bookmarkStart w:id="50" w:name="_Toc416696111"/>
      <w:bookmarkStart w:id="51" w:name="_Toc416697360"/>
      <w:bookmarkStart w:id="52" w:name="_Toc430174652"/>
      <w:r>
        <w:t>1.2.1. ПОНЯТИЕ РИСКОВ, КЛАССИФИКАЦИЯ</w:t>
      </w:r>
      <w:bookmarkEnd w:id="45"/>
      <w:bookmarkEnd w:id="46"/>
      <w:bookmarkEnd w:id="47"/>
      <w:bookmarkEnd w:id="48"/>
      <w:bookmarkEnd w:id="49"/>
      <w:bookmarkEnd w:id="50"/>
      <w:bookmarkEnd w:id="51"/>
      <w:bookmarkEnd w:id="52"/>
    </w:p>
    <w:p w:rsidR="00A944DE" w:rsidRDefault="00D56090">
      <w: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w:t>
      </w:r>
    </w:p>
    <w:p w:rsidR="00A944DE" w:rsidRDefault="00D56090">
      <w:r>
        <w:t>Банки стремятся получить наибольшую прибыль. Но это стремление ограничивается возможностью понести убытки. Риск банковской деятельности и означает вероятность того, что фактическая прибыль банка окажется меньше запланированной, ожидаемой. Чем выше ожидаемая прибыль, тем выше риск. Связь между доходностью операций банка и его риском в очень упрощенном варианте может быть выражена прямолинейной зависимостью.</w:t>
      </w:r>
    </w:p>
    <w:p w:rsidR="00A944DE" w:rsidRDefault="00D56090">
      <w:r>
        <w:t>Уровень риска увеличивается, если:</w:t>
      </w:r>
    </w:p>
    <w:p w:rsidR="00A944DE" w:rsidRDefault="00D56090">
      <w:pPr>
        <w:numPr>
          <w:ilvl w:val="0"/>
          <w:numId w:val="2"/>
        </w:numPr>
      </w:pPr>
      <w:r>
        <w:t>проблемы возникают внезапно и вопреки ожиданиям;</w:t>
      </w:r>
    </w:p>
    <w:p w:rsidR="00A944DE" w:rsidRDefault="00D56090">
      <w:pPr>
        <w:numPr>
          <w:ilvl w:val="0"/>
          <w:numId w:val="2"/>
        </w:numPr>
      </w:pPr>
      <w:r>
        <w:t>поставлены новые задачи, не соответствующие прошлому опыту банка;</w:t>
      </w:r>
    </w:p>
    <w:p w:rsidR="00A944DE" w:rsidRDefault="00D56090">
      <w:pPr>
        <w:numPr>
          <w:ilvl w:val="0"/>
          <w:numId w:val="2"/>
        </w:numPr>
      </w:pPr>
      <w:r>
        <w:t>руководство не в состоянии принять необходимые и срочные меры, что может привести к финансовому ущербу (ухудшению возможностей получения необходимой и\или дополнительной прибыли);</w:t>
      </w:r>
    </w:p>
    <w:p w:rsidR="00A944DE" w:rsidRDefault="00D56090">
      <w:pPr>
        <w:numPr>
          <w:ilvl w:val="0"/>
          <w:numId w:val="2"/>
        </w:numPr>
      </w:pPr>
      <w:r>
        <w:t>существующий порядок деятельности банка или несовершенство законодательства мешает принятию некоторых оптимальных для конкретной ситуации мер.</w:t>
      </w:r>
    </w:p>
    <w:p w:rsidR="00A944DE" w:rsidRDefault="00D56090">
      <w:r>
        <w:t>Последствия неверных оценок рисков или отсутствия возможности противопоставить действенные меры могут быть самыми неприятными вплоть до полного банкротства банка.</w:t>
      </w:r>
    </w:p>
    <w:p w:rsidR="00A944DE" w:rsidRDefault="00D56090">
      <w:r>
        <w:tab/>
        <w:t xml:space="preserve">Существуют общие причины возникновения банковских рисков и тенденции изменения их уровня. Вместе с тем, анализируя риски  российских банков на современном этапе, важно учитывать: </w:t>
      </w:r>
    </w:p>
    <w:p w:rsidR="00A944DE" w:rsidRDefault="00D56090">
      <w:pPr>
        <w:numPr>
          <w:ilvl w:val="0"/>
          <w:numId w:val="2"/>
        </w:numPr>
      </w:pPr>
      <w:r>
        <w:t>кризисное состояние экономики переходного периода, которое выражается не только падением производства, финансовой неустойчивостью многих организаций, но и уничтожением ряда хозяйственных связей;</w:t>
      </w:r>
    </w:p>
    <w:p w:rsidR="00A944DE" w:rsidRDefault="00D56090">
      <w:pPr>
        <w:numPr>
          <w:ilvl w:val="0"/>
          <w:numId w:val="2"/>
        </w:numPr>
      </w:pPr>
      <w:r>
        <w:t>неустойчивость политического положения;</w:t>
      </w:r>
    </w:p>
    <w:p w:rsidR="00A944DE" w:rsidRDefault="00D56090">
      <w:pPr>
        <w:numPr>
          <w:ilvl w:val="0"/>
          <w:numId w:val="2"/>
        </w:numPr>
      </w:pPr>
      <w:r>
        <w:t>отсутствие или несовершенство некоторых основных законодательных актов, несоответствие между правовой базой и реально существующей ситуацией;</w:t>
      </w:r>
    </w:p>
    <w:p w:rsidR="00A944DE" w:rsidRDefault="00D56090">
      <w:pPr>
        <w:numPr>
          <w:ilvl w:val="0"/>
          <w:numId w:val="2"/>
        </w:numPr>
      </w:pPr>
      <w:r>
        <w:t>инфляцию, и др.</w:t>
      </w:r>
    </w:p>
    <w:p w:rsidR="00A944DE" w:rsidRDefault="00D56090">
      <w:r>
        <w:t xml:space="preserve">Во всех случаях риск должен быть определен и измерен. Анализ и оценка риска в значительной мере основаны на систематическом статистическом методе определения вероятности того, что какое-то событие в будущем произойдет. Обычно эта вероятность выражается в процентах. Соответствующая работа может вестись, если выработаны критерии риска. Позволяющие ранжировать альтернативные события в зависимости от степени риска. </w:t>
      </w:r>
    </w:p>
    <w:p w:rsidR="00A944DE" w:rsidRDefault="00D56090">
      <w:pPr>
        <w:pStyle w:val="3"/>
        <w:jc w:val="center"/>
      </w:pPr>
      <w:bookmarkStart w:id="53" w:name="_Toc416169282"/>
      <w:bookmarkStart w:id="54" w:name="_Toc416178492"/>
      <w:bookmarkStart w:id="55" w:name="_Toc416182443"/>
      <w:bookmarkStart w:id="56" w:name="_Toc416182516"/>
      <w:bookmarkStart w:id="57" w:name="_Toc416690863"/>
      <w:bookmarkStart w:id="58" w:name="_Toc416696112"/>
      <w:bookmarkStart w:id="59" w:name="_Toc416697361"/>
      <w:bookmarkStart w:id="60" w:name="_Toc430174653"/>
      <w:r>
        <w:t>1.2.2. ПРИНЦИПЫ КЛАССИФИКАЦИИ РИСКОВ</w:t>
      </w:r>
      <w:bookmarkEnd w:id="53"/>
      <w:bookmarkEnd w:id="54"/>
      <w:bookmarkEnd w:id="55"/>
      <w:bookmarkEnd w:id="56"/>
      <w:bookmarkEnd w:id="57"/>
      <w:bookmarkEnd w:id="58"/>
      <w:bookmarkEnd w:id="59"/>
      <w:bookmarkEnd w:id="60"/>
    </w:p>
    <w:p w:rsidR="00A944DE" w:rsidRDefault="00D56090">
      <w:r>
        <w:t>Риском можно управлять, т.е. использовать меры, позволяющие в определенной степени прогнозировать наступление рискового события и принимать меры к снижению степени риска.</w:t>
      </w:r>
    </w:p>
    <w:p w:rsidR="00A944DE" w:rsidRDefault="00D56090">
      <w:r>
        <w:t>Эффективность организации управления рисками во многом зависит от классификации.</w:t>
      </w:r>
    </w:p>
    <w:p w:rsidR="00A944DE" w:rsidRDefault="00D56090">
      <w:r>
        <w:t>Под классификацией риска следует понимать распределение риска на конкретные группы по определенным признакам для достижения поставленных целей.</w:t>
      </w:r>
    </w:p>
    <w:p w:rsidR="00A944DE" w:rsidRDefault="00D56090">
      <w: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Рисков в зависимости от состояния каждого из перечисленных элементов.</w:t>
      </w:r>
    </w:p>
    <w:p w:rsidR="00A944DE" w:rsidRDefault="00D56090">
      <w:pPr>
        <w:pStyle w:val="a8"/>
        <w:rPr>
          <w:rFonts w:ascii="Times New Roman" w:hAnsi="Times New Roman"/>
          <w:i w:val="0"/>
        </w:rPr>
      </w:pPr>
      <w:r>
        <w:rPr>
          <w:rFonts w:ascii="Times New Roman" w:hAnsi="Times New Roman"/>
          <w:i w:val="0"/>
        </w:rPr>
        <w:t>Имеется множество различных классификаций банковских рисков. Наиболее интересные из них представлены ниже. Различаясь положенными в их основу критериями, эти классификации роднит то, что все они однозначно полагают кредитный и процентный риски основными для банков.</w:t>
      </w:r>
    </w:p>
    <w:p w:rsidR="00A944DE" w:rsidRDefault="00A944DE">
      <w:pPr>
        <w:pStyle w:val="a8"/>
        <w:rPr>
          <w:rFonts w:ascii="Times New Roman" w:hAnsi="Times New Roman"/>
          <w:i w:val="0"/>
        </w:rPr>
      </w:pPr>
    </w:p>
    <w:tbl>
      <w:tblPr>
        <w:tblW w:w="0" w:type="auto"/>
        <w:tblInd w:w="-70" w:type="dxa"/>
        <w:tblLayout w:type="fixed"/>
        <w:tblCellMar>
          <w:left w:w="70" w:type="dxa"/>
          <w:right w:w="70" w:type="dxa"/>
        </w:tblCellMar>
        <w:tblLook w:val="00A0" w:firstRow="1" w:lastRow="0" w:firstColumn="1" w:lastColumn="0" w:noHBand="0" w:noVBand="0"/>
      </w:tblPr>
      <w:tblGrid>
        <w:gridCol w:w="9709"/>
      </w:tblGrid>
      <w:tr w:rsidR="00A944DE">
        <w:tc>
          <w:tcPr>
            <w:tcW w:w="9709" w:type="dxa"/>
          </w:tcPr>
          <w:p w:rsidR="00A944DE" w:rsidRDefault="00D56090">
            <w:pPr>
              <w:pStyle w:val="4"/>
              <w:rPr>
                <w:rFonts w:ascii="Times New Roman" w:hAnsi="Times New Roman"/>
              </w:rPr>
            </w:pPr>
            <w:r>
              <w:rPr>
                <w:rFonts w:ascii="Times New Roman" w:hAnsi="Times New Roman"/>
              </w:rPr>
              <w:t>Классификация №1</w:t>
            </w:r>
          </w:p>
        </w:tc>
      </w:tr>
    </w:tbl>
    <w:p w:rsidR="00A944DE" w:rsidRDefault="00D56090">
      <w:pPr>
        <w:numPr>
          <w:ilvl w:val="0"/>
          <w:numId w:val="9"/>
        </w:numPr>
      </w:pPr>
      <w:r>
        <w:t xml:space="preserve"> кредитный (невыполнение заемщиком обязательств)</w:t>
      </w:r>
    </w:p>
    <w:p w:rsidR="00A944DE" w:rsidRDefault="00D56090">
      <w:pPr>
        <w:numPr>
          <w:ilvl w:val="0"/>
          <w:numId w:val="9"/>
        </w:numPr>
      </w:pPr>
      <w:r>
        <w:t>процентный (колебания рыночных ставок)</w:t>
      </w:r>
    </w:p>
    <w:p w:rsidR="00A944DE" w:rsidRDefault="00D56090">
      <w:pPr>
        <w:numPr>
          <w:ilvl w:val="0"/>
          <w:numId w:val="9"/>
        </w:numPr>
      </w:pPr>
      <w:r>
        <w:t>рыночный (падение курса ценных бумаг)</w:t>
      </w:r>
    </w:p>
    <w:p w:rsidR="00A944DE" w:rsidRDefault="00D56090">
      <w:pPr>
        <w:numPr>
          <w:ilvl w:val="0"/>
          <w:numId w:val="9"/>
        </w:numPr>
      </w:pPr>
      <w:r>
        <w:t>валютный (колебания курсов валют).</w:t>
      </w:r>
    </w:p>
    <w:p w:rsidR="00A944DE" w:rsidRDefault="00D56090">
      <w:pPr>
        <w:pStyle w:val="a8"/>
        <w:rPr>
          <w:rFonts w:ascii="Times New Roman" w:hAnsi="Times New Roman"/>
          <w:i w:val="0"/>
        </w:rPr>
      </w:pPr>
      <w:r>
        <w:rPr>
          <w:rFonts w:ascii="Times New Roman" w:hAnsi="Times New Roman"/>
          <w:i w:val="0"/>
        </w:rPr>
        <w:t>К достоинствам данной классификации следует отнести выделение наиболее проблемных зон банковских рисков в области активных операций, учет колебаний рыночных ставок процента. В то же время она игнорирует пассивные и часть активных операций банка, организационные и внешние риски.</w:t>
      </w:r>
    </w:p>
    <w:p w:rsidR="00A944DE" w:rsidRDefault="00A944DE">
      <w:pPr>
        <w:pStyle w:val="a8"/>
        <w:rPr>
          <w:rFonts w:ascii="Times New Roman" w:hAnsi="Times New Roman"/>
          <w:i w:val="0"/>
        </w:rPr>
      </w:pPr>
    </w:p>
    <w:tbl>
      <w:tblPr>
        <w:tblW w:w="0" w:type="auto"/>
        <w:tblInd w:w="-70" w:type="dxa"/>
        <w:tblLayout w:type="fixed"/>
        <w:tblCellMar>
          <w:left w:w="70" w:type="dxa"/>
          <w:right w:w="70" w:type="dxa"/>
        </w:tblCellMar>
        <w:tblLook w:val="00A0" w:firstRow="1" w:lastRow="0" w:firstColumn="1" w:lastColumn="0" w:noHBand="0" w:noVBand="0"/>
      </w:tblPr>
      <w:tblGrid>
        <w:gridCol w:w="9709"/>
      </w:tblGrid>
      <w:tr w:rsidR="00A944DE">
        <w:tc>
          <w:tcPr>
            <w:tcW w:w="9709" w:type="dxa"/>
          </w:tcPr>
          <w:p w:rsidR="00A944DE" w:rsidRDefault="00D56090">
            <w:pPr>
              <w:pStyle w:val="5"/>
              <w:rPr>
                <w:rFonts w:ascii="Times New Roman" w:hAnsi="Times New Roman"/>
                <w:b/>
              </w:rPr>
            </w:pPr>
            <w:r>
              <w:rPr>
                <w:rFonts w:ascii="Times New Roman" w:hAnsi="Times New Roman"/>
              </w:rPr>
              <w:t>Классификация №2</w:t>
            </w:r>
          </w:p>
        </w:tc>
      </w:tr>
    </w:tbl>
    <w:p w:rsidR="00A944DE" w:rsidRDefault="00D56090">
      <w:pPr>
        <w:numPr>
          <w:ilvl w:val="0"/>
          <w:numId w:val="10"/>
        </w:numPr>
      </w:pPr>
      <w:r>
        <w:t>кредитный;</w:t>
      </w:r>
    </w:p>
    <w:p w:rsidR="00A944DE" w:rsidRDefault="00D56090">
      <w:pPr>
        <w:numPr>
          <w:ilvl w:val="0"/>
          <w:numId w:val="10"/>
        </w:numPr>
      </w:pPr>
      <w:r>
        <w:t>риск ликвидности;</w:t>
      </w:r>
    </w:p>
    <w:p w:rsidR="00A944DE" w:rsidRDefault="00D56090">
      <w:pPr>
        <w:numPr>
          <w:ilvl w:val="0"/>
          <w:numId w:val="10"/>
        </w:numPr>
      </w:pPr>
      <w:r>
        <w:t>валютный;</w:t>
      </w:r>
    </w:p>
    <w:p w:rsidR="00A944DE" w:rsidRDefault="00D56090">
      <w:pPr>
        <w:numPr>
          <w:ilvl w:val="0"/>
          <w:numId w:val="10"/>
        </w:numPr>
      </w:pPr>
      <w:r>
        <w:t>процентный;</w:t>
      </w:r>
    </w:p>
    <w:p w:rsidR="00A944DE" w:rsidRDefault="00D56090">
      <w:pPr>
        <w:numPr>
          <w:ilvl w:val="0"/>
          <w:numId w:val="10"/>
        </w:numPr>
      </w:pPr>
      <w:r>
        <w:t>риск неплатежеспособности.</w:t>
      </w:r>
    </w:p>
    <w:p w:rsidR="00A944DE" w:rsidRDefault="00D56090">
      <w:pPr>
        <w:pStyle w:val="a8"/>
        <w:rPr>
          <w:rFonts w:ascii="Times New Roman" w:hAnsi="Times New Roman"/>
          <w:i w:val="0"/>
        </w:rPr>
      </w:pPr>
      <w:r>
        <w:rPr>
          <w:rFonts w:ascii="Times New Roman" w:hAnsi="Times New Roman"/>
          <w:i w:val="0"/>
        </w:rPr>
        <w:t>Эта классификация расширяет круг учитываемых рисков (риски, характеризующие качество управления активами и пассивами банка, организационные риски). Она связана с выделением:</w:t>
      </w:r>
    </w:p>
    <w:p w:rsidR="00A944DE" w:rsidRDefault="00D56090">
      <w:pPr>
        <w:numPr>
          <w:ilvl w:val="0"/>
          <w:numId w:val="1"/>
        </w:numPr>
      </w:pPr>
      <w:r>
        <w:t>зон рисков по видам банковских операций;</w:t>
      </w:r>
    </w:p>
    <w:p w:rsidR="00A944DE" w:rsidRDefault="00D56090">
      <w:pPr>
        <w:numPr>
          <w:ilvl w:val="0"/>
          <w:numId w:val="1"/>
        </w:numPr>
      </w:pPr>
      <w:r>
        <w:t>рисков, связанных с качеством управления активами и пассивами банка;</w:t>
      </w:r>
    </w:p>
    <w:p w:rsidR="00A944DE" w:rsidRDefault="00D56090">
      <w:pPr>
        <w:numPr>
          <w:ilvl w:val="0"/>
          <w:numId w:val="1"/>
        </w:numPr>
      </w:pPr>
      <w:r>
        <w:t>рисков финансовых услуг (организационных).</w:t>
      </w:r>
    </w:p>
    <w:p w:rsidR="00A944DE" w:rsidRDefault="00D56090">
      <w:r>
        <w:t>Но и она имеет недостатки: отсутствие внутренней группировки перечисленных видов рисков по критериям, положенным в их основу, их недостаточная полнота.</w:t>
      </w:r>
    </w:p>
    <w:p w:rsidR="00A944DE" w:rsidRDefault="00A944DE"/>
    <w:tbl>
      <w:tblPr>
        <w:tblW w:w="0" w:type="auto"/>
        <w:tblInd w:w="-70" w:type="dxa"/>
        <w:tblLayout w:type="fixed"/>
        <w:tblCellMar>
          <w:left w:w="70" w:type="dxa"/>
          <w:right w:w="70" w:type="dxa"/>
        </w:tblCellMar>
        <w:tblLook w:val="00A0" w:firstRow="1" w:lastRow="0" w:firstColumn="1" w:lastColumn="0" w:noHBand="0" w:noVBand="0"/>
      </w:tblPr>
      <w:tblGrid>
        <w:gridCol w:w="9709"/>
      </w:tblGrid>
      <w:tr w:rsidR="00A944DE">
        <w:tc>
          <w:tcPr>
            <w:tcW w:w="9709" w:type="dxa"/>
          </w:tcPr>
          <w:p w:rsidR="00A944DE" w:rsidRDefault="00D56090">
            <w:pPr>
              <w:pStyle w:val="a3"/>
              <w:tabs>
                <w:tab w:val="clear" w:pos="4536"/>
                <w:tab w:val="clear" w:pos="9072"/>
              </w:tabs>
              <w:jc w:val="center"/>
              <w:rPr>
                <w:i/>
                <w:caps/>
              </w:rPr>
            </w:pPr>
            <w:r>
              <w:rPr>
                <w:i/>
                <w:caps/>
              </w:rPr>
              <w:t>Классификация №3</w:t>
            </w:r>
          </w:p>
        </w:tc>
      </w:tr>
    </w:tbl>
    <w:p w:rsidR="00A944DE" w:rsidRDefault="00D56090">
      <w:pPr>
        <w:jc w:val="center"/>
      </w:pPr>
      <w:r>
        <w:t>Балансовые риски</w:t>
      </w:r>
    </w:p>
    <w:p w:rsidR="00A944DE" w:rsidRDefault="00D56090">
      <w:pPr>
        <w:numPr>
          <w:ilvl w:val="0"/>
          <w:numId w:val="21"/>
        </w:numPr>
      </w:pPr>
      <w:r>
        <w:t>кредитный;</w:t>
      </w:r>
    </w:p>
    <w:p w:rsidR="00A944DE" w:rsidRDefault="00D56090">
      <w:pPr>
        <w:numPr>
          <w:ilvl w:val="0"/>
          <w:numId w:val="21"/>
        </w:numPr>
      </w:pPr>
      <w:r>
        <w:t>риск ликвидности;</w:t>
      </w:r>
    </w:p>
    <w:p w:rsidR="00A944DE" w:rsidRDefault="00D56090">
      <w:pPr>
        <w:numPr>
          <w:ilvl w:val="0"/>
          <w:numId w:val="21"/>
        </w:numPr>
      </w:pPr>
      <w:r>
        <w:t>процентный;</w:t>
      </w:r>
    </w:p>
    <w:p w:rsidR="00A944DE" w:rsidRDefault="00D56090">
      <w:pPr>
        <w:numPr>
          <w:ilvl w:val="0"/>
          <w:numId w:val="21"/>
        </w:numPr>
      </w:pPr>
      <w:r>
        <w:t>риск структуры капитала;</w:t>
      </w:r>
    </w:p>
    <w:p w:rsidR="00A944DE" w:rsidRDefault="00D56090">
      <w:pPr>
        <w:jc w:val="center"/>
      </w:pPr>
      <w:r>
        <w:t>Забалансовые риски</w:t>
      </w:r>
    </w:p>
    <w:p w:rsidR="00A944DE" w:rsidRDefault="00D56090">
      <w:pPr>
        <w:numPr>
          <w:ilvl w:val="0"/>
          <w:numId w:val="22"/>
        </w:numPr>
      </w:pPr>
      <w:r>
        <w:t>по финансовым гарантиям;</w:t>
      </w:r>
    </w:p>
    <w:p w:rsidR="00A944DE" w:rsidRDefault="00D56090">
      <w:pPr>
        <w:numPr>
          <w:ilvl w:val="0"/>
          <w:numId w:val="22"/>
        </w:numPr>
      </w:pPr>
      <w:r>
        <w:t>по финансовым услугам или по торговле финансовыми инструментами (аккредитивам, опционам);</w:t>
      </w:r>
    </w:p>
    <w:p w:rsidR="00A944DE" w:rsidRDefault="00D56090">
      <w:pPr>
        <w:numPr>
          <w:ilvl w:val="0"/>
          <w:numId w:val="22"/>
        </w:numPr>
      </w:pPr>
      <w:r>
        <w:t>по инвестиционной деятельности (сделкам с ценными бумагами);</w:t>
      </w:r>
    </w:p>
    <w:p w:rsidR="00A944DE" w:rsidRDefault="00D56090">
      <w:pPr>
        <w:jc w:val="center"/>
      </w:pPr>
      <w:r>
        <w:t>Риски финансовых услуг</w:t>
      </w:r>
    </w:p>
    <w:p w:rsidR="00A944DE" w:rsidRDefault="00D56090">
      <w:pPr>
        <w:numPr>
          <w:ilvl w:val="0"/>
          <w:numId w:val="23"/>
        </w:numPr>
      </w:pPr>
      <w:r>
        <w:t>операционные;</w:t>
      </w:r>
    </w:p>
    <w:p w:rsidR="00A944DE" w:rsidRDefault="00D56090">
      <w:pPr>
        <w:numPr>
          <w:ilvl w:val="0"/>
          <w:numId w:val="23"/>
        </w:numPr>
      </w:pPr>
      <w:r>
        <w:t>технологические;</w:t>
      </w:r>
    </w:p>
    <w:p w:rsidR="00A944DE" w:rsidRDefault="00D56090">
      <w:pPr>
        <w:numPr>
          <w:ilvl w:val="0"/>
          <w:numId w:val="23"/>
        </w:numPr>
      </w:pPr>
      <w:r>
        <w:t>риски инноваций;</w:t>
      </w:r>
    </w:p>
    <w:p w:rsidR="00A944DE" w:rsidRDefault="00D56090">
      <w:pPr>
        <w:numPr>
          <w:ilvl w:val="0"/>
          <w:numId w:val="23"/>
        </w:numPr>
      </w:pPr>
      <w:r>
        <w:t>стратегические;</w:t>
      </w:r>
    </w:p>
    <w:p w:rsidR="00A944DE" w:rsidRDefault="00D56090">
      <w:pPr>
        <w:jc w:val="center"/>
      </w:pPr>
      <w:r>
        <w:t>Внешние риски</w:t>
      </w:r>
    </w:p>
    <w:p w:rsidR="00A944DE" w:rsidRDefault="00D56090">
      <w:pPr>
        <w:numPr>
          <w:ilvl w:val="0"/>
          <w:numId w:val="24"/>
        </w:numPr>
      </w:pPr>
      <w:r>
        <w:t>макроэкономические;</w:t>
      </w:r>
    </w:p>
    <w:p w:rsidR="00A944DE" w:rsidRDefault="00D56090">
      <w:pPr>
        <w:numPr>
          <w:ilvl w:val="0"/>
          <w:numId w:val="24"/>
        </w:numPr>
      </w:pPr>
      <w:r>
        <w:t>конкурентные;</w:t>
      </w:r>
    </w:p>
    <w:p w:rsidR="00A944DE" w:rsidRDefault="00D56090">
      <w:pPr>
        <w:numPr>
          <w:ilvl w:val="0"/>
          <w:numId w:val="24"/>
        </w:numPr>
      </w:pPr>
      <w:r>
        <w:t>законодательные;</w:t>
      </w:r>
    </w:p>
    <w:p w:rsidR="00A944DE" w:rsidRDefault="00D56090">
      <w:r>
        <w:tab/>
        <w:t>Эта классификация отличается стройным подходом. В ее основу легли четыре источника возникновения рисков, которые представлены различными, конкретными видами рисков. К достоинствам классификации относятся:</w:t>
      </w:r>
    </w:p>
    <w:p w:rsidR="00A944DE" w:rsidRDefault="00D56090">
      <w:pPr>
        <w:ind w:firstLine="0"/>
      </w:pPr>
      <w:r>
        <w:t>-    выделение новых источников рисков (финансовых услуг, забалансовых) и установление видов рисков, характерных для этих зон;</w:t>
      </w:r>
    </w:p>
    <w:p w:rsidR="00A944DE" w:rsidRDefault="00D56090">
      <w:pPr>
        <w:ind w:firstLine="0"/>
      </w:pPr>
      <w:r>
        <w:t>- расширение перечня видов внешних рисков (конкурентные и законодательные).</w:t>
      </w:r>
    </w:p>
    <w:p w:rsidR="00A944DE" w:rsidRDefault="00D56090">
      <w:r>
        <w:tab/>
        <w:t>Недостатками ее являются: во-первых, отсутствие дополнительного выделения балансовых рисков на: 1) риски по активным операциям (кредитные, валютные, расчетные, лизинговые, факторинговые, операций с ценными бумагами, кассовые и т.д.); 2) по депозитным операциям (срочные и до востребования); 3) качества управления активами и пассивами (риски ликвидности, неплатежеспособности, процентный риск); 4) адекватности капитала банка и его структуры (риск структуры капитала, его достаточности); во-вторых, отсутствие группировки внешних рисков по дополнительным критериям на политические, экономические, социальные, региональные риски стихийных бедствий, отраслевые (систематические, связанные с промышленным циклом, конкурентные) риски отдельного клиента банка (производственные, коммерческие, реализованные, финансовые и др.).</w:t>
      </w:r>
    </w:p>
    <w:p w:rsidR="00A944DE" w:rsidRDefault="00D56090">
      <w:r>
        <w:tab/>
        <w:t>Степень банковского риска определяется тремя понятиями: полный, умеренный и низкий риски.</w:t>
      </w:r>
    </w:p>
    <w:p w:rsidR="00A944DE" w:rsidRDefault="00D56090">
      <w:r>
        <w:tab/>
        <w:t>Полный риск предполагает потери, равные банковским вложениям в операцию. Так, сомнительный или потерянный кредит обладает полным, то есть 100-процентным, риском. Банк прибыли не получает, находится в зоне  недопустимого или критического риска.</w:t>
      </w:r>
    </w:p>
    <w:p w:rsidR="00A944DE" w:rsidRDefault="00D56090">
      <w:r>
        <w:tab/>
        <w:t>Умеренный риск (до 30%) возникает при не возврате небольшой части основного долга или процентов по ссуде, при потере лишь части суммы по финансовым и другим операциям банка. Риск находится в зоне допустимого. Банк получает прибыль, позволяющую покрыть допущенные потери и иметь доходы.</w:t>
      </w:r>
    </w:p>
    <w:p w:rsidR="00A944DE" w:rsidRDefault="00D56090">
      <w:r>
        <w:tab/>
        <w:t>Низкий риск - незначительный риск, позволяющий банку не только покрыть потери, но и получить высокие доходы.</w:t>
      </w:r>
    </w:p>
    <w:p w:rsidR="00A944DE" w:rsidRDefault="00D56090">
      <w:r>
        <w:tab/>
        <w:t>Одна и та же операция может быть связана с различными степенями риска. Например, предоставлены кредиты в одной и той же сумме на одинаковый срок двум разным клиентам с одинаковой оценкой их кредитоспособности, но, тем не менее, результаты с точки зрения рисков могут оказаться совершенно разными.</w:t>
      </w:r>
    </w:p>
    <w:p w:rsidR="00A944DE" w:rsidRDefault="00A944DE"/>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90"/>
        <w:gridCol w:w="4628"/>
      </w:tblGrid>
      <w:tr w:rsidR="00A944DE">
        <w:tc>
          <w:tcPr>
            <w:tcW w:w="4890" w:type="dxa"/>
          </w:tcPr>
          <w:p w:rsidR="00A944DE" w:rsidRDefault="00D56090">
            <w:pPr>
              <w:rPr>
                <w:i/>
                <w:caps/>
              </w:rPr>
            </w:pPr>
            <w:r>
              <w:rPr>
                <w:i/>
                <w:caps/>
              </w:rPr>
              <w:t xml:space="preserve">               Клиент 1</w:t>
            </w:r>
          </w:p>
        </w:tc>
        <w:tc>
          <w:tcPr>
            <w:tcW w:w="4628" w:type="dxa"/>
          </w:tcPr>
          <w:p w:rsidR="00A944DE" w:rsidRDefault="00D56090">
            <w:pPr>
              <w:rPr>
                <w:i/>
                <w:caps/>
              </w:rPr>
            </w:pPr>
            <w:r>
              <w:rPr>
                <w:i/>
                <w:caps/>
              </w:rPr>
              <w:t xml:space="preserve">               Клиент 2</w:t>
            </w:r>
          </w:p>
        </w:tc>
      </w:tr>
      <w:tr w:rsidR="00A944DE">
        <w:tc>
          <w:tcPr>
            <w:tcW w:w="4890" w:type="dxa"/>
          </w:tcPr>
          <w:p w:rsidR="00A944DE" w:rsidRDefault="00D56090">
            <w:pPr>
              <w:jc w:val="center"/>
            </w:pPr>
            <w:r>
              <w:t>Давно действующая фирма</w:t>
            </w:r>
          </w:p>
        </w:tc>
        <w:tc>
          <w:tcPr>
            <w:tcW w:w="4628" w:type="dxa"/>
          </w:tcPr>
          <w:p w:rsidR="00A944DE" w:rsidRDefault="00D56090">
            <w:pPr>
              <w:jc w:val="center"/>
            </w:pPr>
            <w:r>
              <w:t>Новая фирма</w:t>
            </w:r>
          </w:p>
        </w:tc>
      </w:tr>
      <w:tr w:rsidR="00A944DE">
        <w:tc>
          <w:tcPr>
            <w:tcW w:w="4890" w:type="dxa"/>
          </w:tcPr>
          <w:p w:rsidR="00A944DE" w:rsidRDefault="00D56090">
            <w:pPr>
              <w:jc w:val="center"/>
            </w:pPr>
            <w:r>
              <w:t>Хорошо подобранная команда руководителей</w:t>
            </w:r>
          </w:p>
        </w:tc>
        <w:tc>
          <w:tcPr>
            <w:tcW w:w="4628" w:type="dxa"/>
          </w:tcPr>
          <w:p w:rsidR="00A944DE" w:rsidRDefault="00D56090">
            <w:pPr>
              <w:jc w:val="center"/>
            </w:pPr>
            <w:r>
              <w:t>Один предприниматель</w:t>
            </w:r>
          </w:p>
        </w:tc>
      </w:tr>
      <w:tr w:rsidR="00A944DE">
        <w:tc>
          <w:tcPr>
            <w:tcW w:w="4890" w:type="dxa"/>
          </w:tcPr>
          <w:p w:rsidR="00A944DE" w:rsidRDefault="00D56090">
            <w:pPr>
              <w:jc w:val="center"/>
            </w:pPr>
            <w:r>
              <w:t>Обширный рынок продукции (продовольствие)</w:t>
            </w:r>
          </w:p>
        </w:tc>
        <w:tc>
          <w:tcPr>
            <w:tcW w:w="4628" w:type="dxa"/>
          </w:tcPr>
          <w:p w:rsidR="00A944DE" w:rsidRDefault="00D56090">
            <w:pPr>
              <w:jc w:val="center"/>
            </w:pPr>
            <w:r>
              <w:t>Специализированный рынок  продукции (электроника)</w:t>
            </w:r>
          </w:p>
        </w:tc>
      </w:tr>
      <w:tr w:rsidR="00A944DE">
        <w:tc>
          <w:tcPr>
            <w:tcW w:w="4890" w:type="dxa"/>
          </w:tcPr>
          <w:p w:rsidR="00A944DE" w:rsidRDefault="00D56090">
            <w:pPr>
              <w:jc w:val="center"/>
            </w:pPr>
            <w:r>
              <w:t>Клиенты в России</w:t>
            </w:r>
          </w:p>
        </w:tc>
        <w:tc>
          <w:tcPr>
            <w:tcW w:w="4628" w:type="dxa"/>
          </w:tcPr>
          <w:p w:rsidR="00A944DE" w:rsidRDefault="00D56090">
            <w:pPr>
              <w:jc w:val="center"/>
            </w:pPr>
            <w:r>
              <w:t>Клиенты за рубежом</w:t>
            </w:r>
          </w:p>
        </w:tc>
      </w:tr>
      <w:tr w:rsidR="00A944DE">
        <w:tc>
          <w:tcPr>
            <w:tcW w:w="4890" w:type="dxa"/>
          </w:tcPr>
          <w:p w:rsidR="00A944DE" w:rsidRDefault="00D56090">
            <w:pPr>
              <w:jc w:val="center"/>
            </w:pPr>
            <w:r>
              <w:t>Риск небольшой (низкий)</w:t>
            </w:r>
          </w:p>
        </w:tc>
        <w:tc>
          <w:tcPr>
            <w:tcW w:w="4628" w:type="dxa"/>
          </w:tcPr>
          <w:p w:rsidR="00A944DE" w:rsidRDefault="00D56090">
            <w:pPr>
              <w:jc w:val="center"/>
            </w:pPr>
            <w:r>
              <w:t>Риск повышенный (умеренный или полный)</w:t>
            </w:r>
          </w:p>
        </w:tc>
      </w:tr>
    </w:tbl>
    <w:p w:rsidR="00A944DE" w:rsidRDefault="00A944DE"/>
    <w:p w:rsidR="00A944DE" w:rsidRDefault="00D56090">
      <w:r>
        <w:tab/>
        <w:t>Основные операции банка подвержены текущему риску, а в отдельных случаях и  риску будущему. С текущими рисками связаны операции по выдаче гарантий, акцепту переводных векселей, продаже активов с правом регресса, операции по документарным аккредитивам и др. В то же время сама возможность получения оплаты за эти операции только через определенное время подвергает их  и  будущим рискам. Как правило, риск тем выше, чем длительнее время операции.</w:t>
      </w:r>
    </w:p>
    <w:p w:rsidR="00A944DE" w:rsidRDefault="00D56090">
      <w:r>
        <w:tab/>
        <w:t>Наконец, риски бывают открытые и закрытые. Открытые риски не поддаются или слабо поддаются предупреждению и минимизации, закрытые же, наоборот, дают для этого хорошие возможности.</w:t>
      </w:r>
    </w:p>
    <w:p w:rsidR="00A944DE" w:rsidRDefault="00D56090">
      <w:r>
        <w:t>Также риски можно разделить по типу банка. От вида банка зависит характерный для него набор рисков. Это надо понимать в том смысле, что хотя всем банкам присущи балансовые и забалансовые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w:t>
      </w:r>
    </w:p>
    <w:p w:rsidR="00A944DE" w:rsidRDefault="00D56090">
      <w:pPr>
        <w:pStyle w:val="a8"/>
        <w:rPr>
          <w:rFonts w:ascii="Times New Roman" w:hAnsi="Times New Roman"/>
          <w:i w:val="0"/>
        </w:rPr>
      </w:pPr>
      <w:r>
        <w:rPr>
          <w:rFonts w:ascii="Times New Roman" w:hAnsi="Times New Roman"/>
          <w:i w:val="0"/>
        </w:rPr>
        <w:tab/>
        <w:t>Так, для банков, широко занимающихся аккумуляцией свободных денежных средств и их размещением среди других кредитных учреждений, определяющими будут риски по вкладным и депозитным операциям и по возможному не возврату межбанковских кредитов.</w:t>
      </w:r>
    </w:p>
    <w:p w:rsidR="00A944DE" w:rsidRDefault="00D56090">
      <w:r>
        <w:rPr>
          <w:b/>
        </w:rPr>
        <w:tab/>
      </w:r>
      <w:r>
        <w:t>Применительно к банку, чьей определяющей специализацией являются инновации, будут преобладать риски, связанные с долго - и среднесрочным кредитованием новых технологий. Поэтому у такого банка на первое место выходят описанные ранее риски инноваций (как элемент рисков финансовых услуг), а также маркетинговые риски (связанные с непредвиденными затруднениями в реализации продукции предприятий, внедряющих новые технологии). В этом случае особое значение получают внешние проектные риски, такие, как отдельно стоящий риск (связанный с проектом), внутрифирменный или корпоративный риск (влияние проекта на общий риск кредитования заемщика), рыночный или портфельный риск (география риска, природа риска, соответствие банковской политике и кредитному портфелю). При этом, наибольший риск несет освоение технологического новшества без качественной предварительной оценки, ожидаемой экономической эффективности от его использования, то есть, если использование новой технологии начато преждевременно (до того, как затраты на производство приведены в соответствие с реальным уровнем рыночных цен), отсутствует или недостаточен потребительский спрос на новую продукцию, что не позволяет окупить затраты, число поставщиков и посредников, привлеченных  для  производства и реализации новшества, избыточно для конкретного рынка, и т.д.</w:t>
      </w:r>
    </w:p>
    <w:p w:rsidR="00A944DE" w:rsidRDefault="00D56090">
      <w:r>
        <w:tab/>
        <w:t>Банк, специализирующийся на обслуживании внешнеторговых операций, несет в основном следующие риски:</w:t>
      </w:r>
    </w:p>
    <w:p w:rsidR="00A944DE" w:rsidRDefault="00D56090">
      <w:pPr>
        <w:numPr>
          <w:ilvl w:val="0"/>
          <w:numId w:val="25"/>
        </w:numPr>
      </w:pPr>
      <w:r>
        <w:t>экономические (риски изменения стоимости активов и пассивов из-за изменения курсов валют);</w:t>
      </w:r>
    </w:p>
    <w:p w:rsidR="00A944DE" w:rsidRDefault="00D56090">
      <w:pPr>
        <w:numPr>
          <w:ilvl w:val="0"/>
          <w:numId w:val="25"/>
        </w:numPr>
      </w:pPr>
      <w:r>
        <w:t>перевода (риск различий в учете пассивов и активов в инвалютах);</w:t>
      </w:r>
    </w:p>
    <w:p w:rsidR="00A944DE" w:rsidRDefault="00D56090">
      <w:pPr>
        <w:numPr>
          <w:ilvl w:val="0"/>
          <w:numId w:val="25"/>
        </w:numPr>
      </w:pPr>
      <w:r>
        <w:t>сделок (риск неопределенности стоимости сделки в будущем в национальной валюте);</w:t>
      </w:r>
    </w:p>
    <w:p w:rsidR="00A944DE" w:rsidRDefault="00D56090">
      <w:pPr>
        <w:numPr>
          <w:ilvl w:val="0"/>
          <w:numId w:val="25"/>
        </w:numPr>
      </w:pPr>
      <w:r>
        <w:t>страховые;</w:t>
      </w:r>
    </w:p>
    <w:p w:rsidR="00A944DE" w:rsidRDefault="00D56090">
      <w:pPr>
        <w:numPr>
          <w:ilvl w:val="0"/>
          <w:numId w:val="25"/>
        </w:numPr>
      </w:pPr>
      <w:r>
        <w:t>политические.</w:t>
      </w:r>
    </w:p>
    <w:p w:rsidR="00A944DE" w:rsidRDefault="00D56090">
      <w:bookmarkStart w:id="61" w:name="_Toc416169284"/>
      <w:bookmarkStart w:id="62" w:name="_Toc416178494"/>
      <w:bookmarkStart w:id="63" w:name="_Toc416182445"/>
      <w:bookmarkStart w:id="64" w:name="_Toc416182518"/>
      <w:bookmarkStart w:id="65" w:name="_Toc416690865"/>
      <w:bookmarkStart w:id="66" w:name="_Toc416696114"/>
      <w:bookmarkStart w:id="67" w:name="_Toc416697363"/>
      <w:r>
        <w:t>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A944DE" w:rsidRDefault="00D56090">
      <w: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A944DE" w:rsidRDefault="00D56090">
      <w:r>
        <w:t>Приведенная классификация и элементы,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при определении совокупного размера рисков в коммерческой и производственной сфере.</w:t>
      </w:r>
    </w:p>
    <w:p w:rsidR="00A944DE" w:rsidRDefault="00D56090">
      <w:pPr>
        <w:pStyle w:val="3"/>
        <w:jc w:val="center"/>
        <w:rPr>
          <w:b w:val="0"/>
        </w:rPr>
      </w:pPr>
      <w:bookmarkStart w:id="68" w:name="_Toc430174654"/>
      <w:r>
        <w:t>1.2.3. МЕТОДЫ РАСЧЕТА РИСКОВ</w:t>
      </w:r>
      <w:bookmarkEnd w:id="68"/>
    </w:p>
    <w:bookmarkEnd w:id="61"/>
    <w:bookmarkEnd w:id="62"/>
    <w:bookmarkEnd w:id="63"/>
    <w:bookmarkEnd w:id="64"/>
    <w:bookmarkEnd w:id="65"/>
    <w:bookmarkEnd w:id="66"/>
    <w:bookmarkEnd w:id="67"/>
    <w:p w:rsidR="00A944DE" w:rsidRDefault="00D56090">
      <w:r>
        <w:t>Вложению капитала всегда сопутствуют выбор вариантов и оценка степени риска. Для этого необходимо количественно определить величину финансового риска при альтернативных вариантах и сравнить ее.</w:t>
      </w:r>
    </w:p>
    <w:p w:rsidR="00A944DE" w:rsidRDefault="00D56090">
      <w:r>
        <w:t>Финансовый риск, как и любой другой, определяется математически выраженной вероятностью наступления потери, которая опирается на статистические данные и может быть рассчитана с достаточно высокой точностью. Чтобы количественно определить величину финансового риска, необходимо знать все возможные последствия какого-либо отдельного действия (операции) и вероятность самих последствий. Применительно к экономическим задачам методы теории вероятностей сводятся к определению значений вероятности наступления событий и к выбору из возможных событий самого предпочтительного, исходя из наибольшей величины математического ожидания. Иначе говоря, математическое ожидание какого-либо события равно абсолютной величине этого события, умноженной на вероятность его наступления.</w:t>
      </w:r>
    </w:p>
    <w:p w:rsidR="00A944DE" w:rsidRDefault="00D56090">
      <w:r>
        <w:t>Строго говоря, при всесторонней оценке риска следовало бы устанавливать для каждого абсолютного или относительного значения величины возможных потерь соответствующую вероятность возникновения такой величины. При этом исходной стадией оценки должно стать построение кривой (таблицы) вероятностей получения определенного уровня прибыли (убытка). Но применительно к деятельности коммерческих банков это чаще всего чрезвычайно сложная задача. Поэтому на практике ограничиваются упрощенными подходами, оценивая риск по одному или нескольким показателям, представляющим обобщенные характеристики, наиболее важные для вывода о приемлемости риска.</w:t>
      </w:r>
    </w:p>
    <w:p w:rsidR="00A944DE" w:rsidRDefault="00D56090">
      <w:r>
        <w:t>Вероятность наступления потерь может быть определена двумя методами. Объективный метод определения вероятности основан на вычислении частоты, с которой происходит данное событие, и субъективный - на предположениях (личном опыте и суждениях оценивающего, мнении экспертов и финансовых консультантов и т.п.) При субъективном определении значения вероятности для одного и того же события приобретают разные величины, и таким образом делается разный выбор.</w:t>
      </w:r>
    </w:p>
    <w:p w:rsidR="00A944DE" w:rsidRDefault="00A944DE">
      <w:pPr>
        <w:pStyle w:val="1"/>
        <w:jc w:val="center"/>
        <w:rPr>
          <w:rFonts w:ascii="Times New Roman" w:hAnsi="Times New Roman"/>
        </w:rPr>
      </w:pPr>
      <w:bookmarkStart w:id="69" w:name="_Toc416169285"/>
      <w:bookmarkStart w:id="70" w:name="_Toc416178495"/>
      <w:bookmarkStart w:id="71" w:name="_Toc416182446"/>
      <w:bookmarkStart w:id="72" w:name="_Toc416182519"/>
      <w:bookmarkStart w:id="73" w:name="_Toc416690866"/>
      <w:bookmarkStart w:id="74" w:name="_Toc416696115"/>
      <w:bookmarkStart w:id="75" w:name="_Toc416697364"/>
      <w:bookmarkStart w:id="76" w:name="_Toc430174655"/>
    </w:p>
    <w:p w:rsidR="00A944DE" w:rsidRDefault="00D56090">
      <w:pPr>
        <w:pStyle w:val="1"/>
        <w:jc w:val="center"/>
        <w:rPr>
          <w:rFonts w:ascii="Times New Roman" w:hAnsi="Times New Roman"/>
        </w:rPr>
      </w:pPr>
      <w:r>
        <w:rPr>
          <w:rFonts w:ascii="Times New Roman" w:hAnsi="Times New Roman"/>
        </w:rPr>
        <w:t>2. УПРАВЛЕНИЕ РИСКАМИ</w:t>
      </w:r>
      <w:bookmarkEnd w:id="69"/>
      <w:bookmarkEnd w:id="70"/>
      <w:bookmarkEnd w:id="71"/>
      <w:bookmarkEnd w:id="72"/>
      <w:bookmarkEnd w:id="73"/>
      <w:bookmarkEnd w:id="74"/>
      <w:bookmarkEnd w:id="75"/>
      <w:bookmarkEnd w:id="76"/>
    </w:p>
    <w:p w:rsidR="00A944DE" w:rsidRDefault="00A944DE"/>
    <w:tbl>
      <w:tblPr>
        <w:tblW w:w="0" w:type="auto"/>
        <w:tblInd w:w="-70" w:type="dxa"/>
        <w:tblLayout w:type="fixed"/>
        <w:tblCellMar>
          <w:left w:w="70" w:type="dxa"/>
          <w:right w:w="70" w:type="dxa"/>
        </w:tblCellMar>
        <w:tblLook w:val="00A0" w:firstRow="1" w:lastRow="0" w:firstColumn="1" w:lastColumn="0" w:noHBand="0" w:noVBand="0"/>
      </w:tblPr>
      <w:tblGrid>
        <w:gridCol w:w="8340"/>
      </w:tblGrid>
      <w:tr w:rsidR="00A944DE">
        <w:trPr>
          <w:hidden/>
        </w:trPr>
        <w:tc>
          <w:tcPr>
            <w:tcW w:w="8340" w:type="dxa"/>
          </w:tcPr>
          <w:p w:rsidR="00A944DE" w:rsidRDefault="00A944DE">
            <w:pPr>
              <w:rPr>
                <w:caps/>
                <w:vanish/>
              </w:rPr>
            </w:pPr>
          </w:p>
        </w:tc>
      </w:tr>
    </w:tbl>
    <w:p w:rsidR="00A944DE" w:rsidRDefault="00D56090">
      <w:r>
        <w:t xml:space="preserve">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то ест минимизация банковских потерь. </w:t>
      </w:r>
    </w:p>
    <w:p w:rsidR="00A944DE" w:rsidRDefault="00D56090">
      <w:r>
        <w:t>Эффективное управление уровнем риска должно решать целый ряд проблем - от отслеживания (мониторинга) риска до его стоимостной оценки.</w:t>
      </w:r>
    </w:p>
    <w:p w:rsidR="00A944DE" w:rsidRDefault="00D56090">
      <w:r>
        <w:t>Уровень риска, связанного с тем или иным событием, постоянно меняется из-за динамичного характера внешнего окружения банков. Это заставляет банк регулярно уточнять свое место на рынке, давать оценку риска тех или иных событий, пересматривать отношения с клиентами и оценивать качество собственных активов и пассивов, следовательно, корректировать свою политику в области управления рисками.</w:t>
      </w:r>
    </w:p>
    <w:p w:rsidR="00A944DE" w:rsidRDefault="00D56090">
      <w:r>
        <w:t>Каждый банк должен думать о минимизации своих рисков. Это необходимо для его выживания. Минимизация рисков - это борьба за снижение потерь, иначе называемая управлением рисками. Этот процесс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A944DE" w:rsidRDefault="00D56090">
      <w:r>
        <w:tab/>
        <w:t>Все 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A944DE" w:rsidRDefault="00D56090">
      <w:r>
        <w:rPr>
          <w:b/>
        </w:rPr>
        <w:t xml:space="preserve">   </w:t>
      </w:r>
      <w:r>
        <w:t>Цели и задачи стратегии управления рисками в большой степени определяются постоянно изменяющейся внешней экономической средой, в которой приходится работать банку. Основными признаками изменения внешней среды в банковском деле России, в последние годы, являются: нарастание инфляции</w:t>
      </w:r>
      <w:r>
        <w:rPr>
          <w:lang w:val="en-US"/>
        </w:rPr>
        <w:t>;</w:t>
      </w:r>
      <w:r>
        <w:t xml:space="preserve"> рост количества банков и их филиалов; регулирование условий конкуренции между банками со стороны Центрального банка и других государственных органов; перераспределение рисков между банками при участии Центрального банка; расширение денежного и кредитного рынков; появление новых (нетрадиционных) видов банковских услуг; усиление конкуренции между банками, случаи поглощения крупными банками мелких конкурентов; увеличение потребности в кредитных ресурсах в результате изменения структуры роста потребности предприятий в оборотном капитале и изменения структуры финансирования в сторону уменьшения банковской доли собственного капитала клиентов банка; учащение банкротств в сфере мелкого и среднего бизнеса с одновременным отклонением от исполнения требований кредиторов: отсутствие действенных  гарантий по возврату кредита.</w:t>
      </w:r>
    </w:p>
    <w:p w:rsidR="00A944DE" w:rsidRDefault="00D56090">
      <w:r>
        <w:tab/>
        <w:t>Банк должен уметь выбирать такие риски, которые он может правильно оценить и которыми способен эффективно управлять. Решив принять определенный риск, банк должен быть готов управлять им, отслеживать его. Это требует владения навыками качественной оценки соответствующих процессов.</w:t>
      </w:r>
    </w:p>
    <w:p w:rsidR="00A944DE" w:rsidRDefault="00D56090">
      <w:r>
        <w:tab/>
        <w:t>В основу банковского управления рисками должны быть положены следующие принципы:</w:t>
      </w:r>
    </w:p>
    <w:p w:rsidR="00A944DE" w:rsidRDefault="00D56090">
      <w:pPr>
        <w:numPr>
          <w:ilvl w:val="0"/>
          <w:numId w:val="26"/>
        </w:numPr>
      </w:pPr>
      <w:r>
        <w:t>прогнозирование возможных источников убытков или ситуаций, способных принести убытки, их количественное измерение;</w:t>
      </w:r>
    </w:p>
    <w:p w:rsidR="00A944DE" w:rsidRDefault="00D56090">
      <w:pPr>
        <w:numPr>
          <w:ilvl w:val="0"/>
          <w:numId w:val="26"/>
        </w:numPr>
      </w:pPr>
      <w:r>
        <w:t>финансирование рисков, экономическое стимулирование их уменьшения;</w:t>
      </w:r>
    </w:p>
    <w:p w:rsidR="00A944DE" w:rsidRDefault="00D56090">
      <w:pPr>
        <w:numPr>
          <w:ilvl w:val="0"/>
          <w:numId w:val="26"/>
        </w:numPr>
      </w:pPr>
      <w:r>
        <w:t>ответственность и обязанность руководителей и сотрудников, четкость политики и механизмов управления рисками;</w:t>
      </w:r>
    </w:p>
    <w:p w:rsidR="00A944DE" w:rsidRDefault="00D56090">
      <w:pPr>
        <w:numPr>
          <w:ilvl w:val="0"/>
          <w:numId w:val="26"/>
        </w:numPr>
      </w:pPr>
      <w:r>
        <w:t>координируемый контроль рисков по всем подразделениям и службам банка, наблюдение за эффективностью процедур управления рисками.</w:t>
      </w:r>
    </w:p>
    <w:p w:rsidR="00A944DE" w:rsidRDefault="00D56090">
      <w:r>
        <w:tab/>
        <w:t>Завершающий, важнейший этап процесса управления рисками - предотвращение (предупреждение) возникновения рисков или их минимизация. Соответствующие способы вместе со способами возмещения рисков составляют содержание так называемого РЕГУЛИРОВАНИЯ РИСКОВ.</w:t>
      </w:r>
    </w:p>
    <w:p w:rsidR="00A944DE" w:rsidRDefault="00D56090">
      <w:pPr>
        <w:pStyle w:val="3"/>
        <w:jc w:val="center"/>
        <w:rPr>
          <w:b w:val="0"/>
        </w:rPr>
      </w:pPr>
      <w:bookmarkStart w:id="77" w:name="_Toc430174656"/>
      <w:r>
        <w:t>2.1.ОРГАНИЗАЦИЯ УПРАВЛЕНИЯ РИСКАМИ</w:t>
      </w:r>
      <w:bookmarkEnd w:id="77"/>
    </w:p>
    <w:p w:rsidR="00A944DE" w:rsidRDefault="00D56090">
      <w:r>
        <w:t xml:space="preserve">Поскольку управление рисками является частью практического менеджмента, оно требует постоянной оценки и переоценки принятых решений. </w:t>
      </w:r>
    </w:p>
    <w:p w:rsidR="00A944DE" w:rsidRDefault="00D56090">
      <w:r>
        <w:t>Важнейшими элементами систем управления рисками являются:</w:t>
      </w:r>
    </w:p>
    <w:p w:rsidR="00A944DE" w:rsidRDefault="00D56090">
      <w:r>
        <w:t>- четкие и документированные принципы, правила и директивы по вопросам торговой политики банка, управления рисками, организации трудового процесса и используемой терминологии;</w:t>
      </w:r>
    </w:p>
    <w:p w:rsidR="00A944DE" w:rsidRDefault="00D56090">
      <w:r>
        <w:t>- создание специальных групп управления рисками, не зависимых от коммерческих подразделений банка; руководитель подразделения, ведающего рыночными рисками, отчитывается перед председателем правления банка, руководитель подразделения кредитных рисков - перед заместителем председателя правления, т.е. перед членами высшего руководства банка;</w:t>
      </w:r>
    </w:p>
    <w:p w:rsidR="00A944DE" w:rsidRDefault="00D56090">
      <w:r>
        <w:t>- установление лимитов рыночных и кредитных рисков и контроль за их соблюдением, а также агрегирование (объединение) рисков по отдельным банковским продуктам, контрагентам и регионам;</w:t>
      </w:r>
    </w:p>
    <w:p w:rsidR="00A944DE" w:rsidRDefault="00D56090">
      <w:r>
        <w:t>- определение периодичности информирования руководства банка о рисках. Как правило, такая информация представляется ежедневно, особенно по рыночным рискам;</w:t>
      </w:r>
    </w:p>
    <w:p w:rsidR="00A944DE" w:rsidRDefault="00D56090">
      <w:r>
        <w:t xml:space="preserve">- для всех типов рисков создаются специальные немногочисленные группы по управлению, не зависимые от коммерческих подразделений банка; </w:t>
      </w:r>
    </w:p>
    <w:p w:rsidR="00A944DE" w:rsidRDefault="00D56090">
      <w:r>
        <w:t>- все элементы системы контроля и управления рисками регулярно проверяются аудиторами, не зависящими от коммерческих служб банка.</w:t>
      </w:r>
    </w:p>
    <w:p w:rsidR="00A944DE" w:rsidRDefault="00D56090">
      <w:r>
        <w:t>Таким принципам следует наш Центральный Банк, обязавший все коммерческие банки, имеющих лицензии на совершение операций на финансовых рынках, организовать службу внутреннего контроля подотчетную ЦБ РФ, состав которой утверждается  так же ЦБ РФ.</w:t>
      </w:r>
    </w:p>
    <w:p w:rsidR="00A944DE" w:rsidRDefault="00D56090">
      <w:r>
        <w:t>Следует, однако, помнить, что никакое, даже самое совершенное управление рисками полностью не избавляет от убытков и потерь, что должно уберечь управляющих банками от самоуспокоенности. Разработка новых, более гибких и совершенных моделей и методов управления рисками должна продолжаться постоянно.</w:t>
      </w:r>
    </w:p>
    <w:p w:rsidR="00A944DE" w:rsidRDefault="00D56090">
      <w:pPr>
        <w:pStyle w:val="3"/>
        <w:jc w:val="center"/>
      </w:pPr>
      <w:bookmarkStart w:id="78" w:name="_Toc430174657"/>
      <w:r>
        <w:t>2.1.1. ОРГАНЫ УПРАВЛЕНИЯ РИСКАМИ</w:t>
      </w:r>
      <w:bookmarkEnd w:id="78"/>
    </w:p>
    <w:p w:rsidR="00A944DE" w:rsidRDefault="00D56090">
      <w:pPr>
        <w:pStyle w:val="a8"/>
        <w:rPr>
          <w:rFonts w:ascii="Times New Roman" w:hAnsi="Times New Roman"/>
          <w:i w:val="0"/>
        </w:rPr>
      </w:pPr>
      <w:r>
        <w:rPr>
          <w:rFonts w:ascii="Times New Roman" w:hAnsi="Times New Roman"/>
          <w:i w:val="0"/>
        </w:rPr>
        <w:tab/>
        <w:t xml:space="preserve">Крупные банки обычно имеют два комитета по управлению рисками: кредитный комитет  и комитет по управлению активами и пассивами банка . </w:t>
      </w:r>
    </w:p>
    <w:p w:rsidR="00A944DE" w:rsidRDefault="00D56090">
      <w:r>
        <w:tab/>
        <w:t>Ответственность за реализацию политики, разрабатываемой  кредитным комитетом, несет кредитный отдел. Операционный отдел, отделы ценных бумаг, международных кредитов и расчетов, анализа банковской деятельности, маркетинговый несут ответственность за реализацию политики, разрабатываемой комитетом по управлению рисками, связанными с активами и пассивами.</w:t>
      </w:r>
    </w:p>
    <w:p w:rsidR="00A944DE" w:rsidRDefault="00D56090">
      <w:r>
        <w:tab/>
        <w:t>В состав первого комитета обычно входят: руководитель банка ( председатель комитета), руководители кредитного и операционного отделов бухгалтерии, главный экономист или руководитель аналитического отдела, два или более других руководителей банка высшего уровня.</w:t>
      </w:r>
    </w:p>
    <w:tbl>
      <w:tblPr>
        <w:tblW w:w="0" w:type="auto"/>
        <w:tblInd w:w="-70" w:type="dxa"/>
        <w:tblLayout w:type="fixed"/>
        <w:tblCellMar>
          <w:left w:w="70" w:type="dxa"/>
          <w:right w:w="70" w:type="dxa"/>
        </w:tblCellMar>
        <w:tblLook w:val="00A0" w:firstRow="1" w:lastRow="0" w:firstColumn="1" w:lastColumn="0" w:noHBand="0" w:noVBand="0"/>
      </w:tblPr>
      <w:tblGrid>
        <w:gridCol w:w="8440"/>
      </w:tblGrid>
      <w:tr w:rsidR="00A944DE">
        <w:tc>
          <w:tcPr>
            <w:tcW w:w="8440" w:type="dxa"/>
          </w:tcPr>
          <w:p w:rsidR="00A944DE" w:rsidRDefault="00D56090">
            <w:pPr>
              <w:rPr>
                <w:caps/>
              </w:rPr>
            </w:pPr>
            <w:r>
              <w:rPr>
                <w:caps/>
              </w:rPr>
              <w:t xml:space="preserve">           ФУНКЦИЯМИ ДАННОГО КОМИТЕТА ЯВЛЯЮТСЯ:</w:t>
            </w:r>
          </w:p>
        </w:tc>
      </w:tr>
    </w:tbl>
    <w:p w:rsidR="00A944DE" w:rsidRDefault="00D56090">
      <w:pPr>
        <w:numPr>
          <w:ilvl w:val="0"/>
          <w:numId w:val="14"/>
        </w:numPr>
      </w:pPr>
      <w:r>
        <w:t>разработка и мониторинг состояния политики кредитов;</w:t>
      </w:r>
    </w:p>
    <w:p w:rsidR="00A944DE" w:rsidRDefault="00D56090">
      <w:pPr>
        <w:numPr>
          <w:ilvl w:val="0"/>
          <w:numId w:val="14"/>
        </w:numPr>
      </w:pPr>
      <w:r>
        <w:t>разработка политики рейтинга кредитов;</w:t>
      </w:r>
    </w:p>
    <w:p w:rsidR="00A944DE" w:rsidRDefault="00D56090">
      <w:pPr>
        <w:numPr>
          <w:ilvl w:val="0"/>
          <w:numId w:val="14"/>
        </w:numPr>
      </w:pPr>
      <w:r>
        <w:t>разработка критериев для получения новых кредитов;</w:t>
      </w:r>
    </w:p>
    <w:p w:rsidR="00A944DE" w:rsidRDefault="00D56090">
      <w:pPr>
        <w:numPr>
          <w:ilvl w:val="0"/>
          <w:numId w:val="14"/>
        </w:numPr>
      </w:pPr>
      <w:r>
        <w:t>делегирование полномочий по выдаче кредитов;</w:t>
      </w:r>
    </w:p>
    <w:p w:rsidR="00A944DE" w:rsidRDefault="00D56090">
      <w:pPr>
        <w:numPr>
          <w:ilvl w:val="0"/>
          <w:numId w:val="14"/>
        </w:numPr>
      </w:pPr>
      <w:r>
        <w:t>установление ограничений на ссуды;</w:t>
      </w:r>
    </w:p>
    <w:p w:rsidR="00A944DE" w:rsidRDefault="00D56090">
      <w:pPr>
        <w:numPr>
          <w:ilvl w:val="0"/>
          <w:numId w:val="14"/>
        </w:numPr>
      </w:pPr>
      <w:r>
        <w:t>регулярная оценка риска всего портфеля кредитов, в т.ч. риска убытков по ссудам, перегруженности одного сектора, ликвидности портфеля;</w:t>
      </w:r>
    </w:p>
    <w:p w:rsidR="00A944DE" w:rsidRDefault="00D56090">
      <w:pPr>
        <w:numPr>
          <w:ilvl w:val="0"/>
          <w:numId w:val="14"/>
        </w:numPr>
      </w:pPr>
      <w:r>
        <w:t>разработка политики списания невозвращенных ссуд;</w:t>
      </w:r>
    </w:p>
    <w:p w:rsidR="00A944DE" w:rsidRDefault="00D56090">
      <w:pPr>
        <w:numPr>
          <w:ilvl w:val="0"/>
          <w:numId w:val="14"/>
        </w:numPr>
      </w:pPr>
      <w:r>
        <w:t>разработка политики отслеживания всех ссуд;</w:t>
      </w:r>
    </w:p>
    <w:p w:rsidR="00A944DE" w:rsidRDefault="00D56090">
      <w:pPr>
        <w:numPr>
          <w:ilvl w:val="0"/>
          <w:numId w:val="14"/>
        </w:numPr>
      </w:pPr>
      <w:r>
        <w:t>разработка политики возврата ненадежных ссуд;</w:t>
      </w:r>
    </w:p>
    <w:p w:rsidR="00A944DE" w:rsidRDefault="00D56090">
      <w:pPr>
        <w:numPr>
          <w:ilvl w:val="0"/>
          <w:numId w:val="14"/>
        </w:numPr>
      </w:pPr>
      <w:r>
        <w:t>разработка политики замораживания кредитов;</w:t>
      </w:r>
    </w:p>
    <w:p w:rsidR="00A944DE" w:rsidRDefault="00D56090">
      <w:pPr>
        <w:numPr>
          <w:ilvl w:val="0"/>
          <w:numId w:val="14"/>
        </w:numPr>
      </w:pPr>
      <w:r>
        <w:t>разработка стандартов кредитной документации;</w:t>
      </w:r>
    </w:p>
    <w:p w:rsidR="00A944DE" w:rsidRDefault="00D56090">
      <w:pPr>
        <w:numPr>
          <w:ilvl w:val="0"/>
          <w:numId w:val="14"/>
        </w:numPr>
      </w:pPr>
      <w:r>
        <w:t>пересмотр согласия на выдачу кредита;</w:t>
      </w:r>
    </w:p>
    <w:p w:rsidR="00A944DE" w:rsidRDefault="00D56090">
      <w:pPr>
        <w:numPr>
          <w:ilvl w:val="0"/>
          <w:numId w:val="14"/>
        </w:numPr>
      </w:pPr>
      <w:r>
        <w:t>пересмотр согласия на выдачу кредита;</w:t>
      </w:r>
    </w:p>
    <w:p w:rsidR="00A944DE" w:rsidRDefault="00D56090">
      <w:pPr>
        <w:numPr>
          <w:ilvl w:val="0"/>
          <w:numId w:val="14"/>
        </w:numPr>
      </w:pPr>
      <w:r>
        <w:t>пересмотр политики определения стоимости кредитов;</w:t>
      </w:r>
    </w:p>
    <w:p w:rsidR="00A944DE" w:rsidRDefault="00D56090">
      <w:pPr>
        <w:numPr>
          <w:ilvl w:val="0"/>
          <w:numId w:val="14"/>
        </w:numPr>
      </w:pPr>
      <w:r>
        <w:t>пересмотр внутрибанковских инструкций в соответствии с юридическими нормами;</w:t>
      </w:r>
    </w:p>
    <w:p w:rsidR="00A944DE" w:rsidRDefault="00D56090">
      <w:pPr>
        <w:numPr>
          <w:ilvl w:val="0"/>
          <w:numId w:val="14"/>
        </w:numPr>
      </w:pPr>
      <w:r>
        <w:t>разработка политики расширения и сужения кредитов, повышения их качества, в том числе обеспечения большей надежности, улучшения практики страхования, предоставления аккредитивов и гарантий, определения величины процентной маржи;</w:t>
      </w:r>
    </w:p>
    <w:p w:rsidR="00A944DE" w:rsidRDefault="00D56090">
      <w:pPr>
        <w:pStyle w:val="a8"/>
        <w:numPr>
          <w:ilvl w:val="0"/>
          <w:numId w:val="31"/>
        </w:numPr>
        <w:tabs>
          <w:tab w:val="clear" w:pos="360"/>
          <w:tab w:val="num" w:pos="426"/>
        </w:tabs>
        <w:ind w:left="927" w:hanging="927"/>
        <w:rPr>
          <w:rFonts w:ascii="Times New Roman" w:hAnsi="Times New Roman"/>
          <w:i w:val="0"/>
        </w:rPr>
      </w:pPr>
      <w:r>
        <w:rPr>
          <w:rFonts w:ascii="Times New Roman" w:hAnsi="Times New Roman"/>
          <w:i w:val="0"/>
        </w:rPr>
        <w:t>разработка критериев оценки работы ссудной администрации.</w:t>
      </w:r>
      <w:r>
        <w:rPr>
          <w:rFonts w:ascii="Times New Roman" w:hAnsi="Times New Roman"/>
          <w:i w:val="0"/>
        </w:rPr>
        <w:tab/>
      </w:r>
    </w:p>
    <w:p w:rsidR="00A944DE" w:rsidRDefault="00D56090">
      <w:pPr>
        <w:pStyle w:val="a8"/>
        <w:rPr>
          <w:rFonts w:ascii="Times New Roman" w:hAnsi="Times New Roman"/>
          <w:i w:val="0"/>
        </w:rPr>
      </w:pPr>
      <w:r>
        <w:rPr>
          <w:rFonts w:ascii="Times New Roman" w:hAnsi="Times New Roman"/>
          <w:i w:val="0"/>
        </w:rPr>
        <w:t>В состав второго комитета включаются:</w:t>
      </w:r>
    </w:p>
    <w:p w:rsidR="00A944DE" w:rsidRDefault="00D56090">
      <w:r>
        <w:t>руководитель банка (председатель комитета), руководители операционного и кредитного отделов, главный экономист или руководитель аналитического отдела, руководители службы финансового контроля и бухгалтерии, еще несколько руководителей высшего уровня.</w:t>
      </w:r>
    </w:p>
    <w:tbl>
      <w:tblPr>
        <w:tblW w:w="0" w:type="auto"/>
        <w:tblInd w:w="-70" w:type="dxa"/>
        <w:tblLayout w:type="fixed"/>
        <w:tblCellMar>
          <w:left w:w="70" w:type="dxa"/>
          <w:right w:w="70" w:type="dxa"/>
        </w:tblCellMar>
        <w:tblLook w:val="00A0" w:firstRow="1" w:lastRow="0" w:firstColumn="1" w:lastColumn="0" w:noHBand="0" w:noVBand="0"/>
      </w:tblPr>
      <w:tblGrid>
        <w:gridCol w:w="8340"/>
      </w:tblGrid>
      <w:tr w:rsidR="00A944DE">
        <w:tc>
          <w:tcPr>
            <w:tcW w:w="8340" w:type="dxa"/>
          </w:tcPr>
          <w:p w:rsidR="00A944DE" w:rsidRDefault="00D56090">
            <w:pPr>
              <w:pStyle w:val="a3"/>
              <w:tabs>
                <w:tab w:val="clear" w:pos="4536"/>
                <w:tab w:val="clear" w:pos="9072"/>
              </w:tabs>
              <w:rPr>
                <w:caps/>
              </w:rPr>
            </w:pPr>
            <w:r>
              <w:rPr>
                <w:caps/>
              </w:rPr>
              <w:t xml:space="preserve">         ФУНКЦИЯМИ ДАННОГО КОМИТЕТА МОГУТ БЫТЬ:</w:t>
            </w:r>
          </w:p>
        </w:tc>
      </w:tr>
    </w:tbl>
    <w:p w:rsidR="00A944DE" w:rsidRDefault="00D56090">
      <w:pPr>
        <w:numPr>
          <w:ilvl w:val="0"/>
          <w:numId w:val="13"/>
        </w:numPr>
      </w:pPr>
      <w:r>
        <w:t>разработка ограничений по финансовым рискам;</w:t>
      </w:r>
    </w:p>
    <w:p w:rsidR="00A944DE" w:rsidRDefault="00D56090">
      <w:pPr>
        <w:numPr>
          <w:ilvl w:val="0"/>
          <w:numId w:val="13"/>
        </w:numPr>
      </w:pPr>
      <w:r>
        <w:t>разработка процентной политики;</w:t>
      </w:r>
    </w:p>
    <w:p w:rsidR="00A944DE" w:rsidRDefault="00D56090">
      <w:pPr>
        <w:numPr>
          <w:ilvl w:val="0"/>
          <w:numId w:val="13"/>
        </w:numPr>
      </w:pPr>
      <w:r>
        <w:t>разработка ограничений по валютным рискам;</w:t>
      </w:r>
    </w:p>
    <w:p w:rsidR="00A944DE" w:rsidRDefault="00D56090">
      <w:pPr>
        <w:numPr>
          <w:ilvl w:val="0"/>
          <w:numId w:val="13"/>
        </w:numPr>
      </w:pPr>
      <w:r>
        <w:t>разработка ограничений и политики по рискам забалансовых операций;</w:t>
      </w:r>
    </w:p>
    <w:p w:rsidR="00A944DE" w:rsidRDefault="00D56090">
      <w:pPr>
        <w:numPr>
          <w:ilvl w:val="0"/>
          <w:numId w:val="13"/>
        </w:numPr>
      </w:pPr>
      <w:r>
        <w:t>разработка политики рисков, связанных с ценными бумагами;</w:t>
      </w:r>
    </w:p>
    <w:p w:rsidR="00A944DE" w:rsidRDefault="00D56090">
      <w:pPr>
        <w:numPr>
          <w:ilvl w:val="0"/>
          <w:numId w:val="13"/>
        </w:numPr>
      </w:pPr>
      <w:r>
        <w:t>определение основных источников финансирования банка;</w:t>
      </w:r>
    </w:p>
    <w:p w:rsidR="00A944DE" w:rsidRDefault="00D56090">
      <w:pPr>
        <w:numPr>
          <w:ilvl w:val="0"/>
          <w:numId w:val="13"/>
        </w:numPr>
      </w:pPr>
      <w:r>
        <w:t>определение основных источников финансирования банка;</w:t>
      </w:r>
    </w:p>
    <w:p w:rsidR="00A944DE" w:rsidRDefault="00D56090">
      <w:pPr>
        <w:numPr>
          <w:ilvl w:val="0"/>
          <w:numId w:val="13"/>
        </w:numPr>
      </w:pPr>
      <w:r>
        <w:t>управление рисками структуры капитала банка;</w:t>
      </w:r>
    </w:p>
    <w:p w:rsidR="00A944DE" w:rsidRDefault="00D56090">
      <w:pPr>
        <w:numPr>
          <w:ilvl w:val="0"/>
          <w:numId w:val="13"/>
        </w:numPr>
      </w:pPr>
      <w:r>
        <w:t>контроль, за соблюдением банком законодательства в отношении рисков;</w:t>
      </w:r>
    </w:p>
    <w:p w:rsidR="00A944DE" w:rsidRDefault="00D56090">
      <w:r>
        <w:t>разработка критериев оценки эффективности работы по управлению активами и пассивами банка и др.</w:t>
      </w:r>
      <w:r>
        <w:tab/>
      </w:r>
    </w:p>
    <w:p w:rsidR="00A944DE" w:rsidRDefault="00D56090">
      <w:r>
        <w:tab/>
        <w:t>Названные комитеты должны:</w:t>
      </w:r>
    </w:p>
    <w:p w:rsidR="00A944DE" w:rsidRDefault="00D56090">
      <w:pPr>
        <w:numPr>
          <w:ilvl w:val="0"/>
          <w:numId w:val="12"/>
        </w:numPr>
      </w:pPr>
      <w:r>
        <w:t>создавать внутрибанковские инструкции по управлению рисками;</w:t>
      </w:r>
    </w:p>
    <w:p w:rsidR="00A944DE" w:rsidRDefault="00D56090">
      <w:pPr>
        <w:numPr>
          <w:ilvl w:val="0"/>
          <w:numId w:val="12"/>
        </w:numPr>
      </w:pPr>
      <w:r>
        <w:t>определять цели политики управления рисками и доводить их до сведения коллектива банка;</w:t>
      </w:r>
    </w:p>
    <w:p w:rsidR="00A944DE" w:rsidRDefault="00D56090">
      <w:pPr>
        <w:numPr>
          <w:ilvl w:val="0"/>
          <w:numId w:val="12"/>
        </w:numPr>
      </w:pPr>
      <w:r>
        <w:t>при необходимости делегировать полномочия по реализации этой политики и контролю подразделениям и отдельным работникам банка;</w:t>
      </w:r>
    </w:p>
    <w:p w:rsidR="00A944DE" w:rsidRDefault="00D56090">
      <w:pPr>
        <w:numPr>
          <w:ilvl w:val="0"/>
          <w:numId w:val="12"/>
        </w:numPr>
      </w:pPr>
      <w:r>
        <w:t>разрабатывать ограничения и стандарты на объемы, зоны, виды рисков, методы их оценки и регулирования.</w:t>
      </w:r>
    </w:p>
    <w:p w:rsidR="00A944DE" w:rsidRDefault="00D56090">
      <w:pPr>
        <w:pStyle w:val="2"/>
        <w:jc w:val="center"/>
        <w:rPr>
          <w:rFonts w:ascii="Times New Roman" w:hAnsi="Times New Roman"/>
          <w:i w:val="0"/>
        </w:rPr>
      </w:pPr>
      <w:bookmarkStart w:id="79" w:name="_Toc416169289"/>
      <w:bookmarkStart w:id="80" w:name="_Toc416178499"/>
      <w:bookmarkStart w:id="81" w:name="_Toc416182450"/>
      <w:bookmarkStart w:id="82" w:name="_Toc416182523"/>
      <w:bookmarkStart w:id="83" w:name="_Toc416690871"/>
      <w:bookmarkStart w:id="84" w:name="_Toc416696120"/>
      <w:bookmarkStart w:id="85" w:name="_Toc416697370"/>
      <w:bookmarkStart w:id="86" w:name="_Toc430174658"/>
      <w:r>
        <w:rPr>
          <w:rFonts w:ascii="Times New Roman" w:hAnsi="Times New Roman"/>
          <w:i w:val="0"/>
        </w:rPr>
        <w:t>2.2.УПРАВЛЕНИЕ ВАЛЮТНЫМИ РИСКАМИ</w:t>
      </w:r>
      <w:bookmarkEnd w:id="79"/>
      <w:bookmarkEnd w:id="80"/>
      <w:bookmarkEnd w:id="81"/>
      <w:bookmarkEnd w:id="82"/>
      <w:bookmarkEnd w:id="83"/>
      <w:bookmarkEnd w:id="84"/>
      <w:bookmarkEnd w:id="85"/>
      <w:bookmarkEnd w:id="86"/>
    </w:p>
    <w:p w:rsidR="00A944DE" w:rsidRDefault="00D56090">
      <w:r>
        <w:t xml:space="preserve">Риск обмена валюты - это риск убытков вследствие обмена ценности, выраженной в иностранной валюте, на условиях ценности национальной валюты банка. Опасность потери возникает из-за процесса переоценки позиции  в иностранной валюте в национальную валюту в стоимостном выражении. Когда банки имеют открытую позицию в иностранной валюте ( при которой активы в валюте не равны обязательствам в этой же валюте),процесс переоценки обычно создает либо прибыль, либо потери. Прибыль или потери - это разница между обобщенными изменениями выражения в национальной валюте ценностей активов, обязательств и капитала, выраженных в иностранной валюте. </w:t>
      </w:r>
    </w:p>
    <w:p w:rsidR="00A944DE" w:rsidRDefault="00D56090">
      <w:pPr>
        <w:pStyle w:val="3"/>
        <w:jc w:val="center"/>
      </w:pPr>
      <w:bookmarkStart w:id="87" w:name="_Toc430174659"/>
      <w:r>
        <w:t>2.2.1.ИЗМЕРЕНИЕ И ОГРАНИЧЕНИЕ ВАЛЮТНОГО РИСКА</w:t>
      </w:r>
      <w:bookmarkEnd w:id="87"/>
    </w:p>
    <w:p w:rsidR="00A944DE" w:rsidRDefault="00D56090">
      <w:r>
        <w:t>Общий подход к проблеме измерения и ограничения валютного риска заключается в том, чтобы ограничить размер открытой позиции по каждой валюте ежедневно на конец рабочего дня. Тогда нетто-открытые позиции могут быть выражены как процент банковского капитала, активов или как другие значимые отношения. Пределы ограничиваются для каждой позиции по номиналу валюты или по процентному отношению. При использовании этого подхода банки пытаются контролировать риск курса обмена через размер открытой позиции как приближение к оценке возможных потерь, которые может принести такая позиция.</w:t>
      </w:r>
    </w:p>
    <w:p w:rsidR="00A944DE" w:rsidRDefault="00D56090">
      <w:r>
        <w:t>Такой подход может быть расширен непосредственно оценкой потенциальной потери, которую может дать открытая позиция. Действительно, такой подход проясняет то, что управление ставит своей целью ограничить потенциальную возможность потерь. Для прямой оценки возможности потерь руководство определяет размер убытка, который может быть нанесен в случае изменения курса обмена при его движении против открытой позиции банка. Для того чтобы произвести такую оценку руководство делает одно из нескольких допущений в отношении потенциального, возможного неблагоприятного движения обменного курса и вычисляет потери, которые понес бы банк, проведя переоценку открытой позиции банка по этому гипотетическому курсу обмена. Размер потенциальных потерь, которые могли бы иметь место в этом случае, лимитируется. Этот лимит может быть выражен как абсолютная величина потери или как некий процент какой-то величины отсчета, например, предполагаемые доходы или общий капитал. Обычно основной целью руководства в данном случае является обеспечение серьезных гарантий, что потери из-за изменения курса валют не повлекут значительного сокращения общего дохода банка.</w:t>
      </w:r>
    </w:p>
    <w:p w:rsidR="00A944DE" w:rsidRDefault="00D56090">
      <w:pPr>
        <w:pStyle w:val="3"/>
        <w:jc w:val="center"/>
      </w:pPr>
      <w:bookmarkStart w:id="88" w:name="_Toc430174660"/>
      <w:r>
        <w:t>2.2.2.ПРОЦЕНТНЫЙ РИСК И ЛИКВИДНОСТЬ</w:t>
      </w:r>
      <w:bookmarkEnd w:id="88"/>
    </w:p>
    <w:p w:rsidR="00A944DE" w:rsidRDefault="00D56090">
      <w:r>
        <w:t>Позиции по иностранной валюте почти всегда вызывают риск процентной ставки. Даже там, где банк придерживается политики не держать открытых позиций по иностранной валюте, он часто может подвергнуться риску процентной ставки в валюте. Поскольку риск процентной ставки возникает из-за несовпадения сроков изменения процентной ставки по активам и обязательствам, риска процентной ставки можно избежать только,  когда все активы и обязательства в иностранной валюте точно противопоставлены и уравновешивают друг друга и по объему и по дате изменения процентной ставки. Обычно это имеет место только тогда, когда банк проводит ограниченные сделки в иностранной валюте и обязан, в соответствии со своей собственной политикой хеджировать каждую новую сделку очень точно, часто через корреспондентский банк.</w:t>
      </w:r>
    </w:p>
    <w:p w:rsidR="00A944DE" w:rsidRDefault="00D56090">
      <w:r>
        <w:t>Точно также позиции по иностранной валюте способствуют возникновению дисбаланса в движении денежных средств по счетам, требуя управления ликвидностью в иностранной валюте. Управление ликвидностью может быть значительно осложнено, когда национальная валюта не является свободно конвертируемой, что потенциально препятствует в ходе управления возможности использовать сделки - спот и форвардные сделки в иностранной валюте для целей ликвидности. В таких случаях необходимо минимизировать дисбаланс движения средств по счетам.</w:t>
      </w:r>
    </w:p>
    <w:p w:rsidR="00A944DE" w:rsidRDefault="00D56090">
      <w:pPr>
        <w:pStyle w:val="3"/>
        <w:jc w:val="center"/>
      </w:pPr>
      <w:bookmarkStart w:id="89" w:name="_Toc430174661"/>
      <w:r>
        <w:t>2.2.3.КРЕДИТНЫЙ РИСК</w:t>
      </w:r>
      <w:bookmarkEnd w:id="89"/>
    </w:p>
    <w:p w:rsidR="00A944DE" w:rsidRDefault="00D56090">
      <w:r>
        <w:t>Позиции по иностранной валюте часто принимают форму забалансовых контрактов, наиболее типичным из которых является форвардный контракт в иностранной валюте. Даже хотя такие забалансовые контракты не имеют своей целью превратиться в формальный кредит, тем не менее банки подвергаются кредитному риску из-за невозможности контрагента выполнить условия контракта. Характер риска меняется в зависимости от того, происходит ли это невыполнение по истечении срока контракта или до наступления его зрелости.</w:t>
      </w:r>
    </w:p>
    <w:p w:rsidR="00A944DE" w:rsidRDefault="00D56090">
      <w:r>
        <w:t>Риск невыполнения контрагентом условий по достижении зрелости забалансового контракта известен как  риск урегулирования. Он возникает в момент, когда между контрагентами должен произойти обмен платежами в различных валютах и проявляется как риск того, что контрагент не произведет в банк, после того как банк совершил такую выплату контрагенту. Сделав поправку на разницу во времени по  часовым поясам и на разницу в часах работы, мы обычно имеем риск урегулирования только в течение нескольких часов разрыва во времени между отправлением и получением соответствующих платежей, но размер потенциальных убытков может быть большим. В самых крайних случаях может быть потеряна полная сумма платежа. Обычно невыполнение контрагентом обязательства сделать соответствующий платеж носит временный характер. В таких случаях банк фактически предоставляет своему контрагенту невольную краткосрочную ссуду.</w:t>
      </w:r>
    </w:p>
    <w:p w:rsidR="00A944DE" w:rsidRDefault="00D56090">
      <w:r>
        <w:t>Невыполнение контракта по иностранной валюте чаще имеет место до урегулирования. Потенциальные убытки- это стоимость замены невыполненного контракта новым контрактом, предусматривающим условия, идентичные тем, которые не были выполнены. Приведет ли такое замещение к потерям или прибыли для банка зависит от движения рынка, начиная с даты, следующей за датой подписания первоначального контракта. Обычно, контрагент не выполняет только такой контракт, по которому банк будет иметь прибыль в рыночной стоимости. Такие контракты, будь они выполнены, привели бы к потерям для контрагента. Потеря банка- эта та стоимость, которую он бы реализовал, если бы контрагент выполнил условия контракта. Неверно было бы рассматривать эту потерю только как « упущенную возможность», поскольку полученная прибыль по контракту вероятно рассматривалась как возможность покрыть потери по другому контракту и во многих случаях уже была отражена как доход.</w:t>
      </w:r>
    </w:p>
    <w:p w:rsidR="00A944DE" w:rsidRDefault="00D56090">
      <w:pPr>
        <w:pStyle w:val="3"/>
        <w:jc w:val="center"/>
      </w:pPr>
      <w:bookmarkStart w:id="90" w:name="_Toc430174662"/>
      <w:r>
        <w:t>2.2.4.СТРАНОВОЙ РИСК</w:t>
      </w:r>
      <w:bookmarkEnd w:id="90"/>
    </w:p>
    <w:p w:rsidR="00A944DE" w:rsidRDefault="00D56090">
      <w:r>
        <w:t>Страновой риск- это риск понести  убытки в случае, когда контрагенты не могут своевременно произвести поставку валюты из-за обстоятельств, имеющих место в стране, где они функционируют. Например, наложение правительством ограничений на операции с иностранной валютой, модификация существующих ограничений, в лучшем случае может вызвать задержку с осуществлением обязательств контрагентом в стране, где он находится. Страновой риск особенно относится к тем странам, где исторически не сложилась, и не сохранялась конвертируемость их национальной валюты.</w:t>
      </w:r>
    </w:p>
    <w:p w:rsidR="00A944DE" w:rsidRDefault="00D56090">
      <w:pPr>
        <w:pStyle w:val="2"/>
        <w:jc w:val="center"/>
        <w:rPr>
          <w:rFonts w:ascii="Times New Roman" w:hAnsi="Times New Roman"/>
          <w:i w:val="0"/>
        </w:rPr>
      </w:pPr>
      <w:bookmarkStart w:id="91" w:name="_Toc416169290"/>
      <w:bookmarkStart w:id="92" w:name="_Toc416178500"/>
      <w:bookmarkStart w:id="93" w:name="_Toc416182451"/>
      <w:bookmarkStart w:id="94" w:name="_Toc416182524"/>
      <w:bookmarkStart w:id="95" w:name="_Toc416690872"/>
      <w:bookmarkStart w:id="96" w:name="_Toc416696121"/>
      <w:bookmarkStart w:id="97" w:name="_Toc416697371"/>
      <w:bookmarkStart w:id="98" w:name="_Toc430174663"/>
      <w:r>
        <w:rPr>
          <w:rFonts w:ascii="Times New Roman" w:hAnsi="Times New Roman"/>
          <w:i w:val="0"/>
        </w:rPr>
        <w:t>2.3. УПРАВЛЕНИЕ ПРОЦЕНТНЫМ РИСКОМ</w:t>
      </w:r>
      <w:bookmarkEnd w:id="91"/>
      <w:bookmarkEnd w:id="92"/>
      <w:bookmarkEnd w:id="93"/>
      <w:bookmarkEnd w:id="94"/>
      <w:bookmarkEnd w:id="95"/>
      <w:bookmarkEnd w:id="96"/>
      <w:bookmarkEnd w:id="97"/>
      <w:bookmarkEnd w:id="98"/>
    </w:p>
    <w:p w:rsidR="00A944DE" w:rsidRDefault="00D56090">
      <w:r>
        <w:t>Процентный риск - это риск для прибыли возникающий из-за  неблагоприятных колебаний процентной ставки, которые  приводят к повышению затрат на выплату процентов или снижению дохода от  вложений и поступлений от предоставленных кредитов.</w:t>
      </w:r>
    </w:p>
    <w:p w:rsidR="00A944DE" w:rsidRDefault="00D56090">
      <w:r>
        <w:t>Фирма, идущая на поглощение другой фирмы, через некоторое время окажется в зоне процентного риска, если это приобретение финансируется за счет заемных средств, а не путем выпуска акций.</w:t>
      </w:r>
    </w:p>
    <w:p w:rsidR="00A944DE" w:rsidRDefault="00D56090">
      <w:r>
        <w:t>Банки и другие финансовые учреждения, которые обладают значительными средствами, приносящими процентный доход, обычно в большей мере подвержены процентному риску.  Если фирма взяла значительные кредиты, то неэффективное управление процентными рисками может привести фирму на грань банкротства.</w:t>
      </w:r>
    </w:p>
    <w:p w:rsidR="00A944DE" w:rsidRDefault="00D56090">
      <w:r>
        <w:t>Изменения процентных ставок влекут за собой несколько разновидностей риска.</w:t>
      </w:r>
    </w:p>
    <w:p w:rsidR="00A944DE" w:rsidRDefault="00D56090">
      <w:r>
        <w:t>1. Риск увеличения расходов по уплате процентов или снижения дохода от инвестиций до уровня ниже ожидаемого из-за колебаний общего уровня процентных ставок.</w:t>
      </w:r>
    </w:p>
    <w:p w:rsidR="00A944DE" w:rsidRDefault="00D56090">
      <w:r>
        <w:t>2. Риск, связанный с  таким изменением процентных ставок после принятия решения о взятии кредита, которое не обеспечивает наиболее низких расходов по уплате процентов.</w:t>
      </w:r>
    </w:p>
    <w:p w:rsidR="00A944DE" w:rsidRDefault="00D56090">
      <w:r>
        <w:t>3. Риск принятия такого решения о предоставлении кредита или осуществлении вложений, которое в результате не приведет к получению наибольшего дохода из-за изменений процентных ставок, произошедших после принятия решения.</w:t>
      </w:r>
    </w:p>
    <w:p w:rsidR="00A944DE" w:rsidRDefault="00D56090">
      <w:r>
        <w:t>4. Риск того, что сумма расходов по уплате процентов по кредиту, взятому под фиксированный процент, окажется более высокой, чем  в случае кредита под плавающий процент, или наоборот.</w:t>
      </w:r>
    </w:p>
    <w:p w:rsidR="00A944DE" w:rsidRDefault="00D56090">
      <w:r>
        <w:t>Чем больше подвижность ставки (регулярность ее изменений, их характер и размеры), тем больше процентный риск.</w:t>
      </w:r>
    </w:p>
    <w:p w:rsidR="00A944DE" w:rsidRDefault="00D56090">
      <w:r>
        <w:t>Риск для заемщика имеет двойственную природу. Получая займ по фиксированной ставке, он подвергается риску из-за падения ставок, а в случае займа по свободно колеблющейся ставке он подвергается риску из-за их увеличения. Риск можно снизить, если предугадать, в каком направлении станут изменяться процентные ставки в течение срока займа, но это сделать достаточно сложно.</w:t>
      </w:r>
    </w:p>
    <w:p w:rsidR="00A944DE" w:rsidRDefault="00D56090">
      <w:r>
        <w:t>Риск для кредитора - это зеркальное отображение риска для заемщика. Чтобы получить максимальную прибыль, банк должен предоставлять кредиты по фиксированной ставке, когда ожидается падение процентных ставок, и по плавающей ставке, когда ожидается их повышение.</w:t>
      </w:r>
    </w:p>
    <w:p w:rsidR="00A944DE" w:rsidRDefault="00D56090">
      <w:r>
        <w:t>Инвестор может помещать средства на краткосрочные депозиты или депозиты с колеблющейся процентной ставкой и получать процентный доход. Инвестор должен предпочесть фиксированную процентную ставку, когда предполагается падение процентных ставок, и колеблющуюся, когда ожидается их рост.</w:t>
      </w:r>
    </w:p>
    <w:p w:rsidR="00A944DE" w:rsidRDefault="00D56090">
      <w:pPr>
        <w:pStyle w:val="3"/>
        <w:jc w:val="center"/>
      </w:pPr>
      <w:bookmarkStart w:id="99" w:name="_Toc430174664"/>
      <w:r>
        <w:t>2.3.1.ХЕДЖИРОВАНИЕ</w:t>
      </w:r>
      <w:bookmarkEnd w:id="99"/>
    </w:p>
    <w:p w:rsidR="00A944DE" w:rsidRDefault="00D56090">
      <w:r>
        <w:t>Хеджирование означает действие по уменьшению или компенсации подверженности риску. Основная задача хеджирования - защита от неблагоприятных изменений процентных ставок. Более узкой задачей является получение прибыли вследствие благоприятных изменений процентных ставок. Решение о хеджировании риска принимается на уровне правления.</w:t>
      </w:r>
    </w:p>
    <w:p w:rsidR="00A944DE" w:rsidRDefault="00D56090">
      <w:r>
        <w:t>Мы знаем, что риск имеет две стороны: благоприятную и неблагоприятную. В связи с этим необходимость в хеджировании возникает в двух случаях:</w:t>
      </w:r>
    </w:p>
    <w:p w:rsidR="00A944DE" w:rsidRDefault="00D56090">
      <w:r>
        <w:t>- когда риск неблагоприятных изменений больше риска благоприятных изменений;</w:t>
      </w:r>
    </w:p>
    <w:p w:rsidR="00A944DE" w:rsidRDefault="00D56090">
      <w:r>
        <w:t>- когда неблагоприятные изменения окажут сильное воздействие на доходы компании.</w:t>
      </w:r>
    </w:p>
    <w:p w:rsidR="00A944DE" w:rsidRDefault="00D56090">
      <w:r>
        <w:t>Вместо хеджирования своих рисков банк может “играть” на будущих изменениях процентных ставок. С помощью спекулятивных займов и вложений он может получить более высокую прибыль в связи с изменением процентных ставок.</w:t>
      </w:r>
    </w:p>
    <w:p w:rsidR="00A944DE" w:rsidRDefault="00D56090">
      <w:r>
        <w:t xml:space="preserve">Существует два основных метода хеджирования процентного риска. Это структурное хеджирование и казначейские рыночные инструменты. </w:t>
      </w:r>
    </w:p>
    <w:p w:rsidR="00A944DE" w:rsidRDefault="00D56090">
      <w:r>
        <w:t xml:space="preserve"> Структурное хеджирование представляет собой снижение или устранение процентных рисков с помощью приведения в соответствие процентных доходов активов банка с расходами по выплате процентов. Структурное хеджирование является самым простым и дешевым средством страхования процентных рисков путем благоразумных займов и кредитов на денежных рынках. Методы структурного хеджирования могут помочь снизить, но не устранить процентные риски.</w:t>
      </w:r>
    </w:p>
    <w:p w:rsidR="00A944DE" w:rsidRDefault="00D56090">
      <w:r>
        <w:t>Методы хеджирования с помощью казначейских рыночных инструментов включают продукты денежного рынка (займы, фьючерсы, опционы и др.).</w:t>
      </w:r>
    </w:p>
    <w:p w:rsidR="00A944DE" w:rsidRDefault="00D56090">
      <w:pPr>
        <w:pStyle w:val="2"/>
        <w:jc w:val="center"/>
        <w:rPr>
          <w:rFonts w:ascii="Times New Roman" w:hAnsi="Times New Roman"/>
          <w:i w:val="0"/>
        </w:rPr>
      </w:pPr>
      <w:bookmarkStart w:id="100" w:name="_Toc416169292"/>
      <w:bookmarkStart w:id="101" w:name="_Toc416178502"/>
      <w:bookmarkStart w:id="102" w:name="_Toc416182453"/>
      <w:bookmarkStart w:id="103" w:name="_Toc416182526"/>
      <w:bookmarkStart w:id="104" w:name="_Toc416690874"/>
      <w:bookmarkStart w:id="105" w:name="_Toc416696123"/>
      <w:bookmarkStart w:id="106" w:name="_Toc416697373"/>
      <w:bookmarkStart w:id="107" w:name="_Toc430174666"/>
      <w:r>
        <w:rPr>
          <w:rFonts w:ascii="Times New Roman" w:hAnsi="Times New Roman"/>
          <w:i w:val="0"/>
        </w:rPr>
        <w:t>2.5. УПРАВЛЕНИЕ КРЕДИТНЫМ РИСКОМ</w:t>
      </w:r>
      <w:bookmarkEnd w:id="100"/>
      <w:bookmarkEnd w:id="101"/>
      <w:bookmarkEnd w:id="102"/>
      <w:bookmarkEnd w:id="103"/>
      <w:bookmarkEnd w:id="104"/>
      <w:bookmarkEnd w:id="105"/>
      <w:bookmarkEnd w:id="106"/>
      <w:bookmarkEnd w:id="107"/>
    </w:p>
    <w:p w:rsidR="00A944DE" w:rsidRDefault="00D56090">
      <w:r>
        <w:t>Кредитные операции - самая доходная статья банковского бизнеса. За счет этого источника формируется основная часть чистой прибыли, отчисляемой в резервные фонды и идущей на выплату дивидендов акционерам банка. Поэтому на этом моменте остановимся более подробно.</w:t>
      </w:r>
    </w:p>
    <w:p w:rsidR="00A944DE" w:rsidRDefault="00D56090">
      <w:r>
        <w:t>Банки предоставляют кредиты различным юридическим и физическим лицам из собственных и заемных ресурсов. Средства банка формируются за счет клиентских денег на расчетных, текущих, срочных и иных счетах; межбанковского кредита; средств, мобилизованных банком во временное пользование путем выпуска ценных долговых бумаг и т. д.</w:t>
      </w:r>
    </w:p>
    <w:p w:rsidR="00A944DE" w:rsidRDefault="00D56090">
      <w:r>
        <w:t>Управление кредитными рисками является основным в банковском деле. Ключевыми элементами эффективного управления кредитами являются хорошо развитые кредитная политика и процедуры, хорошее управление портфелем, эффективный контроль за кредитами.</w:t>
      </w:r>
    </w:p>
    <w:p w:rsidR="00A944DE" w:rsidRDefault="00D56090">
      <w:r>
        <w:t>Кредитная политика создает основу всего процесса управления кредитами. Она определяет объективные стандарты, которыми должны руководствоваться банковские работники, отвечающие за предоставление и оформление займов, и управление ими.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A944DE" w:rsidRDefault="00D56090">
      <w:r>
        <w:t>Разработка кредитной политики представляется особенно важной, когда банку предстоит адаптироваться к сложным и постоянно меняющимся условиям экономики и когда перед ним стоит задача, ранее никогда не возникавшая или возникавшая, но не получавшая должного внимания.</w:t>
      </w:r>
    </w:p>
    <w:p w:rsidR="00A944DE" w:rsidRDefault="00D56090">
      <w:r>
        <w:t>Кредитный риск - непогашение заемщиком основного долга и процентов по кредиту, риск процентных ставок и т. д. Избежать кредитный риск позволяет тщательный отбор заемщиков, анализ условий выдачи кредита, постоянный контроль за финансовым состоянием заемщика, его способностью (и готовностью) погасить кредит. Выполнение всех этих условий гарантирует успешное проведение важнейшей банковской операции - предоставление кредитов.</w:t>
      </w:r>
    </w:p>
    <w:p w:rsidR="00A944DE" w:rsidRDefault="00D56090">
      <w:bookmarkStart w:id="108" w:name="_Toc416169293"/>
      <w:bookmarkStart w:id="109" w:name="_Toc416178503"/>
      <w:bookmarkStart w:id="110" w:name="_Toc416182454"/>
      <w:bookmarkStart w:id="111" w:name="_Toc416182527"/>
      <w:bookmarkStart w:id="112" w:name="_Toc416690875"/>
      <w:bookmarkStart w:id="113" w:name="_Toc416696124"/>
      <w:bookmarkStart w:id="114" w:name="_Toc416697374"/>
      <w:r>
        <w:t>Управление кредитным риском -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p>
    <w:p w:rsidR="00A944DE" w:rsidRDefault="00D56090">
      <w:pPr>
        <w:numPr>
          <w:ilvl w:val="2"/>
          <w:numId w:val="28"/>
        </w:numPr>
        <w:jc w:val="center"/>
        <w:rPr>
          <w:b/>
        </w:rPr>
      </w:pPr>
      <w:r>
        <w:rPr>
          <w:b/>
        </w:rPr>
        <w:t>ТРУДНОСТИ УПРАВЛЕНИЯ КРЕДИТНЫМ РИСКОМ</w:t>
      </w:r>
    </w:p>
    <w:p w:rsidR="00A944DE" w:rsidRDefault="00D56090">
      <w:r>
        <w:t>Перед банками стоят серьезные трудности в деле управления кредитным риском. Контроль со стороны правительства, давление внутренних и внешних обстоятельств политического характера, трудности производства, финансовые ограничения, сбои рынка, срывы производственных графиков и планов и частые ситуации нестабильности в сфере бизнеса и производства подрывают финансовое положение заемщиков. Более того, финансовая информация часто является ненадежной, правовая структура часто не способствует выполнению обязательств по погашению долга.</w:t>
      </w:r>
    </w:p>
    <w:p w:rsidR="00A944DE" w:rsidRDefault="00D56090">
      <w:r>
        <w:t>Банки зачастую не располагают надежно разработанным процессом управления кредитным риском. Среди наиболее часто встречающихся недостатков можно отметить следующие:</w:t>
      </w:r>
    </w:p>
    <w:p w:rsidR="00A944DE" w:rsidRDefault="00D56090">
      <w:pPr>
        <w:numPr>
          <w:ilvl w:val="0"/>
          <w:numId w:val="5"/>
        </w:numPr>
      </w:pPr>
      <w:r>
        <w:t xml:space="preserve"> отсутствие письменно зафиксированного в виде документа изложения политики;</w:t>
      </w:r>
    </w:p>
    <w:p w:rsidR="00A944DE" w:rsidRDefault="00D56090">
      <w:pPr>
        <w:numPr>
          <w:ilvl w:val="0"/>
          <w:numId w:val="5"/>
        </w:numPr>
      </w:pPr>
      <w:r>
        <w:t xml:space="preserve"> отсутствие ограничений в отношении концентрации портфеля;</w:t>
      </w:r>
    </w:p>
    <w:p w:rsidR="00A944DE" w:rsidRDefault="00D56090">
      <w:pPr>
        <w:numPr>
          <w:ilvl w:val="0"/>
          <w:numId w:val="5"/>
        </w:numPr>
      </w:pPr>
      <w:r>
        <w:t xml:space="preserve"> излишняя централизация или децентрализация кредитного руководства;</w:t>
      </w:r>
    </w:p>
    <w:p w:rsidR="00A944DE" w:rsidRDefault="00D56090">
      <w:pPr>
        <w:numPr>
          <w:ilvl w:val="0"/>
          <w:numId w:val="5"/>
        </w:numPr>
      </w:pPr>
      <w:r>
        <w:t xml:space="preserve"> плохой анализ кредитуемой отрасли;</w:t>
      </w:r>
    </w:p>
    <w:p w:rsidR="00A944DE" w:rsidRDefault="00D56090">
      <w:pPr>
        <w:numPr>
          <w:ilvl w:val="0"/>
          <w:numId w:val="5"/>
        </w:numPr>
      </w:pPr>
      <w:r>
        <w:t xml:space="preserve"> поверхностный финансовый анализ заемщиков;</w:t>
      </w:r>
    </w:p>
    <w:p w:rsidR="00A944DE" w:rsidRDefault="00D56090">
      <w:pPr>
        <w:numPr>
          <w:ilvl w:val="0"/>
          <w:numId w:val="5"/>
        </w:numPr>
      </w:pPr>
      <w:r>
        <w:t xml:space="preserve"> завышенная стоимость залога;</w:t>
      </w:r>
    </w:p>
    <w:p w:rsidR="00A944DE" w:rsidRDefault="00D56090">
      <w:pPr>
        <w:numPr>
          <w:ilvl w:val="0"/>
          <w:numId w:val="5"/>
        </w:numPr>
      </w:pPr>
      <w:r>
        <w:t>недостаточно частые контакты с клиентом;</w:t>
      </w:r>
    </w:p>
    <w:p w:rsidR="00A944DE" w:rsidRDefault="00D56090">
      <w:pPr>
        <w:numPr>
          <w:ilvl w:val="0"/>
          <w:numId w:val="5"/>
        </w:numPr>
      </w:pPr>
      <w:r>
        <w:t>недостаточные проверки и отсутствие сбалансированности в процессе кредитования;</w:t>
      </w:r>
    </w:p>
    <w:p w:rsidR="00A944DE" w:rsidRDefault="00D56090">
      <w:pPr>
        <w:numPr>
          <w:ilvl w:val="0"/>
          <w:numId w:val="5"/>
        </w:numPr>
      </w:pPr>
      <w:r>
        <w:t xml:space="preserve"> отсутствие контроля над займами;</w:t>
      </w:r>
    </w:p>
    <w:p w:rsidR="00A944DE" w:rsidRDefault="00D56090">
      <w:pPr>
        <w:numPr>
          <w:ilvl w:val="0"/>
          <w:numId w:val="5"/>
        </w:numPr>
      </w:pPr>
      <w:r>
        <w:t xml:space="preserve"> неспособность к увеличению стоимости залога по мере ухудшения качества кредитов;</w:t>
      </w:r>
    </w:p>
    <w:p w:rsidR="00A944DE" w:rsidRDefault="00D56090">
      <w:pPr>
        <w:numPr>
          <w:ilvl w:val="0"/>
          <w:numId w:val="5"/>
        </w:numPr>
      </w:pPr>
      <w:r>
        <w:t xml:space="preserve"> плохой контроль за документированием займов;</w:t>
      </w:r>
    </w:p>
    <w:p w:rsidR="00A944DE" w:rsidRDefault="00D56090">
      <w:pPr>
        <w:numPr>
          <w:ilvl w:val="0"/>
          <w:numId w:val="5"/>
        </w:numPr>
      </w:pPr>
      <w:r>
        <w:t xml:space="preserve"> чрезмерное использование заемных средств;</w:t>
      </w:r>
    </w:p>
    <w:p w:rsidR="00A944DE" w:rsidRDefault="00D56090">
      <w:pPr>
        <w:numPr>
          <w:ilvl w:val="0"/>
          <w:numId w:val="5"/>
        </w:numPr>
      </w:pPr>
      <w:r>
        <w:t xml:space="preserve"> неполная кредитная документация;</w:t>
      </w:r>
    </w:p>
    <w:p w:rsidR="00A944DE" w:rsidRDefault="00D56090">
      <w:pPr>
        <w:numPr>
          <w:ilvl w:val="0"/>
          <w:numId w:val="5"/>
        </w:numPr>
      </w:pPr>
      <w:r>
        <w:t xml:space="preserve"> отсутствие классификации активов и стандартов при формировании резервов на покрытие убытков по кредитам;</w:t>
      </w:r>
    </w:p>
    <w:p w:rsidR="00A944DE" w:rsidRDefault="00D56090">
      <w:pPr>
        <w:numPr>
          <w:ilvl w:val="0"/>
          <w:numId w:val="5"/>
        </w:numPr>
      </w:pPr>
      <w:r>
        <w:t xml:space="preserve"> неумение эффективно контролировать и аудировать кредитный процесс.</w:t>
      </w:r>
    </w:p>
    <w:p w:rsidR="00A944DE" w:rsidRDefault="00D56090">
      <w:r>
        <w:t>Эти недостатки выливаются в слабость кредитного портфеля, включая чрезмерную концентрацию кредитов, предоставляемых в одной отрасли или секторе хозяйства, большие портфели неработающих кредитов, убытки по кредитам, неплатежеспособность и не ликвидность.</w:t>
      </w:r>
    </w:p>
    <w:p w:rsidR="00A944DE" w:rsidRDefault="00D56090">
      <w:r>
        <w:t>Не вызывает сомнения, что на многих рынках банкам приходится действовать в таких  экономических условиях, которые характеризуются наличием объективных трудностей для качественного управления кредитами, что лишний раз свидетельствует о важности усиления такого управления.</w:t>
      </w:r>
    </w:p>
    <w:p w:rsidR="00A944DE" w:rsidRDefault="00D56090">
      <w:pPr>
        <w:numPr>
          <w:ilvl w:val="2"/>
          <w:numId w:val="27"/>
        </w:numPr>
        <w:jc w:val="center"/>
        <w:rPr>
          <w:b/>
        </w:rPr>
      </w:pPr>
      <w:r>
        <w:rPr>
          <w:b/>
        </w:rPr>
        <w:t>КРЕДИТНАЯ ПОЛИТИКА</w:t>
      </w:r>
    </w:p>
    <w:p w:rsidR="00A944DE" w:rsidRDefault="00D56090">
      <w:r>
        <w:t>Кредитная политика создает основу всего процесса управления кредитами. Разработанная и письменно зафиксированная кредитная политика является краеугольным камнем разумного управления кредитами. Политика определяет объективные стандарты и параметры, которыми должны руководствоваться банковские работники, отвечающие за предоставление займов и управление ими. Политика определяет основу действий Совета Директоров, законодателей и лиц, принимающих стратегические решения, а также предоставляет возможность внешним и внутренним аудиторам оценить степень и качество управления кредитами в банке. Когда кредитная политика сформулирована правильно, четко проводится сверху и хорошо понимается на всех уровнях банка, она позволяет руководству банка поддерживать правильные стандарты в области кредитов, избегать излишнего риска и верно оценивать возможности развития дела.</w:t>
      </w:r>
    </w:p>
    <w:p w:rsidR="00A944DE" w:rsidRDefault="00D56090">
      <w:r>
        <w:t>Основное содержание и роль банковского дела- это обеспечить сбор и надежность депозитов и умело ссудить эти средства на основе разумной политики. Все другие услуги являются вспомогательными и вторичными. В банке всегда должно иметься в наличии достаточно средств для удовлетворения требований вкладчиков, желающих изъять их, и желаний заемщиков воспользоваться ими в разумных пределах. И вкладчики и регулирующие органы исходят из предположения, что вложенные в банк средства сохраняются и имеются в наличии благодаря необходимому уровню ликвидности и диверсификации риска. И что риск, который является ограниченной частью всякого предоставленного банком кредита, должен быть минимальным.</w:t>
      </w:r>
    </w:p>
    <w:p w:rsidR="00A944DE" w:rsidRDefault="00D56090">
      <w:r>
        <w:t>Особая роль коммерческих банков в предоставлении кредитов является центральной в банковских операциях. Работа банкира заключается в том, чтобы решать, кому можно доверить деньги вкладчиков. Банк должен определить, какие кредиты он будет предоставлять, а какие нет, сколько кредитов каждого типа он будет предоставлять, кому он будет предоставлять кредиты, и при каких обстоятельствах эти кредиты будут предоставляться. Риск нельзя игнорировать. Все эти важные решения требуют, чтобы целями политики банка было поддержание оптимальных отношений между кредитами, депозитами и другими обязательствами и собственным капиталом. Здравая кредитная политика способствует повышению качества кредитов. Цели кредитной политики должны охватывать определенные элементы правового регулирования, доступность средств, степень допустимого риска, баланс кредитного портфеля и структуру обязательств по срокам.</w:t>
      </w:r>
    </w:p>
    <w:p w:rsidR="00A944DE" w:rsidRDefault="00D56090">
      <w:r>
        <w:t>Кредитная политика как бы создает единый кредитный язык банка в целом и этот язык очень важен для поддержания преемственности по мере роста банка, диверсификации его деятельности и делегирования кредитных полномочий и обязанностей в банке. Кредитный язык, разработанный в результате появления четкой политики, представляет основу развития общей кредитной культуры банка.</w:t>
      </w:r>
    </w:p>
    <w:p w:rsidR="00A944DE" w:rsidRDefault="00D56090">
      <w:pPr>
        <w:numPr>
          <w:ilvl w:val="2"/>
          <w:numId w:val="27"/>
        </w:numPr>
        <w:jc w:val="center"/>
        <w:rPr>
          <w:b/>
        </w:rPr>
      </w:pPr>
      <w:r>
        <w:rPr>
          <w:b/>
        </w:rPr>
        <w:t>ОБЗОР УПРАВЛЕНИЯ КРЕДИТНЫМ РИСКОМ</w:t>
      </w:r>
    </w:p>
    <w:p w:rsidR="00A944DE" w:rsidRDefault="00D56090">
      <w:r>
        <w:t>Управление кредитным риском это и процесс и сложная система. Процесс начинается с определения рынков кредитования, которые часто называются «целевыми рынками». Он продолжается в форме последовательности стадий погашения долгового обязательства.</w:t>
      </w:r>
    </w:p>
    <w:p w:rsidR="00A944DE" w:rsidRDefault="00D56090">
      <w:r>
        <w:t>Начало процесса предоставления кредита</w:t>
      </w:r>
    </w:p>
    <w:p w:rsidR="00A944DE" w:rsidRDefault="00D56090">
      <w:r>
        <w:t>Как описывалось выше, кредитная политика банка определяет кредитную деятельность банка, его «целевые рынки» и клиентуру, а также приемлемые и неприемлемые риски. Сотрудники кредитного отдела должны сыграть двойную роль-роль продавца и эксперта в процессе предоставления кредита. После идентификации потенциального заемщика, сотрудник кредитного отдела начинает процесс принятия решения посредством получения информации у этого заемщика с тем, чтобы решить, совместима ли его просьба о предоставлении кредита с текущей политикой банка. Далее сотрудник должен определить, для чего заемщику нужны дополнительные средства. Настоящая причина может не всегда совпадать с названной заемщиком. Узнав настоящую причину, сотрудник банка сможет определить соответствующую структуру кредита по срокам, составить график его погашения и найти подходящий для этого вид кредита( например, инвестиционный кредит, кредитование оборотного капитала и ипотечный).</w:t>
      </w:r>
    </w:p>
    <w:p w:rsidR="00A944DE" w:rsidRDefault="00D56090">
      <w:r>
        <w:t>Анализ источников погашения кредита</w:t>
      </w:r>
    </w:p>
    <w:p w:rsidR="00A944DE" w:rsidRDefault="00D56090">
      <w:r>
        <w:t>После того, как сотрудник банка понял сущность заявки клиента, установил, разумна ли она и соответствует ли реалиям деятельности банка, он должен провести анализ источников погашения кредита. Этот анализ, выявляющий первичные и вторичные источники погашения, поможет сотруднику определить, следует ли принять или отклонить заявку клиента на получение кредита. Для того, чтобы определить вероятность погашения кредита, сотрудник банка должен исследовать слабые и сильные стороны клиента, оценить заявку клиента с точки зрения его финансовой отчетности, движения наличности, деловой стратегии клиента, рынка его деятельности, квалификации руководства, информации о нем и опыта работы. Очень важно, чтобы кредит был разработан специально для указанной клиентом цели. Цель кредита и его погашение взаимно переплетаются; знание сущности кредита позволяет и банкиру, и заемщику привязать условия погашения кредита к его цели.</w:t>
      </w:r>
    </w:p>
    <w:p w:rsidR="00A944DE" w:rsidRDefault="00D56090">
      <w:r>
        <w:t>При тщательном его проведении, анализ источников погашения кредита различен для различных видов кредита. Это различие особенно велико для долгосрочных и краткосрочных кредитов. Долгосрочная прибыльность компании более важна для долгосрочных кредитов, потому что источником погашения здесь служат поступления от инвестиций. В случае же с краткосрочными кредитами, необходимо провести детальный анализ торгового цикла, или цикла оборота активов- товарных запасов в дебиторскую задолженность и наличность- с тем, чтобы определить, какие статьи баланса могут быть превращены в наличность для погашения кредита.</w:t>
      </w:r>
    </w:p>
    <w:p w:rsidR="00A944DE" w:rsidRDefault="00D56090">
      <w:r>
        <w:t>Структура кредита</w:t>
      </w:r>
    </w:p>
    <w:p w:rsidR="00A944DE" w:rsidRDefault="00D56090">
      <w:r>
        <w:t>Сотрудник банка должен определить условия кредита: процентную ставку, обеспечение, гарантии и особые статьи, которые будут отражать присущий кредиту риск. Структура кредита должна быть тесно связана с ожидаемыми источниками и сроками погашения кредита.</w:t>
      </w:r>
    </w:p>
    <w:p w:rsidR="00A944DE" w:rsidRDefault="00D56090">
      <w:r>
        <w:t>Заключительными этапами процесса структурирования кредита являются его одобрение, подготовка документации и составление отчета о нем. Все эти этапы должны быть четко определены в кредитной политике и процедурах банка.</w:t>
      </w:r>
    </w:p>
    <w:p w:rsidR="00A944DE" w:rsidRDefault="00D56090">
      <w:r>
        <w:t>Одобрение кредита</w:t>
      </w:r>
    </w:p>
    <w:p w:rsidR="00A944DE" w:rsidRDefault="00D56090">
      <w:r>
        <w:t>Одобрение кредитов в коммерческих банках обычно происходит либо в рамках кредитного комитета, либо в рамках процесса последовательного одобрения кредитов. В первом случае кредиты одобряются кредитным комитетом, членами которого обычно являются руководители банка и его кредитного отдела. Во втором случае, одобрение кредитов идет снизу вверх по цепочке- от простых сотрудников кредитного отдела до руководства, имеющего право ( в соответствии с требованиями кредитной политики банка) на окончательное одобрение кредита.</w:t>
      </w:r>
    </w:p>
    <w:p w:rsidR="00A944DE" w:rsidRDefault="00D56090">
      <w:r>
        <w:t>Сторонники первого метода утверждают, что он обеспечивает наиболее компетентного уровня принятия решений, так как при этом используется опыт, имеющийся у всех членов кредитного комитета. Сторонники же второго метода утверждают, что комитетная система не дает достаточно времени для анализа каждой заявки, когда их подается сразу несколько на каждом заседании. Они говорят, что в комитетной системе присутствует стадный инстинкт - члены комитета стараются избегать вопросов, неприятных для сотрудников, подающих заявку, или других кредитных отделов и следуют предпочтениям руководства своего комитета. Система же последовательного одобрения, по словам ее сторонников, дает сотрудникам реальную возможность проверить кредитную заявку, задать необходимые вопросы и принять независимые решения.</w:t>
      </w:r>
    </w:p>
    <w:p w:rsidR="00A944DE" w:rsidRDefault="00D56090">
      <w:r>
        <w:t>Степень ответственности членов кредитного комитета за одобряемые ими кредиты варьируется. В большинстве банков голосование  в пользу или против того или иного кредиты происходит либо в форме поднятия рук, либо в форме ответов «за» или «против». В некоторых банках голос каждого члена комитета регистрируется. И хотя неясно, насколько ответственность каждого члена  влияет на эффективность процесса принятия решений, следует сказать, что степень ответственности выше при последовательном одобрении кредита.</w:t>
      </w:r>
    </w:p>
    <w:p w:rsidR="00A944DE" w:rsidRDefault="00D56090">
      <w:r>
        <w:t>Размер банка и масштаб его операций определяют степень централизации процесса принятия решений. Как правило, чем меньше банк, тем больше степень централизации, чем больше банк ( а следовательно, и масштаб его операций, особенно географический),тем больше степень децентрализации. Некоторые сделки могут быть потеряны из-за бюрократических проволочек в процессе одобрения кредита банком. Учитывая это, многие банки передают полномочия по одобрению кредитов руководству своих региональных отделений, а те, в свою очередь, могут передать эти полномочия руководству филиалов или их отдельным сотрудникам.</w:t>
      </w:r>
    </w:p>
    <w:p w:rsidR="00A944DE" w:rsidRDefault="00D56090">
      <w:r>
        <w:t>В любой децентрализованной системе, кредитные полномочия на различных уровнях обычно определяются рекомендациями отделов по кредитной политике и по контролю за деятельностью банков, а затем одобряются руководством банка и советом директоров. Контроль за правильностью использования этих полномочий осуществляется посредством составления периодических отчетов и проведения обзоров и проверок внутренними аудиторами.</w:t>
      </w:r>
    </w:p>
    <w:p w:rsidR="00A944DE" w:rsidRDefault="00D56090">
      <w:r>
        <w:t>Кредитная документация обеспечивает защиту от риска, позволяя банку принимать юридические меры, если заемщик не выполняет запретительные оговорки или нарушает график погашения. Кредитный договор-это контракт между банком и заемщиком, в котором оговариваются права и обязанности каждой стороны по отношению к кредиту. Хотя кредитный договор не позволяет кредитору контролировать источник погашения кредита, он содержит условия, оговорки и ограничения, составленные таким образом, чтобы поддержать или улучшить финансовое состояние заемщика, уровень прибыльности, движение денежных средств,что так или иначе защищает интересы банка. Хороший кредитный договор, составленный на четкой юридической основе, дает кредиторам вес на переговорах, если состояние кредита начинает ухудшаться.</w:t>
      </w:r>
    </w:p>
    <w:p w:rsidR="00A944DE" w:rsidRDefault="00D56090">
      <w:r>
        <w:t>Прежде чем быть подписанной, юридическая документация должна быть тщательно проверена, желательно какой-либо специализированной внутренней структурной единицей банка. Очень важно, чтобы кредитная документация отвечала требованиям существующей законодательной базы: прежде чем какой-либо кредиты предоставлен одному заемщику или группе связанных заемщиков, тщательно должны быть проверены существующие лимиты кредитования по отношению к величине капитала банка.</w:t>
      </w:r>
    </w:p>
    <w:p w:rsidR="00A944DE" w:rsidRDefault="00D56090">
      <w:r>
        <w:t>Обеспечение и гарантии</w:t>
      </w:r>
    </w:p>
    <w:p w:rsidR="00A944DE" w:rsidRDefault="00D56090">
      <w:r>
        <w:t>Обеспечение - это материальный актив, на который банк имеет право залога. Использование залога в поддержку кредита дает банку возможность контролировать активы в случае нарушения заемщиком условий кредита. Обеспечение становится потенциальным вторичным источником погашения кредита.</w:t>
      </w:r>
    </w:p>
    <w:p w:rsidR="00A944DE" w:rsidRDefault="00D56090">
      <w:pPr>
        <w:pStyle w:val="5"/>
        <w:rPr>
          <w:rFonts w:ascii="Times New Roman" w:hAnsi="Times New Roman"/>
          <w:caps w:val="0"/>
        </w:rPr>
      </w:pPr>
      <w:r>
        <w:rPr>
          <w:rFonts w:ascii="Times New Roman" w:hAnsi="Times New Roman"/>
          <w:caps w:val="0"/>
        </w:rPr>
        <w:t>Оценка залога</w:t>
      </w:r>
    </w:p>
    <w:p w:rsidR="00A944DE" w:rsidRDefault="00A944DE"/>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46"/>
        <w:gridCol w:w="1276"/>
        <w:gridCol w:w="2268"/>
        <w:gridCol w:w="1843"/>
        <w:gridCol w:w="2835"/>
      </w:tblGrid>
      <w:tr w:rsidR="00A944DE">
        <w:tc>
          <w:tcPr>
            <w:tcW w:w="1346" w:type="dxa"/>
            <w:vAlign w:val="center"/>
          </w:tcPr>
          <w:p w:rsidR="00A944DE" w:rsidRDefault="00D56090">
            <w:pPr>
              <w:ind w:firstLine="0"/>
              <w:jc w:val="center"/>
              <w:rPr>
                <w:caps/>
                <w:sz w:val="20"/>
              </w:rPr>
            </w:pPr>
            <w:r>
              <w:rPr>
                <w:caps/>
                <w:sz w:val="20"/>
              </w:rPr>
              <w:t>Рейтинг обеспе-чения</w:t>
            </w:r>
          </w:p>
        </w:tc>
        <w:tc>
          <w:tcPr>
            <w:tcW w:w="1276" w:type="dxa"/>
          </w:tcPr>
          <w:p w:rsidR="00A944DE" w:rsidRDefault="00D56090">
            <w:pPr>
              <w:ind w:firstLine="0"/>
              <w:jc w:val="center"/>
              <w:rPr>
                <w:caps/>
                <w:sz w:val="20"/>
              </w:rPr>
            </w:pPr>
            <w:r>
              <w:rPr>
                <w:caps/>
                <w:sz w:val="20"/>
              </w:rPr>
              <w:t xml:space="preserve">Покры-тие обеспе-чения  </w:t>
            </w:r>
          </w:p>
        </w:tc>
        <w:tc>
          <w:tcPr>
            <w:tcW w:w="2268" w:type="dxa"/>
            <w:vAlign w:val="center"/>
          </w:tcPr>
          <w:p w:rsidR="00A944DE" w:rsidRDefault="00D56090">
            <w:pPr>
              <w:ind w:firstLine="0"/>
              <w:jc w:val="center"/>
              <w:rPr>
                <w:caps/>
                <w:sz w:val="20"/>
              </w:rPr>
            </w:pPr>
            <w:r>
              <w:rPr>
                <w:caps/>
                <w:sz w:val="20"/>
              </w:rPr>
              <w:t>Стоимость</w:t>
            </w:r>
          </w:p>
        </w:tc>
        <w:tc>
          <w:tcPr>
            <w:tcW w:w="1843" w:type="dxa"/>
            <w:vAlign w:val="center"/>
          </w:tcPr>
          <w:p w:rsidR="00A944DE" w:rsidRDefault="00D56090">
            <w:pPr>
              <w:ind w:firstLine="0"/>
              <w:jc w:val="center"/>
              <w:rPr>
                <w:caps/>
                <w:sz w:val="20"/>
              </w:rPr>
            </w:pPr>
            <w:r>
              <w:rPr>
                <w:caps/>
                <w:sz w:val="20"/>
              </w:rPr>
              <w:t>Контроль</w:t>
            </w:r>
          </w:p>
        </w:tc>
        <w:tc>
          <w:tcPr>
            <w:tcW w:w="2835" w:type="dxa"/>
            <w:vAlign w:val="center"/>
          </w:tcPr>
          <w:p w:rsidR="00A944DE" w:rsidRDefault="00D56090">
            <w:pPr>
              <w:ind w:firstLine="0"/>
              <w:jc w:val="center"/>
              <w:rPr>
                <w:caps/>
                <w:sz w:val="20"/>
              </w:rPr>
            </w:pPr>
            <w:r>
              <w:rPr>
                <w:caps/>
                <w:sz w:val="20"/>
              </w:rPr>
              <w:t>Примеры</w:t>
            </w:r>
          </w:p>
        </w:tc>
      </w:tr>
      <w:tr w:rsidR="00A944DE">
        <w:tc>
          <w:tcPr>
            <w:tcW w:w="1346" w:type="dxa"/>
            <w:vAlign w:val="center"/>
          </w:tcPr>
          <w:p w:rsidR="00A944DE" w:rsidRDefault="00D56090">
            <w:pPr>
              <w:ind w:firstLine="0"/>
              <w:jc w:val="center"/>
            </w:pPr>
            <w:r>
              <w:t>A</w:t>
            </w:r>
          </w:p>
        </w:tc>
        <w:tc>
          <w:tcPr>
            <w:tcW w:w="1276" w:type="dxa"/>
            <w:vAlign w:val="center"/>
          </w:tcPr>
          <w:p w:rsidR="00A944DE" w:rsidRDefault="00D56090">
            <w:pPr>
              <w:ind w:firstLine="0"/>
              <w:jc w:val="center"/>
            </w:pPr>
            <w:r>
              <w:t>100</w:t>
            </w:r>
          </w:p>
        </w:tc>
        <w:tc>
          <w:tcPr>
            <w:tcW w:w="2268" w:type="dxa"/>
          </w:tcPr>
          <w:p w:rsidR="00A944DE" w:rsidRDefault="00D56090">
            <w:pPr>
              <w:ind w:firstLine="0"/>
            </w:pPr>
            <w:r>
              <w:t>Полностью обеспечена и легко может быть реализована</w:t>
            </w:r>
          </w:p>
        </w:tc>
        <w:tc>
          <w:tcPr>
            <w:tcW w:w="1843" w:type="dxa"/>
          </w:tcPr>
          <w:p w:rsidR="00A944DE" w:rsidRDefault="00D56090">
            <w:pPr>
              <w:numPr>
                <w:ilvl w:val="0"/>
                <w:numId w:val="1"/>
              </w:numPr>
            </w:pPr>
            <w:r>
              <w:t>Под банковским контролем</w:t>
            </w:r>
          </w:p>
          <w:p w:rsidR="00A944DE" w:rsidRDefault="00D56090">
            <w:pPr>
              <w:numPr>
                <w:ilvl w:val="0"/>
                <w:numId w:val="1"/>
              </w:numPr>
            </w:pPr>
            <w:r>
              <w:t>Документация в порядке</w:t>
            </w:r>
          </w:p>
        </w:tc>
        <w:tc>
          <w:tcPr>
            <w:tcW w:w="2835" w:type="dxa"/>
          </w:tcPr>
          <w:p w:rsidR="00A944DE" w:rsidRDefault="00D56090">
            <w:pPr>
              <w:numPr>
                <w:ilvl w:val="0"/>
                <w:numId w:val="1"/>
              </w:numPr>
            </w:pPr>
            <w:r>
              <w:t>Контргарантии приемлемых банков</w:t>
            </w:r>
          </w:p>
          <w:p w:rsidR="00A944DE" w:rsidRDefault="00D56090">
            <w:pPr>
              <w:numPr>
                <w:ilvl w:val="0"/>
                <w:numId w:val="1"/>
              </w:numPr>
            </w:pPr>
            <w:r>
              <w:t>Денежный залог в банке</w:t>
            </w:r>
          </w:p>
        </w:tc>
      </w:tr>
      <w:tr w:rsidR="00A944DE">
        <w:tc>
          <w:tcPr>
            <w:tcW w:w="1346" w:type="dxa"/>
            <w:vAlign w:val="center"/>
          </w:tcPr>
          <w:p w:rsidR="00A944DE" w:rsidRDefault="00D56090">
            <w:pPr>
              <w:ind w:firstLine="0"/>
              <w:jc w:val="center"/>
            </w:pPr>
            <w:r>
              <w:t>B</w:t>
            </w:r>
          </w:p>
        </w:tc>
        <w:tc>
          <w:tcPr>
            <w:tcW w:w="1276" w:type="dxa"/>
            <w:vAlign w:val="center"/>
          </w:tcPr>
          <w:p w:rsidR="00A944DE" w:rsidRDefault="00D56090">
            <w:pPr>
              <w:ind w:firstLine="0"/>
              <w:jc w:val="center"/>
            </w:pPr>
            <w:r>
              <w:t>&lt;100%</w:t>
            </w:r>
          </w:p>
        </w:tc>
        <w:tc>
          <w:tcPr>
            <w:tcW w:w="2268" w:type="dxa"/>
          </w:tcPr>
          <w:p w:rsidR="00A944DE" w:rsidRDefault="00D56090">
            <w:pPr>
              <w:ind w:firstLine="0"/>
            </w:pPr>
            <w:r>
              <w:t>Стоимость может колебаться и могут возникнуть трудности с продажей</w:t>
            </w:r>
          </w:p>
        </w:tc>
        <w:tc>
          <w:tcPr>
            <w:tcW w:w="1843" w:type="dxa"/>
          </w:tcPr>
          <w:p w:rsidR="00A944DE" w:rsidRDefault="00D56090">
            <w:pPr>
              <w:numPr>
                <w:ilvl w:val="0"/>
                <w:numId w:val="1"/>
              </w:numPr>
            </w:pPr>
            <w:r>
              <w:t>Под банковским контролем</w:t>
            </w:r>
          </w:p>
          <w:p w:rsidR="00A944DE" w:rsidRDefault="00D56090">
            <w:pPr>
              <w:numPr>
                <w:ilvl w:val="0"/>
                <w:numId w:val="1"/>
              </w:numPr>
            </w:pPr>
            <w:r>
              <w:t>Документация в порядке</w:t>
            </w:r>
          </w:p>
        </w:tc>
        <w:tc>
          <w:tcPr>
            <w:tcW w:w="2835" w:type="dxa"/>
          </w:tcPr>
          <w:p w:rsidR="00A944DE" w:rsidRDefault="00D56090">
            <w:pPr>
              <w:numPr>
                <w:ilvl w:val="0"/>
                <w:numId w:val="1"/>
              </w:numPr>
            </w:pPr>
            <w:r>
              <w:t>Акции, заложенные и хранимые в банке</w:t>
            </w:r>
          </w:p>
          <w:p w:rsidR="00A944DE" w:rsidRDefault="00D56090">
            <w:pPr>
              <w:numPr>
                <w:ilvl w:val="0"/>
                <w:numId w:val="1"/>
              </w:numPr>
            </w:pPr>
            <w:r>
              <w:t>Оцененная банком недвижимость</w:t>
            </w:r>
          </w:p>
        </w:tc>
      </w:tr>
      <w:tr w:rsidR="00A944DE">
        <w:tc>
          <w:tcPr>
            <w:tcW w:w="1346" w:type="dxa"/>
            <w:vAlign w:val="center"/>
          </w:tcPr>
          <w:p w:rsidR="00A944DE" w:rsidRDefault="00D56090">
            <w:pPr>
              <w:ind w:firstLine="0"/>
              <w:jc w:val="center"/>
            </w:pPr>
            <w:r>
              <w:t>C</w:t>
            </w:r>
          </w:p>
        </w:tc>
        <w:tc>
          <w:tcPr>
            <w:tcW w:w="1276" w:type="dxa"/>
            <w:vAlign w:val="center"/>
          </w:tcPr>
          <w:p w:rsidR="00A944DE" w:rsidRDefault="00D56090">
            <w:pPr>
              <w:ind w:firstLine="0"/>
              <w:jc w:val="center"/>
            </w:pPr>
            <w:r>
              <w:t>&lt;100%</w:t>
            </w:r>
          </w:p>
        </w:tc>
        <w:tc>
          <w:tcPr>
            <w:tcW w:w="2268" w:type="dxa"/>
          </w:tcPr>
          <w:p w:rsidR="00A944DE" w:rsidRDefault="00D56090">
            <w:pPr>
              <w:ind w:firstLine="0"/>
            </w:pPr>
            <w:r>
              <w:t>Изменчивая стоимость и неуверенность с реализацией</w:t>
            </w:r>
          </w:p>
        </w:tc>
        <w:tc>
          <w:tcPr>
            <w:tcW w:w="1843" w:type="dxa"/>
          </w:tcPr>
          <w:p w:rsidR="00A944DE" w:rsidRDefault="00D56090">
            <w:pPr>
              <w:numPr>
                <w:ilvl w:val="0"/>
                <w:numId w:val="1"/>
              </w:numPr>
            </w:pPr>
            <w:r>
              <w:t>Проблемы под контролем</w:t>
            </w:r>
          </w:p>
          <w:p w:rsidR="00A944DE" w:rsidRDefault="00D56090">
            <w:pPr>
              <w:numPr>
                <w:ilvl w:val="0"/>
                <w:numId w:val="1"/>
              </w:numPr>
            </w:pPr>
            <w:r>
              <w:t>Сомнительная документа-ция</w:t>
            </w:r>
          </w:p>
        </w:tc>
        <w:tc>
          <w:tcPr>
            <w:tcW w:w="2835" w:type="dxa"/>
          </w:tcPr>
          <w:p w:rsidR="00A944DE" w:rsidRDefault="00D56090">
            <w:pPr>
              <w:numPr>
                <w:ilvl w:val="0"/>
                <w:numId w:val="1"/>
              </w:numPr>
            </w:pPr>
            <w:r>
              <w:t>Некотируемые акции</w:t>
            </w:r>
          </w:p>
          <w:p w:rsidR="00A944DE" w:rsidRDefault="00D56090">
            <w:pPr>
              <w:numPr>
                <w:ilvl w:val="0"/>
                <w:numId w:val="1"/>
              </w:numPr>
            </w:pPr>
            <w:r>
              <w:t>Запасы ТМЦ или дебиторская задолженность, хранимая в банке</w:t>
            </w:r>
          </w:p>
        </w:tc>
      </w:tr>
      <w:tr w:rsidR="00A944DE">
        <w:tc>
          <w:tcPr>
            <w:tcW w:w="1346" w:type="dxa"/>
            <w:vAlign w:val="center"/>
          </w:tcPr>
          <w:p w:rsidR="00A944DE" w:rsidRDefault="00D56090">
            <w:pPr>
              <w:ind w:firstLine="0"/>
              <w:jc w:val="center"/>
            </w:pPr>
            <w:r>
              <w:t>D</w:t>
            </w:r>
          </w:p>
        </w:tc>
        <w:tc>
          <w:tcPr>
            <w:tcW w:w="1276" w:type="dxa"/>
            <w:vAlign w:val="center"/>
          </w:tcPr>
          <w:p w:rsidR="00A944DE" w:rsidRDefault="00D56090">
            <w:pPr>
              <w:ind w:firstLine="0"/>
              <w:jc w:val="center"/>
            </w:pPr>
            <w:r>
              <w:t>&lt;100%</w:t>
            </w:r>
          </w:p>
        </w:tc>
        <w:tc>
          <w:tcPr>
            <w:tcW w:w="2268" w:type="dxa"/>
          </w:tcPr>
          <w:p w:rsidR="00A944DE" w:rsidRDefault="00D56090">
            <w:pPr>
              <w:ind w:firstLine="0"/>
            </w:pPr>
            <w:r>
              <w:t>Снижающаяся стоимость и слабая реализация</w:t>
            </w:r>
          </w:p>
        </w:tc>
        <w:tc>
          <w:tcPr>
            <w:tcW w:w="1843" w:type="dxa"/>
          </w:tcPr>
          <w:p w:rsidR="00A944DE" w:rsidRDefault="00D56090">
            <w:pPr>
              <w:numPr>
                <w:ilvl w:val="0"/>
                <w:numId w:val="1"/>
              </w:numPr>
            </w:pPr>
            <w:r>
              <w:t>Не контро-лируется банком</w:t>
            </w:r>
          </w:p>
          <w:p w:rsidR="00A944DE" w:rsidRDefault="00D56090">
            <w:pPr>
              <w:numPr>
                <w:ilvl w:val="0"/>
                <w:numId w:val="1"/>
              </w:numPr>
            </w:pPr>
            <w:r>
              <w:t>Проблемы с документацией</w:t>
            </w:r>
          </w:p>
          <w:p w:rsidR="00A944DE" w:rsidRDefault="00D56090">
            <w:pPr>
              <w:numPr>
                <w:ilvl w:val="0"/>
                <w:numId w:val="1"/>
              </w:numPr>
            </w:pPr>
            <w:r>
              <w:t>Проблемные активы</w:t>
            </w:r>
          </w:p>
        </w:tc>
        <w:tc>
          <w:tcPr>
            <w:tcW w:w="2835" w:type="dxa"/>
          </w:tcPr>
          <w:p w:rsidR="00A944DE" w:rsidRDefault="00D56090">
            <w:pPr>
              <w:numPr>
                <w:ilvl w:val="0"/>
                <w:numId w:val="1"/>
              </w:numPr>
            </w:pPr>
            <w:r>
              <w:t>Неконтролируемые запасы ТМЦ</w:t>
            </w:r>
          </w:p>
        </w:tc>
      </w:tr>
      <w:tr w:rsidR="00A944DE">
        <w:tc>
          <w:tcPr>
            <w:tcW w:w="1346" w:type="dxa"/>
          </w:tcPr>
          <w:p w:rsidR="00A944DE" w:rsidRDefault="00D56090">
            <w:pPr>
              <w:ind w:firstLine="0"/>
            </w:pPr>
            <w:r>
              <w:t>E</w:t>
            </w:r>
          </w:p>
        </w:tc>
        <w:tc>
          <w:tcPr>
            <w:tcW w:w="1276" w:type="dxa"/>
          </w:tcPr>
          <w:p w:rsidR="00A944DE" w:rsidRDefault="00D56090">
            <w:pPr>
              <w:ind w:firstLine="0"/>
            </w:pPr>
            <w:r>
              <w:t>&lt;100%</w:t>
            </w:r>
          </w:p>
        </w:tc>
        <w:tc>
          <w:tcPr>
            <w:tcW w:w="2268" w:type="dxa"/>
          </w:tcPr>
          <w:p w:rsidR="00A944DE" w:rsidRDefault="00D56090">
            <w:pPr>
              <w:ind w:firstLine="0"/>
            </w:pPr>
            <w:r>
              <w:t>Падающая стоимость или ее отсутствие,и затрудненная или невозможная реализация на рынке</w:t>
            </w:r>
          </w:p>
        </w:tc>
        <w:tc>
          <w:tcPr>
            <w:tcW w:w="1843" w:type="dxa"/>
          </w:tcPr>
          <w:p w:rsidR="00A944DE" w:rsidRDefault="00D56090">
            <w:pPr>
              <w:numPr>
                <w:ilvl w:val="0"/>
                <w:numId w:val="1"/>
              </w:numPr>
            </w:pPr>
            <w:r>
              <w:t>Не контролируется банком</w:t>
            </w:r>
          </w:p>
          <w:p w:rsidR="00A944DE" w:rsidRDefault="00D56090">
            <w:pPr>
              <w:numPr>
                <w:ilvl w:val="0"/>
                <w:numId w:val="1"/>
              </w:numPr>
              <w:ind w:right="-70"/>
            </w:pPr>
            <w:r>
              <w:t>Документация  отсутствует</w:t>
            </w:r>
          </w:p>
        </w:tc>
        <w:tc>
          <w:tcPr>
            <w:tcW w:w="2835" w:type="dxa"/>
          </w:tcPr>
          <w:p w:rsidR="00A944DE" w:rsidRDefault="00D56090">
            <w:pPr>
              <w:numPr>
                <w:ilvl w:val="0"/>
                <w:numId w:val="1"/>
              </w:numPr>
            </w:pPr>
            <w:r>
              <w:t>Не поддержанные гарантии</w:t>
            </w:r>
          </w:p>
          <w:p w:rsidR="00A944DE" w:rsidRDefault="00D56090">
            <w:pPr>
              <w:numPr>
                <w:ilvl w:val="0"/>
                <w:numId w:val="1"/>
              </w:numPr>
            </w:pPr>
            <w:r>
              <w:t>Не подтвержденное размещение книжных долгов</w:t>
            </w:r>
          </w:p>
        </w:tc>
      </w:tr>
    </w:tbl>
    <w:p w:rsidR="00A944DE" w:rsidRDefault="00A944DE"/>
    <w:p w:rsidR="00A944DE" w:rsidRDefault="00D56090">
      <w:r>
        <w:t>Наблюдение за кредитом</w:t>
      </w:r>
    </w:p>
    <w:p w:rsidR="00A944DE" w:rsidRDefault="00D56090">
      <w:r>
        <w:t>После того, как кредит выдан, банк должен предпринять меры для обеспечения его возврата. Управление кредитами является одной из главных задач сотрудников кредитного отдела банка. Хорошее управление кредитом не исправит “плохой” кредит,но многие “хорошие” кредиты могут стать проблемными в случае неэффективного управления ими сотрудниками кредитного отдела банка.</w:t>
      </w:r>
    </w:p>
    <w:p w:rsidR="00A944DE" w:rsidRDefault="00D56090">
      <w:r>
        <w:t>Банки следят за заемщиками для того, чтобы удостовериться в благополучности их финансового положения и в выполнении ими условий кредитного договора; а также для поиска новых возможностей делового сотрудничества  с клиентом. Наблюдение за кредитом необходимо для того, чтобы выявить на ранней стадии признаки того, что у заемщика могут появиться затруднения с погашение кредита. Это необходимо делать на ранней стадии для того, чтобы максимально увеличить эффект от корректирующих действий банка и снизить его убытки. Наблюдение за кредитами особенно важно на этапе их погашения или когда они становятся просроченными, или же в случае нарушения установленных кредитным договором условий минимальной суммы залога или величины финансовых коэффициентов.</w:t>
      </w:r>
    </w:p>
    <w:p w:rsidR="00A944DE" w:rsidRDefault="00D56090">
      <w:pPr>
        <w:pStyle w:val="2"/>
        <w:jc w:val="center"/>
        <w:rPr>
          <w:rFonts w:ascii="Times New Roman" w:hAnsi="Times New Roman"/>
          <w:i w:val="0"/>
        </w:rPr>
      </w:pPr>
      <w:bookmarkStart w:id="115" w:name="_Toc430174667"/>
      <w:r>
        <w:rPr>
          <w:rFonts w:ascii="Times New Roman" w:hAnsi="Times New Roman"/>
          <w:i w:val="0"/>
        </w:rPr>
        <w:t>2.6.УПРАВЛЕНИЕ КРЕДИТНЫМ ПОРТФЕЛЕМ</w:t>
      </w:r>
      <w:bookmarkEnd w:id="115"/>
    </w:p>
    <w:p w:rsidR="00A944DE" w:rsidRDefault="00D56090">
      <w:r>
        <w:t>Многие специалисты считают, что основой эффективного управления кредитами является управление портфелем. Управление портфелем позволяет балансировать и сдерживать риск всего портфеля, ожидая и контролируя риск, присущий тем или иным рынкам, клиентам, кредитным инструментам, кредитам и условиям деятельности, Управление портфелем становится особенно актуальным в связи с диверсификацией банками своих операций; оно тесно связано с процессом стратегического планирования банка.</w:t>
      </w:r>
    </w:p>
    <w:p w:rsidR="00A944DE" w:rsidRDefault="00D56090">
      <w:r>
        <w:t>Факторы риска</w:t>
      </w:r>
    </w:p>
    <w:p w:rsidR="00A944DE" w:rsidRDefault="00D56090">
      <w:r>
        <w:t>По мере разработки банком своей стратегии и плана деятельности он должен определить факторы и уровни риска на целевых рынках и сегментах; сочетание разновидностей кредитов, кредитных инструментов и валют кредитов; возможности кредитования и концентрацию кредитного портфеля. Роль банка на финансовых рынках и его рыночная стратегия оказывают большое влияние на качество его активов, и, следовательно, на его финансовое положение. Поэтому, банк должен точно знать уровень рисков, присущих данным заемщикам и проектам, и он должен быть в состоянии управлять тем уровнем риска, который он готов принять. Ниже рассматриваются перечисленные выше факторы риска.</w:t>
      </w:r>
    </w:p>
    <w:p w:rsidR="00A944DE" w:rsidRDefault="00D56090">
      <w:r>
        <w:t>Целевые рынки обычно определяются по их секторным характеристикам и их географическим ограничениям. Довольно часто они далее подразделяются по размерам, объему сбыта или, для физических лиц, по возрасту или уровню доходов. При выборе целевых рынков очень важно рассмотреть все риски, присущие данному конкретному рынку.</w:t>
      </w:r>
    </w:p>
    <w:p w:rsidR="00A944DE" w:rsidRDefault="00D56090">
      <w:r>
        <w:t>Географический риск привел к тому, что некоторые банки стали ограничивать масштабы своих операций на местном, региональном, национальном, а также внутреннем и международном уровне. Хотя цель деятельности банка определяет размах его операций, не менее важную роль при этом играют такие факторы, как доступность ресурсов, ширина и глубина знаний и опыта персонала, а также знание рынка и технологические возможности. Таким образом, географическая диверсификация представляет собой дилемму; очень большие объемы безнадежных кредитов были зарегистрированы в банках с чрезмерно диверсифицированными портфелями, особенно в тех, руководству которых не хватало глубины управления и хорошего знания рынка. И наоборот, географическая концентрация привела к неплатежеспособности тех банков, где она сочеталась с концентрированными вложениями в неблагополучные отрасли экономики. Диверсификация повышает качество кредитного портфеля, но она требует профессионального управления.</w:t>
      </w:r>
    </w:p>
    <w:p w:rsidR="00A944DE" w:rsidRDefault="00D56090">
      <w:r>
        <w:t>Сегмент рынка целевых клиентов. Целевые клиенты коммерческих банков традиционно определяются с использованием большого числа критериев. Например, идеальный клиент должен быть не только что созданным, а активным и имеющим солидный опыт работы предприятием; он должен заниматься производством или реализацией товара или услуги, имеющей явно хороший сбыт на рынке; он должен иметь хорошее и опытное руководство, способное вести дела компании эффективно; и его финансовое состояние должно быть благополучным.</w:t>
      </w:r>
    </w:p>
    <w:p w:rsidR="00A944DE" w:rsidRDefault="00D56090">
      <w:r>
        <w:t>Кредитоспособность потенциального клиента может быть сравнена с кредитоспособностью клиентов из той же отрасли промышленности. Если финансовая структура и показатели деятельности компании сильно отличаются от финансовой структуры и показателей деятельности компаний, работающих в этой отрасли промышленности, то для определения приемлемости клиента, следует провести дополнительный анализ. Банки с хорошим процессом управления портфелем кредитов имеют свою собственную классификацию приемлемости клиентов по риску, основанную на отрасли промышленности, в которой работает компания. Эта классификация обычно основывается на показателях объема сбыта, величины активов, стандартов прибыльности и ликвидности. Заемщикам, не подпадающим под данные критерии, должно быть либо  отказано в кредите, либо же кредит должен быть предоставлен только после получения специального на то разрешения, как исключение из политики банка.</w:t>
      </w:r>
    </w:p>
    <w:p w:rsidR="00A944DE" w:rsidRDefault="00D56090">
      <w:r>
        <w:t>Вид кредита. Вид кредита, т.е. форма, в которой он будет предоставлен, определяется в зависимости от потребностей рынка и клиента, законодательства, масштаба операций и доступности опытного персонала. В зависимости от разновидности кредита меняется величина риска. Таким образом, вид кредита и его структура должны соответствовать не только потребностям, но и кредитоспособности потенциального клиента. В развитых странах кредитное меню предлагает: кратко, средне  и долгосрочные кредиты; обеспеченные и необеспеченные; разовый кредит или кредитная линия (овердрафт);</w:t>
      </w:r>
    </w:p>
    <w:p w:rsidR="00A944DE" w:rsidRDefault="00D56090">
      <w:r>
        <w:t>Сотрудник кредитного отдела должен знать, какие виды кредитов и кредитных инструментов, отвечающих потребностям клиента, имеются в банке, т.к. от правильного выбора зависит, будет ли погашен кредит. Не следует недооценивать значение правильного структурирования кредитов. Структура кредита должна соответствовать его цели и, следовательно, быть гибкой.</w:t>
      </w:r>
    </w:p>
    <w:p w:rsidR="00A944DE" w:rsidRDefault="00D56090">
      <w:r>
        <w:t>Валюта кредита. Этот вопрос особенно актуален. Национальные валюты часто нестабильны, инструменты хеджирования отсутствуют и риск обесценения валюты ухудшает качество активов. Заемщик, не имеющий иностранной валюты и возможностей хеджирования, и получающий валютный кредит, представляет потенциально серьезный риск для банка, если национальная валюта может обесцениться.</w:t>
      </w:r>
    </w:p>
    <w:p w:rsidR="00A944DE" w:rsidRDefault="00D56090">
      <w:r>
        <w:t>Возможности кредитования Они различны у различных банков. Здесь большую роль играет опыт и подготовленность персонала банка. Некоторые банки лучше других управляют более высоким риском. Но банк должен заниматься рискованным финансированием только будучи соответственным образом подготовленным для работы на рынке. Очень часто такая подготовка должна включать опыт в заключении соглашений о залоге и финансировании под активы. При этом должна присутствовать достаточная законодательная база.</w:t>
      </w:r>
    </w:p>
    <w:p w:rsidR="00A944DE" w:rsidRDefault="00D56090">
      <w:r>
        <w:t>Четкое управление портфелем кредитов требует постоянного наблюдения за всеми видами рисков: географическим, секторным, риском заемщика, группы заемщиков.</w:t>
      </w:r>
    </w:p>
    <w:p w:rsidR="00A944DE" w:rsidRDefault="00D56090">
      <w:r>
        <w:t>Стандарты oценки  риска</w:t>
      </w:r>
    </w:p>
    <w:p w:rsidR="00A944DE" w:rsidRDefault="00D56090">
      <w:r>
        <w:t>Не существует непогрешимого набора стандартов оценки риска. Величина риска зависит от обеспечения, показателей балансового отчета клиента, движения денежных средств, капитализации, эффекта рычага, срока кредита, его цели и сектора кредитования.</w:t>
      </w:r>
    </w:p>
    <w:p w:rsidR="00A944DE" w:rsidRDefault="00D56090">
      <w:r>
        <w:t>Кредитный портфель должен расти в соответствии со стратегическим целям банка и его осторожной оценкой рисков. И хотя одним из критериев хорошей работы банка является прирост активов, его нельзя рассматривать отдельно от их качества. В сущности, быстрый прирост активов не повод для радости, а скорее, свидетельство того, что ответственные лица "растянули" кредитные стандарты и ослабили показатели структуры капитала,</w:t>
      </w:r>
    </w:p>
    <w:p w:rsidR="00A944DE" w:rsidRDefault="00D56090">
      <w:pPr>
        <w:pStyle w:val="2"/>
        <w:jc w:val="center"/>
        <w:rPr>
          <w:rFonts w:ascii="Times New Roman" w:hAnsi="Times New Roman"/>
        </w:rPr>
      </w:pPr>
      <w:bookmarkStart w:id="116" w:name="_Toc430174668"/>
      <w:r>
        <w:rPr>
          <w:rFonts w:ascii="Times New Roman" w:hAnsi="Times New Roman"/>
          <w:i w:val="0"/>
        </w:rPr>
        <w:t>2.7. УПРАВЛЕНИЕ РИСКОМ  ЛИКВИДНОСТИ</w:t>
      </w:r>
      <w:bookmarkEnd w:id="116"/>
      <w:r>
        <w:rPr>
          <w:rFonts w:ascii="Times New Roman" w:hAnsi="Times New Roman"/>
        </w:rPr>
        <w:t xml:space="preserve">                                                                  </w:t>
      </w:r>
    </w:p>
    <w:p w:rsidR="00A944DE" w:rsidRDefault="00D56090">
      <w:r>
        <w:t xml:space="preserve">   Ликвидность - это способность удовлетворить предполагаемую и внезапно  создающуюся ситуацию потребности в наличных средствах в компании. Потребность в наличных средствах возникает вследствие изъятия вкладов, наступления срока погашения (срока зрелости) обязательств, предоставления средств по займам, как по новым, так и  продолжение выдачи средств по старым займам. Потребность в наличности удовлетворяется за счет увеличения объема депозитов и заемных средств, погашения  долговых обязательств перед данной компанией, инвестирования в ценные бумаги с  фиксированным сроком погашения и продажи активов.                                          </w:t>
      </w:r>
    </w:p>
    <w:p w:rsidR="00A944DE" w:rsidRDefault="00D56090">
      <w:r>
        <w:t xml:space="preserve">Недостаточная ликвидность может вызвать неожиданный дефицит платежных средств, который должен быть покрыт путем необычных повышенных затрат, вызывая тем самым   уменьшение прибыльности учреждения. В худшем случае, неадекватная ликвидность может привести к неплатежеспособности данного учреждения, с точки зрения  краткосрочных обязательств. С другой стороны, чрезмерная ликвидность может вести к низкому уровню доходов на активы и тем самым неблагоприятно повлиять на показатели доходности учреждения.                                                                               </w:t>
      </w:r>
    </w:p>
    <w:p w:rsidR="00A944DE" w:rsidRDefault="00D56090">
      <w:r>
        <w:t xml:space="preserve">  Поддержание адекватной  ликвидности часто  зависит от  того, как  рынок воспринимает  финансовую силу банка. Если  его состояние  кажется ухудшающимся,  обычно вследствие  значительных  убытков,  понесенных  в  связи  с  кредитами, возникает  потребность в  чрезвычайной  ликвидности.  Вкладчики снимают  свои вклады  или не  возобновляют их, когда истекает срок депозитов. Банк начинает приобретать депозиты по более высокой цене, выпускает долговые  денежные обязательства,  создающие серьезные  проблемы для общей прибыльности. Способность  банка любой  ценой найти  источники финансирования  на  рынках  денег  в  конечном  итоге  падает,  поскольку   потенциальные  инвесторы сокращают или закрывают свои кредитные  линии, которыми  пользовался банк.  При этом  банки, способности которых мобилизовать средства становятся и более  ограниченными и  более  дорогостоящими,  часто  испытывают  на себе  эффект массовой  выплаты средств  вследствие  необходимости  покрыть  свои   обязательства  по   непогашенным  долгам.                 </w:t>
      </w:r>
    </w:p>
    <w:p w:rsidR="00A944DE" w:rsidRDefault="00D56090">
      <w:r>
        <w:t xml:space="preserve"> Заемщики  реагируют  на   потенциальный  крах   банках  использованием   средств  по открытым для них кредитным линиям, стараясь обеспечить себе наличие средств, когда в них возникнет нужда. Это явление частично объясняется и тем, что они  хотят получить побольше от банка,  как бы  страхуя имеющиеся  там свои  депозиты, которые  не могут быть быстро изъяты  из банка.  Таким образом,  осознание рынком  ухудшения состояния  банка может иметь реальные последствия для его ликвидности.                                          </w:t>
      </w:r>
    </w:p>
    <w:p w:rsidR="00A944DE" w:rsidRDefault="00A944DE"/>
    <w:bookmarkEnd w:id="108"/>
    <w:bookmarkEnd w:id="109"/>
    <w:bookmarkEnd w:id="110"/>
    <w:bookmarkEnd w:id="111"/>
    <w:bookmarkEnd w:id="112"/>
    <w:bookmarkEnd w:id="113"/>
    <w:bookmarkEnd w:id="114"/>
    <w:p w:rsidR="00A944DE" w:rsidRDefault="00D56090">
      <w:pPr>
        <w:pStyle w:val="21"/>
        <w:ind w:firstLine="0"/>
        <w:jc w:val="center"/>
      </w:pPr>
      <w:r>
        <w:t>3.   ПРАКТИЧЕКСКОЕ ПРИМЕНЕНИЕ ТЕОРИИ УПРАЛЕНИЯ  КРЕДИТНЫМ РИСКОМ В ОАО АКБ «СТРОЙВЕСТБАНК».</w:t>
      </w:r>
    </w:p>
    <w:p w:rsidR="00A944DE" w:rsidRDefault="00D56090">
      <w:pPr>
        <w:pStyle w:val="31"/>
        <w:rPr>
          <w:rFonts w:ascii="Times New Roman" w:hAnsi="Times New Roman"/>
        </w:rPr>
      </w:pPr>
      <w:r>
        <w:rPr>
          <w:rFonts w:ascii="Times New Roman" w:hAnsi="Times New Roman"/>
        </w:rPr>
        <w:t xml:space="preserve">АКБ «Стройвестбанк»  имеет  программу развития кредитных операций. Эта программа излагается в утвержденной Советом директоров кредитной политике банка. В этом документе сформулированы цели, принципы и условия выдачи кредитов разным категориям заемщиков, указаны преимущественные сферы кредитной деятельности банка, а так же распределение полномочий при принятии решений о выдаче кредита, предельные размеры суммы кредита одному заемщику, требования к обеспечению и погашению кредита, порядок выдачи кредитов инсайдерам, комплекс мер по контролю за качеством кредитного портфеля и т.д. </w:t>
      </w:r>
    </w:p>
    <w:p w:rsidR="00A944DE" w:rsidRDefault="00D56090">
      <w:r>
        <w:t>Остановимся на  процессе кредитования, который включает в себя следующие основные этапы:</w:t>
      </w:r>
    </w:p>
    <w:p w:rsidR="00A944DE" w:rsidRDefault="00D56090">
      <w:pPr>
        <w:numPr>
          <w:ilvl w:val="0"/>
          <w:numId w:val="20"/>
        </w:numPr>
      </w:pPr>
      <w:r>
        <w:t>рассмотрение заявки на получение кредита и интервью с будущим заемщиком</w:t>
      </w:r>
      <w:r>
        <w:rPr>
          <w:lang w:val="en-US"/>
        </w:rPr>
        <w:t>;</w:t>
      </w:r>
    </w:p>
    <w:p w:rsidR="00A944DE" w:rsidRDefault="00D56090">
      <w:pPr>
        <w:numPr>
          <w:ilvl w:val="0"/>
          <w:numId w:val="20"/>
        </w:numPr>
      </w:pPr>
      <w:r>
        <w:rPr>
          <w:lang w:val="en-US"/>
        </w:rPr>
        <w:t>оценка залога;</w:t>
      </w:r>
    </w:p>
    <w:p w:rsidR="00A944DE" w:rsidRDefault="00D56090">
      <w:pPr>
        <w:numPr>
          <w:ilvl w:val="0"/>
          <w:numId w:val="20"/>
        </w:numPr>
      </w:pPr>
      <w:r>
        <w:t>оценка кредитоспособности и финансового состояния клиента</w:t>
      </w:r>
      <w:r>
        <w:rPr>
          <w:lang w:val="en-US"/>
        </w:rPr>
        <w:t>;</w:t>
      </w:r>
    </w:p>
    <w:p w:rsidR="00A944DE" w:rsidRDefault="00D56090">
      <w:pPr>
        <w:numPr>
          <w:ilvl w:val="0"/>
          <w:numId w:val="20"/>
        </w:numPr>
      </w:pPr>
      <w:r>
        <w:rPr>
          <w:lang w:val="en-US"/>
        </w:rPr>
        <w:t>кредитный комитет;</w:t>
      </w:r>
    </w:p>
    <w:p w:rsidR="00A944DE" w:rsidRDefault="00D56090">
      <w:pPr>
        <w:numPr>
          <w:ilvl w:val="0"/>
          <w:numId w:val="20"/>
        </w:numPr>
      </w:pPr>
      <w:r>
        <w:t>заключение кредитного договора и договора залога</w:t>
      </w:r>
      <w:r>
        <w:rPr>
          <w:lang w:val="en-US"/>
        </w:rPr>
        <w:t>;</w:t>
      </w:r>
    </w:p>
    <w:p w:rsidR="00A944DE" w:rsidRDefault="00D56090">
      <w:pPr>
        <w:numPr>
          <w:ilvl w:val="0"/>
          <w:numId w:val="20"/>
        </w:numPr>
      </w:pPr>
      <w:r>
        <w:rPr>
          <w:lang w:val="en-US"/>
        </w:rPr>
        <w:t>контроль за выполнением условий договора и погашением кредита;</w:t>
      </w:r>
      <w:r>
        <w:t xml:space="preserve"> </w:t>
      </w:r>
    </w:p>
    <w:p w:rsidR="00A944DE" w:rsidRDefault="00A944DE"/>
    <w:p w:rsidR="00A944DE" w:rsidRDefault="00D56090">
      <w:pPr>
        <w:rPr>
          <w:b/>
        </w:rPr>
      </w:pPr>
      <w:r>
        <w:rPr>
          <w:b/>
        </w:rPr>
        <w:t>3.1. КРЕДИТНАЯ ЗАЯВКА И СОБЕСЕДОВАНИЕ С ЗАЕМЩИКОМ</w:t>
      </w:r>
    </w:p>
    <w:p w:rsidR="00A944DE" w:rsidRDefault="00D56090">
      <w:r>
        <w:t xml:space="preserve">Клиент, обращающийся в банк за получением кредита, представляет заявку, где содержатся сведения о требуемом кредите: цель, размер кредита, вид и сроки, предлагаемое обеспечение. К заявке прилагаются  документы и финансовые отчеты, служащие обоснованием для предоставления кредита, а также следующие  финансовые документы предприятия: </w:t>
      </w:r>
    </w:p>
    <w:p w:rsidR="00A944DE" w:rsidRDefault="00D56090">
      <w:pPr>
        <w:numPr>
          <w:ilvl w:val="0"/>
          <w:numId w:val="19"/>
        </w:numPr>
      </w:pPr>
      <w:r>
        <w:t>Финансовый отчет, включающий баланс предприятия и отчет о прибылях и убытках за последние три года</w:t>
      </w:r>
      <w:r>
        <w:rPr>
          <w:lang w:val="en-US"/>
        </w:rPr>
        <w:t>;</w:t>
      </w:r>
      <w:r>
        <w:t xml:space="preserve">       </w:t>
      </w:r>
    </w:p>
    <w:p w:rsidR="00A944DE" w:rsidRDefault="00D56090">
      <w:pPr>
        <w:numPr>
          <w:ilvl w:val="0"/>
          <w:numId w:val="19"/>
        </w:numPr>
      </w:pPr>
      <w:r>
        <w:t>Внутренние финансовые и управленческие отчеты, отражающие текущее положение предприятия</w:t>
      </w:r>
      <w:r>
        <w:rPr>
          <w:lang w:val="en-US"/>
        </w:rPr>
        <w:t>;</w:t>
      </w:r>
    </w:p>
    <w:p w:rsidR="00A944DE" w:rsidRDefault="00D56090">
      <w:pPr>
        <w:numPr>
          <w:ilvl w:val="0"/>
          <w:numId w:val="19"/>
        </w:numPr>
      </w:pPr>
      <w:r>
        <w:t>Прогноз финансирования, продаж и финансирования, издержек и затрат</w:t>
      </w:r>
      <w:r>
        <w:rPr>
          <w:lang w:val="en-US"/>
        </w:rPr>
        <w:t>;</w:t>
      </w:r>
    </w:p>
    <w:p w:rsidR="00A944DE" w:rsidRDefault="00D56090">
      <w:pPr>
        <w:numPr>
          <w:ilvl w:val="0"/>
          <w:numId w:val="19"/>
        </w:numPr>
      </w:pPr>
      <w:r>
        <w:t>Бизнес – план</w:t>
      </w:r>
      <w:r>
        <w:rPr>
          <w:lang w:val="en-US"/>
        </w:rPr>
        <w:t>;</w:t>
      </w:r>
    </w:p>
    <w:p w:rsidR="00A944DE" w:rsidRDefault="00D56090">
      <w:pPr>
        <w:pStyle w:val="31"/>
        <w:rPr>
          <w:rFonts w:ascii="Times New Roman" w:hAnsi="Times New Roman"/>
        </w:rPr>
      </w:pPr>
      <w:r>
        <w:rPr>
          <w:rFonts w:ascii="Times New Roman" w:hAnsi="Times New Roman"/>
        </w:rPr>
        <w:t>Заявка поступает к  кредитному работнику, который после рассмотрения проводит собеседование с будущим заемщиком. В ходе собеседования выясняются примерно следующие вопросы:</w:t>
      </w:r>
    </w:p>
    <w:p w:rsidR="00A944DE" w:rsidRDefault="00D56090">
      <w:pPr>
        <w:numPr>
          <w:ilvl w:val="0"/>
          <w:numId w:val="19"/>
        </w:numPr>
      </w:pPr>
      <w:r>
        <w:t>Сведения о клиенте и его компании (кем учреждена компания, кто владельцы, сфера деятельности и т.д.)</w:t>
      </w:r>
      <w:r>
        <w:rPr>
          <w:lang w:val="en-US"/>
        </w:rPr>
        <w:t>;</w:t>
      </w:r>
    </w:p>
    <w:p w:rsidR="00A944DE" w:rsidRDefault="00D56090">
      <w:pPr>
        <w:numPr>
          <w:ilvl w:val="0"/>
          <w:numId w:val="19"/>
        </w:numPr>
      </w:pPr>
      <w:r>
        <w:t>О кредите (сумма, сроки, цели и т.д.)</w:t>
      </w:r>
      <w:r>
        <w:rPr>
          <w:lang w:val="en-US"/>
        </w:rPr>
        <w:t>;</w:t>
      </w:r>
    </w:p>
    <w:p w:rsidR="00A944DE" w:rsidRDefault="00D56090">
      <w:pPr>
        <w:numPr>
          <w:ilvl w:val="0"/>
          <w:numId w:val="19"/>
        </w:numPr>
      </w:pPr>
      <w:r>
        <w:t>Как предполагается гасить кредит</w:t>
      </w:r>
      <w:r>
        <w:rPr>
          <w:lang w:val="en-US"/>
        </w:rPr>
        <w:t>;</w:t>
      </w:r>
    </w:p>
    <w:p w:rsidR="00A944DE" w:rsidRDefault="00D56090">
      <w:pPr>
        <w:numPr>
          <w:ilvl w:val="0"/>
          <w:numId w:val="19"/>
        </w:numPr>
      </w:pPr>
      <w:r>
        <w:rPr>
          <w:lang w:val="en-US"/>
        </w:rPr>
        <w:t>Обеспечение</w:t>
      </w:r>
      <w:r>
        <w:t xml:space="preserve">  кредита</w:t>
      </w:r>
      <w:r>
        <w:rPr>
          <w:lang w:val="en-US"/>
        </w:rPr>
        <w:t>;</w:t>
      </w:r>
    </w:p>
    <w:p w:rsidR="00A944DE" w:rsidRDefault="00D56090">
      <w:pPr>
        <w:numPr>
          <w:ilvl w:val="0"/>
          <w:numId w:val="19"/>
        </w:numPr>
      </w:pPr>
      <w:r>
        <w:rPr>
          <w:lang w:val="en-US"/>
        </w:rPr>
        <w:t>Связи с другими банками;</w:t>
      </w:r>
    </w:p>
    <w:p w:rsidR="00A944DE" w:rsidRDefault="00D56090">
      <w:pPr>
        <w:ind w:left="567" w:firstLine="0"/>
      </w:pPr>
      <w:r>
        <w:rPr>
          <w:lang w:val="en-US"/>
        </w:rPr>
        <w:t xml:space="preserve">      Т.д.</w:t>
      </w:r>
    </w:p>
    <w:p w:rsidR="00A944DE" w:rsidRDefault="00D56090">
      <w:pPr>
        <w:rPr>
          <w:lang w:val="en-US"/>
        </w:rPr>
      </w:pPr>
      <w:r>
        <w:rPr>
          <w:lang w:val="en-US"/>
        </w:rPr>
        <w:t xml:space="preserve">После собеседования кредитный работник принимается решение продолжать работу с клинтом или нет. На такое решение влияют многочисленные факторы, вот некоторые из них: </w:t>
      </w:r>
    </w:p>
    <w:p w:rsidR="00A944DE" w:rsidRDefault="00D56090">
      <w:pPr>
        <w:numPr>
          <w:ilvl w:val="0"/>
          <w:numId w:val="19"/>
        </w:numPr>
        <w:rPr>
          <w:lang w:val="en-US"/>
        </w:rPr>
      </w:pPr>
      <w:r>
        <w:rPr>
          <w:lang w:val="en-US"/>
        </w:rPr>
        <w:t xml:space="preserve">Финансовое состояние  клиента, исходя из финансовой отчетности; </w:t>
      </w:r>
    </w:p>
    <w:p w:rsidR="00A944DE" w:rsidRDefault="00D56090">
      <w:pPr>
        <w:numPr>
          <w:ilvl w:val="0"/>
          <w:numId w:val="19"/>
        </w:numPr>
        <w:rPr>
          <w:lang w:val="en-US"/>
        </w:rPr>
      </w:pPr>
      <w:r>
        <w:rPr>
          <w:lang w:val="en-US"/>
        </w:rPr>
        <w:t>Имел ли дело банк с будущим заемщиком ранее;</w:t>
      </w:r>
    </w:p>
    <w:p w:rsidR="00A944DE" w:rsidRDefault="00D56090">
      <w:pPr>
        <w:numPr>
          <w:ilvl w:val="0"/>
          <w:numId w:val="19"/>
        </w:numPr>
      </w:pPr>
      <w:r>
        <w:rPr>
          <w:lang w:val="en-US"/>
        </w:rPr>
        <w:t>Является ли будущий заемщик клиентом банка;</w:t>
      </w:r>
    </w:p>
    <w:p w:rsidR="00A944DE" w:rsidRDefault="00D56090">
      <w:pPr>
        <w:numPr>
          <w:ilvl w:val="0"/>
          <w:numId w:val="19"/>
        </w:numPr>
      </w:pPr>
      <w:r>
        <w:rPr>
          <w:lang w:val="en-US"/>
        </w:rPr>
        <w:t>Каково имущество будущего заемщика;</w:t>
      </w:r>
    </w:p>
    <w:p w:rsidR="00A944DE" w:rsidRDefault="00D56090">
      <w:pPr>
        <w:numPr>
          <w:ilvl w:val="0"/>
          <w:numId w:val="19"/>
        </w:numPr>
      </w:pPr>
      <w:r>
        <w:rPr>
          <w:lang w:val="en-US"/>
        </w:rPr>
        <w:t>Качество предлагаемого залога;</w:t>
      </w:r>
    </w:p>
    <w:p w:rsidR="00A944DE" w:rsidRDefault="00D56090">
      <w:pPr>
        <w:pStyle w:val="31"/>
        <w:rPr>
          <w:rFonts w:ascii="Times New Roman" w:hAnsi="Times New Roman"/>
        </w:rPr>
      </w:pPr>
      <w:r>
        <w:rPr>
          <w:rFonts w:ascii="Times New Roman" w:hAnsi="Times New Roman"/>
        </w:rPr>
        <w:t>Если принято положительное предварительное решение о выдаче кредита, проводится углубленное и тщательное исследование залога и финансового положения клиента.</w:t>
      </w:r>
    </w:p>
    <w:p w:rsidR="00A944DE" w:rsidRDefault="00D56090">
      <w:pPr>
        <w:jc w:val="center"/>
        <w:rPr>
          <w:b/>
        </w:rPr>
      </w:pPr>
      <w:r>
        <w:rPr>
          <w:b/>
        </w:rPr>
        <w:t>3.2. ОЦЕНКА ЗАЛОГА.</w:t>
      </w:r>
    </w:p>
    <w:p w:rsidR="00A944DE" w:rsidRDefault="00D56090">
      <w:pPr>
        <w:pStyle w:val="31"/>
        <w:rPr>
          <w:rFonts w:ascii="Times New Roman" w:hAnsi="Times New Roman"/>
        </w:rPr>
      </w:pPr>
      <w:r>
        <w:rPr>
          <w:rFonts w:ascii="Times New Roman" w:hAnsi="Times New Roman"/>
        </w:rPr>
        <w:t xml:space="preserve">О залоге необходимо сказать несколько слов отдельно, так как качество залога в настоящее время играет практически решающую роль в решении  вопроса о предоставлении кредита. Нестабильная экономическая и политическая ситуация в стране не дает адекватно оценить кредитоспособность заемщика с помощью набора экономических и других показателей. Поэтому вопросу оценки качества залога банк уделяет особое внимание.    </w:t>
      </w:r>
    </w:p>
    <w:p w:rsidR="00A944DE" w:rsidRDefault="00D56090">
      <w:pPr>
        <w:pStyle w:val="31"/>
        <w:rPr>
          <w:rFonts w:ascii="Times New Roman" w:hAnsi="Times New Roman"/>
        </w:rPr>
      </w:pPr>
      <w:r>
        <w:rPr>
          <w:rFonts w:ascii="Times New Roman" w:hAnsi="Times New Roman"/>
        </w:rPr>
        <w:t>В определении качества залога принимает участие кроме работника кредитного отдела два работника  отдела  правового обеспечения банковских операций эксперт и юрист. Для решения этого вопроса эти три человека выезжают на место нахождения залога, будущего заемщика, для осмотра. После этого делается заключение о качестве залога. В ниже приведенной таблицы дается примерная разбивка по качеству залога в процентах.</w:t>
      </w:r>
    </w:p>
    <w:p w:rsidR="00A944DE" w:rsidRDefault="00A944DE">
      <w:pPr>
        <w:pStyle w:val="31"/>
        <w:rPr>
          <w:rFonts w:ascii="Times New Roman" w:hAnsi="Times New Roman"/>
        </w:rPr>
      </w:pPr>
    </w:p>
    <w:tbl>
      <w:tblPr>
        <w:tblW w:w="0" w:type="auto"/>
        <w:tblInd w:w="-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46"/>
        <w:gridCol w:w="2693"/>
        <w:gridCol w:w="2410"/>
        <w:gridCol w:w="3262"/>
      </w:tblGrid>
      <w:tr w:rsidR="00A944DE">
        <w:tc>
          <w:tcPr>
            <w:tcW w:w="1346" w:type="dxa"/>
          </w:tcPr>
          <w:p w:rsidR="00A944DE" w:rsidRDefault="00D56090">
            <w:pPr>
              <w:ind w:firstLine="0"/>
              <w:jc w:val="center"/>
              <w:rPr>
                <w:sz w:val="20"/>
              </w:rPr>
            </w:pPr>
            <w:r>
              <w:rPr>
                <w:caps/>
                <w:sz w:val="20"/>
              </w:rPr>
              <w:t>Качество залога</w:t>
            </w:r>
          </w:p>
        </w:tc>
        <w:tc>
          <w:tcPr>
            <w:tcW w:w="2693" w:type="dxa"/>
          </w:tcPr>
          <w:p w:rsidR="00A944DE" w:rsidRDefault="00D56090">
            <w:pPr>
              <w:ind w:firstLine="0"/>
              <w:jc w:val="center"/>
              <w:rPr>
                <w:caps/>
                <w:sz w:val="20"/>
              </w:rPr>
            </w:pPr>
            <w:r>
              <w:rPr>
                <w:caps/>
                <w:sz w:val="20"/>
              </w:rPr>
              <w:t>Стоимость</w:t>
            </w:r>
          </w:p>
        </w:tc>
        <w:tc>
          <w:tcPr>
            <w:tcW w:w="2410" w:type="dxa"/>
          </w:tcPr>
          <w:p w:rsidR="00A944DE" w:rsidRDefault="00D56090">
            <w:pPr>
              <w:ind w:firstLine="0"/>
              <w:jc w:val="center"/>
              <w:rPr>
                <w:caps/>
                <w:sz w:val="20"/>
              </w:rPr>
            </w:pPr>
            <w:r>
              <w:rPr>
                <w:caps/>
                <w:sz w:val="20"/>
              </w:rPr>
              <w:t>Контроль</w:t>
            </w:r>
          </w:p>
        </w:tc>
        <w:tc>
          <w:tcPr>
            <w:tcW w:w="3262" w:type="dxa"/>
          </w:tcPr>
          <w:p w:rsidR="00A944DE" w:rsidRDefault="00D56090">
            <w:pPr>
              <w:ind w:firstLine="0"/>
              <w:jc w:val="center"/>
              <w:rPr>
                <w:caps/>
                <w:sz w:val="20"/>
              </w:rPr>
            </w:pPr>
            <w:r>
              <w:rPr>
                <w:caps/>
                <w:sz w:val="20"/>
              </w:rPr>
              <w:t>Примеры</w:t>
            </w:r>
          </w:p>
        </w:tc>
      </w:tr>
      <w:tr w:rsidR="00A944DE">
        <w:tc>
          <w:tcPr>
            <w:tcW w:w="1346" w:type="dxa"/>
            <w:vAlign w:val="center"/>
          </w:tcPr>
          <w:p w:rsidR="00A944DE" w:rsidRDefault="00D56090">
            <w:pPr>
              <w:ind w:firstLine="0"/>
              <w:jc w:val="center"/>
            </w:pPr>
            <w:r>
              <w:t>100</w:t>
            </w:r>
          </w:p>
        </w:tc>
        <w:tc>
          <w:tcPr>
            <w:tcW w:w="2693" w:type="dxa"/>
          </w:tcPr>
          <w:p w:rsidR="00A944DE" w:rsidRDefault="00D56090">
            <w:pPr>
              <w:ind w:firstLine="0"/>
              <w:jc w:val="left"/>
            </w:pPr>
            <w:r>
              <w:t>Полностью обеспечена и легко может быть реализована</w:t>
            </w:r>
          </w:p>
        </w:tc>
        <w:tc>
          <w:tcPr>
            <w:tcW w:w="2410" w:type="dxa"/>
          </w:tcPr>
          <w:p w:rsidR="00A944DE" w:rsidRDefault="00D56090">
            <w:pPr>
              <w:numPr>
                <w:ilvl w:val="0"/>
                <w:numId w:val="1"/>
              </w:numPr>
            </w:pPr>
            <w:r>
              <w:t>Под банковским контролем</w:t>
            </w:r>
          </w:p>
          <w:p w:rsidR="00A944DE" w:rsidRDefault="00A944DE">
            <w:pPr>
              <w:ind w:firstLine="0"/>
            </w:pPr>
          </w:p>
        </w:tc>
        <w:tc>
          <w:tcPr>
            <w:tcW w:w="3262" w:type="dxa"/>
          </w:tcPr>
          <w:p w:rsidR="00A944DE" w:rsidRDefault="00D56090">
            <w:pPr>
              <w:numPr>
                <w:ilvl w:val="0"/>
                <w:numId w:val="1"/>
              </w:numPr>
            </w:pPr>
            <w:r>
              <w:t xml:space="preserve">Денежный залог в банке (в основном валюта) </w:t>
            </w:r>
          </w:p>
        </w:tc>
      </w:tr>
      <w:tr w:rsidR="00A944DE">
        <w:tc>
          <w:tcPr>
            <w:tcW w:w="1346" w:type="dxa"/>
            <w:vAlign w:val="center"/>
          </w:tcPr>
          <w:p w:rsidR="00A944DE" w:rsidRDefault="00D56090">
            <w:pPr>
              <w:ind w:firstLine="0"/>
              <w:jc w:val="center"/>
            </w:pPr>
            <w:r>
              <w:t>75%</w:t>
            </w:r>
          </w:p>
        </w:tc>
        <w:tc>
          <w:tcPr>
            <w:tcW w:w="2693" w:type="dxa"/>
          </w:tcPr>
          <w:p w:rsidR="00A944DE" w:rsidRDefault="00D56090">
            <w:pPr>
              <w:ind w:right="-71" w:firstLine="0"/>
              <w:jc w:val="left"/>
            </w:pPr>
            <w:r>
              <w:t>Стоимость может колебаться и могут возникнуть трудности с продажей</w:t>
            </w:r>
          </w:p>
        </w:tc>
        <w:tc>
          <w:tcPr>
            <w:tcW w:w="2410" w:type="dxa"/>
          </w:tcPr>
          <w:p w:rsidR="00A944DE" w:rsidRDefault="00D56090">
            <w:pPr>
              <w:numPr>
                <w:ilvl w:val="0"/>
                <w:numId w:val="1"/>
              </w:numPr>
            </w:pPr>
            <w:r>
              <w:t>Под банковским контролем</w:t>
            </w:r>
          </w:p>
          <w:p w:rsidR="00A944DE" w:rsidRDefault="00D56090">
            <w:pPr>
              <w:numPr>
                <w:ilvl w:val="0"/>
                <w:numId w:val="1"/>
              </w:numPr>
            </w:pPr>
            <w:r>
              <w:t>Документация в порядке</w:t>
            </w:r>
          </w:p>
          <w:p w:rsidR="00A944DE" w:rsidRDefault="00D56090">
            <w:pPr>
              <w:numPr>
                <w:ilvl w:val="0"/>
                <w:numId w:val="1"/>
              </w:numPr>
            </w:pPr>
            <w:r>
              <w:t>Под банковским контролем</w:t>
            </w:r>
          </w:p>
        </w:tc>
        <w:tc>
          <w:tcPr>
            <w:tcW w:w="3262" w:type="dxa"/>
          </w:tcPr>
          <w:p w:rsidR="00A944DE" w:rsidRDefault="00D56090">
            <w:pPr>
              <w:numPr>
                <w:ilvl w:val="0"/>
                <w:numId w:val="1"/>
              </w:numPr>
            </w:pPr>
            <w:r>
              <w:t>Векселя СБ РФ хранимые в банке</w:t>
            </w:r>
          </w:p>
          <w:p w:rsidR="00A944DE" w:rsidRDefault="00D56090">
            <w:pPr>
              <w:numPr>
                <w:ilvl w:val="0"/>
                <w:numId w:val="1"/>
              </w:numPr>
            </w:pPr>
            <w:r>
              <w:t>Оцененная банком недвижимость</w:t>
            </w:r>
          </w:p>
          <w:p w:rsidR="00A944DE" w:rsidRDefault="00D56090">
            <w:pPr>
              <w:numPr>
                <w:ilvl w:val="0"/>
                <w:numId w:val="1"/>
              </w:numPr>
            </w:pPr>
            <w:r>
              <w:t>Товар (оборудование) опечатанный банком</w:t>
            </w:r>
          </w:p>
        </w:tc>
      </w:tr>
      <w:tr w:rsidR="00A944DE">
        <w:tc>
          <w:tcPr>
            <w:tcW w:w="1346" w:type="dxa"/>
            <w:vAlign w:val="center"/>
          </w:tcPr>
          <w:p w:rsidR="00A944DE" w:rsidRDefault="00D56090">
            <w:pPr>
              <w:ind w:firstLine="0"/>
              <w:jc w:val="center"/>
            </w:pPr>
            <w:r>
              <w:t>50%</w:t>
            </w:r>
          </w:p>
        </w:tc>
        <w:tc>
          <w:tcPr>
            <w:tcW w:w="2693" w:type="dxa"/>
          </w:tcPr>
          <w:p w:rsidR="00A944DE" w:rsidRDefault="00D56090">
            <w:pPr>
              <w:ind w:firstLine="0"/>
            </w:pPr>
            <w:r>
              <w:t>Изменчивая стоимость и неуверенность с реализацией</w:t>
            </w:r>
          </w:p>
        </w:tc>
        <w:tc>
          <w:tcPr>
            <w:tcW w:w="2410" w:type="dxa"/>
          </w:tcPr>
          <w:p w:rsidR="00A944DE" w:rsidRDefault="00D56090">
            <w:pPr>
              <w:numPr>
                <w:ilvl w:val="0"/>
                <w:numId w:val="1"/>
              </w:numPr>
            </w:pPr>
            <w:r>
              <w:t>Под банковским контролем</w:t>
            </w:r>
          </w:p>
          <w:p w:rsidR="00A944DE" w:rsidRDefault="00D56090">
            <w:pPr>
              <w:numPr>
                <w:ilvl w:val="0"/>
                <w:numId w:val="1"/>
              </w:numPr>
            </w:pPr>
            <w:r>
              <w:t>Финансовая  документация</w:t>
            </w:r>
          </w:p>
        </w:tc>
        <w:tc>
          <w:tcPr>
            <w:tcW w:w="3262" w:type="dxa"/>
          </w:tcPr>
          <w:p w:rsidR="00A944DE" w:rsidRDefault="00D56090">
            <w:pPr>
              <w:numPr>
                <w:ilvl w:val="0"/>
                <w:numId w:val="1"/>
              </w:numPr>
            </w:pPr>
            <w:r>
              <w:t xml:space="preserve">Котируемые ценные бумаги </w:t>
            </w:r>
          </w:p>
          <w:p w:rsidR="00A944DE" w:rsidRDefault="00D56090">
            <w:pPr>
              <w:numPr>
                <w:ilvl w:val="0"/>
                <w:numId w:val="1"/>
              </w:numPr>
            </w:pPr>
            <w:r>
              <w:t>Дебиторская задолженность</w:t>
            </w:r>
          </w:p>
        </w:tc>
      </w:tr>
      <w:tr w:rsidR="00A944DE">
        <w:tc>
          <w:tcPr>
            <w:tcW w:w="1346" w:type="dxa"/>
            <w:vAlign w:val="center"/>
          </w:tcPr>
          <w:p w:rsidR="00A944DE" w:rsidRDefault="00D56090">
            <w:pPr>
              <w:ind w:firstLine="0"/>
              <w:jc w:val="center"/>
            </w:pPr>
            <w:r>
              <w:t>&lt;30%</w:t>
            </w:r>
          </w:p>
        </w:tc>
        <w:tc>
          <w:tcPr>
            <w:tcW w:w="2693" w:type="dxa"/>
          </w:tcPr>
          <w:p w:rsidR="00A944DE" w:rsidRDefault="00D56090">
            <w:pPr>
              <w:ind w:firstLine="0"/>
            </w:pPr>
            <w:r>
              <w:t>Изменчивая стоимость и неуверенность с реализацией, возможность продажи без погашения кредита</w:t>
            </w:r>
          </w:p>
        </w:tc>
        <w:tc>
          <w:tcPr>
            <w:tcW w:w="2410" w:type="dxa"/>
          </w:tcPr>
          <w:p w:rsidR="00A944DE" w:rsidRDefault="00D56090">
            <w:pPr>
              <w:numPr>
                <w:ilvl w:val="0"/>
                <w:numId w:val="1"/>
              </w:numPr>
            </w:pPr>
            <w:r>
              <w:t>Слабо контролируется банком</w:t>
            </w:r>
          </w:p>
          <w:p w:rsidR="00A944DE" w:rsidRDefault="00A944DE">
            <w:pPr>
              <w:ind w:firstLine="0"/>
            </w:pPr>
          </w:p>
        </w:tc>
        <w:tc>
          <w:tcPr>
            <w:tcW w:w="3262" w:type="dxa"/>
          </w:tcPr>
          <w:p w:rsidR="00A944DE" w:rsidRDefault="00D56090">
            <w:pPr>
              <w:numPr>
                <w:ilvl w:val="0"/>
                <w:numId w:val="1"/>
              </w:numPr>
            </w:pPr>
            <w:r>
              <w:t>Товары в обороте</w:t>
            </w:r>
          </w:p>
        </w:tc>
      </w:tr>
    </w:tbl>
    <w:p w:rsidR="00A944DE" w:rsidRDefault="00D56090">
      <w:pPr>
        <w:pStyle w:val="31"/>
        <w:rPr>
          <w:rFonts w:ascii="Times New Roman" w:hAnsi="Times New Roman"/>
        </w:rPr>
      </w:pPr>
      <w:r>
        <w:rPr>
          <w:rFonts w:ascii="Times New Roman" w:hAnsi="Times New Roman"/>
        </w:rPr>
        <w:t xml:space="preserve"> </w:t>
      </w:r>
    </w:p>
    <w:p w:rsidR="00A944DE" w:rsidRDefault="00D56090">
      <w:pPr>
        <w:jc w:val="center"/>
        <w:rPr>
          <w:b/>
        </w:rPr>
      </w:pPr>
      <w:r>
        <w:rPr>
          <w:b/>
        </w:rPr>
        <w:t>3.3.</w:t>
      </w:r>
      <w:r>
        <w:rPr>
          <w:b/>
          <w:lang w:val="en-US"/>
        </w:rPr>
        <w:t xml:space="preserve"> </w:t>
      </w:r>
      <w:r>
        <w:rPr>
          <w:b/>
        </w:rPr>
        <w:t>ОЦЕНКА КРЕДИТОСПОСОБНОСТИ И ФИНАНАСОВОГО СОСТОЯНИЯ КЛИЕНТА.</w:t>
      </w:r>
    </w:p>
    <w:p w:rsidR="00A944DE" w:rsidRDefault="00D56090">
      <w:r>
        <w:t>Оценка кредитоспособности и финансового состояния клиента позволяют принять окончательное решение о выдаче кредита.</w:t>
      </w:r>
    </w:p>
    <w:p w:rsidR="00A944DE" w:rsidRDefault="00D56090">
      <w:pPr>
        <w:jc w:val="center"/>
        <w:rPr>
          <w:b/>
        </w:rPr>
      </w:pPr>
      <w:r>
        <w:rPr>
          <w:b/>
        </w:rPr>
        <w:t>3.3.1. ОЦЕНКА КРЕДИТОСПОСОБНОСТИ.</w:t>
      </w:r>
    </w:p>
    <w:p w:rsidR="00A944DE" w:rsidRDefault="00D56090">
      <w:r>
        <w:t xml:space="preserve"> Кредитоспособность – это качественная оценка заемщика, которая дается банком до решения вопроса о выдаче кредита. Факторы, учитываемые при оценке кредитоспособности клиента позволяют оценить готовность заемщика вернуть кредит в означенный срок.</w:t>
      </w:r>
    </w:p>
    <w:p w:rsidR="00A944DE" w:rsidRDefault="00D56090">
      <w:r>
        <w:t>Это понятие включает в себя следующие факторы:</w:t>
      </w:r>
    </w:p>
    <w:p w:rsidR="00A944DE" w:rsidRDefault="00D56090">
      <w:pPr>
        <w:numPr>
          <w:ilvl w:val="0"/>
          <w:numId w:val="19"/>
        </w:numPr>
      </w:pPr>
      <w:r>
        <w:t>Дееспособность</w:t>
      </w:r>
      <w:r>
        <w:rPr>
          <w:lang w:val="en-US"/>
        </w:rPr>
        <w:t>;</w:t>
      </w:r>
    </w:p>
    <w:p w:rsidR="00A944DE" w:rsidRDefault="00D56090">
      <w:pPr>
        <w:numPr>
          <w:ilvl w:val="0"/>
          <w:numId w:val="19"/>
        </w:numPr>
      </w:pPr>
      <w:r>
        <w:t>Репутация</w:t>
      </w:r>
      <w:r>
        <w:rPr>
          <w:lang w:val="en-US"/>
        </w:rPr>
        <w:t>;</w:t>
      </w:r>
    </w:p>
    <w:p w:rsidR="00A944DE" w:rsidRDefault="00D56090">
      <w:pPr>
        <w:numPr>
          <w:ilvl w:val="0"/>
          <w:numId w:val="19"/>
        </w:numPr>
      </w:pPr>
      <w:r>
        <w:t>Способность получать доход</w:t>
      </w:r>
      <w:r>
        <w:rPr>
          <w:lang w:val="en-US"/>
        </w:rPr>
        <w:t>;</w:t>
      </w:r>
    </w:p>
    <w:p w:rsidR="00A944DE" w:rsidRDefault="00D56090">
      <w:pPr>
        <w:numPr>
          <w:ilvl w:val="0"/>
          <w:numId w:val="19"/>
        </w:numPr>
      </w:pPr>
      <w:r>
        <w:t>Наличие капитала</w:t>
      </w:r>
      <w:r>
        <w:rPr>
          <w:lang w:val="en-US"/>
        </w:rPr>
        <w:t>;</w:t>
      </w:r>
    </w:p>
    <w:p w:rsidR="00A944DE" w:rsidRDefault="00D56090">
      <w:pPr>
        <w:numPr>
          <w:ilvl w:val="0"/>
          <w:numId w:val="19"/>
        </w:numPr>
      </w:pPr>
      <w:r>
        <w:t>Обеспеченность кредита</w:t>
      </w:r>
      <w:r>
        <w:rPr>
          <w:lang w:val="en-US"/>
        </w:rPr>
        <w:t>;</w:t>
      </w:r>
    </w:p>
    <w:p w:rsidR="00A944DE" w:rsidRDefault="00D56090">
      <w:pPr>
        <w:pStyle w:val="31"/>
        <w:rPr>
          <w:rFonts w:ascii="Times New Roman" w:hAnsi="Times New Roman"/>
        </w:rPr>
      </w:pPr>
      <w:r>
        <w:rPr>
          <w:rFonts w:ascii="Times New Roman" w:hAnsi="Times New Roman"/>
        </w:rPr>
        <w:t>Дееспособность включает изучение сведений об учредителях, руководстве компании и наиболее общих сведений о компании. Эта оценка позволяет определить правомочность получателя кредита, меру ответственности и правопреемственности структурных подразделений компании при  нарушении условии кредитного договора.</w:t>
      </w:r>
    </w:p>
    <w:p w:rsidR="00A944DE" w:rsidRDefault="00D56090">
      <w:r>
        <w:t>Репутация компании. Эта информация собирается из внешних источников: участие в судебных процессах</w:t>
      </w:r>
      <w:r>
        <w:rPr>
          <w:lang w:val="en-US"/>
        </w:rPr>
        <w:t>;</w:t>
      </w:r>
      <w:r>
        <w:t xml:space="preserve"> арбитражах</w:t>
      </w:r>
      <w:r>
        <w:rPr>
          <w:lang w:val="en-US"/>
        </w:rPr>
        <w:t>;</w:t>
      </w:r>
      <w:r>
        <w:t xml:space="preserve"> сведения об исполнении платежей и т.д. Под репутацией заемщика понимается его готовность к погашению получаемого кредита.</w:t>
      </w:r>
    </w:p>
    <w:p w:rsidR="00A944DE" w:rsidRDefault="00D56090">
      <w:r>
        <w:t>Способность компании получать доход – это одно из основных условий получения кредита, так как доход является главным источником погашения задолженности. Оценка способности компании к получению дохода проводится по следующим направлениям:</w:t>
      </w:r>
    </w:p>
    <w:p w:rsidR="00A944DE" w:rsidRDefault="00D56090">
      <w:pPr>
        <w:numPr>
          <w:ilvl w:val="0"/>
          <w:numId w:val="19"/>
        </w:numPr>
        <w:rPr>
          <w:lang w:val="en-US"/>
        </w:rPr>
      </w:pPr>
      <w:r>
        <w:t>анализ коммерческой или производственной деятельности</w:t>
      </w:r>
      <w:r>
        <w:rPr>
          <w:lang w:val="en-US"/>
        </w:rPr>
        <w:t>;</w:t>
      </w:r>
    </w:p>
    <w:p w:rsidR="00A944DE" w:rsidRDefault="00D56090">
      <w:pPr>
        <w:numPr>
          <w:ilvl w:val="0"/>
          <w:numId w:val="19"/>
        </w:numPr>
      </w:pPr>
      <w:r>
        <w:t>анализ финансовой деятельности</w:t>
      </w:r>
      <w:r>
        <w:rPr>
          <w:lang w:val="en-US"/>
        </w:rPr>
        <w:t>;</w:t>
      </w:r>
    </w:p>
    <w:p w:rsidR="00A944DE" w:rsidRDefault="00D56090">
      <w:r>
        <w:t>Размер и структура активов предоставляют дополнительную гарантию погашения задолженности по кредиту. Однако следует отметить, что в данном случае нужно учитывать активы, созданные за счет собственного капитала.</w:t>
      </w:r>
    </w:p>
    <w:p w:rsidR="00A944DE" w:rsidRDefault="00D56090">
      <w:r>
        <w:t xml:space="preserve">Для оценки надежности  и финансового положения компании банк использует все доступные материалы, как полученные непосредственно от клиента, так и имеющиеся в кредитном архиве или поступившие из внешних источников. Следует отметить, что особенно важным является тщательное  изучение финансовой отчетности  и расчет коэффициентов, применяемых для анализа финансового состояния компании.  </w:t>
      </w:r>
    </w:p>
    <w:p w:rsidR="00A944DE" w:rsidRDefault="00D56090">
      <w:pPr>
        <w:rPr>
          <w:b/>
        </w:rPr>
      </w:pPr>
      <w:r>
        <w:rPr>
          <w:b/>
        </w:rPr>
        <w:t xml:space="preserve"> </w:t>
      </w:r>
      <w:r>
        <w:rPr>
          <w:b/>
        </w:rPr>
        <w:tab/>
        <w:t xml:space="preserve">   3.3.2. ОЦЕНКАФИНАНСОВОГО СОСТОЯНИЯ КОМПАНИИ.</w:t>
      </w:r>
    </w:p>
    <w:p w:rsidR="00A944DE" w:rsidRDefault="00D56090">
      <w:pPr>
        <w:pStyle w:val="31"/>
        <w:rPr>
          <w:rFonts w:ascii="Times New Roman" w:hAnsi="Times New Roman"/>
        </w:rPr>
      </w:pPr>
      <w:r>
        <w:rPr>
          <w:rFonts w:ascii="Times New Roman" w:hAnsi="Times New Roman"/>
        </w:rPr>
        <w:t xml:space="preserve">  Оценка уровня кредитоспособности компании строится с использованием финансовых коэффициентов. Расчет и анализ финансовых коэффициентов проводится на основании финансовых  отчетов  компании, ранее полученной информации, содержащейся в досье клиента, другой банковской информации.</w:t>
      </w:r>
    </w:p>
    <w:p w:rsidR="00A944DE" w:rsidRDefault="00D56090">
      <w:r>
        <w:t>Анализ ликвидности.</w:t>
      </w:r>
    </w:p>
    <w:p w:rsidR="00A944DE" w:rsidRDefault="00D56090">
      <w:r>
        <w:t>Одним важнейших условий финансовой устойчивости компании является ее способность погашать свои обязательства в установленные сроки. Способность компании платить вовремя по своим обязательствам называется ликвидностью. Ликвидность компании оценивается с помощью коэффициента ликвидности:</w:t>
      </w:r>
    </w:p>
    <w:p w:rsidR="00A944DE" w:rsidRDefault="00D56090">
      <w:r>
        <w:tab/>
      </w:r>
      <w:r>
        <w:tab/>
        <w:t>Денежные средства + Краткосрочные финансовые вложения</w:t>
      </w:r>
    </w:p>
    <w:p w:rsidR="00A944DE" w:rsidRDefault="00F50FF0">
      <w:pPr>
        <w:ind w:left="2832" w:firstLine="708"/>
      </w:pPr>
      <w:r>
        <w:rPr>
          <w:noProof/>
        </w:rPr>
        <w:pict>
          <v:line id="_x0000_s1026" style="position:absolute;left:0;text-align:left;z-index:251655680;mso-position-horizontal:absolute;mso-position-horizontal-relative:text;mso-position-vertical:absolute;mso-position-vertical-relative:text" from="66pt,.5pt" to="441.85pt,.5pt" o:allowincell="f" strokeweight="1.25pt"/>
        </w:pict>
      </w:r>
      <w:r w:rsidR="00D56090">
        <w:t>Краткосрочные обязательства</w:t>
      </w:r>
    </w:p>
    <w:p w:rsidR="00A944DE" w:rsidRDefault="00D56090">
      <w:pPr>
        <w:ind w:firstLine="0"/>
      </w:pPr>
      <w:r>
        <w:t>Он позволяет оценить насколько краткосрочные обязательства покрываются ликвидными активами, теоретически этот показатель должен быть в пределах от 0,2 до 0,25.</w:t>
      </w:r>
    </w:p>
    <w:p w:rsidR="00A944DE" w:rsidRDefault="00D56090">
      <w:pPr>
        <w:pStyle w:val="22"/>
        <w:rPr>
          <w:rFonts w:ascii="Times New Roman" w:hAnsi="Times New Roman"/>
        </w:rPr>
      </w:pPr>
      <w:r>
        <w:rPr>
          <w:rFonts w:ascii="Times New Roman" w:hAnsi="Times New Roman"/>
        </w:rPr>
        <w:t>Более точное представление о срочности выполнения обязательств дает общий коэффициент ликвидности:</w:t>
      </w:r>
    </w:p>
    <w:p w:rsidR="00A944DE" w:rsidRDefault="00D56090">
      <w:pPr>
        <w:ind w:firstLine="0"/>
      </w:pPr>
      <w:r>
        <w:tab/>
        <w:t xml:space="preserve">          </w:t>
      </w:r>
      <w:r>
        <w:tab/>
      </w:r>
      <w:r>
        <w:tab/>
        <w:t>Текущие активы – Запасы и затраты</w:t>
      </w:r>
    </w:p>
    <w:p w:rsidR="00A944DE" w:rsidRDefault="00F50FF0">
      <w:pPr>
        <w:ind w:firstLine="708"/>
      </w:pPr>
      <w:r>
        <w:rPr>
          <w:noProof/>
        </w:rPr>
        <w:pict>
          <v:line id="_x0000_s1028" style="position:absolute;left:0;text-align:left;z-index:251656704;mso-position-horizontal:absolute;mso-position-horizontal-relative:text;mso-position-vertical:absolute;mso-position-vertical-relative:text" from="138pt,-.25pt" to="378.4pt,-.25pt" o:allowincell="f" strokeweight="1pt"/>
        </w:pict>
      </w:r>
      <w:r w:rsidR="00D56090">
        <w:tab/>
      </w:r>
      <w:r w:rsidR="00D56090">
        <w:tab/>
      </w:r>
      <w:r w:rsidR="00D56090">
        <w:tab/>
        <w:t xml:space="preserve">    Краткосрочные обязательства</w:t>
      </w:r>
    </w:p>
    <w:p w:rsidR="00A944DE" w:rsidRDefault="00D56090">
      <w:pPr>
        <w:ind w:firstLine="0"/>
      </w:pPr>
      <w:r>
        <w:t>Чем выше коэффициент общей ликвидности, тем выше кредитоспособность заемщика, теоретически этот показатель должен быть в пределах 1. Этот показатель отражает финансовое состояние компании.</w:t>
      </w:r>
    </w:p>
    <w:p w:rsidR="00A944DE" w:rsidRDefault="00D56090">
      <w:pPr>
        <w:ind w:firstLine="0"/>
      </w:pPr>
      <w:r>
        <w:t>Еще один показатель, позволяющий определить способность компании погасить свои обязательства в срок это наличие чистых ликвидных активов, которые определяются следующим образом:</w:t>
      </w:r>
    </w:p>
    <w:p w:rsidR="00A944DE" w:rsidRDefault="00D56090">
      <w:pPr>
        <w:ind w:firstLine="0"/>
      </w:pPr>
      <w:r>
        <w:t xml:space="preserve">           Текущие активы – Запасы и затраты – Краткосрочные облигации </w:t>
      </w:r>
    </w:p>
    <w:p w:rsidR="00A944DE" w:rsidRDefault="00A944DE">
      <w:pPr>
        <w:ind w:firstLine="0"/>
      </w:pPr>
    </w:p>
    <w:p w:rsidR="00A944DE" w:rsidRDefault="00D56090">
      <w:pPr>
        <w:ind w:firstLine="0"/>
      </w:pPr>
      <w:r>
        <w:tab/>
        <w:t>Анализ платежеспособности</w:t>
      </w:r>
    </w:p>
    <w:p w:rsidR="00A944DE" w:rsidRDefault="00D56090">
      <w:pPr>
        <w:ind w:firstLine="0"/>
      </w:pPr>
      <w:r>
        <w:t>Платежеспособность – это достаточность общих активов для выполнения внешних обязательств как краткосрочного, так и долгосрочного характера.</w:t>
      </w:r>
    </w:p>
    <w:p w:rsidR="00A944DE" w:rsidRDefault="00D56090">
      <w:pPr>
        <w:ind w:firstLine="0"/>
      </w:pPr>
      <w:r>
        <w:t>Для оценки уровня платежеспособности используется коэффициент платежеспособности в процентах. Ключевым коэффициентом платежеспособности является коэффициент собственности:</w:t>
      </w:r>
    </w:p>
    <w:p w:rsidR="00A944DE" w:rsidRDefault="00A944DE">
      <w:pPr>
        <w:ind w:firstLine="0"/>
      </w:pPr>
    </w:p>
    <w:p w:rsidR="00A944DE" w:rsidRDefault="00D56090">
      <w:pPr>
        <w:ind w:firstLine="0"/>
      </w:pPr>
      <w:r>
        <w:tab/>
      </w:r>
      <w:r>
        <w:tab/>
      </w:r>
      <w:r>
        <w:tab/>
      </w:r>
      <w:r>
        <w:tab/>
      </w:r>
      <w:r>
        <w:tab/>
      </w:r>
      <w:r>
        <w:tab/>
        <w:t>Собственный капитал     *  100%</w:t>
      </w:r>
    </w:p>
    <w:p w:rsidR="00A944DE" w:rsidRDefault="00F50FF0">
      <w:pPr>
        <w:ind w:left="3540" w:firstLine="708"/>
      </w:pPr>
      <w:r>
        <w:rPr>
          <w:noProof/>
        </w:rPr>
        <w:pict>
          <v:line id="_x0000_s1033" style="position:absolute;left:0;text-align:left;z-index:251657728;mso-position-horizontal:absolute;mso-position-horizontal-relative:text;mso-position-vertical:absolute;mso-position-vertical-relative:text" from="202.8pt,1.2pt" to="354pt,1.2pt" o:allowincell="f" strokeweight="1.25pt"/>
        </w:pict>
      </w:r>
      <w:r w:rsidR="00D56090">
        <w:t xml:space="preserve">     Итог баланса</w:t>
      </w:r>
    </w:p>
    <w:p w:rsidR="00A944DE" w:rsidRDefault="00D56090">
      <w:pPr>
        <w:ind w:firstLine="0"/>
      </w:pPr>
      <w:r>
        <w:t>Высокое соотношение данного показателя представляет гарантию для привлечения заемных средств. Теоретическое значение данного коэффициента равно 60%. Данное соотношение свидетельствует о стабильности финансового состояния заемщика, о его возможности выполнять принятые на себя обязательства. Соотношение может быть снижено для компаний, имеющих высокую оборачиваемость активов.</w:t>
      </w:r>
    </w:p>
    <w:p w:rsidR="00A944DE" w:rsidRDefault="00D56090">
      <w:pPr>
        <w:ind w:firstLine="0"/>
      </w:pPr>
      <w:r>
        <w:tab/>
        <w:t>О мере зависимости компании от заемного капитала свидетельствует следующий коэффициент:</w:t>
      </w:r>
    </w:p>
    <w:p w:rsidR="00A944DE" w:rsidRDefault="00D56090">
      <w:pPr>
        <w:ind w:firstLine="0"/>
      </w:pPr>
      <w:r>
        <w:tab/>
      </w:r>
      <w:r>
        <w:tab/>
      </w:r>
      <w:r>
        <w:tab/>
      </w:r>
      <w:r>
        <w:tab/>
      </w:r>
      <w:r>
        <w:tab/>
      </w:r>
      <w:r>
        <w:tab/>
        <w:t>Заемный капитал   *   100%</w:t>
      </w:r>
    </w:p>
    <w:p w:rsidR="00A944DE" w:rsidRDefault="00F50FF0">
      <w:pPr>
        <w:ind w:firstLine="0"/>
      </w:pPr>
      <w:r>
        <w:rPr>
          <w:noProof/>
        </w:rPr>
        <w:pict>
          <v:line id="_x0000_s1037" style="position:absolute;left:0;text-align:left;z-index:251658752;mso-position-horizontal:absolute;mso-position-horizontal-relative:text;mso-position-vertical:absolute;mso-position-vertical-relative:text" from="202.8pt,1.2pt" to="325.2pt,1.2pt" o:allowincell="f" strokeweight="1.25pt"/>
        </w:pict>
      </w:r>
      <w:r w:rsidR="00D56090">
        <w:t xml:space="preserve">              </w:t>
      </w:r>
      <w:r w:rsidR="00D56090">
        <w:tab/>
      </w:r>
      <w:r w:rsidR="00D56090">
        <w:tab/>
      </w:r>
      <w:r w:rsidR="00D56090">
        <w:tab/>
      </w:r>
      <w:r w:rsidR="00D56090">
        <w:tab/>
        <w:t xml:space="preserve">     Собственный капитал</w:t>
      </w:r>
    </w:p>
    <w:p w:rsidR="00A944DE" w:rsidRDefault="00D56090">
      <w:pPr>
        <w:ind w:firstLine="0"/>
      </w:pPr>
      <w:r>
        <w:t>Теоретически  нормальным считается значение этого коэффициента равным 0,33, т.е. доля заемных средств общих источниках финансирования  не должна превышать одной трети всех обязательств. Чем выше это соотношение, тем  выше риск потери платежеспособности.</w:t>
      </w:r>
    </w:p>
    <w:p w:rsidR="00A944DE" w:rsidRDefault="00D56090">
      <w:pPr>
        <w:ind w:firstLine="0"/>
      </w:pPr>
      <w:r>
        <w:tab/>
        <w:t>Анализ прибыльности.</w:t>
      </w:r>
    </w:p>
    <w:p w:rsidR="00A944DE" w:rsidRDefault="00D56090">
      <w:pPr>
        <w:ind w:firstLine="0"/>
      </w:pPr>
      <w:r>
        <w:t>Анализ прибыльности – это оценка эффективности использования затраченных средств.</w:t>
      </w:r>
    </w:p>
    <w:p w:rsidR="00A944DE" w:rsidRDefault="00D56090">
      <w:pPr>
        <w:ind w:firstLine="0"/>
      </w:pPr>
      <w:r>
        <w:t>Прибыльность всего капитала является наиболее обобщающим показателем эффективности использования затраченных средств:</w:t>
      </w:r>
    </w:p>
    <w:p w:rsidR="00A944DE" w:rsidRDefault="00D56090">
      <w:pPr>
        <w:ind w:left="3540" w:firstLine="708"/>
      </w:pPr>
      <w:r>
        <w:t>Чистая прибыль</w:t>
      </w:r>
    </w:p>
    <w:p w:rsidR="00A944DE" w:rsidRDefault="00F50FF0">
      <w:pPr>
        <w:ind w:left="2832" w:firstLine="708"/>
      </w:pPr>
      <w:r>
        <w:rPr>
          <w:noProof/>
        </w:rPr>
        <w:pict>
          <v:line id="_x0000_s1039" style="position:absolute;left:0;text-align:left;z-index:251659776;mso-position-horizontal:absolute;mso-position-horizontal-relative:text;mso-position-vertical:absolute;mso-position-vertical-relative:text" from="174pt,3.85pt" to="354pt,3.85pt" o:allowincell="f" strokeweight="1.25pt"/>
        </w:pict>
      </w:r>
      <w:r w:rsidR="00D56090">
        <w:t>Среднегодовой итог баланса</w:t>
      </w:r>
    </w:p>
    <w:p w:rsidR="00A944DE" w:rsidRDefault="00D56090">
      <w:pPr>
        <w:ind w:firstLine="0"/>
      </w:pPr>
      <w:r>
        <w:t>Этот коэффициент показывает сколько прибыли приходиться на 1 рубль всех затраченных средств, в том числе и заемных.</w:t>
      </w:r>
    </w:p>
    <w:p w:rsidR="00A944DE" w:rsidRDefault="00A944DE">
      <w:pPr>
        <w:jc w:val="center"/>
        <w:rPr>
          <w:b/>
        </w:rPr>
      </w:pPr>
    </w:p>
    <w:p w:rsidR="00A944DE" w:rsidRDefault="00D56090">
      <w:pPr>
        <w:jc w:val="center"/>
        <w:rPr>
          <w:b/>
        </w:rPr>
      </w:pPr>
      <w:r>
        <w:rPr>
          <w:b/>
        </w:rPr>
        <w:t>3.4. КРЕДИТНЫЙ КОМИТЕТ.</w:t>
      </w:r>
    </w:p>
    <w:p w:rsidR="00A944DE" w:rsidRDefault="00D56090">
      <w:r>
        <w:t>На кредитный комитет представляется вся информация накопленная в результате предварительной работы с клиентом. Происходит изучение и обсуждение ранее полученной информации, при этом делается упор на следующую информацию:</w:t>
      </w:r>
    </w:p>
    <w:p w:rsidR="00A944DE" w:rsidRDefault="00D56090">
      <w:pPr>
        <w:numPr>
          <w:ilvl w:val="0"/>
          <w:numId w:val="19"/>
        </w:numPr>
      </w:pPr>
      <w:r>
        <w:t xml:space="preserve">сведения о клиенте </w:t>
      </w:r>
    </w:p>
    <w:p w:rsidR="00A944DE" w:rsidRDefault="00D56090">
      <w:pPr>
        <w:numPr>
          <w:ilvl w:val="0"/>
          <w:numId w:val="19"/>
        </w:numPr>
      </w:pPr>
      <w:r>
        <w:t>качество залога</w:t>
      </w:r>
    </w:p>
    <w:p w:rsidR="00A944DE" w:rsidRDefault="00D56090">
      <w:pPr>
        <w:numPr>
          <w:ilvl w:val="0"/>
          <w:numId w:val="19"/>
        </w:numPr>
      </w:pPr>
      <w:r>
        <w:t>финансовые показатели</w:t>
      </w:r>
    </w:p>
    <w:p w:rsidR="00A944DE" w:rsidRDefault="00D56090">
      <w:pPr>
        <w:ind w:firstLine="0"/>
      </w:pPr>
      <w:r>
        <w:t>Кредитный комитет принимает окончательное решение о выдаче кредита. При положительном решении вопроса определяется и утверждаются следующие моменты:</w:t>
      </w:r>
    </w:p>
    <w:p w:rsidR="00A944DE" w:rsidRDefault="00D56090">
      <w:pPr>
        <w:numPr>
          <w:ilvl w:val="0"/>
          <w:numId w:val="19"/>
        </w:numPr>
      </w:pPr>
      <w:r>
        <w:t>сумма кредита</w:t>
      </w:r>
    </w:p>
    <w:p w:rsidR="00A944DE" w:rsidRDefault="00D56090">
      <w:pPr>
        <w:numPr>
          <w:ilvl w:val="0"/>
          <w:numId w:val="19"/>
        </w:numPr>
      </w:pPr>
      <w:r>
        <w:t>срок кредита</w:t>
      </w:r>
    </w:p>
    <w:p w:rsidR="00A944DE" w:rsidRDefault="00D56090">
      <w:pPr>
        <w:numPr>
          <w:ilvl w:val="0"/>
          <w:numId w:val="19"/>
        </w:numPr>
      </w:pPr>
      <w:r>
        <w:t>процентная ставка</w:t>
      </w:r>
    </w:p>
    <w:p w:rsidR="00A944DE" w:rsidRDefault="00D56090">
      <w:pPr>
        <w:numPr>
          <w:ilvl w:val="0"/>
          <w:numId w:val="19"/>
        </w:numPr>
      </w:pPr>
      <w:r>
        <w:t>график погашения</w:t>
      </w:r>
    </w:p>
    <w:p w:rsidR="00A944DE" w:rsidRDefault="00A944DE">
      <w:pPr>
        <w:ind w:firstLine="0"/>
      </w:pPr>
    </w:p>
    <w:p w:rsidR="00A944DE" w:rsidRDefault="00D56090">
      <w:pPr>
        <w:ind w:left="567" w:firstLine="0"/>
        <w:jc w:val="center"/>
        <w:rPr>
          <w:b/>
        </w:rPr>
      </w:pPr>
      <w:r>
        <w:rPr>
          <w:b/>
        </w:rPr>
        <w:t>3.5. ЗАКЛЮЧЕНИЕ КРЕДИТНОГО ДОГОВОРА И ДОГОВОРА ЗАЛОГА.</w:t>
      </w:r>
    </w:p>
    <w:p w:rsidR="00A944DE" w:rsidRDefault="00D56090">
      <w:r>
        <w:t>Приняв положительное решение о выдаче кредита кредитный работник проводит переговоры с клиентом и разрабатывает компромиссный вариант договора, устраивающий обе стороны. При этом банк учитывает в договоре финансовую стесненность заемщика, наличие у него альтернативных источников получения кредита со стороны других кредитных учреждений. В зависимости от этих и других факторов составляется кредитный договор.</w:t>
      </w:r>
    </w:p>
    <w:p w:rsidR="00A944DE" w:rsidRDefault="00D56090">
      <w:r>
        <w:t>Кредитный договор это документ, который кредитор и заемщик подписывают при выдаче кредита, и который содержит все условия предоставления кредита, а также его возврата.</w:t>
      </w:r>
    </w:p>
    <w:p w:rsidR="00A944DE" w:rsidRDefault="00D56090">
      <w:r>
        <w:t xml:space="preserve">Договор залога составляется юристом и является неотъемлемым атрибутом кредитного договора. Он обеспечивает возможность возврата денежных средств, при условии невыполнения заемщиком условий кредитного договора, путем реализации залога. </w:t>
      </w:r>
    </w:p>
    <w:p w:rsidR="00A944DE" w:rsidRDefault="00D56090">
      <w:pPr>
        <w:jc w:val="center"/>
        <w:rPr>
          <w:b/>
        </w:rPr>
      </w:pPr>
      <w:r>
        <w:rPr>
          <w:b/>
        </w:rPr>
        <w:t>3.6. КОНТРОЛЬ ЗА ВЫПОЛНЕНИЕМ УСЛОВИЙ ДОГОВОРА И ПОГАШЕНИЕМ КРЕДИТА.</w:t>
      </w:r>
    </w:p>
    <w:p w:rsidR="00A944DE" w:rsidRDefault="00D56090">
      <w:r>
        <w:t>Для контроля за ходом погашения кредита формируется кредитное дело по каждому заемщику, где накапливается вся документация по кредиту и другие сведения о заемщике.</w:t>
      </w:r>
    </w:p>
    <w:p w:rsidR="00A944DE" w:rsidRDefault="00D56090">
      <w:r>
        <w:t>Для оперативный контроля за своевременностью погашения кредита и сохранностью заложенного имущества создается  группа в составе кредитного работника и двух работников отдела правового обеспечения банковских операций – эксперта и юриста. Эта группа осуществляет постоянный контроль за выполнением условий договора. Основная задача – обеспечить погашение в срок основного долга и процентов по кредиту.</w:t>
      </w:r>
    </w:p>
    <w:p w:rsidR="00A944DE" w:rsidRDefault="00D56090">
      <w:r>
        <w:t>Кредитный работник, возглавляющий группу, осуществляет управление кредитом. Это очень важный процесс, который включает в себя: наблюдение за финансовым состоянием заемщика, тщательный анализ текущей финансовой отчетности и сопоставление его с прошлыми отчетами выявляет, изменение в динамике различных экономических и финансовых инструментов</w:t>
      </w:r>
      <w:r>
        <w:rPr>
          <w:lang w:val="en-US"/>
        </w:rPr>
        <w:t>;</w:t>
      </w:r>
      <w:r>
        <w:t xml:space="preserve"> выполнение заемщиком условий кредитного договора</w:t>
      </w:r>
      <w:r>
        <w:rPr>
          <w:lang w:val="en-US"/>
        </w:rPr>
        <w:t>;</w:t>
      </w:r>
      <w:r>
        <w:t xml:space="preserve"> поиск новых возможностей для делового сотрудничества с клиентом. Все выше перечисленные действия необходимы для того, чтобы выявить на ранней стадии признаки того, что у заемщика могут появиться  трудности с погашением кредита. Так же, кредитный работник следит за поступлением денежных средств на счет заемщика и перечислением денег в погашение кредитной задолженности.</w:t>
      </w:r>
    </w:p>
    <w:p w:rsidR="00A944DE" w:rsidRDefault="00D56090">
      <w:r>
        <w:t>Обязанностью, на этапе управления кредитом, работников отдела правового обеспечения банковских операций является осуществление контроля за сохранностью заложенного имущества. Они регулярно проверяют сохранность залога, а в случае залога в виде «товары в обороте» следят за остатками на складе клиента, которые должны обеспечить возврат кредита в случае невыполнения условий кредитного договора.</w:t>
      </w:r>
    </w:p>
    <w:p w:rsidR="00A944DE" w:rsidRDefault="00D56090">
      <w:r>
        <w:t>В случае появления проблемного кредита, проводится  собеседование рабочей группы по управлению кредитом с заемщиком. Главная цель этого собеседования совместная разработка программы преодоления сложившейся кризисной ситуации. На первом этапе такой совместной   работы  необходимо убедить клиента в том, что положение можно исправить, а не инициировать возникновение ситуации, которая приведет к судебному разбирательству. Это выгодно и клиенту (не запятнать свое имя), и банку (более быстрое, чем через суд,  возвращение денежных средств). При желании клиента  вести совместную работу вырабатывается стратегия, направленная на предотвращение кризисной ситуации. И по статистике, это лучший выход  для погашения просроченной задолженности.</w:t>
      </w:r>
    </w:p>
    <w:p w:rsidR="00A944DE" w:rsidRDefault="00D56090">
      <w:r>
        <w:t xml:space="preserve">  </w:t>
      </w:r>
    </w:p>
    <w:p w:rsidR="00A944DE" w:rsidRDefault="00D56090">
      <w:r>
        <w:t xml:space="preserve">Все  вышеописанное, является идеальным вариантом развития кредитных отношений. Но у каждого заемщика есть свои особенности, свой характер, и задача состоит в том, чтобы  найти индивидуальный подход к каждому это залог благополучного сотрудничества. </w:t>
      </w:r>
    </w:p>
    <w:p w:rsidR="00A944DE" w:rsidRDefault="00D56090">
      <w:r>
        <w:t xml:space="preserve">Не зря девиз работы АКБ «Стройвестбанк»   -  «Каждому клиенту – внимательное обслуживание»!  </w:t>
      </w:r>
    </w:p>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A944DE"/>
    <w:p w:rsidR="00A944DE" w:rsidRDefault="00D56090">
      <w:pPr>
        <w:pStyle w:val="1"/>
        <w:jc w:val="center"/>
        <w:rPr>
          <w:rFonts w:ascii="Times New Roman" w:hAnsi="Times New Roman"/>
        </w:rPr>
      </w:pPr>
      <w:bookmarkStart w:id="117" w:name="_Toc416169308"/>
      <w:bookmarkStart w:id="118" w:name="_Toc416178518"/>
      <w:bookmarkStart w:id="119" w:name="_Toc416182469"/>
      <w:bookmarkStart w:id="120" w:name="_Toc416182542"/>
      <w:bookmarkStart w:id="121" w:name="_Toc416690890"/>
      <w:bookmarkStart w:id="122" w:name="_Toc416696139"/>
      <w:bookmarkStart w:id="123" w:name="_Toc416697389"/>
      <w:bookmarkStart w:id="124" w:name="_Toc430174671"/>
      <w:r>
        <w:rPr>
          <w:rFonts w:ascii="Times New Roman" w:hAnsi="Times New Roman"/>
        </w:rPr>
        <w:t>ЗАКЛЮЧЕНИЕ</w:t>
      </w:r>
      <w:bookmarkEnd w:id="117"/>
      <w:bookmarkEnd w:id="118"/>
      <w:bookmarkEnd w:id="119"/>
      <w:bookmarkEnd w:id="120"/>
      <w:bookmarkEnd w:id="121"/>
      <w:bookmarkEnd w:id="122"/>
      <w:bookmarkEnd w:id="123"/>
      <w:bookmarkEnd w:id="124"/>
    </w:p>
    <w:p w:rsidR="00A944DE" w:rsidRDefault="00D56090">
      <w:r>
        <w:t>В заключении хотелось бы еще раз подчеркнуть большое практическое значение темы данной работы.</w:t>
      </w:r>
    </w:p>
    <w:p w:rsidR="00A944DE" w:rsidRDefault="00D56090">
      <w:r>
        <w:t>Неплатежи в стране, в настоящее время, связаны с недооценкой моментов кредитных рисков, с нецивилизованным подходом банков в начале развития рыночных отношений к своей кредитной политике.</w:t>
      </w:r>
    </w:p>
    <w:p w:rsidR="00A944DE" w:rsidRDefault="00D56090">
      <w:r>
        <w:t>При рассмотрении экономического положения потенциального заемщика важны буквально все моменты, иначе банк может понести огромные потери. Кредитным отделам банка необходимо постоянно учитывать, анализировать зарубежный и все возрастающий российский опыт.</w:t>
      </w:r>
    </w:p>
    <w:p w:rsidR="00A944DE" w:rsidRDefault="00D56090">
      <w:r>
        <w:t>Банковское дело находится в процессе перемен. Стремясь повысить экономическую эффективность и улучшить механизм распределения ресурсов, правительство предпринимает шаги в направлении создания в экономике атмосферы открытости, конкуренции и рыночной дисциплины. Для того, чтобы выжить и добиться процветания, банкиры должны отбросить свои бюрократические традиции и превратиться в предпринимателей, реагирующих и приспосабливающихся к рыночной экономике.</w:t>
      </w:r>
    </w:p>
    <w:p w:rsidR="00A944DE" w:rsidRDefault="00D56090">
      <w:r>
        <w:t>Принципы прямого государственного управления банковской системой также должны измениться. В большинстве стран государство должно создать правовую, регулятивную и политическую среду для надежного банковского дела.</w:t>
      </w:r>
    </w:p>
    <w:p w:rsidR="00A944DE" w:rsidRDefault="00D56090">
      <w:r>
        <w:t>Финансовая либерализация, ужесточение конкуренции и диверсификация ставят перед банками новые проблемы и способствуют возникновению новых рисков. Без выработки новых способов управления, банки могут оказаться в кризисе, что и происходит со многими банками в России.</w:t>
      </w:r>
    </w:p>
    <w:p w:rsidR="00A944DE" w:rsidRDefault="00D56090">
      <w:r>
        <w:t>На конкурентном рынке банки нуждаются в автономии, для определения совей роли и стратегии и независимости в своей кредитной и управленческой политике.</w:t>
      </w:r>
    </w:p>
    <w:p w:rsidR="00A944DE" w:rsidRDefault="00D56090">
      <w:r>
        <w:t>Управление часто определяют как искусство, не поддающиеся определению и воплощенному в практике. Банковские аналитики часто принимают блестящие характеристики руководящего состава за признаки хорошего управления. Это важно, но вовсе не является надежным критерием лидерства и видения перспективы, качества управления, способности контролировать риск, качества персонала или финансовых перспектив.</w:t>
      </w:r>
    </w:p>
    <w:p w:rsidR="00A944DE" w:rsidRDefault="00D56090">
      <w:r>
        <w:t>Управленческие системы, в особенности степень их формализации и децентрализации, определяются множеством факторов ,включая размеры и структуру банка, стиль управления, а также конкуренцию и экономическое регулирование. По мере расширения и диверсификации банка, больший упор следует делать на неличностные системы управления.</w:t>
      </w:r>
    </w:p>
    <w:p w:rsidR="00A944DE" w:rsidRDefault="00D56090">
      <w:r>
        <w:t>Хотя очень трудно дать точное определение хорошего управления, можно выделить несколько моментов, которые позволяют оценить качество управления. Для успеха в любом деле требуется лидерство и компетентность в стратегическом анализе, планировании, выработке политики и в управленческих функциях, внутренне присущих данному делу. Банки не являются исключением.</w:t>
      </w:r>
    </w:p>
    <w:p w:rsidR="00A944DE" w:rsidRDefault="00D56090">
      <w:r>
        <w:t xml:space="preserve">Цель управления рисками заключается в том, чтобы максимизировать стоимость конкретного учреждения, которая определяется прибыльностью и степенью риска. </w:t>
      </w:r>
    </w:p>
    <w:p w:rsidR="00A944DE" w:rsidRDefault="00A944DE"/>
    <w:p w:rsidR="00A944DE" w:rsidRDefault="00D56090">
      <w:pPr>
        <w:pStyle w:val="1"/>
        <w:jc w:val="center"/>
        <w:rPr>
          <w:rFonts w:ascii="Times New Roman" w:hAnsi="Times New Roman"/>
        </w:rPr>
      </w:pPr>
      <w:bookmarkStart w:id="125" w:name="_Toc416169309"/>
      <w:bookmarkStart w:id="126" w:name="_Toc416178519"/>
      <w:bookmarkStart w:id="127" w:name="_Toc416182470"/>
      <w:bookmarkStart w:id="128" w:name="_Toc416182543"/>
      <w:bookmarkStart w:id="129" w:name="_Toc416690891"/>
      <w:bookmarkStart w:id="130" w:name="_Toc416696140"/>
      <w:bookmarkStart w:id="131" w:name="_Toc416697390"/>
      <w:bookmarkStart w:id="132" w:name="_Toc430174672"/>
      <w:r>
        <w:rPr>
          <w:rFonts w:ascii="Times New Roman" w:hAnsi="Times New Roman"/>
        </w:rPr>
        <w:t>СПИСОК  ЛИТЕРАТУРЫ</w:t>
      </w:r>
      <w:bookmarkEnd w:id="125"/>
      <w:bookmarkEnd w:id="126"/>
      <w:bookmarkEnd w:id="127"/>
      <w:bookmarkEnd w:id="128"/>
      <w:bookmarkEnd w:id="129"/>
      <w:bookmarkEnd w:id="130"/>
      <w:bookmarkEnd w:id="131"/>
      <w:bookmarkEnd w:id="132"/>
    </w:p>
    <w:p w:rsidR="00A944DE" w:rsidRDefault="00A944DE">
      <w:pPr>
        <w:rPr>
          <w:sz w:val="22"/>
          <w:lang w:val="en-US"/>
        </w:rPr>
      </w:pPr>
    </w:p>
    <w:p w:rsidR="00A944DE" w:rsidRDefault="00A944DE">
      <w:pPr>
        <w:rPr>
          <w:rFonts w:ascii="Arial" w:hAnsi="Arial"/>
          <w:sz w:val="22"/>
          <w:lang w:val="en-US"/>
        </w:rPr>
      </w:pPr>
    </w:p>
    <w:p w:rsidR="00A944DE" w:rsidRDefault="00A944DE">
      <w:pPr>
        <w:rPr>
          <w:rFonts w:ascii="Arial" w:hAnsi="Arial"/>
          <w:sz w:val="22"/>
          <w:lang w:val="en-US"/>
        </w:rPr>
      </w:pPr>
    </w:p>
    <w:p w:rsidR="00A944DE" w:rsidRDefault="00D56090">
      <w:pPr>
        <w:rPr>
          <w:rFonts w:ascii="Arial" w:hAnsi="Arial"/>
          <w:sz w:val="22"/>
        </w:rPr>
      </w:pPr>
      <w:r>
        <w:rPr>
          <w:rFonts w:ascii="Arial" w:hAnsi="Arial"/>
          <w:sz w:val="22"/>
          <w:lang w:val="en-US"/>
        </w:rPr>
        <w:t>1</w:t>
      </w:r>
      <w:r>
        <w:rPr>
          <w:rFonts w:ascii="Arial" w:hAnsi="Arial"/>
          <w:sz w:val="22"/>
        </w:rPr>
        <w:t xml:space="preserve">. Гражданский кодекс РФ, Часть </w:t>
      </w:r>
      <w:r>
        <w:rPr>
          <w:rFonts w:ascii="Arial" w:hAnsi="Arial"/>
          <w:sz w:val="22"/>
          <w:lang w:val="en-US"/>
        </w:rPr>
        <w:t>II</w:t>
      </w:r>
      <w:r>
        <w:rPr>
          <w:rFonts w:ascii="Arial" w:hAnsi="Arial"/>
          <w:sz w:val="22"/>
        </w:rPr>
        <w:t>;</w:t>
      </w:r>
    </w:p>
    <w:p w:rsidR="00A944DE" w:rsidRDefault="00A944DE">
      <w:pPr>
        <w:ind w:right="-284"/>
        <w:rPr>
          <w:rFonts w:ascii="Arial" w:hAnsi="Arial"/>
          <w:sz w:val="22"/>
          <w:lang w:val="en-US"/>
        </w:rPr>
      </w:pPr>
    </w:p>
    <w:p w:rsidR="00A944DE" w:rsidRDefault="00D56090">
      <w:pPr>
        <w:ind w:right="-284"/>
        <w:rPr>
          <w:rFonts w:ascii="Arial" w:hAnsi="Arial"/>
          <w:sz w:val="22"/>
        </w:rPr>
      </w:pPr>
      <w:r>
        <w:rPr>
          <w:rFonts w:ascii="Arial" w:hAnsi="Arial"/>
          <w:sz w:val="22"/>
        </w:rPr>
        <w:t>2. Банковский портфель-1, Москва “Соминтэк” 1994 г.;</w:t>
      </w:r>
    </w:p>
    <w:p w:rsidR="00A944DE" w:rsidRDefault="00A944DE">
      <w:pPr>
        <w:ind w:right="-284"/>
        <w:rPr>
          <w:rFonts w:ascii="Arial" w:hAnsi="Arial"/>
          <w:sz w:val="22"/>
          <w:lang w:val="en-US"/>
        </w:rPr>
      </w:pPr>
    </w:p>
    <w:p w:rsidR="00A944DE" w:rsidRDefault="00D56090">
      <w:pPr>
        <w:ind w:right="-284"/>
        <w:rPr>
          <w:rFonts w:ascii="Arial" w:hAnsi="Arial"/>
          <w:sz w:val="22"/>
        </w:rPr>
      </w:pPr>
      <w:r>
        <w:rPr>
          <w:rFonts w:ascii="Arial" w:hAnsi="Arial"/>
          <w:sz w:val="22"/>
        </w:rPr>
        <w:t>3. Банковский портфель-2, Москва “Соминтэк” 1994 г.;</w:t>
      </w:r>
    </w:p>
    <w:p w:rsidR="00A944DE" w:rsidRDefault="00A944DE">
      <w:pPr>
        <w:ind w:right="-284"/>
        <w:rPr>
          <w:rFonts w:ascii="Arial" w:hAnsi="Arial"/>
          <w:sz w:val="22"/>
          <w:lang w:val="en-US"/>
        </w:rPr>
      </w:pPr>
    </w:p>
    <w:p w:rsidR="00A944DE" w:rsidRDefault="00D56090">
      <w:pPr>
        <w:ind w:right="-284"/>
        <w:rPr>
          <w:rFonts w:ascii="Arial" w:hAnsi="Arial"/>
          <w:sz w:val="22"/>
        </w:rPr>
      </w:pPr>
      <w:r>
        <w:rPr>
          <w:rFonts w:ascii="Arial" w:hAnsi="Arial"/>
          <w:sz w:val="22"/>
        </w:rPr>
        <w:t>4. Банковский портфель-3, Москва “Соминтэк” 1995 г.;</w:t>
      </w:r>
    </w:p>
    <w:p w:rsidR="00A944DE" w:rsidRDefault="00A944DE">
      <w:pPr>
        <w:rPr>
          <w:rFonts w:ascii="Arial" w:hAnsi="Arial"/>
          <w:sz w:val="22"/>
          <w:lang w:val="en-US"/>
        </w:rPr>
      </w:pPr>
    </w:p>
    <w:p w:rsidR="00A944DE" w:rsidRDefault="00D56090">
      <w:pPr>
        <w:rPr>
          <w:rFonts w:ascii="Arial" w:hAnsi="Arial"/>
          <w:sz w:val="22"/>
          <w:lang w:val="en-US"/>
        </w:rPr>
      </w:pPr>
      <w:r>
        <w:rPr>
          <w:rFonts w:ascii="Arial" w:hAnsi="Arial"/>
          <w:sz w:val="22"/>
          <w:lang w:val="en-US"/>
        </w:rPr>
        <w:t>5</w:t>
      </w:r>
      <w:r>
        <w:rPr>
          <w:rFonts w:ascii="Arial" w:hAnsi="Arial"/>
          <w:sz w:val="22"/>
        </w:rPr>
        <w:t xml:space="preserve">. Современный коммерческий банк. В.М.Усоскин, Москва, ИПЦ “Вазар-Ферро” </w:t>
      </w:r>
    </w:p>
    <w:p w:rsidR="00A944DE" w:rsidRDefault="00D56090">
      <w:pPr>
        <w:rPr>
          <w:rFonts w:ascii="Arial" w:hAnsi="Arial"/>
          <w:sz w:val="22"/>
        </w:rPr>
      </w:pPr>
      <w:r>
        <w:rPr>
          <w:rFonts w:ascii="Arial" w:hAnsi="Arial"/>
          <w:sz w:val="22"/>
          <w:lang w:val="en-US"/>
        </w:rPr>
        <w:t xml:space="preserve">     </w:t>
      </w:r>
      <w:r>
        <w:rPr>
          <w:rFonts w:ascii="Arial" w:hAnsi="Arial"/>
          <w:sz w:val="22"/>
        </w:rPr>
        <w:t>1997 г.;</w:t>
      </w:r>
    </w:p>
    <w:p w:rsidR="00A944DE" w:rsidRDefault="00A944DE">
      <w:pPr>
        <w:rPr>
          <w:rFonts w:ascii="Arial" w:hAnsi="Arial"/>
          <w:sz w:val="22"/>
          <w:lang w:val="en-US"/>
        </w:rPr>
      </w:pPr>
    </w:p>
    <w:p w:rsidR="00A944DE" w:rsidRDefault="00D56090">
      <w:pPr>
        <w:rPr>
          <w:rFonts w:ascii="Arial" w:hAnsi="Arial"/>
          <w:sz w:val="22"/>
          <w:lang w:val="en-US"/>
        </w:rPr>
      </w:pPr>
      <w:r>
        <w:rPr>
          <w:rFonts w:ascii="Arial" w:hAnsi="Arial"/>
          <w:sz w:val="22"/>
          <w:lang w:val="en-US"/>
        </w:rPr>
        <w:t>6</w:t>
      </w:r>
      <w:r>
        <w:rPr>
          <w:rFonts w:ascii="Arial" w:hAnsi="Arial"/>
          <w:sz w:val="22"/>
        </w:rPr>
        <w:t>.</w:t>
      </w:r>
      <w:r>
        <w:rPr>
          <w:rFonts w:ascii="Arial" w:hAnsi="Arial"/>
          <w:sz w:val="22"/>
          <w:lang w:val="en-US"/>
        </w:rPr>
        <w:t xml:space="preserve"> </w:t>
      </w:r>
      <w:r>
        <w:rPr>
          <w:rFonts w:ascii="Arial" w:hAnsi="Arial"/>
          <w:sz w:val="22"/>
        </w:rPr>
        <w:t>Деньги,</w:t>
      </w:r>
      <w:r>
        <w:rPr>
          <w:rFonts w:ascii="Arial" w:hAnsi="Arial"/>
          <w:sz w:val="22"/>
          <w:lang w:val="en-US"/>
        </w:rPr>
        <w:t xml:space="preserve"> </w:t>
      </w:r>
      <w:r>
        <w:rPr>
          <w:rFonts w:ascii="Arial" w:hAnsi="Arial"/>
          <w:sz w:val="22"/>
        </w:rPr>
        <w:t>кредит,</w:t>
      </w:r>
      <w:r>
        <w:rPr>
          <w:rFonts w:ascii="Arial" w:hAnsi="Arial"/>
          <w:sz w:val="22"/>
          <w:lang w:val="en-US"/>
        </w:rPr>
        <w:t xml:space="preserve"> </w:t>
      </w:r>
      <w:r>
        <w:rPr>
          <w:rFonts w:ascii="Arial" w:hAnsi="Arial"/>
          <w:sz w:val="22"/>
        </w:rPr>
        <w:t>банки. Москва, Финансы и статистика,1998г.</w:t>
      </w:r>
    </w:p>
    <w:p w:rsidR="00A944DE" w:rsidRDefault="00A944DE">
      <w:pPr>
        <w:rPr>
          <w:rFonts w:ascii="Arial" w:hAnsi="Arial"/>
          <w:sz w:val="22"/>
          <w:lang w:val="en-US"/>
        </w:rPr>
      </w:pPr>
    </w:p>
    <w:p w:rsidR="00A944DE" w:rsidRDefault="00D56090">
      <w:pPr>
        <w:rPr>
          <w:rFonts w:ascii="Arial" w:hAnsi="Arial"/>
          <w:sz w:val="22"/>
        </w:rPr>
      </w:pPr>
      <w:r>
        <w:rPr>
          <w:rFonts w:ascii="Arial" w:hAnsi="Arial"/>
          <w:sz w:val="22"/>
          <w:lang w:val="en-US"/>
        </w:rPr>
        <w:t>7</w:t>
      </w:r>
      <w:r>
        <w:rPr>
          <w:rFonts w:ascii="Arial" w:hAnsi="Arial"/>
          <w:sz w:val="22"/>
        </w:rPr>
        <w:t xml:space="preserve">. Инструкция Банка России “О порядке регулирования деятельности банков” </w:t>
      </w:r>
    </w:p>
    <w:p w:rsidR="00A944DE" w:rsidRDefault="00D56090">
      <w:pPr>
        <w:rPr>
          <w:rFonts w:ascii="Arial" w:hAnsi="Arial"/>
          <w:sz w:val="22"/>
        </w:rPr>
      </w:pPr>
      <w:r>
        <w:rPr>
          <w:rFonts w:ascii="Arial" w:hAnsi="Arial"/>
          <w:sz w:val="22"/>
        </w:rPr>
        <w:t xml:space="preserve">    №1.</w:t>
      </w:r>
    </w:p>
    <w:p w:rsidR="00A944DE" w:rsidRDefault="00A944DE">
      <w:pPr>
        <w:rPr>
          <w:rFonts w:ascii="Arial" w:hAnsi="Arial"/>
          <w:sz w:val="22"/>
          <w:lang w:val="en-US"/>
        </w:rPr>
      </w:pPr>
    </w:p>
    <w:p w:rsidR="00A944DE" w:rsidRDefault="00D56090">
      <w:pPr>
        <w:rPr>
          <w:rFonts w:ascii="Arial" w:hAnsi="Arial"/>
          <w:sz w:val="22"/>
        </w:rPr>
      </w:pPr>
      <w:r>
        <w:rPr>
          <w:rFonts w:ascii="Arial" w:hAnsi="Arial"/>
          <w:sz w:val="22"/>
        </w:rPr>
        <w:t>8. Федеральный Закон “О Банках и банковской деятельности” № 395-1,</w:t>
      </w:r>
    </w:p>
    <w:p w:rsidR="00A944DE" w:rsidRDefault="00A944DE">
      <w:pPr>
        <w:rPr>
          <w:rFonts w:ascii="Arial" w:hAnsi="Arial"/>
          <w:sz w:val="22"/>
          <w:lang w:val="en-US"/>
        </w:rPr>
      </w:pPr>
      <w:bookmarkStart w:id="133" w:name="_GoBack"/>
      <w:bookmarkEnd w:id="133"/>
    </w:p>
    <w:sectPr w:rsidR="00A944DE">
      <w:headerReference w:type="even" r:id="rId11"/>
      <w:headerReference w:type="default" r:id="rId12"/>
      <w:footerReference w:type="even" r:id="rId13"/>
      <w:footerReference w:type="default" r:id="rId14"/>
      <w:pgSz w:w="11907" w:h="16840" w:code="9"/>
      <w:pgMar w:top="1134" w:right="851" w:bottom="851" w:left="1418" w:header="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DE" w:rsidRDefault="00D56090">
      <w:pPr>
        <w:spacing w:before="0"/>
      </w:pPr>
      <w:r>
        <w:separator/>
      </w:r>
    </w:p>
  </w:endnote>
  <w:endnote w:type="continuationSeparator" w:id="0">
    <w:p w:rsidR="00A944DE" w:rsidRDefault="00D560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944DE" w:rsidRDefault="00A944D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A944DE" w:rsidRDefault="00A944D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944DE" w:rsidRDefault="00A944DE">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4"/>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33</w:t>
    </w:r>
    <w:r>
      <w:rPr>
        <w:rStyle w:val="ac"/>
      </w:rPr>
      <w:fldChar w:fldCharType="end"/>
    </w:r>
  </w:p>
  <w:p w:rsidR="00A944DE" w:rsidRDefault="00A944D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DE" w:rsidRDefault="00D56090">
      <w:pPr>
        <w:spacing w:before="0"/>
      </w:pPr>
      <w:r>
        <w:separator/>
      </w:r>
    </w:p>
  </w:footnote>
  <w:footnote w:type="continuationSeparator" w:id="0">
    <w:p w:rsidR="00A944DE" w:rsidRDefault="00D5609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189</w:t>
    </w:r>
    <w:r>
      <w:rPr>
        <w:rStyle w:val="ac"/>
      </w:rPr>
      <w:fldChar w:fldCharType="end"/>
    </w:r>
  </w:p>
  <w:p w:rsidR="00A944DE" w:rsidRDefault="00A944D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A944DE">
    <w:pPr>
      <w:pStyle w:val="a3"/>
      <w:framePr w:wrap="around" w:vAnchor="text" w:hAnchor="margin" w:xAlign="right" w:y="1"/>
      <w:rPr>
        <w:rStyle w:val="ac"/>
      </w:rPr>
    </w:pPr>
  </w:p>
  <w:p w:rsidR="00A944DE" w:rsidRDefault="00A944DE">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D56090">
    <w:pPr>
      <w:pStyle w:val="a3"/>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189</w:t>
    </w:r>
    <w:r>
      <w:rPr>
        <w:rStyle w:val="ac"/>
      </w:rPr>
      <w:fldChar w:fldCharType="end"/>
    </w:r>
  </w:p>
  <w:p w:rsidR="00A944DE" w:rsidRDefault="00A944DE">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4DE" w:rsidRDefault="00A944DE">
    <w:pPr>
      <w:pStyle w:val="a3"/>
      <w:framePr w:wrap="around" w:vAnchor="text" w:hAnchor="margin" w:xAlign="right" w:y="1"/>
      <w:rPr>
        <w:rStyle w:val="ac"/>
      </w:rPr>
    </w:pPr>
  </w:p>
  <w:p w:rsidR="00A944DE" w:rsidRDefault="00A944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563C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84C0CF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A44147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0A520A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A90607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0C3C1AD2"/>
    <w:multiLevelType w:val="singleLevel"/>
    <w:tmpl w:val="77045F94"/>
    <w:lvl w:ilvl="0">
      <w:start w:val="1"/>
      <w:numFmt w:val="decimal"/>
      <w:lvlText w:val="2.5.%1. "/>
      <w:lvlJc w:val="left"/>
      <w:pPr>
        <w:tabs>
          <w:tab w:val="num" w:pos="1287"/>
        </w:tabs>
        <w:ind w:left="850" w:hanging="283"/>
      </w:pPr>
      <w:rPr>
        <w:rFonts w:ascii="Arial" w:hAnsi="Arial" w:hint="default"/>
        <w:b/>
        <w:i w:val="0"/>
        <w:sz w:val="20"/>
        <w:u w:val="none"/>
      </w:rPr>
    </w:lvl>
  </w:abstractNum>
  <w:abstractNum w:abstractNumId="7">
    <w:nsid w:val="0D023F7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0D507002"/>
    <w:multiLevelType w:val="singleLevel"/>
    <w:tmpl w:val="49E8DE72"/>
    <w:lvl w:ilvl="0">
      <w:start w:val="1"/>
      <w:numFmt w:val="decimal"/>
      <w:lvlText w:val="2.5.%1. "/>
      <w:lvlJc w:val="left"/>
      <w:pPr>
        <w:tabs>
          <w:tab w:val="num" w:pos="1287"/>
        </w:tabs>
        <w:ind w:left="850" w:hanging="283"/>
      </w:pPr>
      <w:rPr>
        <w:rFonts w:ascii="Arial" w:hAnsi="Arial" w:hint="default"/>
        <w:b/>
        <w:i w:val="0"/>
        <w:sz w:val="20"/>
        <w:u w:val="none"/>
      </w:rPr>
    </w:lvl>
  </w:abstractNum>
  <w:abstractNum w:abstractNumId="9">
    <w:nsid w:val="0DE36C62"/>
    <w:multiLevelType w:val="singleLevel"/>
    <w:tmpl w:val="49E8DE72"/>
    <w:lvl w:ilvl="0">
      <w:start w:val="1"/>
      <w:numFmt w:val="decimal"/>
      <w:lvlText w:val="2.5.%1. "/>
      <w:lvlJc w:val="left"/>
      <w:pPr>
        <w:tabs>
          <w:tab w:val="num" w:pos="1287"/>
        </w:tabs>
        <w:ind w:left="850" w:hanging="283"/>
      </w:pPr>
      <w:rPr>
        <w:rFonts w:ascii="Arial" w:hAnsi="Arial" w:hint="default"/>
        <w:b/>
        <w:i w:val="0"/>
        <w:sz w:val="20"/>
        <w:u w:val="none"/>
      </w:rPr>
    </w:lvl>
  </w:abstractNum>
  <w:abstractNum w:abstractNumId="10">
    <w:nsid w:val="138767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13F9657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F9F3C8D"/>
    <w:multiLevelType w:val="multilevel"/>
    <w:tmpl w:val="3788DD46"/>
    <w:lvl w:ilvl="0">
      <w:start w:val="2"/>
      <w:numFmt w:val="decimal"/>
      <w:lvlText w:val="%1"/>
      <w:lvlJc w:val="left"/>
      <w:pPr>
        <w:tabs>
          <w:tab w:val="num" w:pos="588"/>
        </w:tabs>
        <w:ind w:left="588" w:hanging="588"/>
      </w:pPr>
      <w:rPr>
        <w:rFonts w:hint="default"/>
      </w:rPr>
    </w:lvl>
    <w:lvl w:ilvl="1">
      <w:start w:val="5"/>
      <w:numFmt w:val="decimal"/>
      <w:lvlText w:val="%1.%2"/>
      <w:lvlJc w:val="left"/>
      <w:pPr>
        <w:tabs>
          <w:tab w:val="num" w:pos="1003"/>
        </w:tabs>
        <w:ind w:left="1003" w:hanging="720"/>
      </w:pPr>
      <w:rPr>
        <w:rFonts w:hint="default"/>
      </w:rPr>
    </w:lvl>
    <w:lvl w:ilvl="2">
      <w:start w:val="3"/>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3">
    <w:nsid w:val="20C847E3"/>
    <w:multiLevelType w:val="singleLevel"/>
    <w:tmpl w:val="49E8DE72"/>
    <w:lvl w:ilvl="0">
      <w:start w:val="1"/>
      <w:numFmt w:val="decimal"/>
      <w:lvlText w:val="2.5.%1. "/>
      <w:lvlJc w:val="left"/>
      <w:pPr>
        <w:tabs>
          <w:tab w:val="num" w:pos="1287"/>
        </w:tabs>
        <w:ind w:left="850" w:hanging="283"/>
      </w:pPr>
      <w:rPr>
        <w:rFonts w:ascii="Arial" w:hAnsi="Arial" w:hint="default"/>
        <w:b/>
        <w:i w:val="0"/>
        <w:sz w:val="20"/>
        <w:u w:val="none"/>
      </w:rPr>
    </w:lvl>
  </w:abstractNum>
  <w:abstractNum w:abstractNumId="14">
    <w:nsid w:val="25BD06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5">
    <w:nsid w:val="29C93DE6"/>
    <w:multiLevelType w:val="multilevel"/>
    <w:tmpl w:val="A9F25544"/>
    <w:lvl w:ilvl="0">
      <w:start w:val="2"/>
      <w:numFmt w:val="decimal"/>
      <w:lvlText w:val="%1."/>
      <w:lvlJc w:val="left"/>
      <w:pPr>
        <w:tabs>
          <w:tab w:val="num" w:pos="672"/>
        </w:tabs>
        <w:ind w:left="672" w:hanging="672"/>
      </w:pPr>
      <w:rPr>
        <w:rFonts w:hint="default"/>
      </w:rPr>
    </w:lvl>
    <w:lvl w:ilvl="1">
      <w:start w:val="5"/>
      <w:numFmt w:val="decimal"/>
      <w:lvlText w:val="%1.%2."/>
      <w:lvlJc w:val="left"/>
      <w:pPr>
        <w:tabs>
          <w:tab w:val="num" w:pos="1003"/>
        </w:tabs>
        <w:ind w:left="1003" w:hanging="72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16">
    <w:nsid w:val="3514087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7">
    <w:nsid w:val="3B4A428F"/>
    <w:multiLevelType w:val="multilevel"/>
    <w:tmpl w:val="71C89778"/>
    <w:lvl w:ilvl="0">
      <w:start w:val="3"/>
      <w:numFmt w:val="decimal"/>
      <w:lvlText w:val="%1."/>
      <w:lvlJc w:val="left"/>
      <w:pPr>
        <w:tabs>
          <w:tab w:val="num" w:pos="360"/>
        </w:tabs>
        <w:ind w:left="360" w:hanging="360"/>
      </w:pPr>
      <w:rPr>
        <w:rFonts w:hint="default"/>
      </w:rPr>
    </w:lvl>
    <w:lvl w:ilvl="1">
      <w:start w:val="6"/>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4D030D6"/>
    <w:multiLevelType w:val="singleLevel"/>
    <w:tmpl w:val="8BE41732"/>
    <w:lvl w:ilvl="0">
      <w:start w:val="3"/>
      <w:numFmt w:val="bullet"/>
      <w:lvlText w:val="-"/>
      <w:lvlJc w:val="left"/>
      <w:pPr>
        <w:tabs>
          <w:tab w:val="num" w:pos="927"/>
        </w:tabs>
        <w:ind w:left="927" w:hanging="360"/>
      </w:pPr>
      <w:rPr>
        <w:rFonts w:ascii="Times New Roman" w:hAnsi="Times New Roman" w:hint="default"/>
      </w:rPr>
    </w:lvl>
  </w:abstractNum>
  <w:abstractNum w:abstractNumId="19">
    <w:nsid w:val="484422B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48B21AB6"/>
    <w:multiLevelType w:val="singleLevel"/>
    <w:tmpl w:val="C5FCD702"/>
    <w:lvl w:ilvl="0">
      <w:start w:val="1"/>
      <w:numFmt w:val="upperRoman"/>
      <w:lvlText w:val="%1."/>
      <w:legacy w:legacy="1" w:legacySpace="0" w:legacyIndent="283"/>
      <w:lvlJc w:val="left"/>
      <w:pPr>
        <w:ind w:left="283" w:hanging="283"/>
      </w:pPr>
    </w:lvl>
  </w:abstractNum>
  <w:abstractNum w:abstractNumId="21">
    <w:nsid w:val="4DAD3842"/>
    <w:multiLevelType w:val="multilevel"/>
    <w:tmpl w:val="ED963CE6"/>
    <w:lvl w:ilvl="0">
      <w:start w:val="2"/>
      <w:numFmt w:val="decimal"/>
      <w:lvlText w:val="%1."/>
      <w:lvlJc w:val="left"/>
      <w:pPr>
        <w:tabs>
          <w:tab w:val="num" w:pos="672"/>
        </w:tabs>
        <w:ind w:left="672" w:hanging="672"/>
      </w:pPr>
      <w:rPr>
        <w:rFonts w:hint="default"/>
      </w:rPr>
    </w:lvl>
    <w:lvl w:ilvl="1">
      <w:start w:val="5"/>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572"/>
        </w:tabs>
        <w:ind w:left="2572" w:hanging="144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22">
    <w:nsid w:val="4F0D5BBD"/>
    <w:multiLevelType w:val="singleLevel"/>
    <w:tmpl w:val="0419000F"/>
    <w:lvl w:ilvl="0">
      <w:start w:val="3"/>
      <w:numFmt w:val="decimal"/>
      <w:lvlText w:val="%1."/>
      <w:lvlJc w:val="left"/>
      <w:pPr>
        <w:tabs>
          <w:tab w:val="num" w:pos="360"/>
        </w:tabs>
        <w:ind w:left="360" w:hanging="360"/>
      </w:pPr>
      <w:rPr>
        <w:rFonts w:hint="default"/>
      </w:rPr>
    </w:lvl>
  </w:abstractNum>
  <w:abstractNum w:abstractNumId="23">
    <w:nsid w:val="5CCA051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4">
    <w:nsid w:val="68164EFC"/>
    <w:multiLevelType w:val="singleLevel"/>
    <w:tmpl w:val="DF1E3DFA"/>
    <w:lvl w:ilvl="0">
      <w:start w:val="2"/>
      <w:numFmt w:val="decimal"/>
      <w:lvlText w:val="2.5.%1. "/>
      <w:legacy w:legacy="1" w:legacySpace="0" w:legacyIndent="283"/>
      <w:lvlJc w:val="left"/>
      <w:pPr>
        <w:ind w:left="850" w:hanging="283"/>
      </w:pPr>
      <w:rPr>
        <w:rFonts w:ascii="Arial" w:hAnsi="Arial" w:hint="default"/>
        <w:b w:val="0"/>
        <w:i/>
        <w:sz w:val="24"/>
        <w:u w:val="none"/>
      </w:rPr>
    </w:lvl>
  </w:abstractNum>
  <w:abstractNum w:abstractNumId="25">
    <w:nsid w:val="751868C2"/>
    <w:multiLevelType w:val="singleLevel"/>
    <w:tmpl w:val="49743792"/>
    <w:lvl w:ilvl="0">
      <w:start w:val="3"/>
      <w:numFmt w:val="bullet"/>
      <w:lvlText w:val="-"/>
      <w:lvlJc w:val="left"/>
      <w:pPr>
        <w:tabs>
          <w:tab w:val="num" w:pos="927"/>
        </w:tabs>
        <w:ind w:left="927" w:hanging="360"/>
      </w:pPr>
      <w:rPr>
        <w:rFonts w:ascii="Times New Roman" w:hAnsi="Times New Roman" w:hint="default"/>
      </w:rPr>
    </w:lvl>
  </w:abstractNum>
  <w:abstractNum w:abstractNumId="26">
    <w:nsid w:val="767E0135"/>
    <w:multiLevelType w:val="singleLevel"/>
    <w:tmpl w:val="E59C48BA"/>
    <w:lvl w:ilvl="0">
      <w:start w:val="3"/>
      <w:numFmt w:val="decimal"/>
      <w:lvlText w:val="2.5.%1. "/>
      <w:legacy w:legacy="1" w:legacySpace="0" w:legacyIndent="283"/>
      <w:lvlJc w:val="left"/>
      <w:pPr>
        <w:ind w:left="850" w:hanging="283"/>
      </w:pPr>
      <w:rPr>
        <w:rFonts w:ascii="Arial" w:hAnsi="Arial" w:hint="default"/>
        <w:b w:val="0"/>
        <w:i/>
        <w:sz w:val="24"/>
        <w:u w:val="none"/>
      </w:rPr>
    </w:lvl>
  </w:abstractNum>
  <w:abstractNum w:abstractNumId="27">
    <w:nsid w:val="7F99532F"/>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9"/>
  </w:num>
  <w:num w:numId="5">
    <w:abstractNumId w:val="0"/>
  </w:num>
  <w:num w:numId="6">
    <w:abstractNumId w:val="24"/>
  </w:num>
  <w:num w:numId="7">
    <w:abstractNumId w:val="26"/>
  </w:num>
  <w:num w:numId="8">
    <w:abstractNumId w:val="20"/>
  </w:num>
  <w:num w:numId="9">
    <w:abstractNumId w:val="14"/>
  </w:num>
  <w:num w:numId="10">
    <w:abstractNumId w:val="23"/>
  </w:num>
  <w:num w:numId="11">
    <w:abstractNumId w:val="1"/>
  </w:num>
  <w:num w:numId="12">
    <w:abstractNumId w:val="10"/>
  </w:num>
  <w:num w:numId="13">
    <w:abstractNumId w:val="27"/>
  </w:num>
  <w:num w:numId="14">
    <w:abstractNumId w:val="2"/>
  </w:num>
  <w:num w:numId="15">
    <w:abstractNumId w:val="13"/>
  </w:num>
  <w:num w:numId="16">
    <w:abstractNumId w:val="8"/>
  </w:num>
  <w:num w:numId="17">
    <w:abstractNumId w:val="6"/>
  </w:num>
  <w:num w:numId="18">
    <w:abstractNumId w:val="12"/>
  </w:num>
  <w:num w:numId="19">
    <w:abstractNumId w:val="18"/>
  </w:num>
  <w:num w:numId="20">
    <w:abstractNumId w:val="25"/>
  </w:num>
  <w:num w:numId="21">
    <w:abstractNumId w:val="7"/>
  </w:num>
  <w:num w:numId="22">
    <w:abstractNumId w:val="4"/>
  </w:num>
  <w:num w:numId="23">
    <w:abstractNumId w:val="5"/>
  </w:num>
  <w:num w:numId="24">
    <w:abstractNumId w:val="11"/>
  </w:num>
  <w:num w:numId="25">
    <w:abstractNumId w:val="3"/>
  </w:num>
  <w:num w:numId="26">
    <w:abstractNumId w:val="19"/>
  </w:num>
  <w:num w:numId="27">
    <w:abstractNumId w:val="15"/>
  </w:num>
  <w:num w:numId="28">
    <w:abstractNumId w:val="21"/>
  </w:num>
  <w:num w:numId="29">
    <w:abstractNumId w:val="22"/>
  </w:num>
  <w:num w:numId="30">
    <w:abstractNumId w:val="1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090"/>
    <w:rsid w:val="00A944DE"/>
    <w:rsid w:val="00D56090"/>
    <w:rsid w:val="00F50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CD8A5802-2289-43A8-9983-A596DDCD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567"/>
      <w:jc w:val="both"/>
    </w:pPr>
    <w:rPr>
      <w:spacing w:val="8"/>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b/>
    </w:rPr>
  </w:style>
  <w:style w:type="paragraph" w:styleId="4">
    <w:name w:val="heading 4"/>
    <w:basedOn w:val="a"/>
    <w:next w:val="a"/>
    <w:qFormat/>
    <w:pPr>
      <w:keepNext/>
      <w:ind w:firstLine="4"/>
      <w:jc w:val="center"/>
      <w:outlineLvl w:val="3"/>
    </w:pPr>
    <w:rPr>
      <w:rFonts w:ascii="Arial" w:hAnsi="Arial"/>
      <w:i/>
      <w:caps/>
    </w:rPr>
  </w:style>
  <w:style w:type="paragraph" w:styleId="5">
    <w:name w:val="heading 5"/>
    <w:basedOn w:val="a"/>
    <w:next w:val="a"/>
    <w:qFormat/>
    <w:pPr>
      <w:keepNext/>
      <w:jc w:val="center"/>
      <w:outlineLvl w:val="4"/>
    </w:pPr>
    <w:rPr>
      <w:rFonts w:ascii="Arial" w:hAnsi="Arial"/>
      <w:i/>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footnote reference"/>
    <w:basedOn w:val="a0"/>
    <w:semiHidden/>
    <w:rPr>
      <w:vertAlign w:val="superscript"/>
    </w:rPr>
  </w:style>
  <w:style w:type="paragraph" w:styleId="a6">
    <w:name w:val="annotation text"/>
    <w:basedOn w:val="a"/>
    <w:semiHidden/>
  </w:style>
  <w:style w:type="paragraph" w:customStyle="1" w:styleId="normal12">
    <w:name w:val="normal12"/>
    <w:basedOn w:val="a"/>
    <w:pPr>
      <w:keepNext/>
      <w:widowControl w:val="0"/>
      <w:ind w:firstLine="680"/>
    </w:pPr>
  </w:style>
  <w:style w:type="paragraph" w:customStyle="1" w:styleId="head5">
    <w:name w:val="head5"/>
    <w:basedOn w:val="a"/>
    <w:pPr>
      <w:keepNext/>
      <w:spacing w:before="240" w:after="60"/>
    </w:pPr>
    <w:rPr>
      <w:rFonts w:ascii="Pragmatica" w:hAnsi="Pragmatica"/>
      <w:i/>
      <w:u w:val="single"/>
    </w:rPr>
  </w:style>
  <w:style w:type="paragraph" w:styleId="a7">
    <w:name w:val="footnote text"/>
    <w:basedOn w:val="a"/>
    <w:semiHidden/>
  </w:style>
  <w:style w:type="paragraph" w:styleId="a8">
    <w:name w:val="Body Text Indent"/>
    <w:basedOn w:val="a"/>
    <w:semiHidden/>
    <w:rPr>
      <w:rFonts w:ascii="Arial" w:hAnsi="Arial"/>
      <w:i/>
    </w:rPr>
  </w:style>
  <w:style w:type="paragraph" w:styleId="a9">
    <w:name w:val="Body Text"/>
    <w:basedOn w:val="a"/>
    <w:semiHidden/>
    <w:pPr>
      <w:spacing w:after="120"/>
    </w:pPr>
  </w:style>
  <w:style w:type="paragraph" w:styleId="aa">
    <w:name w:val="List"/>
    <w:basedOn w:val="a"/>
    <w:semiHidden/>
    <w:pPr>
      <w:ind w:left="283" w:hanging="283"/>
    </w:pPr>
  </w:style>
  <w:style w:type="paragraph" w:styleId="ab">
    <w:name w:val="List Bullet"/>
    <w:basedOn w:val="a"/>
    <w:semiHidden/>
    <w:pPr>
      <w:ind w:left="283" w:hanging="283"/>
    </w:pPr>
  </w:style>
  <w:style w:type="paragraph" w:styleId="10">
    <w:name w:val="toc 1"/>
    <w:basedOn w:val="a"/>
    <w:next w:val="a"/>
    <w:semiHidden/>
    <w:pPr>
      <w:tabs>
        <w:tab w:val="right" w:leader="dot" w:pos="8505"/>
      </w:tabs>
      <w:spacing w:after="120"/>
      <w:jc w:val="left"/>
    </w:pPr>
    <w:rPr>
      <w:b/>
      <w:caps/>
      <w:sz w:val="20"/>
    </w:rPr>
  </w:style>
  <w:style w:type="paragraph" w:styleId="20">
    <w:name w:val="toc 2"/>
    <w:basedOn w:val="a"/>
    <w:next w:val="a"/>
    <w:semiHidden/>
    <w:pPr>
      <w:tabs>
        <w:tab w:val="right" w:leader="dot" w:pos="8505"/>
      </w:tabs>
      <w:spacing w:before="0"/>
      <w:ind w:left="240"/>
      <w:jc w:val="left"/>
    </w:pPr>
    <w:rPr>
      <w:smallCaps/>
      <w:sz w:val="20"/>
    </w:rPr>
  </w:style>
  <w:style w:type="paragraph" w:styleId="30">
    <w:name w:val="toc 3"/>
    <w:basedOn w:val="a"/>
    <w:next w:val="a"/>
    <w:semiHidden/>
    <w:pPr>
      <w:tabs>
        <w:tab w:val="right" w:leader="dot" w:pos="8505"/>
      </w:tabs>
      <w:spacing w:before="0"/>
      <w:ind w:left="480"/>
      <w:jc w:val="left"/>
    </w:pPr>
    <w:rPr>
      <w:i/>
      <w:sz w:val="20"/>
    </w:rPr>
  </w:style>
  <w:style w:type="paragraph" w:styleId="40">
    <w:name w:val="toc 4"/>
    <w:basedOn w:val="a"/>
    <w:next w:val="a"/>
    <w:semiHidden/>
    <w:pPr>
      <w:tabs>
        <w:tab w:val="right" w:leader="dot" w:pos="8505"/>
      </w:tabs>
      <w:spacing w:before="0"/>
      <w:ind w:left="720"/>
      <w:jc w:val="left"/>
    </w:pPr>
    <w:rPr>
      <w:sz w:val="18"/>
    </w:rPr>
  </w:style>
  <w:style w:type="paragraph" w:styleId="50">
    <w:name w:val="toc 5"/>
    <w:basedOn w:val="a"/>
    <w:next w:val="a"/>
    <w:semiHidden/>
    <w:pPr>
      <w:tabs>
        <w:tab w:val="right" w:leader="dot" w:pos="8505"/>
      </w:tabs>
      <w:spacing w:before="0"/>
      <w:ind w:left="960"/>
      <w:jc w:val="left"/>
    </w:pPr>
    <w:rPr>
      <w:sz w:val="18"/>
    </w:rPr>
  </w:style>
  <w:style w:type="paragraph" w:styleId="6">
    <w:name w:val="toc 6"/>
    <w:basedOn w:val="a"/>
    <w:next w:val="a"/>
    <w:semiHidden/>
    <w:pPr>
      <w:tabs>
        <w:tab w:val="right" w:leader="dot" w:pos="8505"/>
      </w:tabs>
      <w:spacing w:before="0"/>
      <w:ind w:left="1200"/>
      <w:jc w:val="left"/>
    </w:pPr>
    <w:rPr>
      <w:sz w:val="18"/>
    </w:rPr>
  </w:style>
  <w:style w:type="paragraph" w:styleId="7">
    <w:name w:val="toc 7"/>
    <w:basedOn w:val="a"/>
    <w:next w:val="a"/>
    <w:semiHidden/>
    <w:pPr>
      <w:tabs>
        <w:tab w:val="right" w:leader="dot" w:pos="8505"/>
      </w:tabs>
      <w:spacing w:before="0"/>
      <w:ind w:left="1440"/>
      <w:jc w:val="left"/>
    </w:pPr>
    <w:rPr>
      <w:sz w:val="18"/>
    </w:rPr>
  </w:style>
  <w:style w:type="paragraph" w:styleId="8">
    <w:name w:val="toc 8"/>
    <w:basedOn w:val="a"/>
    <w:next w:val="a"/>
    <w:semiHidden/>
    <w:pPr>
      <w:tabs>
        <w:tab w:val="right" w:leader="dot" w:pos="8505"/>
      </w:tabs>
      <w:spacing w:before="0"/>
      <w:ind w:left="1680"/>
      <w:jc w:val="left"/>
    </w:pPr>
    <w:rPr>
      <w:sz w:val="18"/>
    </w:rPr>
  </w:style>
  <w:style w:type="paragraph" w:styleId="9">
    <w:name w:val="toc 9"/>
    <w:basedOn w:val="a"/>
    <w:next w:val="a"/>
    <w:semiHidden/>
    <w:pPr>
      <w:tabs>
        <w:tab w:val="right" w:leader="dot" w:pos="8505"/>
      </w:tabs>
      <w:spacing w:before="0"/>
      <w:ind w:left="1920"/>
      <w:jc w:val="left"/>
    </w:pPr>
    <w:rPr>
      <w:sz w:val="18"/>
    </w:rPr>
  </w:style>
  <w:style w:type="character" w:styleId="ac">
    <w:name w:val="page number"/>
    <w:basedOn w:val="a0"/>
    <w:semiHidden/>
  </w:style>
  <w:style w:type="paragraph" w:styleId="21">
    <w:name w:val="Body Text Indent 2"/>
    <w:basedOn w:val="a"/>
    <w:semiHidden/>
    <w:rPr>
      <w:b/>
      <w:sz w:val="28"/>
    </w:rPr>
  </w:style>
  <w:style w:type="paragraph" w:styleId="31">
    <w:name w:val="Body Text Indent 3"/>
    <w:basedOn w:val="a"/>
    <w:semiHidden/>
    <w:rPr>
      <w:rFonts w:ascii="Arial" w:hAnsi="Arial"/>
    </w:rPr>
  </w:style>
  <w:style w:type="paragraph" w:styleId="22">
    <w:name w:val="Body Text 2"/>
    <w:basedOn w:val="a"/>
    <w:semiHidden/>
    <w:pPr>
      <w:ind w:firstLine="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13227</Words>
  <Characters>75394</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В литературе приняты несколько тождественных по сути определений Финансового риска:</vt:lpstr>
    </vt:vector>
  </TitlesOfParts>
  <Company>KB Most-Bank Ekaterinburg</Company>
  <LinksUpToDate>false</LinksUpToDate>
  <CharactersWithSpaces>88445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литературе приняты несколько тождественных по сути определений Финансового риска:</dc:title>
  <dc:subject/>
  <dc:creator>Larisa I. Getmanchuk</dc:creator>
  <cp:keywords/>
  <dc:description/>
  <cp:lastModifiedBy>Irina</cp:lastModifiedBy>
  <cp:revision>2</cp:revision>
  <cp:lastPrinted>1999-06-01T12:51:00Z</cp:lastPrinted>
  <dcterms:created xsi:type="dcterms:W3CDTF">2014-08-03T16:08:00Z</dcterms:created>
  <dcterms:modified xsi:type="dcterms:W3CDTF">2014-08-03T16:08:00Z</dcterms:modified>
</cp:coreProperties>
</file>