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2E4C" w:rsidRDefault="00A92E4C">
      <w:pPr>
        <w:jc w:val="center"/>
        <w:rPr>
          <w:sz w:val="44"/>
          <w:szCs w:val="44"/>
        </w:rPr>
      </w:pPr>
    </w:p>
    <w:p w:rsidR="00B67D75" w:rsidRDefault="00B67D75">
      <w:pPr>
        <w:jc w:val="center"/>
        <w:rPr>
          <w:sz w:val="44"/>
          <w:szCs w:val="44"/>
        </w:rPr>
      </w:pPr>
      <w:r>
        <w:rPr>
          <w:sz w:val="44"/>
          <w:szCs w:val="44"/>
        </w:rPr>
        <w:t>Содержание</w:t>
      </w:r>
    </w:p>
    <w:p w:rsidR="00B67D75" w:rsidRDefault="00B67D75">
      <w:pPr>
        <w:numPr>
          <w:ilvl w:val="0"/>
          <w:numId w:val="1"/>
        </w:numPr>
        <w:rPr>
          <w:b/>
          <w:bCs/>
          <w:sz w:val="40"/>
          <w:szCs w:val="40"/>
        </w:rPr>
      </w:pPr>
      <w:r>
        <w:rPr>
          <w:b/>
          <w:bCs/>
          <w:sz w:val="40"/>
          <w:szCs w:val="40"/>
        </w:rPr>
        <w:t>Организационно-правовые формы управления безопасностью.</w:t>
      </w:r>
    </w:p>
    <w:p w:rsidR="00B67D75" w:rsidRDefault="00B67D75">
      <w:pPr>
        <w:numPr>
          <w:ilvl w:val="1"/>
          <w:numId w:val="2"/>
        </w:numPr>
        <w:ind w:hanging="153"/>
        <w:rPr>
          <w:sz w:val="36"/>
          <w:szCs w:val="36"/>
        </w:rPr>
      </w:pPr>
      <w:r>
        <w:rPr>
          <w:sz w:val="36"/>
          <w:szCs w:val="36"/>
        </w:rPr>
        <w:t xml:space="preserve">Безопасность                                                                </w:t>
      </w:r>
    </w:p>
    <w:p w:rsidR="00B67D75" w:rsidRDefault="00B67D75">
      <w:pPr>
        <w:numPr>
          <w:ilvl w:val="1"/>
          <w:numId w:val="2"/>
        </w:numPr>
        <w:ind w:hanging="153"/>
        <w:rPr>
          <w:sz w:val="36"/>
          <w:szCs w:val="36"/>
        </w:rPr>
      </w:pPr>
      <w:r>
        <w:rPr>
          <w:sz w:val="36"/>
          <w:szCs w:val="36"/>
        </w:rPr>
        <w:t xml:space="preserve">Совет безопасности РФ                                    </w:t>
      </w:r>
    </w:p>
    <w:p w:rsidR="00B67D75" w:rsidRDefault="00B67D75">
      <w:pPr>
        <w:numPr>
          <w:ilvl w:val="1"/>
          <w:numId w:val="2"/>
        </w:numPr>
        <w:ind w:hanging="153"/>
        <w:rPr>
          <w:sz w:val="36"/>
          <w:szCs w:val="36"/>
        </w:rPr>
      </w:pPr>
      <w:r>
        <w:rPr>
          <w:sz w:val="36"/>
          <w:szCs w:val="36"/>
        </w:rPr>
        <w:t xml:space="preserve">ФСБ                                                                    </w:t>
      </w:r>
    </w:p>
    <w:p w:rsidR="00B67D75" w:rsidRDefault="00B67D75">
      <w:pPr>
        <w:numPr>
          <w:ilvl w:val="1"/>
          <w:numId w:val="2"/>
        </w:numPr>
        <w:ind w:hanging="153"/>
        <w:rPr>
          <w:sz w:val="36"/>
          <w:szCs w:val="36"/>
        </w:rPr>
      </w:pPr>
      <w:r>
        <w:rPr>
          <w:sz w:val="36"/>
          <w:szCs w:val="36"/>
        </w:rPr>
        <w:t xml:space="preserve">Система обеспечения безопасности               </w:t>
      </w:r>
    </w:p>
    <w:p w:rsidR="00B67D75" w:rsidRDefault="00B67D75">
      <w:pPr>
        <w:numPr>
          <w:ilvl w:val="0"/>
          <w:numId w:val="1"/>
        </w:numPr>
        <w:rPr>
          <w:b/>
          <w:bCs/>
          <w:sz w:val="40"/>
          <w:szCs w:val="40"/>
        </w:rPr>
      </w:pPr>
      <w:r>
        <w:rPr>
          <w:b/>
          <w:bCs/>
          <w:sz w:val="40"/>
          <w:szCs w:val="40"/>
        </w:rPr>
        <w:t>Государственная граница и ее охрана</w:t>
      </w:r>
    </w:p>
    <w:p w:rsidR="00B67D75" w:rsidRDefault="00B67D75">
      <w:pPr>
        <w:ind w:firstLine="567"/>
        <w:rPr>
          <w:sz w:val="36"/>
          <w:szCs w:val="36"/>
        </w:rPr>
      </w:pPr>
      <w:r>
        <w:rPr>
          <w:sz w:val="36"/>
          <w:szCs w:val="36"/>
        </w:rPr>
        <w:t>2.1 Понятие, виды охраны государственной</w:t>
      </w:r>
    </w:p>
    <w:p w:rsidR="00B67D75" w:rsidRDefault="00B67D75">
      <w:pPr>
        <w:ind w:firstLine="567"/>
        <w:rPr>
          <w:sz w:val="36"/>
          <w:szCs w:val="36"/>
        </w:rPr>
      </w:pPr>
      <w:r>
        <w:rPr>
          <w:sz w:val="36"/>
          <w:szCs w:val="36"/>
        </w:rPr>
        <w:t xml:space="preserve"> границы                                                                                </w:t>
      </w:r>
    </w:p>
    <w:p w:rsidR="00B67D75" w:rsidRDefault="00B67D75">
      <w:pPr>
        <w:ind w:firstLine="567"/>
        <w:rPr>
          <w:sz w:val="36"/>
          <w:szCs w:val="36"/>
        </w:rPr>
      </w:pPr>
      <w:r>
        <w:rPr>
          <w:sz w:val="36"/>
          <w:szCs w:val="36"/>
        </w:rPr>
        <w:t xml:space="preserve">2.2 Элементы режима охраны государственной границы                                                                              </w:t>
      </w:r>
    </w:p>
    <w:p w:rsidR="00B67D75" w:rsidRDefault="00B67D75">
      <w:pPr>
        <w:ind w:firstLine="567"/>
        <w:rPr>
          <w:sz w:val="36"/>
          <w:szCs w:val="36"/>
        </w:rPr>
      </w:pPr>
      <w:r>
        <w:rPr>
          <w:sz w:val="36"/>
          <w:szCs w:val="36"/>
        </w:rPr>
        <w:t>2.3 Пограничные войска федеральной службы</w:t>
      </w:r>
    </w:p>
    <w:p w:rsidR="00B67D75" w:rsidRDefault="00B67D75">
      <w:pPr>
        <w:ind w:firstLine="567"/>
        <w:rPr>
          <w:sz w:val="36"/>
          <w:szCs w:val="36"/>
        </w:rPr>
      </w:pPr>
      <w:r>
        <w:rPr>
          <w:sz w:val="36"/>
          <w:szCs w:val="36"/>
        </w:rPr>
        <w:t xml:space="preserve"> РФ                                                                               </w:t>
      </w:r>
      <w:r>
        <w:rPr>
          <w:sz w:val="36"/>
          <w:szCs w:val="36"/>
        </w:rPr>
        <w:br/>
      </w:r>
    </w:p>
    <w:p w:rsidR="00B67D75" w:rsidRDefault="00B67D75">
      <w:pPr>
        <w:ind w:firstLine="567"/>
        <w:rPr>
          <w:sz w:val="36"/>
          <w:szCs w:val="36"/>
        </w:rPr>
      </w:pPr>
      <w:r>
        <w:rPr>
          <w:sz w:val="36"/>
          <w:szCs w:val="36"/>
        </w:rPr>
        <w:t xml:space="preserve">Список литературы                                                     </w:t>
      </w:r>
      <w:r>
        <w:rPr>
          <w:sz w:val="36"/>
          <w:szCs w:val="36"/>
        </w:rPr>
        <w:br w:type="page"/>
      </w:r>
    </w:p>
    <w:p w:rsidR="00B67D75" w:rsidRDefault="00B67D75">
      <w:pPr>
        <w:pStyle w:val="21"/>
        <w:ind w:left="567"/>
        <w:rPr>
          <w:b/>
          <w:bCs/>
        </w:rPr>
      </w:pPr>
      <w:r>
        <w:rPr>
          <w:b/>
          <w:bCs/>
        </w:rPr>
        <w:t>1. Организационно-правовые формы управления безопасностью.</w:t>
      </w:r>
    </w:p>
    <w:p w:rsidR="00B67D75" w:rsidRDefault="00B67D75">
      <w:pPr>
        <w:numPr>
          <w:ilvl w:val="1"/>
          <w:numId w:val="4"/>
        </w:numPr>
        <w:jc w:val="center"/>
        <w:rPr>
          <w:b/>
          <w:bCs/>
          <w:sz w:val="36"/>
          <w:szCs w:val="36"/>
        </w:rPr>
      </w:pPr>
      <w:r>
        <w:rPr>
          <w:b/>
          <w:bCs/>
          <w:sz w:val="36"/>
          <w:szCs w:val="36"/>
        </w:rPr>
        <w:t>Безопасность.</w:t>
      </w:r>
    </w:p>
    <w:p w:rsidR="00B67D75" w:rsidRDefault="00B67D75">
      <w:pPr>
        <w:ind w:left="567"/>
        <w:rPr>
          <w:sz w:val="36"/>
          <w:szCs w:val="36"/>
        </w:rPr>
      </w:pPr>
      <w:r>
        <w:rPr>
          <w:sz w:val="36"/>
          <w:szCs w:val="36"/>
        </w:rPr>
        <w:t>Законом РФ от 5 марта 1992г. «О безопасности» безопасность определяется, как состояние защищенности жизненно-важных интересов личности, общества и государства от внутренних и внешних угроз. В нее входят государственная экономическая, общественная, оборонная, информационная, экологическая и иные виды безопасности.</w:t>
      </w:r>
    </w:p>
    <w:p w:rsidR="00B67D75" w:rsidRDefault="00B67D75">
      <w:pPr>
        <w:ind w:left="567"/>
        <w:rPr>
          <w:sz w:val="36"/>
          <w:szCs w:val="36"/>
        </w:rPr>
      </w:pPr>
      <w:r>
        <w:rPr>
          <w:sz w:val="36"/>
          <w:szCs w:val="36"/>
        </w:rPr>
        <w:t>Обеспечение безопасности достигается деятельностью сил обеспечения безопасности РФ, в которую входят внутренние силы, ФСБ, служба внешней разведки, ОВД, налоговая служба, служба ликвидации последствий чрезвычайных ситуаций, внутренние войска, органы, обеспечивающие безопасность ведения работ в промышленном, экономическом и сельском хозяйстве, органы здоровья населения и другие.</w:t>
      </w:r>
    </w:p>
    <w:p w:rsidR="00B67D75" w:rsidRDefault="00B67D75">
      <w:pPr>
        <w:ind w:left="567"/>
        <w:rPr>
          <w:sz w:val="36"/>
          <w:szCs w:val="36"/>
        </w:rPr>
      </w:pPr>
      <w:r>
        <w:rPr>
          <w:sz w:val="36"/>
          <w:szCs w:val="36"/>
        </w:rPr>
        <w:t>Правительство РФ в пределах своей компетенции обеспечивает руководство государственными органами безопасности. Оно организует разработку и  реализацию мероприятий по обеспечению безопасности министерства, государственного комитета и других подведомственных ему органов, а также субъектов РФ.</w:t>
      </w:r>
    </w:p>
    <w:p w:rsidR="00B67D75" w:rsidRDefault="00B67D75">
      <w:pPr>
        <w:ind w:left="567"/>
        <w:rPr>
          <w:sz w:val="36"/>
          <w:szCs w:val="36"/>
        </w:rPr>
      </w:pPr>
      <w:r>
        <w:rPr>
          <w:sz w:val="36"/>
          <w:szCs w:val="36"/>
        </w:rPr>
        <w:br w:type="page"/>
      </w:r>
    </w:p>
    <w:p w:rsidR="00B67D75" w:rsidRDefault="00B67D75">
      <w:pPr>
        <w:pStyle w:val="21"/>
        <w:ind w:left="567"/>
        <w:jc w:val="left"/>
      </w:pPr>
    </w:p>
    <w:p w:rsidR="00B67D75" w:rsidRDefault="00B67D75">
      <w:pPr>
        <w:pStyle w:val="21"/>
        <w:numPr>
          <w:ilvl w:val="1"/>
          <w:numId w:val="4"/>
        </w:numPr>
        <w:rPr>
          <w:b/>
          <w:bCs/>
        </w:rPr>
      </w:pPr>
      <w:r>
        <w:rPr>
          <w:b/>
          <w:bCs/>
        </w:rPr>
        <w:t>Совет безопасности  РФ.</w:t>
      </w:r>
    </w:p>
    <w:p w:rsidR="00B67D75" w:rsidRDefault="00B67D75">
      <w:pPr>
        <w:pStyle w:val="a5"/>
      </w:pPr>
      <w:r>
        <w:t>Важное место в системе обеспечения безопасности занимает Совет безопасности РФ, руководство деятельностью которого осуществляет Президент РФ. На Совет безопасности возлагается подготовка проектов решения Президента РФ по основным направлениям внешней политике.</w:t>
      </w:r>
    </w:p>
    <w:p w:rsidR="00B67D75" w:rsidRDefault="00B67D75">
      <w:pPr>
        <w:rPr>
          <w:sz w:val="36"/>
          <w:szCs w:val="36"/>
        </w:rPr>
      </w:pPr>
      <w:r>
        <w:rPr>
          <w:sz w:val="36"/>
          <w:szCs w:val="36"/>
        </w:rPr>
        <w:t>Совет безопасности разрабатывает основные направления стратегий безопасности РФ. Решения Совета безопасности по важным вопросам предваряются в жизнь указами Президента РФ.</w:t>
      </w:r>
    </w:p>
    <w:p w:rsidR="00B67D75" w:rsidRDefault="00B67D75">
      <w:pPr>
        <w:ind w:left="567"/>
        <w:rPr>
          <w:sz w:val="36"/>
          <w:szCs w:val="36"/>
        </w:rPr>
      </w:pPr>
      <w:r>
        <w:rPr>
          <w:sz w:val="36"/>
          <w:szCs w:val="36"/>
        </w:rPr>
        <w:br w:type="page"/>
      </w:r>
    </w:p>
    <w:p w:rsidR="00B67D75" w:rsidRDefault="00B67D75">
      <w:pPr>
        <w:numPr>
          <w:ilvl w:val="1"/>
          <w:numId w:val="4"/>
        </w:numPr>
        <w:jc w:val="center"/>
        <w:rPr>
          <w:b/>
          <w:bCs/>
          <w:sz w:val="36"/>
          <w:szCs w:val="36"/>
        </w:rPr>
      </w:pPr>
      <w:r>
        <w:rPr>
          <w:b/>
          <w:bCs/>
          <w:sz w:val="36"/>
          <w:szCs w:val="36"/>
        </w:rPr>
        <w:t>ФСБ</w:t>
      </w:r>
    </w:p>
    <w:p w:rsidR="00B67D75" w:rsidRDefault="00B67D75">
      <w:pPr>
        <w:pStyle w:val="4"/>
      </w:pPr>
      <w:r>
        <w:t>В систему специальных органов обеспечения безопасности входят ФСБ РФ. Единую централизованною систему органов ФСБ составляют управления ФСБ РФ по отдельным регионам и субъектам РФ, ВС РФ, войска и иные воинские формирования.</w:t>
      </w:r>
    </w:p>
    <w:p w:rsidR="00B67D75" w:rsidRDefault="00B67D75">
      <w:pPr>
        <w:pStyle w:val="a5"/>
        <w:ind w:left="567"/>
      </w:pPr>
      <w:r>
        <w:t>Основным направлением деятельности ФСБ является контрразведывательная деятельность и борьба с организованной преступностью.</w:t>
      </w:r>
    </w:p>
    <w:p w:rsidR="00B67D75" w:rsidRDefault="00B67D75">
      <w:pPr>
        <w:jc w:val="center"/>
        <w:rPr>
          <w:b/>
          <w:bCs/>
          <w:sz w:val="36"/>
          <w:szCs w:val="36"/>
        </w:rPr>
      </w:pPr>
      <w:r>
        <w:rPr>
          <w:b/>
          <w:bCs/>
          <w:sz w:val="36"/>
          <w:szCs w:val="36"/>
        </w:rPr>
        <w:t>Основные задачи ФСБ.</w:t>
      </w:r>
    </w:p>
    <w:p w:rsidR="00B67D75" w:rsidRDefault="00B67D75">
      <w:pPr>
        <w:pStyle w:val="a5"/>
        <w:numPr>
          <w:ilvl w:val="0"/>
          <w:numId w:val="5"/>
        </w:numPr>
      </w:pPr>
      <w:r>
        <w:t>Информирование Президента РФ, Председателя правительства РФ и по их поручению федеральных органов государственной власти субъектов РФ об угрозах безопасности РФ.</w:t>
      </w:r>
    </w:p>
    <w:p w:rsidR="00B67D75" w:rsidRDefault="00B67D75">
      <w:pPr>
        <w:numPr>
          <w:ilvl w:val="0"/>
          <w:numId w:val="5"/>
        </w:numPr>
        <w:rPr>
          <w:sz w:val="36"/>
          <w:szCs w:val="36"/>
        </w:rPr>
      </w:pPr>
      <w:r>
        <w:rPr>
          <w:sz w:val="36"/>
          <w:szCs w:val="36"/>
        </w:rPr>
        <w:t>Выявление, предупреждение и пресечения разведывательной и иной деятельности спец. служб.</w:t>
      </w:r>
    </w:p>
    <w:p w:rsidR="00B67D75" w:rsidRDefault="00B67D75">
      <w:pPr>
        <w:numPr>
          <w:ilvl w:val="0"/>
          <w:numId w:val="5"/>
        </w:numPr>
        <w:rPr>
          <w:sz w:val="36"/>
          <w:szCs w:val="36"/>
        </w:rPr>
      </w:pPr>
      <w:r>
        <w:rPr>
          <w:sz w:val="36"/>
          <w:szCs w:val="36"/>
        </w:rPr>
        <w:t>Добывание разведывательной операции в целях обеспечения безопасности РФ, повышения ее экономического, оборонного потенциала.</w:t>
      </w:r>
    </w:p>
    <w:p w:rsidR="00B67D75" w:rsidRDefault="00B67D75">
      <w:pPr>
        <w:numPr>
          <w:ilvl w:val="0"/>
          <w:numId w:val="5"/>
        </w:numPr>
        <w:rPr>
          <w:sz w:val="36"/>
          <w:szCs w:val="36"/>
        </w:rPr>
      </w:pPr>
      <w:r>
        <w:rPr>
          <w:sz w:val="36"/>
          <w:szCs w:val="36"/>
        </w:rPr>
        <w:t>Обеспечение в пределах своей компетенции защиты сведений, составляющих государственную тайну.</w:t>
      </w:r>
    </w:p>
    <w:p w:rsidR="00B67D75" w:rsidRDefault="00B67D75">
      <w:pPr>
        <w:numPr>
          <w:ilvl w:val="0"/>
          <w:numId w:val="5"/>
        </w:numPr>
        <w:rPr>
          <w:sz w:val="36"/>
          <w:szCs w:val="36"/>
        </w:rPr>
      </w:pPr>
      <w:r>
        <w:rPr>
          <w:sz w:val="36"/>
          <w:szCs w:val="36"/>
        </w:rPr>
        <w:t>Организация и осуществление во взаимодействии с другими государственными органами борьбы с организованной преступностью, коррупцией.</w:t>
      </w:r>
    </w:p>
    <w:p w:rsidR="00B67D75" w:rsidRDefault="00B67D75">
      <w:pPr>
        <w:ind w:left="567"/>
        <w:rPr>
          <w:sz w:val="36"/>
          <w:szCs w:val="36"/>
        </w:rPr>
      </w:pPr>
      <w:r>
        <w:rPr>
          <w:sz w:val="36"/>
          <w:szCs w:val="36"/>
        </w:rPr>
        <w:br w:type="page"/>
      </w:r>
    </w:p>
    <w:p w:rsidR="00B67D75" w:rsidRDefault="00B67D75">
      <w:pPr>
        <w:numPr>
          <w:ilvl w:val="1"/>
          <w:numId w:val="4"/>
        </w:numPr>
        <w:jc w:val="center"/>
        <w:rPr>
          <w:b/>
          <w:bCs/>
          <w:sz w:val="36"/>
          <w:szCs w:val="36"/>
        </w:rPr>
      </w:pPr>
      <w:r>
        <w:rPr>
          <w:b/>
          <w:bCs/>
          <w:sz w:val="36"/>
          <w:szCs w:val="36"/>
        </w:rPr>
        <w:t>Система обеспечения безопасности</w:t>
      </w:r>
    </w:p>
    <w:p w:rsidR="00B67D75" w:rsidRDefault="00B67D75">
      <w:pPr>
        <w:ind w:left="567"/>
        <w:rPr>
          <w:sz w:val="36"/>
          <w:szCs w:val="36"/>
        </w:rPr>
      </w:pPr>
      <w:r>
        <w:rPr>
          <w:sz w:val="36"/>
          <w:szCs w:val="36"/>
        </w:rPr>
        <w:t xml:space="preserve">Составной частью системы обеспечения безопасности являются </w:t>
      </w:r>
      <w:r>
        <w:rPr>
          <w:i/>
          <w:iCs/>
          <w:sz w:val="36"/>
          <w:szCs w:val="36"/>
        </w:rPr>
        <w:t>органы внешней разведки РФ</w:t>
      </w:r>
      <w:r>
        <w:rPr>
          <w:sz w:val="36"/>
          <w:szCs w:val="36"/>
        </w:rPr>
        <w:t>. В нее входят служба внешней разведки РФ, органы внешней разведки Минобороны РФ, органы разведки Федерального агентства правительственной связи и информации при Президенте РФ. Эти органы осуществляют свою деятельность путем обработки и добывания информации о затрагивающих жизненно-важные интересы РФ реальных и потенциальных возможностях. Обработанная информация органами внешней разведки направляется Президенту РФ, Федеральному Собранию и Правительству РФ.</w:t>
      </w:r>
    </w:p>
    <w:p w:rsidR="00B67D75" w:rsidRDefault="00B67D75">
      <w:pPr>
        <w:ind w:left="567"/>
        <w:rPr>
          <w:sz w:val="36"/>
          <w:szCs w:val="36"/>
        </w:rPr>
      </w:pPr>
      <w:r>
        <w:rPr>
          <w:sz w:val="36"/>
          <w:szCs w:val="36"/>
        </w:rPr>
        <w:t xml:space="preserve">Специальным органом обеспечения безопасности является </w:t>
      </w:r>
      <w:r>
        <w:rPr>
          <w:i/>
          <w:iCs/>
          <w:sz w:val="36"/>
          <w:szCs w:val="36"/>
        </w:rPr>
        <w:t>Федеральная Служба охраны РФ</w:t>
      </w:r>
      <w:r>
        <w:rPr>
          <w:sz w:val="36"/>
          <w:szCs w:val="36"/>
        </w:rPr>
        <w:t xml:space="preserve"> задачи и полномочия которой закреплены в законе РФ от 24 апреля 1996г. «О государственной охране», а также </w:t>
      </w:r>
      <w:r>
        <w:rPr>
          <w:i/>
          <w:iCs/>
          <w:sz w:val="36"/>
          <w:szCs w:val="36"/>
        </w:rPr>
        <w:t xml:space="preserve">Служба безопасности Президента РФ </w:t>
      </w:r>
      <w:r>
        <w:rPr>
          <w:sz w:val="36"/>
          <w:szCs w:val="36"/>
        </w:rPr>
        <w:t>задачи и полномочия которой также определены законом РФ от 24 апреля 1996г. «О государственной охране».</w:t>
      </w:r>
    </w:p>
    <w:p w:rsidR="00B67D75" w:rsidRDefault="00B67D75">
      <w:pPr>
        <w:pStyle w:val="21"/>
        <w:ind w:left="567"/>
      </w:pPr>
      <w:r>
        <w:br w:type="page"/>
      </w:r>
    </w:p>
    <w:p w:rsidR="00B67D75" w:rsidRDefault="00B67D75">
      <w:pPr>
        <w:pStyle w:val="21"/>
        <w:ind w:left="567"/>
        <w:rPr>
          <w:b/>
          <w:bCs/>
        </w:rPr>
      </w:pPr>
      <w:r>
        <w:rPr>
          <w:b/>
          <w:bCs/>
        </w:rPr>
        <w:t>2. Государственная граница и ее охрана.</w:t>
      </w:r>
    </w:p>
    <w:p w:rsidR="00B67D75" w:rsidRDefault="00B67D75">
      <w:pPr>
        <w:pStyle w:val="21"/>
        <w:ind w:left="567"/>
        <w:rPr>
          <w:b/>
          <w:bCs/>
        </w:rPr>
      </w:pPr>
      <w:r>
        <w:rPr>
          <w:b/>
          <w:bCs/>
        </w:rPr>
        <w:t>2.1 Понятие, виды охраны государственной границы.</w:t>
      </w:r>
    </w:p>
    <w:p w:rsidR="00B67D75" w:rsidRDefault="00B67D75">
      <w:pPr>
        <w:pStyle w:val="4"/>
      </w:pPr>
      <w:r>
        <w:t>РФ имеет государственную границу, охрана и обеспечение неприкосновенности которой является одной из функций государства. Законом РФ от 1 апреля 1999г. «О государственной границе РФ» государственная граница РФ определяется как линия и проходящая по этой линии вертикальная поверхность. Государственная граница РФ на море является линией внешнего предела территориальных вод. К территориальным водам РФ относят прибрежные воды шириной в 12 морских миль. Если береговая линия глубоко изрезана, имеет много извилин, то линия границы определяется от прямых восходящих линий, соединяющих точки и географические координаты. Таким образом, граница РФ представляет собой пространственный предел, в рамках которого определяется ее государственный суверенитет. Охрана государственной границы является одной из важнейших функций государства по обеспечению безопасности РФ, которая включает в себя осуществление политических, экономических, правовых, военных и других мер по обеспечению режима государственной границы.</w:t>
      </w:r>
    </w:p>
    <w:p w:rsidR="00B67D75" w:rsidRDefault="00B67D75">
      <w:pPr>
        <w:pStyle w:val="a5"/>
      </w:pPr>
      <w:r>
        <w:t>Охрана государственной границы подразделяется на политическую, экономическую и санитарную.</w:t>
      </w:r>
    </w:p>
    <w:p w:rsidR="00B67D75" w:rsidRDefault="00B67D75">
      <w:pPr>
        <w:numPr>
          <w:ilvl w:val="0"/>
          <w:numId w:val="6"/>
        </w:numPr>
        <w:rPr>
          <w:sz w:val="36"/>
          <w:szCs w:val="36"/>
        </w:rPr>
      </w:pPr>
      <w:r>
        <w:rPr>
          <w:sz w:val="36"/>
          <w:szCs w:val="36"/>
        </w:rPr>
        <w:t>Политическая охрана обеспечивает:</w:t>
      </w:r>
    </w:p>
    <w:p w:rsidR="00B67D75" w:rsidRDefault="00B67D75">
      <w:pPr>
        <w:numPr>
          <w:ilvl w:val="1"/>
          <w:numId w:val="6"/>
        </w:numPr>
        <w:rPr>
          <w:sz w:val="36"/>
          <w:szCs w:val="36"/>
        </w:rPr>
      </w:pPr>
      <w:r>
        <w:rPr>
          <w:sz w:val="36"/>
          <w:szCs w:val="36"/>
        </w:rPr>
        <w:t xml:space="preserve">Неприкосновенность государственной границы РФ </w:t>
      </w:r>
    </w:p>
    <w:p w:rsidR="00B67D75" w:rsidRDefault="00B67D75">
      <w:pPr>
        <w:numPr>
          <w:ilvl w:val="1"/>
          <w:numId w:val="6"/>
        </w:numPr>
        <w:rPr>
          <w:sz w:val="36"/>
          <w:szCs w:val="36"/>
        </w:rPr>
      </w:pPr>
      <w:r>
        <w:rPr>
          <w:sz w:val="36"/>
          <w:szCs w:val="36"/>
        </w:rPr>
        <w:t>Неукоснительное соблюдение существующих правил пересечения государственной границы РФ гражданами РФ и иностранцами, перемещение средств и грузов</w:t>
      </w:r>
    </w:p>
    <w:p w:rsidR="00B67D75" w:rsidRDefault="00B67D75">
      <w:pPr>
        <w:numPr>
          <w:ilvl w:val="1"/>
          <w:numId w:val="6"/>
        </w:numPr>
        <w:rPr>
          <w:sz w:val="36"/>
          <w:szCs w:val="36"/>
        </w:rPr>
      </w:pPr>
      <w:r>
        <w:rPr>
          <w:sz w:val="36"/>
          <w:szCs w:val="36"/>
        </w:rPr>
        <w:t>Пресечение попыток незаконного пересечения границы людьми всеми видами транспорта, вооруженными группами и т.д.</w:t>
      </w:r>
    </w:p>
    <w:p w:rsidR="00B67D75" w:rsidRDefault="00B67D75">
      <w:pPr>
        <w:pStyle w:val="a5"/>
        <w:numPr>
          <w:ilvl w:val="0"/>
          <w:numId w:val="6"/>
        </w:numPr>
      </w:pPr>
      <w:r>
        <w:t>Экономическая охрана обеспечивает:</w:t>
      </w:r>
    </w:p>
    <w:p w:rsidR="00B67D75" w:rsidRDefault="00B67D75">
      <w:pPr>
        <w:pStyle w:val="a5"/>
        <w:numPr>
          <w:ilvl w:val="1"/>
          <w:numId w:val="6"/>
        </w:numPr>
      </w:pPr>
      <w:r>
        <w:t>Контроль за вывозом за пределы РФ сырья, материальных и культурных ценностей, валюты и т.д.</w:t>
      </w:r>
    </w:p>
    <w:p w:rsidR="00B67D75" w:rsidRDefault="00B67D75">
      <w:pPr>
        <w:numPr>
          <w:ilvl w:val="1"/>
          <w:numId w:val="6"/>
        </w:numPr>
        <w:rPr>
          <w:sz w:val="36"/>
          <w:szCs w:val="36"/>
        </w:rPr>
      </w:pPr>
      <w:r>
        <w:rPr>
          <w:sz w:val="36"/>
          <w:szCs w:val="36"/>
        </w:rPr>
        <w:t>Контролирует лов рыбы, морских животных в водах РФ.</w:t>
      </w:r>
    </w:p>
    <w:p w:rsidR="00B67D75" w:rsidRDefault="00B67D75">
      <w:pPr>
        <w:rPr>
          <w:sz w:val="36"/>
          <w:szCs w:val="36"/>
        </w:rPr>
      </w:pPr>
      <w:r>
        <w:rPr>
          <w:sz w:val="36"/>
          <w:szCs w:val="36"/>
        </w:rPr>
        <w:t>3. Санитарная охрана призвана обеспечивать предупреждение завоза инфекционных заболеваний из-за границы на территорию РФ.</w:t>
      </w:r>
    </w:p>
    <w:p w:rsidR="00B67D75" w:rsidRDefault="00B67D75">
      <w:pPr>
        <w:pStyle w:val="21"/>
      </w:pPr>
      <w:r>
        <w:br w:type="page"/>
      </w:r>
    </w:p>
    <w:p w:rsidR="00B67D75" w:rsidRDefault="00B67D75">
      <w:pPr>
        <w:pStyle w:val="21"/>
        <w:rPr>
          <w:b/>
          <w:bCs/>
        </w:rPr>
      </w:pPr>
      <w:r>
        <w:rPr>
          <w:b/>
          <w:bCs/>
        </w:rPr>
        <w:t>2.2 Элементы режима охраны государственной границы.</w:t>
      </w:r>
    </w:p>
    <w:p w:rsidR="00B67D75" w:rsidRDefault="00B67D75">
      <w:pPr>
        <w:pStyle w:val="a5"/>
      </w:pPr>
      <w:r>
        <w:t>Охрана государственной границы предполагает функционирование соответствующих правовых режимов. Законом закрепляются следующие режимы:</w:t>
      </w:r>
    </w:p>
    <w:p w:rsidR="00B67D75" w:rsidRDefault="00B67D75">
      <w:pPr>
        <w:numPr>
          <w:ilvl w:val="0"/>
          <w:numId w:val="7"/>
        </w:numPr>
        <w:rPr>
          <w:sz w:val="36"/>
          <w:szCs w:val="36"/>
        </w:rPr>
      </w:pPr>
      <w:r>
        <w:rPr>
          <w:sz w:val="36"/>
          <w:szCs w:val="36"/>
        </w:rPr>
        <w:t>Режим государственной границы.</w:t>
      </w:r>
    </w:p>
    <w:p w:rsidR="00B67D75" w:rsidRDefault="00B67D75">
      <w:pPr>
        <w:pStyle w:val="a5"/>
      </w:pPr>
      <w:r>
        <w:t>Совокупность правил, устанавливающих порядок ее содержания, пересечения гражданами и транспортными средствами, перемещение через границу товаров и животных.</w:t>
      </w:r>
    </w:p>
    <w:p w:rsidR="00B67D75" w:rsidRDefault="00B67D75">
      <w:pPr>
        <w:numPr>
          <w:ilvl w:val="0"/>
          <w:numId w:val="7"/>
        </w:numPr>
        <w:rPr>
          <w:sz w:val="36"/>
          <w:szCs w:val="36"/>
        </w:rPr>
      </w:pPr>
      <w:r>
        <w:rPr>
          <w:sz w:val="36"/>
          <w:szCs w:val="36"/>
        </w:rPr>
        <w:t>Пограничный режим.</w:t>
      </w:r>
    </w:p>
    <w:p w:rsidR="00B67D75" w:rsidRDefault="00B67D75">
      <w:pPr>
        <w:pStyle w:val="a5"/>
      </w:pPr>
      <w:r>
        <w:t>Совокупность правил въезда, временного пребывания лиц и транспортных средств в пограничной полосе. Пограничная полоса – это часть территории РФ, непосредственно прилегающей к государственной границе на всем ее протяжении.</w:t>
      </w:r>
    </w:p>
    <w:p w:rsidR="00B67D75" w:rsidRDefault="00B67D75">
      <w:pPr>
        <w:numPr>
          <w:ilvl w:val="0"/>
          <w:numId w:val="7"/>
        </w:numPr>
        <w:rPr>
          <w:sz w:val="36"/>
          <w:szCs w:val="36"/>
        </w:rPr>
      </w:pPr>
      <w:r>
        <w:rPr>
          <w:sz w:val="36"/>
          <w:szCs w:val="36"/>
        </w:rPr>
        <w:t>Режим в пунктах пропуска через государственную границу.</w:t>
      </w:r>
    </w:p>
    <w:p w:rsidR="00B67D75" w:rsidRDefault="00B67D75">
      <w:pPr>
        <w:rPr>
          <w:sz w:val="36"/>
          <w:szCs w:val="36"/>
        </w:rPr>
      </w:pPr>
      <w:r>
        <w:rPr>
          <w:sz w:val="36"/>
          <w:szCs w:val="36"/>
        </w:rPr>
        <w:t>Совокупность правил въезда в названные пункты, пребывание и выезд из них лиц, транспортных средств. Этот режим необходим для осуществления пограничного, таможенного, ветеринарного и других видов контроля.</w:t>
      </w:r>
    </w:p>
    <w:p w:rsidR="00B67D75" w:rsidRDefault="00B67D75">
      <w:pPr>
        <w:rPr>
          <w:sz w:val="36"/>
          <w:szCs w:val="36"/>
        </w:rPr>
      </w:pPr>
      <w:r>
        <w:rPr>
          <w:sz w:val="36"/>
          <w:szCs w:val="36"/>
        </w:rPr>
        <w:br w:type="page"/>
      </w:r>
    </w:p>
    <w:p w:rsidR="00B67D75" w:rsidRDefault="00B67D75">
      <w:pPr>
        <w:pStyle w:val="a5"/>
        <w:numPr>
          <w:ilvl w:val="1"/>
          <w:numId w:val="6"/>
        </w:numPr>
        <w:jc w:val="center"/>
        <w:rPr>
          <w:b/>
          <w:bCs/>
        </w:rPr>
      </w:pPr>
      <w:r>
        <w:rPr>
          <w:b/>
          <w:bCs/>
        </w:rPr>
        <w:t>Пограничные войска Федеральной службы РФ.</w:t>
      </w:r>
    </w:p>
    <w:p w:rsidR="00B67D75" w:rsidRDefault="00B67D75">
      <w:pPr>
        <w:pStyle w:val="a5"/>
      </w:pPr>
      <w:r>
        <w:t>Охрана государственной границы на суше, море, реках, озерах и других водоемах возложено на Пограничные войска Федеральной службы РФ, Которые включают в себя ПВО и ВМФ.</w:t>
      </w:r>
    </w:p>
    <w:p w:rsidR="00B67D75" w:rsidRDefault="00B67D75">
      <w:pPr>
        <w:pStyle w:val="a5"/>
      </w:pPr>
      <w:r>
        <w:t>Основные задачи ФПС РФ:</w:t>
      </w:r>
    </w:p>
    <w:p w:rsidR="00B67D75" w:rsidRDefault="00B67D75">
      <w:pPr>
        <w:pStyle w:val="a5"/>
        <w:numPr>
          <w:ilvl w:val="0"/>
          <w:numId w:val="8"/>
        </w:numPr>
      </w:pPr>
      <w:r>
        <w:t>Руководство органами пограничной службы.</w:t>
      </w:r>
    </w:p>
    <w:p w:rsidR="00B67D75" w:rsidRDefault="00B67D75">
      <w:pPr>
        <w:pStyle w:val="a5"/>
        <w:numPr>
          <w:ilvl w:val="0"/>
          <w:numId w:val="8"/>
        </w:numPr>
      </w:pPr>
      <w:r>
        <w:t>Организация охраны государственной границы РФ и государственных участков СНГ на основе двухсторонних договоров.</w:t>
      </w:r>
    </w:p>
    <w:p w:rsidR="00B67D75" w:rsidRDefault="00B67D75">
      <w:pPr>
        <w:pStyle w:val="a5"/>
        <w:numPr>
          <w:ilvl w:val="0"/>
          <w:numId w:val="8"/>
        </w:numPr>
      </w:pPr>
      <w:r>
        <w:t>Организация пропуска лиц, транспортных средств, грузов, товаров и животных через государственную границу РФ.</w:t>
      </w:r>
    </w:p>
    <w:p w:rsidR="00B67D75" w:rsidRDefault="00B67D75">
      <w:pPr>
        <w:pStyle w:val="a5"/>
        <w:numPr>
          <w:ilvl w:val="0"/>
          <w:numId w:val="8"/>
        </w:numPr>
      </w:pPr>
      <w:r>
        <w:t>Организация разведывательной, контрразведывательной и оперативно-розыскной деятельности органов пограничной службы.</w:t>
      </w:r>
    </w:p>
    <w:p w:rsidR="00B67D75" w:rsidRDefault="00B67D75">
      <w:pPr>
        <w:pStyle w:val="a5"/>
        <w:numPr>
          <w:ilvl w:val="0"/>
          <w:numId w:val="8"/>
        </w:numPr>
      </w:pPr>
      <w:r>
        <w:t xml:space="preserve">Разрабатывает меры по принуждению и пресечению незаконного изменения, прохождения государственной границы РФ, по поддержанию режима государственной границы. </w:t>
      </w:r>
    </w:p>
    <w:p w:rsidR="00B67D75" w:rsidRDefault="00B67D75">
      <w:pPr>
        <w:pStyle w:val="a5"/>
      </w:pPr>
      <w:r>
        <w:t>Основная нагрузка по охране государственной границы ложится на Пограничные войска. Они призваны обеспечивать всеми имеющимися средствами недопущения противоправного изменения прохождения границы на местности. Отражать вооруженные вторжения на территорию РФ, проводить оперативно-розыскную деятельность.</w:t>
      </w:r>
    </w:p>
    <w:p w:rsidR="00B67D75" w:rsidRDefault="00B67D75">
      <w:pPr>
        <w:pStyle w:val="a5"/>
      </w:pPr>
      <w:r>
        <w:t>Пограничные войска имеют право:</w:t>
      </w:r>
    </w:p>
    <w:p w:rsidR="00B67D75" w:rsidRDefault="00B67D75">
      <w:pPr>
        <w:pStyle w:val="a5"/>
        <w:numPr>
          <w:ilvl w:val="0"/>
          <w:numId w:val="9"/>
        </w:numPr>
      </w:pPr>
      <w:r>
        <w:t>Проверять документы у граждан, а также документы на транспортные средства.</w:t>
      </w:r>
    </w:p>
    <w:p w:rsidR="00B67D75" w:rsidRDefault="00B67D75">
      <w:pPr>
        <w:pStyle w:val="a5"/>
        <w:numPr>
          <w:ilvl w:val="0"/>
          <w:numId w:val="9"/>
        </w:numPr>
      </w:pPr>
      <w:r>
        <w:t>Осуществлять задержания и личный досмотр граждан.</w:t>
      </w:r>
    </w:p>
    <w:p w:rsidR="00B67D75" w:rsidRDefault="00B67D75">
      <w:pPr>
        <w:pStyle w:val="a5"/>
        <w:numPr>
          <w:ilvl w:val="0"/>
          <w:numId w:val="9"/>
        </w:numPr>
      </w:pPr>
      <w:r>
        <w:t>Осуществлять в пределах своей компетенции производство по делам об административных правонарушениях и т.п.</w:t>
      </w:r>
    </w:p>
    <w:p w:rsidR="00B67D75" w:rsidRDefault="00B67D75">
      <w:pPr>
        <w:pStyle w:val="a5"/>
        <w:jc w:val="center"/>
      </w:pPr>
      <w:r>
        <w:br w:type="page"/>
      </w:r>
    </w:p>
    <w:p w:rsidR="00B67D75" w:rsidRDefault="00B67D75">
      <w:pPr>
        <w:pStyle w:val="a5"/>
        <w:jc w:val="center"/>
        <w:rPr>
          <w:b/>
          <w:bCs/>
        </w:rPr>
      </w:pPr>
      <w:r>
        <w:rPr>
          <w:b/>
          <w:bCs/>
        </w:rPr>
        <w:t>Список литературы.</w:t>
      </w:r>
    </w:p>
    <w:p w:rsidR="00B67D75" w:rsidRDefault="00B67D75">
      <w:pPr>
        <w:pStyle w:val="a5"/>
        <w:numPr>
          <w:ilvl w:val="0"/>
          <w:numId w:val="10"/>
        </w:numPr>
      </w:pPr>
      <w:r>
        <w:t>Алехин А.П. Козлов Ю.М. Учебник по административному праву РФ. М. – 97 Изд. Москва</w:t>
      </w:r>
    </w:p>
    <w:p w:rsidR="00B67D75" w:rsidRDefault="00B67D75">
      <w:pPr>
        <w:pStyle w:val="a5"/>
        <w:numPr>
          <w:ilvl w:val="0"/>
          <w:numId w:val="10"/>
        </w:numPr>
      </w:pPr>
      <w:r>
        <w:t xml:space="preserve"> Закон РФ «О государственной охране» от24 апреля 1996г.</w:t>
      </w:r>
    </w:p>
    <w:p w:rsidR="00B67D75" w:rsidRDefault="00B67D75">
      <w:pPr>
        <w:pStyle w:val="a5"/>
        <w:numPr>
          <w:ilvl w:val="0"/>
          <w:numId w:val="10"/>
        </w:numPr>
      </w:pPr>
      <w:r>
        <w:t>Закон РФ «О государственной границе РФ» от1 апреля 1999г.</w:t>
      </w:r>
    </w:p>
    <w:p w:rsidR="00B67D75" w:rsidRDefault="00B67D75">
      <w:pPr>
        <w:pStyle w:val="a5"/>
        <w:numPr>
          <w:ilvl w:val="0"/>
          <w:numId w:val="10"/>
        </w:numPr>
      </w:pPr>
      <w:r>
        <w:t>Закон РФ «О безопасности» от 5 марта 1992г.</w:t>
      </w:r>
    </w:p>
    <w:p w:rsidR="00B67D75" w:rsidRDefault="00B67D75">
      <w:pPr>
        <w:rPr>
          <w:sz w:val="36"/>
          <w:szCs w:val="36"/>
        </w:rPr>
      </w:pPr>
    </w:p>
    <w:p w:rsidR="00B67D75" w:rsidRDefault="00B67D75">
      <w:pPr>
        <w:jc w:val="center"/>
      </w:pPr>
    </w:p>
    <w:p w:rsidR="00B67D75" w:rsidRDefault="00B67D75">
      <w:bookmarkStart w:id="0" w:name="_GoBack"/>
      <w:bookmarkEnd w:id="0"/>
    </w:p>
    <w:sectPr w:rsidR="00B67D75">
      <w:headerReference w:type="default" r:id="rId7"/>
      <w:pgSz w:w="11906" w:h="16838"/>
      <w:pgMar w:top="851" w:right="1558" w:bottom="1134" w:left="156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2568" w:rsidRDefault="00052568">
      <w:r>
        <w:separator/>
      </w:r>
    </w:p>
  </w:endnote>
  <w:endnote w:type="continuationSeparator" w:id="0">
    <w:p w:rsidR="00052568" w:rsidRDefault="00052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2568" w:rsidRDefault="00052568">
      <w:r>
        <w:separator/>
      </w:r>
    </w:p>
  </w:footnote>
  <w:footnote w:type="continuationSeparator" w:id="0">
    <w:p w:rsidR="00052568" w:rsidRDefault="000525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7D75" w:rsidRDefault="00B67D75">
    <w:pPr>
      <w:pStyle w:val="a7"/>
      <w:framePr w:wrap="auto" w:vAnchor="text" w:hAnchor="margin" w:xAlign="center" w:y="1"/>
      <w:rPr>
        <w:rStyle w:val="a9"/>
        <w:sz w:val="28"/>
        <w:szCs w:val="28"/>
      </w:rPr>
    </w:pPr>
    <w:r>
      <w:rPr>
        <w:rStyle w:val="a9"/>
        <w:sz w:val="28"/>
        <w:szCs w:val="28"/>
      </w:rPr>
      <w:fldChar w:fldCharType="begin"/>
    </w:r>
    <w:r>
      <w:rPr>
        <w:rStyle w:val="a9"/>
        <w:sz w:val="28"/>
        <w:szCs w:val="28"/>
      </w:rPr>
      <w:instrText xml:space="preserve">PAGE  </w:instrText>
    </w:r>
    <w:r>
      <w:rPr>
        <w:rStyle w:val="a9"/>
        <w:sz w:val="28"/>
        <w:szCs w:val="28"/>
      </w:rPr>
      <w:fldChar w:fldCharType="separate"/>
    </w:r>
    <w:r w:rsidR="00A92E4C">
      <w:rPr>
        <w:rStyle w:val="a9"/>
        <w:noProof/>
        <w:sz w:val="28"/>
        <w:szCs w:val="28"/>
      </w:rPr>
      <w:t>2</w:t>
    </w:r>
    <w:r>
      <w:rPr>
        <w:rStyle w:val="a9"/>
        <w:sz w:val="28"/>
        <w:szCs w:val="28"/>
      </w:rPr>
      <w:fldChar w:fldCharType="end"/>
    </w:r>
  </w:p>
  <w:p w:rsidR="00B67D75" w:rsidRDefault="00B67D7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9B754E"/>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5A957E5"/>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27FE01D9"/>
    <w:multiLevelType w:val="multilevel"/>
    <w:tmpl w:val="22CE8D9C"/>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800"/>
        </w:tabs>
        <w:ind w:left="1800" w:hanging="180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2160"/>
        </w:tabs>
        <w:ind w:left="2160" w:hanging="2160"/>
      </w:pPr>
      <w:rPr>
        <w:rFonts w:hint="default"/>
      </w:rPr>
    </w:lvl>
    <w:lvl w:ilvl="8">
      <w:start w:val="1"/>
      <w:numFmt w:val="decimal"/>
      <w:isLgl/>
      <w:lvlText w:val="%1.%2.%3.%4.%5.%6.%7.%8.%9"/>
      <w:lvlJc w:val="left"/>
      <w:pPr>
        <w:tabs>
          <w:tab w:val="num" w:pos="2520"/>
        </w:tabs>
        <w:ind w:left="2520" w:hanging="2520"/>
      </w:pPr>
      <w:rPr>
        <w:rFonts w:hint="default"/>
      </w:rPr>
    </w:lvl>
  </w:abstractNum>
  <w:abstractNum w:abstractNumId="3">
    <w:nsid w:val="3BE62A3E"/>
    <w:multiLevelType w:val="multilevel"/>
    <w:tmpl w:val="8E3AD682"/>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708"/>
        </w:tabs>
        <w:ind w:left="3708" w:hanging="1440"/>
      </w:pPr>
      <w:rPr>
        <w:rFonts w:hint="default"/>
      </w:rPr>
    </w:lvl>
    <w:lvl w:ilvl="5">
      <w:start w:val="1"/>
      <w:numFmt w:val="decimal"/>
      <w:lvlText w:val="%1.%2.%3.%4.%5.%6"/>
      <w:lvlJc w:val="left"/>
      <w:pPr>
        <w:tabs>
          <w:tab w:val="num" w:pos="4635"/>
        </w:tabs>
        <w:ind w:left="4635" w:hanging="180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6129"/>
        </w:tabs>
        <w:ind w:left="6129" w:hanging="2160"/>
      </w:pPr>
      <w:rPr>
        <w:rFonts w:hint="default"/>
      </w:rPr>
    </w:lvl>
    <w:lvl w:ilvl="8">
      <w:start w:val="1"/>
      <w:numFmt w:val="decimal"/>
      <w:lvlText w:val="%1.%2.%3.%4.%5.%6.%7.%8.%9"/>
      <w:lvlJc w:val="left"/>
      <w:pPr>
        <w:tabs>
          <w:tab w:val="num" w:pos="7056"/>
        </w:tabs>
        <w:ind w:left="7056" w:hanging="2520"/>
      </w:pPr>
      <w:rPr>
        <w:rFonts w:hint="default"/>
      </w:rPr>
    </w:lvl>
  </w:abstractNum>
  <w:abstractNum w:abstractNumId="4">
    <w:nsid w:val="4C6F0F3A"/>
    <w:multiLevelType w:val="multilevel"/>
    <w:tmpl w:val="0419001F"/>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40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5">
    <w:nsid w:val="5B285E52"/>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6C3F0445"/>
    <w:multiLevelType w:val="multilevel"/>
    <w:tmpl w:val="F8F6BA1A"/>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800"/>
        </w:tabs>
        <w:ind w:left="1800" w:hanging="180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520"/>
        </w:tabs>
        <w:ind w:left="2520" w:hanging="2520"/>
      </w:pPr>
      <w:rPr>
        <w:rFonts w:hint="default"/>
      </w:rPr>
    </w:lvl>
  </w:abstractNum>
  <w:abstractNum w:abstractNumId="7">
    <w:nsid w:val="6C8273DB"/>
    <w:multiLevelType w:val="singleLevel"/>
    <w:tmpl w:val="0419000F"/>
    <w:lvl w:ilvl="0">
      <w:start w:val="1"/>
      <w:numFmt w:val="decimal"/>
      <w:lvlText w:val="%1."/>
      <w:lvlJc w:val="left"/>
      <w:pPr>
        <w:tabs>
          <w:tab w:val="num" w:pos="360"/>
        </w:tabs>
        <w:ind w:left="360" w:hanging="360"/>
      </w:pPr>
    </w:lvl>
  </w:abstractNum>
  <w:abstractNum w:abstractNumId="8">
    <w:nsid w:val="73751623"/>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76A601E9"/>
    <w:multiLevelType w:val="multilevel"/>
    <w:tmpl w:val="D228D838"/>
    <w:lvl w:ilvl="0">
      <w:start w:val="2"/>
      <w:numFmt w:val="decimal"/>
      <w:lvlText w:val="%1"/>
      <w:lvlJc w:val="left"/>
      <w:pPr>
        <w:tabs>
          <w:tab w:val="num" w:pos="450"/>
        </w:tabs>
        <w:ind w:left="450" w:hanging="450"/>
      </w:pPr>
      <w:rPr>
        <w:rFonts w:hint="default"/>
        <w:b w:val="0"/>
        <w:bCs w:val="0"/>
        <w:sz w:val="36"/>
        <w:szCs w:val="36"/>
      </w:rPr>
    </w:lvl>
    <w:lvl w:ilvl="1">
      <w:start w:val="3"/>
      <w:numFmt w:val="decimal"/>
      <w:lvlText w:val="%1.%2"/>
      <w:lvlJc w:val="left"/>
      <w:pPr>
        <w:tabs>
          <w:tab w:val="num" w:pos="1287"/>
        </w:tabs>
        <w:ind w:left="1287" w:hanging="720"/>
      </w:pPr>
      <w:rPr>
        <w:rFonts w:hint="default"/>
        <w:b w:val="0"/>
        <w:bCs w:val="0"/>
        <w:sz w:val="36"/>
        <w:szCs w:val="36"/>
      </w:rPr>
    </w:lvl>
    <w:lvl w:ilvl="2">
      <w:start w:val="1"/>
      <w:numFmt w:val="decimal"/>
      <w:lvlText w:val="%1.%2.%3"/>
      <w:lvlJc w:val="left"/>
      <w:pPr>
        <w:tabs>
          <w:tab w:val="num" w:pos="2214"/>
        </w:tabs>
        <w:ind w:left="2214" w:hanging="1080"/>
      </w:pPr>
      <w:rPr>
        <w:rFonts w:hint="default"/>
        <w:b w:val="0"/>
        <w:bCs w:val="0"/>
        <w:sz w:val="36"/>
        <w:szCs w:val="36"/>
      </w:rPr>
    </w:lvl>
    <w:lvl w:ilvl="3">
      <w:start w:val="1"/>
      <w:numFmt w:val="decimal"/>
      <w:lvlText w:val="%1.%2.%3.%4"/>
      <w:lvlJc w:val="left"/>
      <w:pPr>
        <w:tabs>
          <w:tab w:val="num" w:pos="3141"/>
        </w:tabs>
        <w:ind w:left="3141" w:hanging="1440"/>
      </w:pPr>
      <w:rPr>
        <w:rFonts w:hint="default"/>
        <w:b w:val="0"/>
        <w:bCs w:val="0"/>
        <w:sz w:val="36"/>
        <w:szCs w:val="36"/>
      </w:rPr>
    </w:lvl>
    <w:lvl w:ilvl="4">
      <w:start w:val="1"/>
      <w:numFmt w:val="decimal"/>
      <w:lvlText w:val="%1.%2.%3.%4.%5"/>
      <w:lvlJc w:val="left"/>
      <w:pPr>
        <w:tabs>
          <w:tab w:val="num" w:pos="3708"/>
        </w:tabs>
        <w:ind w:left="3708" w:hanging="1440"/>
      </w:pPr>
      <w:rPr>
        <w:rFonts w:hint="default"/>
        <w:b w:val="0"/>
        <w:bCs w:val="0"/>
        <w:sz w:val="36"/>
        <w:szCs w:val="36"/>
      </w:rPr>
    </w:lvl>
    <w:lvl w:ilvl="5">
      <w:start w:val="1"/>
      <w:numFmt w:val="decimal"/>
      <w:lvlText w:val="%1.%2.%3.%4.%5.%6"/>
      <w:lvlJc w:val="left"/>
      <w:pPr>
        <w:tabs>
          <w:tab w:val="num" w:pos="4635"/>
        </w:tabs>
        <w:ind w:left="4635" w:hanging="1800"/>
      </w:pPr>
      <w:rPr>
        <w:rFonts w:hint="default"/>
        <w:b w:val="0"/>
        <w:bCs w:val="0"/>
        <w:sz w:val="36"/>
        <w:szCs w:val="36"/>
      </w:rPr>
    </w:lvl>
    <w:lvl w:ilvl="6">
      <w:start w:val="1"/>
      <w:numFmt w:val="decimal"/>
      <w:lvlText w:val="%1.%2.%3.%4.%5.%6.%7"/>
      <w:lvlJc w:val="left"/>
      <w:pPr>
        <w:tabs>
          <w:tab w:val="num" w:pos="5562"/>
        </w:tabs>
        <w:ind w:left="5562" w:hanging="2160"/>
      </w:pPr>
      <w:rPr>
        <w:rFonts w:hint="default"/>
        <w:b w:val="0"/>
        <w:bCs w:val="0"/>
        <w:sz w:val="36"/>
        <w:szCs w:val="36"/>
      </w:rPr>
    </w:lvl>
    <w:lvl w:ilvl="7">
      <w:start w:val="1"/>
      <w:numFmt w:val="decimal"/>
      <w:lvlText w:val="%1.%2.%3.%4.%5.%6.%7.%8"/>
      <w:lvlJc w:val="left"/>
      <w:pPr>
        <w:tabs>
          <w:tab w:val="num" w:pos="6489"/>
        </w:tabs>
        <w:ind w:left="6489" w:hanging="2520"/>
      </w:pPr>
      <w:rPr>
        <w:rFonts w:hint="default"/>
        <w:b w:val="0"/>
        <w:bCs w:val="0"/>
        <w:sz w:val="36"/>
        <w:szCs w:val="36"/>
      </w:rPr>
    </w:lvl>
    <w:lvl w:ilvl="8">
      <w:start w:val="1"/>
      <w:numFmt w:val="decimal"/>
      <w:lvlText w:val="%1.%2.%3.%4.%5.%6.%7.%8.%9"/>
      <w:lvlJc w:val="left"/>
      <w:pPr>
        <w:tabs>
          <w:tab w:val="num" w:pos="7416"/>
        </w:tabs>
        <w:ind w:left="7416" w:hanging="2880"/>
      </w:pPr>
      <w:rPr>
        <w:rFonts w:hint="default"/>
        <w:b w:val="0"/>
        <w:bCs w:val="0"/>
        <w:sz w:val="36"/>
        <w:szCs w:val="36"/>
      </w:rPr>
    </w:lvl>
  </w:abstractNum>
  <w:num w:numId="1">
    <w:abstractNumId w:val="4"/>
  </w:num>
  <w:num w:numId="2">
    <w:abstractNumId w:val="6"/>
  </w:num>
  <w:num w:numId="3">
    <w:abstractNumId w:val="9"/>
  </w:num>
  <w:num w:numId="4">
    <w:abstractNumId w:val="3"/>
  </w:num>
  <w:num w:numId="5">
    <w:abstractNumId w:val="1"/>
  </w:num>
  <w:num w:numId="6">
    <w:abstractNumId w:val="2"/>
  </w:num>
  <w:num w:numId="7">
    <w:abstractNumId w:val="0"/>
  </w:num>
  <w:num w:numId="8">
    <w:abstractNumId w:val="5"/>
  </w:num>
  <w:num w:numId="9">
    <w:abstractNumId w:val="8"/>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D75"/>
    <w:rsid w:val="00052568"/>
    <w:rsid w:val="002447CA"/>
    <w:rsid w:val="005A6D84"/>
    <w:rsid w:val="00A92E4C"/>
    <w:rsid w:val="00AE7449"/>
    <w:rsid w:val="00B67D75"/>
    <w:rsid w:val="00C22A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7CF70ED-3777-4D29-9C0A-A67FFF1899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jc w:val="center"/>
      <w:outlineLvl w:val="0"/>
    </w:pPr>
    <w:rPr>
      <w:sz w:val="96"/>
      <w:szCs w:val="96"/>
    </w:rPr>
  </w:style>
  <w:style w:type="paragraph" w:styleId="2">
    <w:name w:val="heading 2"/>
    <w:basedOn w:val="a"/>
    <w:next w:val="a"/>
    <w:link w:val="20"/>
    <w:uiPriority w:val="99"/>
    <w:qFormat/>
    <w:pPr>
      <w:keepNext/>
      <w:jc w:val="center"/>
      <w:outlineLvl w:val="1"/>
    </w:pPr>
    <w:rPr>
      <w:sz w:val="44"/>
      <w:szCs w:val="44"/>
    </w:rPr>
  </w:style>
  <w:style w:type="paragraph" w:styleId="3">
    <w:name w:val="heading 3"/>
    <w:basedOn w:val="a"/>
    <w:next w:val="a"/>
    <w:link w:val="30"/>
    <w:uiPriority w:val="99"/>
    <w:qFormat/>
    <w:pPr>
      <w:keepNext/>
      <w:jc w:val="center"/>
      <w:outlineLvl w:val="2"/>
    </w:pPr>
    <w:rPr>
      <w:sz w:val="36"/>
      <w:szCs w:val="36"/>
    </w:rPr>
  </w:style>
  <w:style w:type="paragraph" w:styleId="4">
    <w:name w:val="heading 4"/>
    <w:basedOn w:val="a"/>
    <w:next w:val="a"/>
    <w:link w:val="40"/>
    <w:uiPriority w:val="99"/>
    <w:qFormat/>
    <w:pPr>
      <w:keepNext/>
      <w:ind w:left="567"/>
      <w:outlineLvl w:val="3"/>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Title"/>
    <w:basedOn w:val="a"/>
    <w:link w:val="a4"/>
    <w:uiPriority w:val="99"/>
    <w:qFormat/>
    <w:pPr>
      <w:jc w:val="center"/>
    </w:pPr>
    <w:rPr>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21">
    <w:name w:val="Body Text 2"/>
    <w:basedOn w:val="a"/>
    <w:link w:val="22"/>
    <w:uiPriority w:val="99"/>
    <w:pPr>
      <w:jc w:val="center"/>
    </w:pPr>
    <w:rPr>
      <w:sz w:val="36"/>
      <w:szCs w:val="36"/>
    </w:rPr>
  </w:style>
  <w:style w:type="character" w:customStyle="1" w:styleId="22">
    <w:name w:val="Основной текст 2 Знак"/>
    <w:link w:val="21"/>
    <w:uiPriority w:val="99"/>
    <w:semiHidden/>
    <w:rPr>
      <w:sz w:val="20"/>
      <w:szCs w:val="20"/>
    </w:rPr>
  </w:style>
  <w:style w:type="paragraph" w:styleId="a5">
    <w:name w:val="Body Text"/>
    <w:basedOn w:val="a"/>
    <w:link w:val="a6"/>
    <w:uiPriority w:val="99"/>
    <w:rPr>
      <w:sz w:val="36"/>
      <w:szCs w:val="36"/>
    </w:rPr>
  </w:style>
  <w:style w:type="character" w:customStyle="1" w:styleId="a6">
    <w:name w:val="Основной текст Знак"/>
    <w:link w:val="a5"/>
    <w:uiPriority w:val="99"/>
    <w:semiHidden/>
    <w:rPr>
      <w:sz w:val="20"/>
      <w:szCs w:val="20"/>
    </w:rPr>
  </w:style>
  <w:style w:type="paragraph" w:styleId="a7">
    <w:name w:val="header"/>
    <w:basedOn w:val="a"/>
    <w:link w:val="a8"/>
    <w:uiPriority w:val="99"/>
    <w:pPr>
      <w:tabs>
        <w:tab w:val="center" w:pos="4153"/>
        <w:tab w:val="right" w:pos="8306"/>
      </w:tabs>
    </w:pPr>
  </w:style>
  <w:style w:type="character" w:customStyle="1" w:styleId="a8">
    <w:name w:val="Верхний колонтитул Знак"/>
    <w:link w:val="a7"/>
    <w:uiPriority w:val="99"/>
    <w:semiHidden/>
    <w:rPr>
      <w:sz w:val="20"/>
      <w:szCs w:val="20"/>
    </w:rPr>
  </w:style>
  <w:style w:type="character" w:styleId="a9">
    <w:name w:val="page number"/>
    <w:uiPriority w:val="99"/>
  </w:style>
  <w:style w:type="paragraph" w:styleId="aa">
    <w:name w:val="footer"/>
    <w:basedOn w:val="a"/>
    <w:link w:val="ab"/>
    <w:uiPriority w:val="99"/>
    <w:pPr>
      <w:tabs>
        <w:tab w:val="center" w:pos="4153"/>
        <w:tab w:val="right" w:pos="8306"/>
      </w:tabs>
    </w:pPr>
  </w:style>
  <w:style w:type="character" w:customStyle="1" w:styleId="ab">
    <w:name w:val="Нижний колонтитул Знак"/>
    <w:link w:val="aa"/>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1273</Words>
  <Characters>7262</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Новосибирский кооперативный техникум</vt:lpstr>
    </vt:vector>
  </TitlesOfParts>
  <Company>Домашний</Company>
  <LinksUpToDate>false</LinksUpToDate>
  <CharactersWithSpaces>8518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Новосибирский кооперативный техникум</dc:title>
  <dc:subject/>
  <dc:creator>Женя</dc:creator>
  <cp:keywords/>
  <dc:description/>
  <cp:lastModifiedBy>admin</cp:lastModifiedBy>
  <cp:revision>2</cp:revision>
  <dcterms:created xsi:type="dcterms:W3CDTF">2014-04-14T23:00:00Z</dcterms:created>
  <dcterms:modified xsi:type="dcterms:W3CDTF">2014-04-14T23:00:00Z</dcterms:modified>
</cp:coreProperties>
</file>