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2A" w:rsidRPr="008369D0" w:rsidRDefault="003A412A" w:rsidP="008369D0">
      <w:pPr>
        <w:pStyle w:val="af0"/>
        <w:spacing w:before="0" w:line="360" w:lineRule="auto"/>
        <w:ind w:firstLine="709"/>
        <w:jc w:val="both"/>
        <w:rPr>
          <w:rFonts w:ascii="Times New Roman" w:hAnsi="Times New Roman"/>
          <w:color w:val="auto"/>
          <w:lang w:val="en-US"/>
        </w:rPr>
      </w:pPr>
      <w:bookmarkStart w:id="0" w:name="_Toc154517701"/>
      <w:r w:rsidRPr="008369D0">
        <w:rPr>
          <w:rFonts w:ascii="Times New Roman" w:hAnsi="Times New Roman"/>
          <w:color w:val="auto"/>
        </w:rPr>
        <w:t>Оглавление</w:t>
      </w:r>
    </w:p>
    <w:p w:rsidR="008369D0" w:rsidRPr="008369D0" w:rsidRDefault="008369D0" w:rsidP="008369D0">
      <w:pPr>
        <w:rPr>
          <w:lang w:val="en-US" w:eastAsia="en-US"/>
        </w:rPr>
      </w:pPr>
    </w:p>
    <w:p w:rsidR="00246D12" w:rsidRPr="008369D0" w:rsidRDefault="006E357F" w:rsidP="008369D0">
      <w:pPr>
        <w:pStyle w:val="11"/>
        <w:tabs>
          <w:tab w:val="right" w:leader="dot" w:pos="10252"/>
        </w:tabs>
        <w:spacing w:line="360" w:lineRule="auto"/>
        <w:ind w:left="709"/>
        <w:jc w:val="both"/>
        <w:rPr>
          <w:noProof/>
          <w:sz w:val="28"/>
          <w:szCs w:val="28"/>
        </w:rPr>
      </w:pPr>
      <w:r>
        <w:rPr>
          <w:sz w:val="28"/>
          <w:szCs w:val="28"/>
        </w:rPr>
        <w:t xml:space="preserve">1. </w:t>
      </w:r>
      <w:r w:rsidR="00246D12" w:rsidRPr="000A60EC">
        <w:rPr>
          <w:rStyle w:val="a9"/>
          <w:caps/>
          <w:noProof/>
          <w:sz w:val="28"/>
          <w:szCs w:val="28"/>
        </w:rPr>
        <w:t>Теоретические основы формирования системы управления финансами РФ</w:t>
      </w:r>
    </w:p>
    <w:p w:rsidR="00246D12" w:rsidRPr="008369D0" w:rsidRDefault="00246D12" w:rsidP="008369D0">
      <w:pPr>
        <w:pStyle w:val="23"/>
        <w:tabs>
          <w:tab w:val="right" w:leader="dot" w:pos="10252"/>
        </w:tabs>
        <w:spacing w:line="360" w:lineRule="auto"/>
        <w:ind w:left="709"/>
        <w:jc w:val="both"/>
        <w:rPr>
          <w:noProof/>
          <w:sz w:val="28"/>
          <w:szCs w:val="28"/>
        </w:rPr>
      </w:pPr>
      <w:r w:rsidRPr="000A60EC">
        <w:rPr>
          <w:rStyle w:val="a9"/>
          <w:caps/>
          <w:noProof/>
          <w:sz w:val="28"/>
          <w:szCs w:val="28"/>
        </w:rPr>
        <w:t>1.1.Финансовыет отношения: их сущность, состав и значение</w:t>
      </w:r>
      <w:r w:rsidRPr="000A60EC">
        <w:rPr>
          <w:rStyle w:val="a9"/>
          <w:noProof/>
          <w:sz w:val="28"/>
          <w:szCs w:val="28"/>
        </w:rPr>
        <w:t>.</w:t>
      </w:r>
    </w:p>
    <w:p w:rsidR="00246D12" w:rsidRPr="008369D0" w:rsidRDefault="00246D12" w:rsidP="008369D0">
      <w:pPr>
        <w:pStyle w:val="31"/>
        <w:tabs>
          <w:tab w:val="right" w:leader="dot" w:pos="10252"/>
        </w:tabs>
        <w:spacing w:line="360" w:lineRule="auto"/>
        <w:ind w:left="709"/>
        <w:jc w:val="both"/>
        <w:rPr>
          <w:noProof/>
          <w:sz w:val="28"/>
          <w:szCs w:val="28"/>
        </w:rPr>
      </w:pPr>
      <w:r w:rsidRPr="000A60EC">
        <w:rPr>
          <w:rStyle w:val="a9"/>
          <w:noProof/>
          <w:sz w:val="28"/>
          <w:szCs w:val="28"/>
        </w:rPr>
        <w:t>Объекты управления</w:t>
      </w:r>
    </w:p>
    <w:p w:rsidR="00246D12" w:rsidRPr="008369D0" w:rsidRDefault="00246D12" w:rsidP="008369D0">
      <w:pPr>
        <w:pStyle w:val="23"/>
        <w:tabs>
          <w:tab w:val="right" w:leader="dot" w:pos="10252"/>
        </w:tabs>
        <w:spacing w:line="360" w:lineRule="auto"/>
        <w:ind w:left="709"/>
        <w:jc w:val="both"/>
        <w:rPr>
          <w:noProof/>
          <w:sz w:val="28"/>
          <w:szCs w:val="28"/>
        </w:rPr>
      </w:pPr>
      <w:r w:rsidRPr="000A60EC">
        <w:rPr>
          <w:rStyle w:val="a9"/>
          <w:caps/>
          <w:noProof/>
          <w:sz w:val="28"/>
          <w:szCs w:val="28"/>
        </w:rPr>
        <w:t>1.2.Органы стратегического</w:t>
      </w:r>
      <w:r w:rsidR="008369D0" w:rsidRPr="000A60EC">
        <w:rPr>
          <w:rStyle w:val="a9"/>
          <w:caps/>
          <w:noProof/>
          <w:sz w:val="28"/>
          <w:szCs w:val="28"/>
        </w:rPr>
        <w:t xml:space="preserve"> </w:t>
      </w:r>
      <w:r w:rsidRPr="000A60EC">
        <w:rPr>
          <w:rStyle w:val="a9"/>
          <w:caps/>
          <w:noProof/>
          <w:sz w:val="28"/>
          <w:szCs w:val="28"/>
        </w:rPr>
        <w:t>и оперативного управления</w:t>
      </w:r>
    </w:p>
    <w:p w:rsidR="00246D12" w:rsidRPr="008369D0" w:rsidRDefault="00246D12" w:rsidP="008369D0">
      <w:pPr>
        <w:pStyle w:val="31"/>
        <w:tabs>
          <w:tab w:val="right" w:leader="dot" w:pos="10252"/>
        </w:tabs>
        <w:spacing w:line="360" w:lineRule="auto"/>
        <w:ind w:left="709"/>
        <w:jc w:val="both"/>
        <w:rPr>
          <w:noProof/>
          <w:sz w:val="28"/>
          <w:szCs w:val="28"/>
        </w:rPr>
      </w:pPr>
      <w:r w:rsidRPr="000A60EC">
        <w:rPr>
          <w:rStyle w:val="a9"/>
          <w:noProof/>
          <w:sz w:val="28"/>
          <w:szCs w:val="28"/>
        </w:rPr>
        <w:t>Органы стратегического управления</w:t>
      </w:r>
    </w:p>
    <w:p w:rsidR="00246D12" w:rsidRPr="008369D0" w:rsidRDefault="00246D12" w:rsidP="008369D0">
      <w:pPr>
        <w:pStyle w:val="31"/>
        <w:tabs>
          <w:tab w:val="right" w:leader="dot" w:pos="10252"/>
        </w:tabs>
        <w:spacing w:line="360" w:lineRule="auto"/>
        <w:ind w:left="709"/>
        <w:jc w:val="both"/>
        <w:rPr>
          <w:noProof/>
          <w:sz w:val="28"/>
          <w:szCs w:val="28"/>
        </w:rPr>
      </w:pPr>
      <w:r w:rsidRPr="000A60EC">
        <w:rPr>
          <w:rStyle w:val="a9"/>
          <w:noProof/>
          <w:sz w:val="28"/>
          <w:szCs w:val="28"/>
        </w:rPr>
        <w:t>Органы оперативного управления финансами.</w:t>
      </w:r>
    </w:p>
    <w:p w:rsidR="00246D12" w:rsidRPr="008369D0" w:rsidRDefault="006E357F" w:rsidP="008369D0">
      <w:pPr>
        <w:pStyle w:val="11"/>
        <w:tabs>
          <w:tab w:val="right" w:leader="dot" w:pos="10252"/>
        </w:tabs>
        <w:spacing w:line="360" w:lineRule="auto"/>
        <w:ind w:left="709"/>
        <w:jc w:val="both"/>
        <w:rPr>
          <w:noProof/>
          <w:sz w:val="28"/>
          <w:szCs w:val="28"/>
        </w:rPr>
      </w:pPr>
      <w:r w:rsidRPr="006E357F">
        <w:rPr>
          <w:rStyle w:val="a9"/>
          <w:noProof/>
          <w:sz w:val="28"/>
          <w:szCs w:val="28"/>
          <w:u w:val="none"/>
        </w:rPr>
        <w:t xml:space="preserve">2. </w:t>
      </w:r>
      <w:r w:rsidR="00246D12" w:rsidRPr="000A60EC">
        <w:rPr>
          <w:rStyle w:val="a9"/>
          <w:caps/>
          <w:noProof/>
          <w:sz w:val="28"/>
          <w:szCs w:val="28"/>
        </w:rPr>
        <w:t>Оценка современного состояния системы управления финансами.</w:t>
      </w:r>
    </w:p>
    <w:p w:rsidR="00246D12" w:rsidRPr="008369D0" w:rsidRDefault="00246D12" w:rsidP="008369D0">
      <w:pPr>
        <w:pStyle w:val="23"/>
        <w:tabs>
          <w:tab w:val="right" w:leader="dot" w:pos="10252"/>
        </w:tabs>
        <w:spacing w:line="360" w:lineRule="auto"/>
        <w:ind w:left="709"/>
        <w:jc w:val="both"/>
        <w:rPr>
          <w:noProof/>
          <w:sz w:val="28"/>
          <w:szCs w:val="28"/>
        </w:rPr>
      </w:pPr>
      <w:r w:rsidRPr="000A60EC">
        <w:rPr>
          <w:rStyle w:val="a9"/>
          <w:caps/>
          <w:noProof/>
          <w:sz w:val="28"/>
          <w:szCs w:val="28"/>
        </w:rPr>
        <w:t>2.1.Оценка деятельности законодательных органов власти в управлении финансами (счётная палата).</w:t>
      </w:r>
    </w:p>
    <w:p w:rsidR="00246D12" w:rsidRPr="008369D0" w:rsidRDefault="00246D12" w:rsidP="008369D0">
      <w:pPr>
        <w:pStyle w:val="23"/>
        <w:tabs>
          <w:tab w:val="right" w:leader="dot" w:pos="10252"/>
        </w:tabs>
        <w:spacing w:line="360" w:lineRule="auto"/>
        <w:ind w:left="709"/>
        <w:jc w:val="both"/>
        <w:rPr>
          <w:noProof/>
          <w:sz w:val="28"/>
          <w:szCs w:val="28"/>
        </w:rPr>
      </w:pPr>
      <w:r w:rsidRPr="000A60EC">
        <w:rPr>
          <w:rStyle w:val="a9"/>
          <w:caps/>
          <w:noProof/>
          <w:sz w:val="28"/>
          <w:szCs w:val="28"/>
        </w:rPr>
        <w:t>2.2.Оценка деятельности исполнительных органов власти в управлении финансами (казначейство)</w:t>
      </w:r>
    </w:p>
    <w:p w:rsidR="00246D12" w:rsidRPr="008369D0" w:rsidRDefault="00246D12" w:rsidP="008369D0">
      <w:pPr>
        <w:pStyle w:val="11"/>
        <w:tabs>
          <w:tab w:val="right" w:leader="dot" w:pos="10252"/>
        </w:tabs>
        <w:spacing w:line="360" w:lineRule="auto"/>
        <w:ind w:firstLine="709"/>
        <w:jc w:val="both"/>
        <w:rPr>
          <w:noProof/>
          <w:sz w:val="28"/>
          <w:szCs w:val="28"/>
        </w:rPr>
      </w:pPr>
      <w:r w:rsidRPr="000A60EC">
        <w:rPr>
          <w:rStyle w:val="a9"/>
          <w:noProof/>
          <w:sz w:val="28"/>
          <w:szCs w:val="28"/>
        </w:rPr>
        <w:t>Список литературы:</w:t>
      </w:r>
    </w:p>
    <w:p w:rsidR="00FB28CC" w:rsidRPr="008369D0" w:rsidRDefault="003A412A" w:rsidP="008369D0">
      <w:pPr>
        <w:spacing w:line="360" w:lineRule="auto"/>
        <w:ind w:left="709"/>
        <w:jc w:val="both"/>
        <w:rPr>
          <w:b/>
          <w:caps/>
          <w:sz w:val="28"/>
          <w:szCs w:val="28"/>
        </w:rPr>
      </w:pPr>
      <w:r w:rsidRPr="008369D0">
        <w:rPr>
          <w:b/>
          <w:caps/>
          <w:sz w:val="28"/>
          <w:szCs w:val="28"/>
        </w:rPr>
        <w:br w:type="page"/>
      </w:r>
      <w:bookmarkStart w:id="1" w:name="_Toc154518150"/>
      <w:r w:rsidR="006E357F">
        <w:rPr>
          <w:b/>
          <w:caps/>
          <w:sz w:val="28"/>
          <w:szCs w:val="28"/>
        </w:rPr>
        <w:t xml:space="preserve">1. </w:t>
      </w:r>
      <w:r w:rsidR="00FB28CC" w:rsidRPr="008369D0">
        <w:rPr>
          <w:b/>
          <w:caps/>
          <w:sz w:val="28"/>
          <w:szCs w:val="28"/>
        </w:rPr>
        <w:t>Теоретические основы формирования системы управления финанс</w:t>
      </w:r>
      <w:bookmarkEnd w:id="0"/>
      <w:r w:rsidRPr="008369D0">
        <w:rPr>
          <w:b/>
          <w:caps/>
          <w:sz w:val="28"/>
          <w:szCs w:val="28"/>
        </w:rPr>
        <w:t>ами РФ</w:t>
      </w:r>
      <w:bookmarkEnd w:id="1"/>
    </w:p>
    <w:p w:rsidR="00E77DF1" w:rsidRPr="008369D0" w:rsidRDefault="00E77DF1" w:rsidP="008369D0">
      <w:pPr>
        <w:pStyle w:val="1"/>
        <w:spacing w:before="0" w:after="0" w:line="360" w:lineRule="auto"/>
        <w:ind w:firstLine="709"/>
        <w:jc w:val="both"/>
        <w:rPr>
          <w:b w:val="0"/>
          <w:caps/>
          <w:sz w:val="28"/>
          <w:szCs w:val="28"/>
        </w:rPr>
      </w:pPr>
    </w:p>
    <w:p w:rsidR="00FB28CC" w:rsidRPr="008369D0" w:rsidRDefault="00FB28CC" w:rsidP="008369D0">
      <w:pPr>
        <w:pStyle w:val="2"/>
        <w:spacing w:before="0" w:after="0" w:line="360" w:lineRule="auto"/>
        <w:ind w:left="1134" w:hanging="425"/>
        <w:jc w:val="both"/>
        <w:rPr>
          <w:rFonts w:ascii="Times New Roman" w:hAnsi="Times New Roman" w:cs="Times New Roman"/>
          <w:b w:val="0"/>
        </w:rPr>
      </w:pPr>
      <w:bookmarkStart w:id="2" w:name="_Toc154517702"/>
      <w:bookmarkStart w:id="3" w:name="_Toc154518151"/>
      <w:r w:rsidRPr="008369D0">
        <w:rPr>
          <w:rFonts w:ascii="Times New Roman" w:hAnsi="Times New Roman" w:cs="Times New Roman"/>
          <w:b w:val="0"/>
          <w:caps/>
        </w:rPr>
        <w:t>1.1.Финансовыет отношения:</w:t>
      </w:r>
      <w:r w:rsidR="00C12551" w:rsidRPr="008369D0">
        <w:rPr>
          <w:rFonts w:ascii="Times New Roman" w:hAnsi="Times New Roman" w:cs="Times New Roman"/>
          <w:b w:val="0"/>
          <w:caps/>
        </w:rPr>
        <w:t xml:space="preserve"> </w:t>
      </w:r>
      <w:r w:rsidRPr="008369D0">
        <w:rPr>
          <w:rFonts w:ascii="Times New Roman" w:hAnsi="Times New Roman" w:cs="Times New Roman"/>
          <w:b w:val="0"/>
          <w:caps/>
        </w:rPr>
        <w:t>их сущ</w:t>
      </w:r>
      <w:r w:rsidR="00C12551" w:rsidRPr="008369D0">
        <w:rPr>
          <w:rFonts w:ascii="Times New Roman" w:hAnsi="Times New Roman" w:cs="Times New Roman"/>
          <w:b w:val="0"/>
          <w:caps/>
        </w:rPr>
        <w:t>ность</w:t>
      </w:r>
      <w:r w:rsidRPr="008369D0">
        <w:rPr>
          <w:rFonts w:ascii="Times New Roman" w:hAnsi="Times New Roman" w:cs="Times New Roman"/>
          <w:b w:val="0"/>
          <w:caps/>
        </w:rPr>
        <w:t>,</w:t>
      </w:r>
      <w:r w:rsidR="00C12551" w:rsidRPr="008369D0">
        <w:rPr>
          <w:rFonts w:ascii="Times New Roman" w:hAnsi="Times New Roman" w:cs="Times New Roman"/>
          <w:b w:val="0"/>
          <w:caps/>
        </w:rPr>
        <w:t xml:space="preserve"> </w:t>
      </w:r>
      <w:r w:rsidRPr="008369D0">
        <w:rPr>
          <w:rFonts w:ascii="Times New Roman" w:hAnsi="Times New Roman" w:cs="Times New Roman"/>
          <w:b w:val="0"/>
          <w:caps/>
        </w:rPr>
        <w:t>состав и значение</w:t>
      </w:r>
      <w:r w:rsidRPr="008369D0">
        <w:rPr>
          <w:rFonts w:ascii="Times New Roman" w:hAnsi="Times New Roman" w:cs="Times New Roman"/>
          <w:b w:val="0"/>
        </w:rPr>
        <w:t>.</w:t>
      </w:r>
      <w:bookmarkEnd w:id="2"/>
      <w:bookmarkEnd w:id="3"/>
    </w:p>
    <w:p w:rsidR="008369D0" w:rsidRDefault="008369D0" w:rsidP="008369D0">
      <w:pPr>
        <w:pStyle w:val="4"/>
        <w:spacing w:before="0" w:after="0" w:line="360" w:lineRule="auto"/>
        <w:ind w:firstLine="709"/>
        <w:jc w:val="both"/>
        <w:rPr>
          <w:b w:val="0"/>
          <w:lang w:val="en-US"/>
        </w:rPr>
      </w:pPr>
    </w:p>
    <w:p w:rsidR="00FB28CC" w:rsidRPr="008369D0" w:rsidRDefault="00FB28CC" w:rsidP="008369D0">
      <w:pPr>
        <w:pStyle w:val="4"/>
        <w:spacing w:before="0" w:after="0" w:line="360" w:lineRule="auto"/>
        <w:ind w:firstLine="709"/>
        <w:jc w:val="both"/>
        <w:rPr>
          <w:b w:val="0"/>
        </w:rPr>
      </w:pPr>
      <w:r w:rsidRPr="008369D0">
        <w:rPr>
          <w:b w:val="0"/>
        </w:rPr>
        <w:t>Управление финансами является составной частью общей системы управления социально-экономическими процессами. Оно направлено на</w:t>
      </w:r>
      <w:r w:rsidR="008369D0">
        <w:rPr>
          <w:b w:val="0"/>
        </w:rPr>
        <w:t xml:space="preserve"> </w:t>
      </w:r>
      <w:r w:rsidRPr="008369D0">
        <w:rPr>
          <w:b w:val="0"/>
        </w:rPr>
        <w:t>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FB28CC" w:rsidRPr="008369D0" w:rsidRDefault="00FB28CC" w:rsidP="008369D0">
      <w:pPr>
        <w:pStyle w:val="a7"/>
        <w:spacing w:line="360" w:lineRule="auto"/>
        <w:ind w:firstLine="709"/>
        <w:jc w:val="both"/>
        <w:rPr>
          <w:szCs w:val="28"/>
        </w:rPr>
      </w:pPr>
      <w:r w:rsidRPr="008369D0">
        <w:rPr>
          <w:szCs w:val="28"/>
        </w:rPr>
        <w:t xml:space="preserve">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общества и общества в целом. </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В управлении финансами выделяются объекты и субъекты управления. Объектами выступают различные</w:t>
      </w:r>
      <w:r w:rsidR="008369D0">
        <w:rPr>
          <w:sz w:val="28"/>
          <w:szCs w:val="28"/>
        </w:rPr>
        <w:t xml:space="preserve"> </w:t>
      </w:r>
      <w:r w:rsidRPr="008369D0">
        <w:rPr>
          <w:sz w:val="28"/>
          <w:szCs w:val="28"/>
        </w:rPr>
        <w:t>формы финансовых отношений, которые образуют финансовую систему. Субъектами управления финансами является совокупность всех организационных структур, осуществляющих управление финансами – финансовый аппарат.</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Управление финансами осуществляется на всех уровнях финансовой системы. Оно бывает общегосударственным,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управление</w:t>
      </w:r>
      <w:r w:rsidRPr="008369D0">
        <w:rPr>
          <w:i/>
          <w:sz w:val="28"/>
          <w:szCs w:val="28"/>
        </w:rPr>
        <w:t xml:space="preserve"> </w:t>
      </w:r>
      <w:r w:rsidRPr="008369D0">
        <w:rPr>
          <w:sz w:val="28"/>
          <w:szCs w:val="28"/>
        </w:rPr>
        <w:t>финансами</w:t>
      </w:r>
      <w:r w:rsidRPr="008369D0">
        <w:rPr>
          <w:i/>
          <w:sz w:val="28"/>
          <w:szCs w:val="28"/>
        </w:rPr>
        <w:t xml:space="preserve"> </w:t>
      </w:r>
      <w:r w:rsidRPr="008369D0">
        <w:rPr>
          <w:sz w:val="28"/>
          <w:szCs w:val="28"/>
        </w:rPr>
        <w:t>отдельных</w:t>
      </w:r>
      <w:r w:rsidRPr="008369D0">
        <w:rPr>
          <w:i/>
          <w:sz w:val="28"/>
          <w:szCs w:val="28"/>
        </w:rPr>
        <w:t xml:space="preserve"> </w:t>
      </w:r>
      <w:r w:rsidRPr="008369D0">
        <w:rPr>
          <w:sz w:val="28"/>
          <w:szCs w:val="28"/>
        </w:rPr>
        <w:t>субъектов</w:t>
      </w:r>
      <w:r w:rsidRPr="008369D0">
        <w:rPr>
          <w:i/>
          <w:sz w:val="28"/>
          <w:szCs w:val="28"/>
        </w:rPr>
        <w:t xml:space="preserve"> </w:t>
      </w:r>
      <w:r w:rsidRPr="008369D0">
        <w:rPr>
          <w:sz w:val="28"/>
          <w:szCs w:val="28"/>
        </w:rPr>
        <w:t xml:space="preserve">управления. </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Методами и формами управления финансами служат финансовое планирование, прогнозирование, финансовое регулирование, финансовый контроль, оперативное управление, система методов мобилизации финансовых ресурсов и др. В новых условиях хозяйствования и становлении рыночных отношений в России особое значение имеет финансовый менеджмент, призванный обеспечить эффективное управление ресурсами предприятий различных форм собственности.</w:t>
      </w:r>
    </w:p>
    <w:p w:rsidR="00FB28CC" w:rsidRPr="008369D0" w:rsidRDefault="00FB28CC" w:rsidP="008369D0">
      <w:pPr>
        <w:pStyle w:val="a5"/>
        <w:tabs>
          <w:tab w:val="clear" w:pos="4153"/>
          <w:tab w:val="clear" w:pos="8306"/>
        </w:tabs>
        <w:spacing w:line="360" w:lineRule="auto"/>
        <w:ind w:firstLine="709"/>
        <w:jc w:val="both"/>
        <w:rPr>
          <w:sz w:val="28"/>
          <w:szCs w:val="28"/>
        </w:rPr>
      </w:pPr>
    </w:p>
    <w:p w:rsidR="00FB28CC" w:rsidRPr="008369D0" w:rsidRDefault="00FB28CC" w:rsidP="008369D0">
      <w:pPr>
        <w:pStyle w:val="3"/>
        <w:spacing w:before="0" w:after="0" w:line="360" w:lineRule="auto"/>
        <w:ind w:firstLine="709"/>
        <w:jc w:val="both"/>
        <w:rPr>
          <w:rFonts w:ascii="Times New Roman" w:hAnsi="Times New Roman"/>
          <w:sz w:val="28"/>
          <w:szCs w:val="28"/>
        </w:rPr>
      </w:pPr>
      <w:bookmarkStart w:id="4" w:name="_Toc154517703"/>
      <w:bookmarkStart w:id="5" w:name="_Toc154518152"/>
      <w:r w:rsidRPr="008369D0">
        <w:rPr>
          <w:rFonts w:ascii="Times New Roman" w:hAnsi="Times New Roman"/>
          <w:sz w:val="28"/>
          <w:szCs w:val="28"/>
        </w:rPr>
        <w:t>Объекты управления</w:t>
      </w:r>
      <w:bookmarkEnd w:id="4"/>
      <w:bookmarkEnd w:id="5"/>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Финансовая система представляет собой</w:t>
      </w:r>
      <w:r w:rsidR="008369D0">
        <w:rPr>
          <w:sz w:val="28"/>
          <w:szCs w:val="28"/>
        </w:rPr>
        <w:t xml:space="preserve"> </w:t>
      </w:r>
      <w:r w:rsidRPr="008369D0">
        <w:rPr>
          <w:sz w:val="28"/>
          <w:szCs w:val="28"/>
        </w:rPr>
        <w:t>финансовые отношения, существующие в рамках данной экономической формации.</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Финансовая</w:t>
      </w:r>
      <w:r w:rsidRPr="008369D0">
        <w:rPr>
          <w:b/>
          <w:sz w:val="28"/>
          <w:szCs w:val="28"/>
        </w:rPr>
        <w:t xml:space="preserve"> </w:t>
      </w:r>
      <w:r w:rsidRPr="008369D0">
        <w:rPr>
          <w:sz w:val="28"/>
          <w:szCs w:val="28"/>
        </w:rPr>
        <w:t>система – это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Построение финансовой системы базируется на следующих принципах:</w:t>
      </w:r>
    </w:p>
    <w:p w:rsidR="00FB28CC" w:rsidRPr="008369D0" w:rsidRDefault="00FB28CC" w:rsidP="008369D0">
      <w:pPr>
        <w:pStyle w:val="a5"/>
        <w:numPr>
          <w:ilvl w:val="0"/>
          <w:numId w:val="1"/>
        </w:numPr>
        <w:tabs>
          <w:tab w:val="clear" w:pos="4153"/>
          <w:tab w:val="clear" w:pos="8306"/>
          <w:tab w:val="left" w:pos="284"/>
        </w:tabs>
        <w:spacing w:line="360" w:lineRule="auto"/>
        <w:ind w:firstLine="709"/>
        <w:jc w:val="both"/>
        <w:rPr>
          <w:sz w:val="28"/>
          <w:szCs w:val="28"/>
        </w:rPr>
      </w:pPr>
      <w:r w:rsidRPr="008369D0">
        <w:rPr>
          <w:sz w:val="28"/>
          <w:szCs w:val="28"/>
        </w:rPr>
        <w:t>Функциональное назначение. Оно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FB28CC" w:rsidRPr="008369D0" w:rsidRDefault="00FB28CC" w:rsidP="008369D0">
      <w:pPr>
        <w:pStyle w:val="a5"/>
        <w:numPr>
          <w:ilvl w:val="0"/>
          <w:numId w:val="1"/>
        </w:numPr>
        <w:tabs>
          <w:tab w:val="clear" w:pos="4153"/>
          <w:tab w:val="clear" w:pos="8306"/>
          <w:tab w:val="left" w:pos="284"/>
        </w:tabs>
        <w:spacing w:line="360" w:lineRule="auto"/>
        <w:ind w:firstLine="709"/>
        <w:jc w:val="both"/>
        <w:rPr>
          <w:sz w:val="28"/>
          <w:szCs w:val="28"/>
        </w:rPr>
      </w:pPr>
      <w:r w:rsidRPr="008369D0">
        <w:rPr>
          <w:sz w:val="28"/>
          <w:szCs w:val="28"/>
        </w:rPr>
        <w:t>Единство финансовой системы –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FB28CC" w:rsidRPr="008369D0" w:rsidRDefault="00FB28CC" w:rsidP="008369D0">
      <w:pPr>
        <w:pStyle w:val="a5"/>
        <w:numPr>
          <w:ilvl w:val="0"/>
          <w:numId w:val="1"/>
        </w:numPr>
        <w:tabs>
          <w:tab w:val="clear" w:pos="4153"/>
          <w:tab w:val="clear" w:pos="8306"/>
          <w:tab w:val="left" w:pos="284"/>
        </w:tabs>
        <w:spacing w:line="360" w:lineRule="auto"/>
        <w:ind w:firstLine="709"/>
        <w:jc w:val="both"/>
        <w:rPr>
          <w:sz w:val="28"/>
          <w:szCs w:val="28"/>
        </w:rPr>
      </w:pPr>
      <w:r w:rsidRPr="008369D0">
        <w:rPr>
          <w:sz w:val="28"/>
          <w:szCs w:val="28"/>
        </w:rPr>
        <w:t>Территориальность – каждый регион имеет свою финансовую систему со своими территориальными особенностями.</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Общегосударственным финансам принадлежит ведущая роль в обеспечении стабильных темпов развития всех отраслей экономики, перераспределении финансовых ресурсов между секторами экономики и регионами страны, производственной и непроизводственной сферами, а также отдельными группами и слоями населения.</w:t>
      </w:r>
      <w:r w:rsidR="008369D0">
        <w:rPr>
          <w:sz w:val="28"/>
          <w:szCs w:val="28"/>
        </w:rPr>
        <w:t xml:space="preserve"> </w:t>
      </w:r>
    </w:p>
    <w:p w:rsidR="00FB28CC" w:rsidRPr="008369D0" w:rsidRDefault="00FB28CC" w:rsidP="008369D0">
      <w:pPr>
        <w:pStyle w:val="a5"/>
        <w:tabs>
          <w:tab w:val="clear" w:pos="4153"/>
          <w:tab w:val="clear" w:pos="8306"/>
          <w:tab w:val="left" w:pos="851"/>
        </w:tabs>
        <w:spacing w:line="360" w:lineRule="auto"/>
        <w:ind w:firstLine="709"/>
        <w:jc w:val="both"/>
        <w:rPr>
          <w:sz w:val="28"/>
          <w:szCs w:val="28"/>
        </w:rPr>
      </w:pPr>
      <w:r w:rsidRPr="008369D0">
        <w:rPr>
          <w:sz w:val="28"/>
          <w:szCs w:val="28"/>
        </w:rPr>
        <w:t xml:space="preserve"> Государственные</w:t>
      </w:r>
      <w:r w:rsidRPr="008369D0">
        <w:rPr>
          <w:b/>
          <w:sz w:val="28"/>
          <w:szCs w:val="28"/>
        </w:rPr>
        <w:t xml:space="preserve"> </w:t>
      </w:r>
      <w:r w:rsidRPr="008369D0">
        <w:rPr>
          <w:sz w:val="28"/>
          <w:szCs w:val="28"/>
        </w:rPr>
        <w:t>финансы – это отношения распределения и перераспределения совокупного общественного продукта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В сфере государственных финансов выделяются звенья: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государственный бюджет,</w:t>
      </w:r>
    </w:p>
    <w:p w:rsidR="00FB28CC" w:rsidRPr="008369D0" w:rsidRDefault="00FB28CC" w:rsidP="008369D0">
      <w:pPr>
        <w:pStyle w:val="a5"/>
        <w:tabs>
          <w:tab w:val="clear" w:pos="4153"/>
          <w:tab w:val="clear" w:pos="8306"/>
          <w:tab w:val="left" w:pos="851"/>
        </w:tabs>
        <w:spacing w:line="360" w:lineRule="auto"/>
        <w:ind w:firstLine="709"/>
        <w:jc w:val="both"/>
        <w:rPr>
          <w:sz w:val="28"/>
          <w:szCs w:val="28"/>
        </w:rPr>
      </w:pPr>
      <w:r w:rsidRPr="008369D0">
        <w:rPr>
          <w:sz w:val="28"/>
          <w:szCs w:val="28"/>
        </w:rPr>
        <w:t>- внебюджетные фонды,</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государственный кредит.</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Государственный</w:t>
      </w:r>
      <w:r w:rsidR="008369D0">
        <w:rPr>
          <w:b/>
          <w:sz w:val="28"/>
          <w:szCs w:val="28"/>
        </w:rPr>
        <w:t xml:space="preserve"> </w:t>
      </w:r>
      <w:r w:rsidRPr="008369D0">
        <w:rPr>
          <w:sz w:val="28"/>
          <w:szCs w:val="28"/>
        </w:rPr>
        <w:t>бюджет является главным звеном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В нем концентрируется значительная часть финансовых ресурсов государства. В руках государства сосредотачивается основная доля совокупного общественного продукта и национального дохода.</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Бюджет Российской Федерации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определяется налоговой системой и бюджетно-финансовой политикой государства.</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Внебюджетные</w:t>
      </w:r>
      <w:r w:rsidRPr="008369D0">
        <w:rPr>
          <w:b/>
          <w:sz w:val="28"/>
          <w:szCs w:val="28"/>
        </w:rPr>
        <w:t xml:space="preserve"> </w:t>
      </w:r>
      <w:r w:rsidRPr="008369D0">
        <w:rPr>
          <w:sz w:val="28"/>
          <w:szCs w:val="28"/>
        </w:rPr>
        <w:t>фонды создаются федеральными и региональными органами государственной власти и органами местного самоуправления для аккумуляции денежных средств, направляемых на финансирование расходов, не включаемых в бюджет.</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Внебюджетные фонды имеют строго целевое назначение и являются</w:t>
      </w:r>
      <w:r w:rsidR="008369D0">
        <w:rPr>
          <w:sz w:val="28"/>
          <w:szCs w:val="28"/>
        </w:rPr>
        <w:t xml:space="preserve"> </w:t>
      </w:r>
      <w:r w:rsidRPr="008369D0">
        <w:rPr>
          <w:sz w:val="28"/>
          <w:szCs w:val="28"/>
        </w:rPr>
        <w:t>самостоятельными финансово-кредитными учреждениями.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(Пенсионный фонд Российской Федерации, Фонд социального страхования Российской Федерации, Фонд обязательного медицинского страхования Российской Федерации). Вторая группа охватывает внебюджетные фонды межотраслевого и отраслевого (ведомственного) назначения (создаются на федеральном уровне для финансирования затрат на НИОКР, социальное и материально-техническое обеспечение отдельных ведомств). В третью входят различные внебюджетные фонды территориального назначения.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xml:space="preserve">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 </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Государственный</w:t>
      </w:r>
      <w:r w:rsidRPr="008369D0">
        <w:rPr>
          <w:b/>
          <w:sz w:val="28"/>
          <w:szCs w:val="28"/>
        </w:rPr>
        <w:t xml:space="preserve"> </w:t>
      </w:r>
      <w:r w:rsidRPr="008369D0">
        <w:rPr>
          <w:sz w:val="28"/>
          <w:szCs w:val="28"/>
        </w:rPr>
        <w:t>кредит</w:t>
      </w:r>
      <w:r w:rsidRPr="008369D0">
        <w:rPr>
          <w:b/>
          <w:sz w:val="28"/>
          <w:szCs w:val="28"/>
        </w:rPr>
        <w:t xml:space="preserve"> </w:t>
      </w:r>
      <w:r w:rsidRPr="008369D0">
        <w:rPr>
          <w:sz w:val="28"/>
          <w:szCs w:val="28"/>
        </w:rPr>
        <w:t>выражает кредитные отношения между государством, в лице органов исполнительной власти федерального уровня, с одной стороны, хозяйствующими субъектами, физическими лицами, нерезидентами и иностранными государствами, с другой, по поводу получения займов, предоставления кредитов или гарантийного обеспечения.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 Государственный кредит используется также в целях стабилизации денежного обращения в стране.</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Государственный кредит функционирует в формах государственных займов и гарантированных займов. Государственные</w:t>
      </w:r>
      <w:r w:rsidRPr="008369D0">
        <w:rPr>
          <w:i/>
          <w:sz w:val="28"/>
          <w:szCs w:val="28"/>
        </w:rPr>
        <w:t xml:space="preserve"> </w:t>
      </w:r>
      <w:r w:rsidRPr="008369D0">
        <w:rPr>
          <w:sz w:val="28"/>
          <w:szCs w:val="28"/>
        </w:rPr>
        <w:t>займы осуществляются путем эмиссии и размещения ценных бумаг, получения иностранного кредита. В форме условного государственного долга выступают гарантированные</w:t>
      </w:r>
      <w:r w:rsidRPr="008369D0">
        <w:rPr>
          <w:i/>
          <w:sz w:val="28"/>
          <w:szCs w:val="28"/>
        </w:rPr>
        <w:t xml:space="preserve"> </w:t>
      </w:r>
      <w:r w:rsidRPr="008369D0">
        <w:rPr>
          <w:sz w:val="28"/>
          <w:szCs w:val="28"/>
        </w:rPr>
        <w:t>обязательства Правительства Российской Федерации под кредиты, получаемые органами исполнительной власти субъектов Российской Федерации, либо хозяйствующими субъектами.</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В соответствии с уровнем</w:t>
      </w:r>
      <w:r w:rsidRPr="008369D0">
        <w:rPr>
          <w:i/>
          <w:sz w:val="28"/>
          <w:szCs w:val="28"/>
        </w:rPr>
        <w:t xml:space="preserve"> </w:t>
      </w:r>
      <w:r w:rsidRPr="008369D0">
        <w:rPr>
          <w:sz w:val="28"/>
          <w:szCs w:val="28"/>
        </w:rPr>
        <w:t>государственного</w:t>
      </w:r>
      <w:r w:rsidRPr="008369D0">
        <w:rPr>
          <w:i/>
          <w:sz w:val="28"/>
          <w:szCs w:val="28"/>
        </w:rPr>
        <w:t xml:space="preserve"> </w:t>
      </w:r>
      <w:r w:rsidRPr="008369D0">
        <w:rPr>
          <w:sz w:val="28"/>
          <w:szCs w:val="28"/>
        </w:rPr>
        <w:t>управления финансовые отношения внутри</w:t>
      </w:r>
      <w:r w:rsidR="008369D0">
        <w:rPr>
          <w:sz w:val="28"/>
          <w:szCs w:val="28"/>
        </w:rPr>
        <w:t xml:space="preserve"> </w:t>
      </w:r>
      <w:r w:rsidRPr="008369D0">
        <w:rPr>
          <w:sz w:val="28"/>
          <w:szCs w:val="28"/>
        </w:rPr>
        <w:t>звеньев сферы государственных финансов делятся на подзвенья: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xml:space="preserve">- федеральные финансы, </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финансы субъектов Российской Федерации,</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местные финансы.</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Финансы</w:t>
      </w:r>
      <w:r w:rsidRPr="008369D0">
        <w:rPr>
          <w:b/>
          <w:sz w:val="28"/>
          <w:szCs w:val="28"/>
        </w:rPr>
        <w:t xml:space="preserve"> </w:t>
      </w:r>
      <w:r w:rsidRPr="008369D0">
        <w:rPr>
          <w:sz w:val="28"/>
          <w:szCs w:val="28"/>
        </w:rPr>
        <w:t>предприятий</w:t>
      </w:r>
      <w:r w:rsidRPr="008369D0">
        <w:rPr>
          <w:b/>
          <w:sz w:val="28"/>
          <w:szCs w:val="28"/>
        </w:rPr>
        <w:t xml:space="preserve"> </w:t>
      </w:r>
      <w:r w:rsidRPr="008369D0">
        <w:rPr>
          <w:sz w:val="28"/>
          <w:szCs w:val="28"/>
        </w:rPr>
        <w:t>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FB28CC" w:rsidRPr="008369D0" w:rsidRDefault="00FB28CC" w:rsidP="008369D0">
      <w:pPr>
        <w:pStyle w:val="a5"/>
        <w:tabs>
          <w:tab w:val="clear" w:pos="4153"/>
          <w:tab w:val="clear" w:pos="8306"/>
          <w:tab w:val="left" w:pos="709"/>
        </w:tabs>
        <w:spacing w:line="360" w:lineRule="auto"/>
        <w:ind w:firstLine="709"/>
        <w:jc w:val="both"/>
        <w:rPr>
          <w:sz w:val="28"/>
          <w:szCs w:val="28"/>
        </w:rPr>
      </w:pPr>
      <w:r w:rsidRPr="008369D0">
        <w:rPr>
          <w:sz w:val="28"/>
          <w:szCs w:val="28"/>
        </w:rPr>
        <w:t>Финансы предприятий представляют собой денежные отношения, связанные с образованием и распределением денежных доходов и накоплений и их использование на выполнение обязательств перед финансово-кредитной системой и финансирование затрат по расширенному воспроизводству, социальному обслуживанию и материальному стимулированию работающих.</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Финансы хозяйствующих субъектов можно выделить в подзвенья:</w:t>
      </w:r>
    </w:p>
    <w:p w:rsidR="00FB28CC" w:rsidRPr="008369D0" w:rsidRDefault="00FB28CC" w:rsidP="008369D0">
      <w:pPr>
        <w:pStyle w:val="a5"/>
        <w:tabs>
          <w:tab w:val="clear" w:pos="4153"/>
          <w:tab w:val="clear" w:pos="8306"/>
          <w:tab w:val="left" w:pos="1155"/>
        </w:tabs>
        <w:spacing w:line="360" w:lineRule="auto"/>
        <w:ind w:firstLine="709"/>
        <w:jc w:val="both"/>
        <w:rPr>
          <w:sz w:val="28"/>
          <w:szCs w:val="28"/>
        </w:rPr>
      </w:pPr>
      <w:r w:rsidRPr="008369D0">
        <w:rPr>
          <w:sz w:val="28"/>
          <w:szCs w:val="28"/>
        </w:rPr>
        <w:t>- финансы коммерческих предприятий и организаций,</w:t>
      </w:r>
    </w:p>
    <w:p w:rsidR="00FB28CC" w:rsidRPr="008369D0" w:rsidRDefault="00FB28CC" w:rsidP="008369D0">
      <w:pPr>
        <w:pStyle w:val="a5"/>
        <w:tabs>
          <w:tab w:val="clear" w:pos="4153"/>
          <w:tab w:val="clear" w:pos="8306"/>
          <w:tab w:val="left" w:pos="1155"/>
        </w:tabs>
        <w:spacing w:line="360" w:lineRule="auto"/>
        <w:ind w:firstLine="709"/>
        <w:jc w:val="both"/>
        <w:rPr>
          <w:sz w:val="28"/>
          <w:szCs w:val="28"/>
        </w:rPr>
      </w:pPr>
      <w:r w:rsidRPr="008369D0">
        <w:rPr>
          <w:sz w:val="28"/>
          <w:szCs w:val="28"/>
        </w:rPr>
        <w:t>- финансы некоммерческих организаций.</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Страхование – это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Финансы страхования связаны с перераспределением денежных средств, поступающих от физических и юридических лиц. Ущерб по страховым случаям раскладывается между участниками страхования.</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По различиям в объектах страхования страховые отношения можно поделить на пять групп:</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социальное;</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личное;</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имущественное;</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страхование ответственности;</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 xml:space="preserve">- страхование предпринимательских рисков. </w:t>
      </w:r>
    </w:p>
    <w:p w:rsidR="00FB28CC" w:rsidRPr="008369D0" w:rsidRDefault="00FB28CC" w:rsidP="008369D0">
      <w:pPr>
        <w:pStyle w:val="a5"/>
        <w:tabs>
          <w:tab w:val="clear" w:pos="4153"/>
          <w:tab w:val="clear" w:pos="8306"/>
        </w:tabs>
        <w:spacing w:line="360" w:lineRule="auto"/>
        <w:ind w:firstLine="709"/>
        <w:jc w:val="both"/>
        <w:rPr>
          <w:sz w:val="28"/>
          <w:szCs w:val="28"/>
        </w:rPr>
      </w:pPr>
      <w:r w:rsidRPr="008369D0">
        <w:rPr>
          <w:sz w:val="28"/>
          <w:szCs w:val="28"/>
        </w:rPr>
        <w:t>Страхование проводится в обязательной и добровольной форме. Оптимальное сочетание обязательного и добровольного страхования позволяет сформировать</w:t>
      </w:r>
      <w:r w:rsidR="008369D0">
        <w:rPr>
          <w:sz w:val="28"/>
          <w:szCs w:val="28"/>
        </w:rPr>
        <w:t xml:space="preserve"> </w:t>
      </w:r>
      <w:r w:rsidRPr="008369D0">
        <w:rPr>
          <w:sz w:val="28"/>
          <w:szCs w:val="28"/>
        </w:rPr>
        <w:t>систему страхования, обеспечивающую универсальный объем страховой защиты общественного производства.</w:t>
      </w:r>
    </w:p>
    <w:p w:rsidR="00FB28CC" w:rsidRPr="008369D0" w:rsidRDefault="00FB28CC" w:rsidP="008369D0">
      <w:pPr>
        <w:pStyle w:val="a5"/>
        <w:spacing w:line="360" w:lineRule="auto"/>
        <w:ind w:firstLine="709"/>
        <w:jc w:val="both"/>
        <w:rPr>
          <w:sz w:val="28"/>
          <w:szCs w:val="28"/>
        </w:rPr>
      </w:pPr>
      <w:r w:rsidRPr="008369D0">
        <w:rPr>
          <w:sz w:val="28"/>
          <w:szCs w:val="28"/>
        </w:rPr>
        <w:t>Перечисленные звенья финансовой системы Российской Федерации существуют соответственно как на федеральном уровне, так и на уровне субъектов федерации, а также местного самоуправления. Все они обладают общими свойствами финансов как экономической категории, но в силу своих особенностей по-разному влияют на социально-экономические процессы.</w:t>
      </w:r>
    </w:p>
    <w:p w:rsidR="00FB28CC" w:rsidRPr="008369D0" w:rsidRDefault="00FB28CC" w:rsidP="008369D0">
      <w:pPr>
        <w:pStyle w:val="a5"/>
        <w:spacing w:line="360" w:lineRule="auto"/>
        <w:ind w:firstLine="709"/>
        <w:jc w:val="both"/>
        <w:rPr>
          <w:sz w:val="28"/>
          <w:szCs w:val="28"/>
        </w:rPr>
      </w:pPr>
      <w:r w:rsidRPr="008369D0">
        <w:rPr>
          <w:sz w:val="28"/>
          <w:szCs w:val="28"/>
        </w:rPr>
        <w:t>Каждое из звеньев финансовой системы является совокупностью специфических финансовых отношений, посредством которых образуются и используются соответствующие виды денежных фондов (доходов) в целях удовлетворения различных по своему содержанию и масштабам общественных потребностей. Эти фонды могут быть централизованными и децентрализованными. Централизованные денежные фонды в определенных территориальных пределах (например, федеральный, республиканский, областной бюджеты) используются для удовлетворения общих нужд соответствующей территории. К децентрализованным относятся денежные фонды предприятий, организаций, используемые для производственных и социальных целей в масштабах данного предприятия (организации).</w:t>
      </w:r>
    </w:p>
    <w:p w:rsidR="00E77DF1" w:rsidRPr="008369D0" w:rsidRDefault="00E77DF1" w:rsidP="008369D0">
      <w:pPr>
        <w:pStyle w:val="a5"/>
        <w:spacing w:line="360" w:lineRule="auto"/>
        <w:ind w:firstLine="709"/>
        <w:jc w:val="both"/>
        <w:rPr>
          <w:sz w:val="28"/>
          <w:szCs w:val="28"/>
        </w:rPr>
      </w:pPr>
    </w:p>
    <w:p w:rsidR="00E819E1" w:rsidRPr="008369D0" w:rsidRDefault="00FB28CC" w:rsidP="008369D0">
      <w:pPr>
        <w:pStyle w:val="2"/>
        <w:spacing w:before="0" w:after="0" w:line="360" w:lineRule="auto"/>
        <w:ind w:left="1560" w:hanging="851"/>
        <w:jc w:val="both"/>
        <w:rPr>
          <w:rFonts w:ascii="Times New Roman" w:hAnsi="Times New Roman" w:cs="Times New Roman"/>
          <w:caps/>
        </w:rPr>
      </w:pPr>
      <w:bookmarkStart w:id="6" w:name="_Toc154517704"/>
      <w:bookmarkStart w:id="7" w:name="_Toc154518153"/>
      <w:r w:rsidRPr="008369D0">
        <w:rPr>
          <w:rFonts w:ascii="Times New Roman" w:hAnsi="Times New Roman" w:cs="Times New Roman"/>
          <w:caps/>
        </w:rPr>
        <w:t>1.2.</w:t>
      </w:r>
      <w:r w:rsidR="008369D0" w:rsidRPr="008369D0">
        <w:rPr>
          <w:rFonts w:ascii="Times New Roman" w:hAnsi="Times New Roman" w:cs="Times New Roman"/>
          <w:caps/>
        </w:rPr>
        <w:t xml:space="preserve"> </w:t>
      </w:r>
      <w:r w:rsidRPr="008369D0">
        <w:rPr>
          <w:rFonts w:ascii="Times New Roman" w:hAnsi="Times New Roman" w:cs="Times New Roman"/>
          <w:caps/>
        </w:rPr>
        <w:t>Органы стратегическог</w:t>
      </w:r>
      <w:r w:rsidR="00E819E1" w:rsidRPr="008369D0">
        <w:rPr>
          <w:rFonts w:ascii="Times New Roman" w:hAnsi="Times New Roman" w:cs="Times New Roman"/>
          <w:caps/>
        </w:rPr>
        <w:t>о</w:t>
      </w:r>
      <w:r w:rsidR="008369D0">
        <w:rPr>
          <w:rFonts w:ascii="Times New Roman" w:hAnsi="Times New Roman" w:cs="Times New Roman"/>
          <w:caps/>
        </w:rPr>
        <w:t xml:space="preserve"> </w:t>
      </w:r>
      <w:r w:rsidR="00E819E1" w:rsidRPr="008369D0">
        <w:rPr>
          <w:rFonts w:ascii="Times New Roman" w:hAnsi="Times New Roman" w:cs="Times New Roman"/>
          <w:caps/>
        </w:rPr>
        <w:t>и оперативного управления.</w:t>
      </w:r>
      <w:bookmarkEnd w:id="6"/>
      <w:bookmarkEnd w:id="7"/>
    </w:p>
    <w:p w:rsidR="00E77DF1" w:rsidRPr="008369D0" w:rsidRDefault="00E77DF1" w:rsidP="008369D0">
      <w:pPr>
        <w:spacing w:line="360" w:lineRule="auto"/>
        <w:ind w:firstLine="709"/>
        <w:jc w:val="both"/>
        <w:rPr>
          <w:sz w:val="28"/>
          <w:szCs w:val="28"/>
        </w:rPr>
      </w:pPr>
    </w:p>
    <w:p w:rsidR="00E819E1" w:rsidRPr="008369D0" w:rsidRDefault="00E819E1" w:rsidP="008369D0">
      <w:pPr>
        <w:pStyle w:val="3"/>
        <w:spacing w:before="0" w:after="0" w:line="360" w:lineRule="auto"/>
        <w:ind w:firstLine="709"/>
        <w:jc w:val="both"/>
        <w:rPr>
          <w:rFonts w:ascii="Times New Roman" w:hAnsi="Times New Roman"/>
          <w:sz w:val="28"/>
          <w:szCs w:val="28"/>
        </w:rPr>
      </w:pPr>
      <w:bookmarkStart w:id="8" w:name="_Toc154517705"/>
      <w:bookmarkStart w:id="9" w:name="_Toc154518154"/>
      <w:r w:rsidRPr="008369D0">
        <w:rPr>
          <w:rFonts w:ascii="Times New Roman" w:hAnsi="Times New Roman"/>
          <w:sz w:val="28"/>
          <w:szCs w:val="28"/>
        </w:rPr>
        <w:t>Органы стратегического управления</w:t>
      </w:r>
      <w:bookmarkEnd w:id="8"/>
      <w:bookmarkEnd w:id="9"/>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Субъектами общего управления финансами в Российской Федерации являются высшие федеральные органы власти – Президент России, Федеральное Собрание Российской Федерации, Правительство Российской Федерации.</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Президент России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Федеральное Собрание Российской Федерации (состоит из двух палат: Совет Федерации и Государственная Дума) – устанавливает налоги,</w:t>
      </w:r>
      <w:r w:rsidR="00855E8C" w:rsidRPr="008369D0">
        <w:rPr>
          <w:sz w:val="28"/>
          <w:szCs w:val="28"/>
        </w:rPr>
        <w:t xml:space="preserve"> </w:t>
      </w:r>
      <w:r w:rsidRPr="008369D0">
        <w:rPr>
          <w:sz w:val="28"/>
          <w:szCs w:val="28"/>
        </w:rPr>
        <w:t>сборы,</w:t>
      </w:r>
      <w:r w:rsidR="00855E8C" w:rsidRPr="008369D0">
        <w:rPr>
          <w:sz w:val="28"/>
          <w:szCs w:val="28"/>
        </w:rPr>
        <w:t xml:space="preserve"> </w:t>
      </w:r>
      <w:r w:rsidRPr="008369D0">
        <w:rPr>
          <w:sz w:val="28"/>
          <w:szCs w:val="28"/>
        </w:rPr>
        <w:t>неналоговые платежи, утверждает федеральный бюджет, принимает финансовое законодательство (Бюдж</w:t>
      </w:r>
      <w:r w:rsidR="00855E8C" w:rsidRPr="008369D0">
        <w:rPr>
          <w:sz w:val="28"/>
          <w:szCs w:val="28"/>
        </w:rPr>
        <w:t>етный и Налоговые кодексы и др.).</w:t>
      </w:r>
    </w:p>
    <w:p w:rsidR="00246D12"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Правительство Российской Федерации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Российской Федерации. Оно обеспечивает единство финансовой, кредитно-денежной и валютной политики в стране, координирует деятельность других федеральных органов исполнительной власти.</w:t>
      </w:r>
      <w:bookmarkStart w:id="10" w:name="_Toc154517706"/>
    </w:p>
    <w:p w:rsidR="008369D0" w:rsidRDefault="008369D0" w:rsidP="008369D0">
      <w:pPr>
        <w:pStyle w:val="3"/>
        <w:spacing w:before="0" w:after="0" w:line="360" w:lineRule="auto"/>
        <w:ind w:firstLine="709"/>
        <w:jc w:val="both"/>
        <w:rPr>
          <w:rFonts w:ascii="Times New Roman" w:hAnsi="Times New Roman"/>
          <w:sz w:val="28"/>
          <w:szCs w:val="28"/>
          <w:lang w:val="en-US"/>
        </w:rPr>
      </w:pPr>
      <w:bookmarkStart w:id="11" w:name="_Toc154518155"/>
    </w:p>
    <w:p w:rsidR="00BE082C" w:rsidRPr="008369D0" w:rsidRDefault="00BE082C" w:rsidP="008369D0">
      <w:pPr>
        <w:pStyle w:val="3"/>
        <w:spacing w:before="0" w:after="0" w:line="360" w:lineRule="auto"/>
        <w:ind w:firstLine="709"/>
        <w:jc w:val="both"/>
        <w:rPr>
          <w:rFonts w:ascii="Times New Roman" w:hAnsi="Times New Roman"/>
          <w:sz w:val="28"/>
          <w:szCs w:val="28"/>
        </w:rPr>
      </w:pPr>
      <w:r w:rsidRPr="008369D0">
        <w:rPr>
          <w:rFonts w:ascii="Times New Roman" w:hAnsi="Times New Roman"/>
          <w:sz w:val="28"/>
          <w:szCs w:val="28"/>
        </w:rPr>
        <w:t>Органы оперативного управления финансами.</w:t>
      </w:r>
      <w:bookmarkEnd w:id="10"/>
      <w:bookmarkEnd w:id="11"/>
    </w:p>
    <w:p w:rsidR="00017187" w:rsidRPr="008369D0" w:rsidRDefault="00017187" w:rsidP="008369D0">
      <w:pPr>
        <w:pStyle w:val="a5"/>
        <w:tabs>
          <w:tab w:val="clear" w:pos="4153"/>
          <w:tab w:val="clear" w:pos="8306"/>
        </w:tabs>
        <w:spacing w:line="360" w:lineRule="auto"/>
        <w:ind w:firstLine="709"/>
        <w:jc w:val="both"/>
        <w:rPr>
          <w:sz w:val="28"/>
          <w:szCs w:val="28"/>
        </w:rPr>
      </w:pPr>
      <w:r w:rsidRPr="008369D0">
        <w:rPr>
          <w:sz w:val="28"/>
          <w:szCs w:val="28"/>
        </w:rPr>
        <w:t>К органам оперативного управления относят:</w:t>
      </w:r>
    </w:p>
    <w:p w:rsidR="00017187" w:rsidRPr="008369D0" w:rsidRDefault="00017187" w:rsidP="008369D0">
      <w:pPr>
        <w:pStyle w:val="a5"/>
        <w:tabs>
          <w:tab w:val="clear" w:pos="4153"/>
          <w:tab w:val="clear" w:pos="8306"/>
        </w:tabs>
        <w:spacing w:line="360" w:lineRule="auto"/>
        <w:ind w:firstLine="709"/>
        <w:jc w:val="both"/>
        <w:rPr>
          <w:sz w:val="28"/>
          <w:szCs w:val="28"/>
        </w:rPr>
      </w:pPr>
      <w:r w:rsidRPr="008369D0">
        <w:rPr>
          <w:sz w:val="28"/>
          <w:szCs w:val="28"/>
        </w:rPr>
        <w:t>Министерство финансов, систему федерального казначейства, федеральную налоговую службу, федеральную таможенную службу, территориальные финансовые органы и др.</w:t>
      </w:r>
    </w:p>
    <w:p w:rsidR="00DE58EF" w:rsidRPr="008369D0" w:rsidRDefault="00DE58EF" w:rsidP="008369D0">
      <w:pPr>
        <w:pStyle w:val="a5"/>
        <w:tabs>
          <w:tab w:val="clear" w:pos="4153"/>
          <w:tab w:val="clear" w:pos="8306"/>
        </w:tabs>
        <w:spacing w:line="360" w:lineRule="auto"/>
        <w:ind w:firstLine="709"/>
        <w:jc w:val="both"/>
        <w:rPr>
          <w:i/>
          <w:sz w:val="28"/>
          <w:szCs w:val="28"/>
        </w:rPr>
      </w:pPr>
      <w:r w:rsidRPr="008369D0">
        <w:rPr>
          <w:sz w:val="28"/>
          <w:szCs w:val="28"/>
        </w:rPr>
        <w:t>Министерство финансов является главным исполнительным органом в управлении финансами РФ. Всех министров назначает председатель правительства. Министерство финансов является самостоятельным финансовым учреждением, но в тоже время подведомственно правительству РФ.</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Министерство финансов Российской Федерации:</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осуществляет методическое руководство в сфере финансового планирования и финансирования отраслей хозяйства;</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развивает бюджетный федерализм;</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разрабатывает проект федерального бюджета;</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составляет отчет о выполнении федерального бюджета;</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составляет консолидированный бюджет.</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На Минфин России возложены следующие функции:</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участие в разработке прогнозов социально-экономического развития страны на долгосрочный период, среднесрочную и краткосрочную перспективы;</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подготавливает предложения и реализует мероприятия по совершенствованию бюджетной системы и механизма межбюджетных отношений</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участвует в подготовке предложений по основным направлениям кредитно-денежной политики;</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 проведение мероприятий по контролю за целевым исполнением федерального бюджета и за исполнением целевых средств бюджета;</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Федеральная налоговая служба России осуществляет контроль за правильностью исчисления, полнотой и своевременностью внесения в соответствующий бюджет государственных налогов и других платежей, установленных Российской Федерацией, а также осуществляет валютный контроль.</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Федеральное казначейство осуществляет проведение государственной базовой политики, эффективное управление доходами и расходами федерального бюджета, контроль за поступлением, целевым и экономическим использованием государственных средств.</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Система Центрального банка России является важным органом реализации денежно-кредитной политики. ЦБ РФ осуществляет, наряду с Федеральным казначейством, кассовое исполнение бюджета, контролирует деятельность других кредитных институтов.</w:t>
      </w:r>
    </w:p>
    <w:p w:rsidR="00E819E1" w:rsidRPr="008369D0" w:rsidRDefault="00E819E1" w:rsidP="008369D0">
      <w:pPr>
        <w:pStyle w:val="a5"/>
        <w:tabs>
          <w:tab w:val="clear" w:pos="4153"/>
          <w:tab w:val="clear" w:pos="8306"/>
        </w:tabs>
        <w:spacing w:line="360" w:lineRule="auto"/>
        <w:ind w:firstLine="709"/>
        <w:jc w:val="both"/>
        <w:rPr>
          <w:sz w:val="28"/>
          <w:szCs w:val="28"/>
        </w:rPr>
      </w:pPr>
      <w:r w:rsidRPr="008369D0">
        <w:rPr>
          <w:sz w:val="28"/>
          <w:szCs w:val="28"/>
        </w:rPr>
        <w:t>Счетная палата Российской Федерации – это специальный контрольный орган, который осуществляет контроль за состоянием федеральной собственности и контроль за расходованием федеральных денежных средств. Счетная палата независима от Правительства Российской Федерации и подотчетна Федеральному собранию Российской Федерации.</w:t>
      </w:r>
    </w:p>
    <w:p w:rsidR="00017187" w:rsidRPr="008369D0" w:rsidRDefault="00017187" w:rsidP="008369D0">
      <w:pPr>
        <w:pStyle w:val="a5"/>
        <w:tabs>
          <w:tab w:val="clear" w:pos="4153"/>
          <w:tab w:val="clear" w:pos="8306"/>
        </w:tabs>
        <w:spacing w:line="360" w:lineRule="auto"/>
        <w:ind w:firstLine="709"/>
        <w:jc w:val="both"/>
        <w:rPr>
          <w:sz w:val="28"/>
          <w:szCs w:val="28"/>
        </w:rPr>
      </w:pPr>
      <w:r w:rsidRPr="008369D0">
        <w:rPr>
          <w:sz w:val="28"/>
          <w:szCs w:val="28"/>
        </w:rPr>
        <w:t>Таможенная служба осуществляет задачи</w:t>
      </w:r>
      <w:r w:rsidR="00DE58EF" w:rsidRPr="008369D0">
        <w:rPr>
          <w:sz w:val="28"/>
          <w:szCs w:val="28"/>
        </w:rPr>
        <w:t>:</w:t>
      </w:r>
    </w:p>
    <w:p w:rsidR="00DE58EF" w:rsidRPr="008369D0" w:rsidRDefault="00DE58EF" w:rsidP="008369D0">
      <w:pPr>
        <w:pStyle w:val="a5"/>
        <w:tabs>
          <w:tab w:val="clear" w:pos="4153"/>
          <w:tab w:val="clear" w:pos="8306"/>
        </w:tabs>
        <w:spacing w:line="360" w:lineRule="auto"/>
        <w:ind w:firstLine="709"/>
        <w:jc w:val="both"/>
        <w:rPr>
          <w:sz w:val="28"/>
          <w:szCs w:val="28"/>
        </w:rPr>
      </w:pPr>
      <w:r w:rsidRPr="008369D0">
        <w:rPr>
          <w:sz w:val="28"/>
          <w:szCs w:val="28"/>
        </w:rPr>
        <w:t>1.Контролирует полноту и своевременность уплаты таможенных сборов и платежей в бюджет;</w:t>
      </w:r>
    </w:p>
    <w:p w:rsidR="00DE58EF" w:rsidRPr="008369D0" w:rsidRDefault="00DE58EF" w:rsidP="008369D0">
      <w:pPr>
        <w:pStyle w:val="a5"/>
        <w:tabs>
          <w:tab w:val="clear" w:pos="4153"/>
          <w:tab w:val="clear" w:pos="8306"/>
        </w:tabs>
        <w:spacing w:line="360" w:lineRule="auto"/>
        <w:ind w:firstLine="709"/>
        <w:jc w:val="both"/>
        <w:rPr>
          <w:sz w:val="28"/>
          <w:szCs w:val="28"/>
        </w:rPr>
      </w:pPr>
      <w:r w:rsidRPr="008369D0">
        <w:rPr>
          <w:sz w:val="28"/>
          <w:szCs w:val="28"/>
        </w:rPr>
        <w:t>2.Осуществляет валютный контроль;</w:t>
      </w:r>
    </w:p>
    <w:p w:rsidR="00DE58EF" w:rsidRPr="008369D0" w:rsidRDefault="00DE58EF" w:rsidP="008369D0">
      <w:pPr>
        <w:pStyle w:val="a5"/>
        <w:tabs>
          <w:tab w:val="clear" w:pos="4153"/>
          <w:tab w:val="clear" w:pos="8306"/>
        </w:tabs>
        <w:spacing w:line="360" w:lineRule="auto"/>
        <w:ind w:firstLine="709"/>
        <w:jc w:val="both"/>
        <w:rPr>
          <w:sz w:val="28"/>
          <w:szCs w:val="28"/>
        </w:rPr>
      </w:pPr>
      <w:r w:rsidRPr="008369D0">
        <w:rPr>
          <w:sz w:val="28"/>
          <w:szCs w:val="28"/>
        </w:rPr>
        <w:t>3.Проводит контроль за перемещением товаров через государственную границу;</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Территориальные финансовые органы создаются в областях краях республиках округах.</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Территориальные финансовые органы решают следующие задачи:</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1.Учавствуют в составлении проекта территориального бюджета , а после его принятия непосредственно исполняют;</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2.Разрабатывают проекты территориального финансового законодательства;</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3.Управляют территориальным, муниципальным и государственным долгом;</w:t>
      </w:r>
    </w:p>
    <w:p w:rsidR="004F1E51" w:rsidRPr="008369D0" w:rsidRDefault="004F1E51" w:rsidP="008369D0">
      <w:pPr>
        <w:pStyle w:val="a5"/>
        <w:tabs>
          <w:tab w:val="clear" w:pos="4153"/>
          <w:tab w:val="clear" w:pos="8306"/>
        </w:tabs>
        <w:spacing w:line="360" w:lineRule="auto"/>
        <w:ind w:firstLine="709"/>
        <w:jc w:val="both"/>
        <w:rPr>
          <w:sz w:val="28"/>
          <w:szCs w:val="28"/>
        </w:rPr>
      </w:pPr>
      <w:r w:rsidRPr="008369D0">
        <w:rPr>
          <w:sz w:val="28"/>
          <w:szCs w:val="28"/>
        </w:rPr>
        <w:t>4.Осуществляют финансовый контроль за исполнением бюджетных средств.</w:t>
      </w:r>
    </w:p>
    <w:p w:rsidR="004F1E51" w:rsidRPr="008369D0" w:rsidRDefault="00A643FF" w:rsidP="008369D0">
      <w:pPr>
        <w:pStyle w:val="a5"/>
        <w:tabs>
          <w:tab w:val="clear" w:pos="4153"/>
          <w:tab w:val="clear" w:pos="8306"/>
        </w:tabs>
        <w:spacing w:line="360" w:lineRule="auto"/>
        <w:ind w:firstLine="709"/>
        <w:jc w:val="both"/>
        <w:rPr>
          <w:sz w:val="28"/>
          <w:szCs w:val="28"/>
        </w:rPr>
      </w:pPr>
      <w:r w:rsidRPr="008369D0">
        <w:rPr>
          <w:sz w:val="28"/>
          <w:szCs w:val="28"/>
        </w:rPr>
        <w:t>Конкретно в число территориальных органов власти входят:</w:t>
      </w:r>
    </w:p>
    <w:p w:rsidR="00A643FF" w:rsidRPr="008369D0" w:rsidRDefault="00A643FF" w:rsidP="008369D0">
      <w:pPr>
        <w:pStyle w:val="a5"/>
        <w:tabs>
          <w:tab w:val="clear" w:pos="4153"/>
          <w:tab w:val="clear" w:pos="8306"/>
        </w:tabs>
        <w:spacing w:line="360" w:lineRule="auto"/>
        <w:ind w:firstLine="709"/>
        <w:jc w:val="both"/>
        <w:rPr>
          <w:sz w:val="28"/>
          <w:szCs w:val="28"/>
        </w:rPr>
      </w:pPr>
      <w:r w:rsidRPr="008369D0">
        <w:rPr>
          <w:sz w:val="28"/>
          <w:szCs w:val="28"/>
        </w:rPr>
        <w:t>1.Министерсво финансов;</w:t>
      </w:r>
    </w:p>
    <w:p w:rsidR="00A643FF" w:rsidRPr="008369D0" w:rsidRDefault="00A643FF" w:rsidP="008369D0">
      <w:pPr>
        <w:pStyle w:val="a5"/>
        <w:tabs>
          <w:tab w:val="clear" w:pos="4153"/>
          <w:tab w:val="clear" w:pos="8306"/>
        </w:tabs>
        <w:spacing w:line="360" w:lineRule="auto"/>
        <w:ind w:firstLine="709"/>
        <w:jc w:val="both"/>
        <w:rPr>
          <w:sz w:val="28"/>
          <w:szCs w:val="28"/>
        </w:rPr>
      </w:pPr>
      <w:r w:rsidRPr="008369D0">
        <w:rPr>
          <w:sz w:val="28"/>
          <w:szCs w:val="28"/>
        </w:rPr>
        <w:t>2.Управление федерального казначейства;</w:t>
      </w:r>
    </w:p>
    <w:p w:rsidR="00A643FF" w:rsidRPr="008369D0" w:rsidRDefault="00A643FF" w:rsidP="008369D0">
      <w:pPr>
        <w:pStyle w:val="a5"/>
        <w:tabs>
          <w:tab w:val="clear" w:pos="4153"/>
          <w:tab w:val="clear" w:pos="8306"/>
        </w:tabs>
        <w:spacing w:line="360" w:lineRule="auto"/>
        <w:ind w:firstLine="709"/>
        <w:jc w:val="both"/>
        <w:rPr>
          <w:sz w:val="28"/>
          <w:szCs w:val="28"/>
        </w:rPr>
      </w:pPr>
      <w:r w:rsidRPr="008369D0">
        <w:rPr>
          <w:sz w:val="28"/>
          <w:szCs w:val="28"/>
        </w:rPr>
        <w:t>3.Федеральная налоговая служба (На уровне региона);</w:t>
      </w:r>
    </w:p>
    <w:p w:rsidR="00A643FF" w:rsidRPr="008369D0" w:rsidRDefault="00A643FF" w:rsidP="008369D0">
      <w:pPr>
        <w:pStyle w:val="a5"/>
        <w:tabs>
          <w:tab w:val="clear" w:pos="4153"/>
          <w:tab w:val="clear" w:pos="8306"/>
        </w:tabs>
        <w:spacing w:line="360" w:lineRule="auto"/>
        <w:ind w:firstLine="709"/>
        <w:jc w:val="both"/>
        <w:rPr>
          <w:sz w:val="28"/>
          <w:szCs w:val="28"/>
        </w:rPr>
      </w:pPr>
      <w:r w:rsidRPr="008369D0">
        <w:rPr>
          <w:sz w:val="28"/>
          <w:szCs w:val="28"/>
        </w:rPr>
        <w:t>4.Федеральная таможенная служба (на уровне региона).</w:t>
      </w:r>
    </w:p>
    <w:p w:rsidR="00BE082C" w:rsidRPr="008369D0" w:rsidRDefault="00E819E1" w:rsidP="008369D0">
      <w:pPr>
        <w:pStyle w:val="a5"/>
        <w:tabs>
          <w:tab w:val="clear" w:pos="4153"/>
          <w:tab w:val="clear" w:pos="8306"/>
        </w:tabs>
        <w:spacing w:line="360" w:lineRule="auto"/>
        <w:ind w:firstLine="709"/>
        <w:jc w:val="both"/>
        <w:rPr>
          <w:caps/>
          <w:sz w:val="28"/>
          <w:szCs w:val="28"/>
        </w:rPr>
      </w:pPr>
      <w:r w:rsidRPr="008369D0">
        <w:rPr>
          <w:sz w:val="28"/>
          <w:szCs w:val="28"/>
        </w:rPr>
        <w:t>Субъектом оперативного управления финансами является финансовый аппарат: Минфин России, Счетная палата Российской Федерации, финансовые органы субъектов Федерации, налоговые органы и таможенная служба, страховые организации, дирекции внебюджетных фондов, финансовые отделы и службы предприятий, организаций и учреждений, а также банки.</w:t>
      </w:r>
    </w:p>
    <w:p w:rsidR="00855E8C" w:rsidRPr="008369D0" w:rsidRDefault="003A412A" w:rsidP="008369D0">
      <w:pPr>
        <w:pStyle w:val="1"/>
        <w:spacing w:before="0" w:after="0" w:line="360" w:lineRule="auto"/>
        <w:ind w:left="1276" w:hanging="567"/>
        <w:jc w:val="both"/>
        <w:rPr>
          <w:caps/>
          <w:sz w:val="28"/>
          <w:szCs w:val="28"/>
        </w:rPr>
      </w:pPr>
      <w:r w:rsidRPr="008369D0">
        <w:rPr>
          <w:caps/>
          <w:sz w:val="28"/>
          <w:szCs w:val="28"/>
        </w:rPr>
        <w:br w:type="page"/>
      </w:r>
      <w:bookmarkStart w:id="12" w:name="_Toc154517707"/>
      <w:bookmarkStart w:id="13" w:name="_Toc154518156"/>
      <w:r w:rsidR="008369D0" w:rsidRPr="008369D0">
        <w:rPr>
          <w:caps/>
          <w:sz w:val="28"/>
          <w:szCs w:val="28"/>
        </w:rPr>
        <w:t>2</w:t>
      </w:r>
      <w:r w:rsidR="008369D0">
        <w:rPr>
          <w:caps/>
          <w:sz w:val="28"/>
          <w:szCs w:val="28"/>
        </w:rPr>
        <w:t xml:space="preserve">. </w:t>
      </w:r>
      <w:r w:rsidR="00855E8C" w:rsidRPr="008369D0">
        <w:rPr>
          <w:caps/>
          <w:sz w:val="28"/>
          <w:szCs w:val="28"/>
        </w:rPr>
        <w:t>Оценка современного состояния системы управления финанс</w:t>
      </w:r>
      <w:r w:rsidR="00246D12" w:rsidRPr="008369D0">
        <w:rPr>
          <w:caps/>
          <w:sz w:val="28"/>
          <w:szCs w:val="28"/>
        </w:rPr>
        <w:t>ами</w:t>
      </w:r>
      <w:r w:rsidR="00855E8C" w:rsidRPr="008369D0">
        <w:rPr>
          <w:caps/>
          <w:sz w:val="28"/>
          <w:szCs w:val="28"/>
        </w:rPr>
        <w:t>.</w:t>
      </w:r>
      <w:bookmarkEnd w:id="12"/>
      <w:bookmarkEnd w:id="13"/>
    </w:p>
    <w:p w:rsidR="00BE082C" w:rsidRPr="008369D0" w:rsidRDefault="00BE082C" w:rsidP="008369D0">
      <w:pPr>
        <w:spacing w:line="360" w:lineRule="auto"/>
        <w:ind w:firstLine="709"/>
        <w:jc w:val="both"/>
        <w:rPr>
          <w:sz w:val="28"/>
          <w:szCs w:val="28"/>
        </w:rPr>
      </w:pPr>
    </w:p>
    <w:p w:rsidR="00855E8C" w:rsidRPr="008369D0" w:rsidRDefault="00855E8C" w:rsidP="008369D0">
      <w:pPr>
        <w:pStyle w:val="2"/>
        <w:spacing w:before="0" w:after="0" w:line="360" w:lineRule="auto"/>
        <w:ind w:left="1276" w:hanging="567"/>
        <w:jc w:val="both"/>
        <w:rPr>
          <w:rFonts w:ascii="Times New Roman" w:hAnsi="Times New Roman" w:cs="Times New Roman"/>
          <w:b w:val="0"/>
          <w:caps/>
        </w:rPr>
      </w:pPr>
      <w:bookmarkStart w:id="14" w:name="_Toc154517708"/>
      <w:bookmarkStart w:id="15" w:name="_Toc154518157"/>
      <w:r w:rsidRPr="008369D0">
        <w:rPr>
          <w:rFonts w:ascii="Times New Roman" w:hAnsi="Times New Roman" w:cs="Times New Roman"/>
          <w:b w:val="0"/>
          <w:caps/>
        </w:rPr>
        <w:t>2.1.</w:t>
      </w:r>
      <w:r w:rsidR="008369D0">
        <w:rPr>
          <w:rFonts w:ascii="Times New Roman" w:hAnsi="Times New Roman" w:cs="Times New Roman"/>
          <w:b w:val="0"/>
          <w:caps/>
        </w:rPr>
        <w:t xml:space="preserve"> </w:t>
      </w:r>
      <w:r w:rsidRPr="008369D0">
        <w:rPr>
          <w:rFonts w:ascii="Times New Roman" w:hAnsi="Times New Roman" w:cs="Times New Roman"/>
          <w:b w:val="0"/>
          <w:caps/>
        </w:rPr>
        <w:t>Оценка деятельности законодательных органов власти в управлении финансами (счётная палата).</w:t>
      </w:r>
      <w:bookmarkEnd w:id="14"/>
      <w:bookmarkEnd w:id="15"/>
    </w:p>
    <w:p w:rsidR="008369D0" w:rsidRDefault="008369D0" w:rsidP="008369D0">
      <w:pPr>
        <w:pStyle w:val="ab"/>
        <w:spacing w:before="0" w:beforeAutospacing="0" w:after="0" w:line="360" w:lineRule="auto"/>
        <w:ind w:firstLine="709"/>
        <w:jc w:val="both"/>
        <w:rPr>
          <w:b/>
          <w:i/>
          <w:sz w:val="28"/>
          <w:szCs w:val="28"/>
        </w:rPr>
      </w:pPr>
    </w:p>
    <w:p w:rsidR="00EF1CF7" w:rsidRPr="008369D0" w:rsidRDefault="00EF1CF7" w:rsidP="008369D0">
      <w:pPr>
        <w:pStyle w:val="ab"/>
        <w:spacing w:before="0" w:beforeAutospacing="0" w:after="0" w:line="360" w:lineRule="auto"/>
        <w:ind w:firstLine="709"/>
        <w:jc w:val="both"/>
        <w:rPr>
          <w:sz w:val="28"/>
          <w:szCs w:val="28"/>
        </w:rPr>
      </w:pPr>
      <w:r w:rsidRPr="008369D0">
        <w:rPr>
          <w:b/>
          <w:i/>
          <w:sz w:val="28"/>
          <w:szCs w:val="28"/>
        </w:rPr>
        <w:t>По результатам деятельности Счётной Палаты всего за 1995-2004</w:t>
      </w:r>
      <w:r w:rsidRPr="008369D0">
        <w:rPr>
          <w:sz w:val="28"/>
          <w:szCs w:val="28"/>
        </w:rPr>
        <w:t xml:space="preserve"> годы Счетная палата провела 3857 </w:t>
      </w:r>
      <w:r w:rsidRPr="008369D0">
        <w:rPr>
          <w:bCs/>
          <w:sz w:val="28"/>
          <w:szCs w:val="28"/>
        </w:rPr>
        <w:t>контрольных мероприятий</w:t>
      </w:r>
      <w:r w:rsidRPr="008369D0">
        <w:rPr>
          <w:sz w:val="28"/>
          <w:szCs w:val="28"/>
        </w:rPr>
        <w:t xml:space="preserve"> (в 1996 году - 276, в 2004 году - 487), которыми было охвачено 16815 </w:t>
      </w:r>
      <w:r w:rsidRPr="008369D0">
        <w:rPr>
          <w:bCs/>
          <w:sz w:val="28"/>
          <w:szCs w:val="28"/>
        </w:rPr>
        <w:t>объектов</w:t>
      </w:r>
      <w:r w:rsidRPr="008369D0">
        <w:rPr>
          <w:sz w:val="28"/>
          <w:szCs w:val="28"/>
        </w:rPr>
        <w:t xml:space="preserve">. </w:t>
      </w:r>
    </w:p>
    <w:p w:rsidR="00EF1CF7" w:rsidRPr="008369D0" w:rsidRDefault="00EF1CF7" w:rsidP="008369D0">
      <w:pPr>
        <w:pStyle w:val="ab"/>
        <w:spacing w:before="0" w:beforeAutospacing="0" w:after="0" w:line="360" w:lineRule="auto"/>
        <w:ind w:firstLine="709"/>
        <w:jc w:val="both"/>
        <w:rPr>
          <w:sz w:val="28"/>
          <w:szCs w:val="28"/>
        </w:rPr>
      </w:pPr>
      <w:r w:rsidRPr="008369D0">
        <w:rPr>
          <w:sz w:val="28"/>
          <w:szCs w:val="28"/>
        </w:rPr>
        <w:t xml:space="preserve">Выявленный при этом </w:t>
      </w:r>
      <w:r w:rsidRPr="008369D0">
        <w:rPr>
          <w:bCs/>
          <w:sz w:val="28"/>
          <w:szCs w:val="28"/>
        </w:rPr>
        <w:t>ущерб, нанесенный федеральному бюджету</w:t>
      </w:r>
      <w:r w:rsidRPr="008369D0">
        <w:rPr>
          <w:sz w:val="28"/>
          <w:szCs w:val="28"/>
        </w:rPr>
        <w:t xml:space="preserve">, составил (в эквивалентном измерении) 905,61 млрд. рублей (в 1996 году - 44,09 млрд. рублей, в 2004 - 116,0 млрд. рублей). За десять лет </w:t>
      </w:r>
      <w:r w:rsidRPr="008369D0">
        <w:rPr>
          <w:bCs/>
          <w:sz w:val="28"/>
          <w:szCs w:val="28"/>
        </w:rPr>
        <w:t>государству возвращено</w:t>
      </w:r>
      <w:r w:rsidRPr="008369D0">
        <w:rPr>
          <w:sz w:val="28"/>
          <w:szCs w:val="28"/>
        </w:rPr>
        <w:t xml:space="preserve"> 66,19 млрд. рублей, из них в 2004 году - 20,0 млрд. рублей. </w:t>
      </w:r>
    </w:p>
    <w:p w:rsidR="00EF1CF7" w:rsidRPr="008369D0" w:rsidRDefault="00EF1CF7" w:rsidP="008369D0">
      <w:pPr>
        <w:pStyle w:val="ab"/>
        <w:spacing w:before="0" w:beforeAutospacing="0" w:after="0" w:line="360" w:lineRule="auto"/>
        <w:ind w:firstLine="709"/>
        <w:jc w:val="both"/>
        <w:rPr>
          <w:sz w:val="28"/>
          <w:szCs w:val="28"/>
        </w:rPr>
      </w:pPr>
      <w:r w:rsidRPr="008369D0">
        <w:rPr>
          <w:sz w:val="28"/>
          <w:szCs w:val="28"/>
        </w:rPr>
        <w:t xml:space="preserve">По результатам контрольных мероприятий в 1995-2004 годах Счетной палатой было направлено органам государственной власти, предприятиям и организациям около 5300 </w:t>
      </w:r>
      <w:r w:rsidRPr="008369D0">
        <w:rPr>
          <w:bCs/>
          <w:sz w:val="28"/>
          <w:szCs w:val="28"/>
        </w:rPr>
        <w:t>представлений и предписаний</w:t>
      </w:r>
      <w:r w:rsidRPr="008369D0">
        <w:rPr>
          <w:sz w:val="28"/>
          <w:szCs w:val="28"/>
        </w:rPr>
        <w:t xml:space="preserve">. По выявленным фактам нарушения законодательства 714 </w:t>
      </w:r>
      <w:r w:rsidRPr="008369D0">
        <w:rPr>
          <w:bCs/>
          <w:sz w:val="28"/>
          <w:szCs w:val="28"/>
        </w:rPr>
        <w:t>материалов было направлено в Генеральную прокуратуру Российской Федерации</w:t>
      </w:r>
      <w:r w:rsidRPr="008369D0">
        <w:rPr>
          <w:sz w:val="28"/>
          <w:szCs w:val="28"/>
        </w:rPr>
        <w:t xml:space="preserve">, возбуждено 702 </w:t>
      </w:r>
      <w:r w:rsidRPr="008369D0">
        <w:rPr>
          <w:bCs/>
          <w:sz w:val="28"/>
          <w:szCs w:val="28"/>
        </w:rPr>
        <w:t>уголовных дела</w:t>
      </w:r>
      <w:r w:rsidRPr="008369D0">
        <w:rPr>
          <w:sz w:val="28"/>
          <w:szCs w:val="28"/>
        </w:rPr>
        <w:t xml:space="preserve">. </w:t>
      </w:r>
    </w:p>
    <w:p w:rsidR="00EF1CF7" w:rsidRPr="008369D0" w:rsidRDefault="00EF1CF7" w:rsidP="008369D0">
      <w:pPr>
        <w:pStyle w:val="ab"/>
        <w:spacing w:before="0" w:beforeAutospacing="0" w:after="0" w:line="360" w:lineRule="auto"/>
        <w:ind w:firstLine="709"/>
        <w:jc w:val="both"/>
        <w:rPr>
          <w:sz w:val="28"/>
          <w:szCs w:val="28"/>
        </w:rPr>
      </w:pPr>
      <w:r w:rsidRPr="008369D0">
        <w:rPr>
          <w:sz w:val="28"/>
          <w:szCs w:val="28"/>
        </w:rPr>
        <w:t xml:space="preserve">В 1995-2004 годах было проведено 415 </w:t>
      </w:r>
      <w:r w:rsidRPr="008369D0">
        <w:rPr>
          <w:bCs/>
          <w:sz w:val="28"/>
          <w:szCs w:val="28"/>
        </w:rPr>
        <w:t>заседаний Коллегии Счетной палаты</w:t>
      </w:r>
      <w:r w:rsidRPr="008369D0">
        <w:rPr>
          <w:sz w:val="28"/>
          <w:szCs w:val="28"/>
        </w:rPr>
        <w:t xml:space="preserve"> (в 1995 году - 33, в 2004 - 42). Рассмотрено 5787 </w:t>
      </w:r>
      <w:r w:rsidRPr="008369D0">
        <w:rPr>
          <w:bCs/>
          <w:sz w:val="28"/>
          <w:szCs w:val="28"/>
        </w:rPr>
        <w:t>вопросов</w:t>
      </w:r>
      <w:r w:rsidRPr="008369D0">
        <w:rPr>
          <w:sz w:val="28"/>
          <w:szCs w:val="28"/>
        </w:rPr>
        <w:t xml:space="preserve"> (в 1995 году - 229, в 2004 - 600), в том числе 2941 - </w:t>
      </w:r>
      <w:r w:rsidRPr="008369D0">
        <w:rPr>
          <w:bCs/>
          <w:sz w:val="28"/>
          <w:szCs w:val="28"/>
        </w:rPr>
        <w:t>по результатам контрольных мероприятий</w:t>
      </w:r>
      <w:r w:rsidRPr="008369D0">
        <w:rPr>
          <w:sz w:val="28"/>
          <w:szCs w:val="28"/>
        </w:rPr>
        <w:t xml:space="preserve"> (в 1995 году - 46, в 2004 - 357). </w:t>
      </w:r>
    </w:p>
    <w:p w:rsidR="00EF1CF7" w:rsidRPr="008369D0" w:rsidRDefault="00EF1CF7" w:rsidP="008369D0">
      <w:pPr>
        <w:pStyle w:val="ab"/>
        <w:spacing w:before="0" w:beforeAutospacing="0" w:after="0" w:line="360" w:lineRule="auto"/>
        <w:ind w:firstLine="709"/>
        <w:jc w:val="both"/>
        <w:rPr>
          <w:sz w:val="28"/>
          <w:szCs w:val="28"/>
        </w:rPr>
      </w:pPr>
      <w:r w:rsidRPr="008369D0">
        <w:rPr>
          <w:sz w:val="28"/>
          <w:szCs w:val="28"/>
        </w:rPr>
        <w:t xml:space="preserve">Отчеты о результатах всех контрольных мероприятий сразу же после утверждения Коллегией направляются в Совет Федерации и Государственную Думу Федерального Собрания. В обеих палатах Федерального Собрания созданы структуры по взаимодействию со Счетной палатой: комиссия в Совете Федерации, подкомитет в Государственной Думе.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Так же хочу привести </w:t>
      </w:r>
      <w:r w:rsidRPr="008369D0">
        <w:rPr>
          <w:b/>
          <w:bCs/>
          <w:i/>
          <w:iCs/>
          <w:sz w:val="28"/>
          <w:szCs w:val="28"/>
        </w:rPr>
        <w:t>основные итоги работы Счетной палаты в 2004 году</w:t>
      </w:r>
      <w:r w:rsidRPr="008369D0">
        <w:rPr>
          <w:b/>
          <w:sz w:val="28"/>
          <w:szCs w:val="28"/>
        </w:rPr>
        <w:t xml:space="preserve">. </w:t>
      </w:r>
      <w:r w:rsidRPr="008369D0">
        <w:rPr>
          <w:sz w:val="28"/>
          <w:szCs w:val="28"/>
        </w:rPr>
        <w:t xml:space="preserve">В соответствии с Федеральным законом «О Счетной палате Российской Федерации», Регламентом Счетной палаты Российской Федерации в отчетном периоде результаты всех контрольно-ревизионных и экспертно-аналитических мероприятий, иные важнейшие вопросы рассматривались на заседаниях Коллегии Счетной палаты. Было проведено 42 заседания Коллегии Счетной палаты, рассмотрено более 600 вопросов.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Всего в 2004 году Счетной палатой проведено 525 контрольных и экспертно-аналитических мероприятий, в том числе 487 контрольных мероприятий по всем направлениям деятельности, возглавляемым аудиторами Счетной палаты. </w:t>
      </w:r>
    </w:p>
    <w:p w:rsidR="00EF1CF7" w:rsidRPr="008369D0" w:rsidRDefault="00EF1CF7" w:rsidP="008369D0">
      <w:pPr>
        <w:pStyle w:val="ab"/>
        <w:tabs>
          <w:tab w:val="left" w:pos="180"/>
          <w:tab w:val="left" w:pos="360"/>
        </w:tabs>
        <w:spacing w:before="0" w:beforeAutospacing="0" w:after="0" w:line="360" w:lineRule="auto"/>
        <w:ind w:firstLine="709"/>
        <w:jc w:val="both"/>
        <w:rPr>
          <w:b/>
          <w:sz w:val="28"/>
          <w:szCs w:val="28"/>
        </w:rPr>
      </w:pPr>
      <w:r w:rsidRPr="008369D0">
        <w:rPr>
          <w:sz w:val="28"/>
          <w:szCs w:val="28"/>
        </w:rPr>
        <w:t>В обязательном порядке Счетная палата осуществляла контрольные и экспертно-аналитические мероприятия в целях непосредственного обеспечения предварительного, оперативного и последующего контроля формирования и исполнения федерального бюджета и бюджетов государственных внебюджетных фондов. Динамика контрольных и экспертно-аналитических мероприятий приведена в</w:t>
      </w:r>
      <w:r w:rsidR="008369D0">
        <w:rPr>
          <w:sz w:val="28"/>
          <w:szCs w:val="28"/>
        </w:rPr>
        <w:t xml:space="preserve"> </w:t>
      </w:r>
      <w:r w:rsidRPr="008369D0">
        <w:rPr>
          <w:b/>
          <w:sz w:val="28"/>
          <w:szCs w:val="28"/>
        </w:rPr>
        <w:t>Приложении 1.</w:t>
      </w:r>
    </w:p>
    <w:p w:rsidR="00EF1CF7" w:rsidRPr="008369D0" w:rsidRDefault="00EF1CF7" w:rsidP="008369D0">
      <w:pPr>
        <w:pStyle w:val="ab"/>
        <w:tabs>
          <w:tab w:val="left" w:pos="180"/>
          <w:tab w:val="left" w:pos="360"/>
        </w:tabs>
        <w:spacing w:before="0" w:beforeAutospacing="0" w:after="0" w:line="360" w:lineRule="auto"/>
        <w:ind w:firstLine="709"/>
        <w:jc w:val="both"/>
        <w:rPr>
          <w:b/>
          <w:sz w:val="28"/>
          <w:szCs w:val="28"/>
        </w:rPr>
      </w:pPr>
      <w:r w:rsidRPr="008369D0">
        <w:rPr>
          <w:sz w:val="28"/>
          <w:szCs w:val="28"/>
        </w:rPr>
        <w:t xml:space="preserve">В 2004 году по поручениям палат Федерального Собрания Российской Федерации, обращениям членов Совета Федерации и депутатов Государственной Думы Счетной палатой проведено 27 контрольных мероприятий, в том числе по поручениям и обращениям членов Совета Федерации – 7 мероприятий, депутатов Государственной Думы – 20 мероприятий. Динамика контрольных мероприятий представлена в </w:t>
      </w:r>
      <w:r w:rsidRPr="008369D0">
        <w:rPr>
          <w:b/>
          <w:sz w:val="28"/>
          <w:szCs w:val="28"/>
        </w:rPr>
        <w:t>Приложении 2.</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Проведенными Счетной палатой в 2004 году контрольными мероприятиями было охвачено 1450 объектов. Контрольные мероприятия осуществлялись на территориях всех субъектов Российской Федерации, многие из них – в тесном взаимодействии с контрольно-счетными органами субъектов Российской Федерации.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В органы прокуратуры, иные правоохранительные органы направлено 130 материалов проверок Счетной палаты, по которым в 2004 году возбуждено 299 уголовных дел.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Объем финансовых нарушений, выявленных Счетной палатой в 2004 году, оценивается в сумме 150,7 млрд. рублей. По состоянию на 1 января 2005 года возмещено в федеральный бюджет и бюджеты субъектов Российской Федерации более 34,0 млрд. рублей, из которых возмещено в федеральный бюджет 33,95 млрд. рублей, или 99,8 %.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Объем нецелевого использования бюджетных средств и средств государственных внебюджетных фондов составил 2,3 млрд. рублей, из которых по состоянию на 1 января 2005 года возмещено в федеральный бюджет 0,568 млрд. рублей. Подлежит возмещению 1,246 млрд. рублей. Сумма возмещения средств, использованных не по целевому назначению, составляет 1,814 млрд. рублей.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Основные показатели, характеризующие работу Счетной палаты в 2004 году, приведены в следующей таблице, приведённой в </w:t>
      </w:r>
      <w:r w:rsidRPr="008369D0">
        <w:rPr>
          <w:b/>
          <w:sz w:val="28"/>
          <w:szCs w:val="28"/>
        </w:rPr>
        <w:t>Приложении 3</w:t>
      </w:r>
      <w:r w:rsidRPr="008369D0">
        <w:rPr>
          <w:sz w:val="28"/>
          <w:szCs w:val="28"/>
        </w:rPr>
        <w:t>.[13]</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b/>
          <w:sz w:val="28"/>
          <w:szCs w:val="28"/>
        </w:rPr>
        <w:t>По состоянию на 1 января 2005 года</w:t>
      </w:r>
      <w:r w:rsidRPr="008369D0">
        <w:rPr>
          <w:sz w:val="28"/>
          <w:szCs w:val="28"/>
        </w:rPr>
        <w:t xml:space="preserve"> возмещено в федеральный бюджет и бюджеты субъектов Российской Федерации более 34,0 млрд. рублей, из которых возмещено в федеральный бюджет 33,95 млрд. рублей, или 99,8 %.Объем нецелевого использования бюджетных средств и средств государственных внебюджетных фондов составил 2,3 млрд. рублей, из которых по состоянию на 1 января 2005 года возмещено в федеральный бюджет 0,568 млрд. рублей. Подлежит возмещению 1,246 млрд. рублей. Сумма возмещения средств, использованных не по целевому назначению, составляет 1,814 млрд. рублей.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В отчетном году Счетной палатой были подготовлены и направлены в Государственную думу заключения и предложения более чем по 20 законопроектам. Возмещение государственных средств составило 2762,2 млн. рублей. Процент возвращаемости средств остался на достаточно низком уровне и составил 1,14% от выявленного ущерба. В отчетном периоде Коллегией Счетной палаты принимались необходимые меры по совершенствованию системы контроля за исполнением представлений и предписаний Счетной палаты участниками бюджетного процесса. По состоянию на 1 января 2005 года из 359 представлений и предписаний Счетной палаты, срок исполнения которых истек, исполнено полностью или частично 311 представлений и предписаний, что составляет более 86 %.</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В течение 2005 года Счетной палатой было проведено </w:t>
      </w:r>
      <w:r w:rsidRPr="008369D0">
        <w:rPr>
          <w:iCs/>
          <w:sz w:val="28"/>
          <w:szCs w:val="28"/>
        </w:rPr>
        <w:t xml:space="preserve">525 </w:t>
      </w:r>
      <w:r w:rsidRPr="008369D0">
        <w:rPr>
          <w:bCs/>
          <w:sz w:val="28"/>
          <w:szCs w:val="28"/>
        </w:rPr>
        <w:t xml:space="preserve">контрольных и экспертно-аналитических мероприятий. </w:t>
      </w:r>
      <w:r w:rsidRPr="008369D0">
        <w:rPr>
          <w:sz w:val="28"/>
          <w:szCs w:val="28"/>
        </w:rPr>
        <w:t>В общей сложности проверками аудиторы охватили 1,45 тыс., объектов на территории всей страны.</w:t>
      </w:r>
      <w:r w:rsidRPr="008369D0">
        <w:rPr>
          <w:bCs/>
          <w:sz w:val="28"/>
          <w:szCs w:val="28"/>
        </w:rPr>
        <w:t xml:space="preserve"> Объем выявленных финансовых нарушений </w:t>
      </w:r>
      <w:r w:rsidRPr="008369D0">
        <w:rPr>
          <w:sz w:val="28"/>
          <w:szCs w:val="28"/>
        </w:rPr>
        <w:t>оценивается в 150,7 млрд. руб. При этом в федеральный бюджет возвращено пока чуть больше 34 млрд. руб.</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По результатам проверок Счетной палаты федеральными органами власти, органами власти субъектов Российской Федерации, иными организациями принимались меры по устранению выявленных нарушений. Об этом, в частности, свидетельствует тенденция снижения доли представлений Счетной палаты, направленных в Правительство Российской Федерации, к их общему числу, с 10,4 % в 2000 году до 3 % в 2004 году. Существенным стимулом для устранения выявленных нарушений послужило усиление взаимодействия Счетной палаты с Генеральной прокуратурой Российской Федерации и другими правоохранительными органами.</w:t>
      </w:r>
    </w:p>
    <w:p w:rsidR="003A412A" w:rsidRPr="008369D0" w:rsidRDefault="003A412A" w:rsidP="008369D0">
      <w:pPr>
        <w:spacing w:line="360" w:lineRule="auto"/>
        <w:ind w:firstLine="709"/>
        <w:jc w:val="both"/>
        <w:rPr>
          <w:sz w:val="28"/>
          <w:szCs w:val="28"/>
        </w:rPr>
      </w:pPr>
    </w:p>
    <w:p w:rsidR="00855E8C" w:rsidRPr="008369D0" w:rsidRDefault="00855E8C" w:rsidP="008369D0">
      <w:pPr>
        <w:pStyle w:val="2"/>
        <w:spacing w:before="0" w:after="0" w:line="360" w:lineRule="auto"/>
        <w:ind w:left="1276" w:hanging="567"/>
        <w:jc w:val="both"/>
        <w:rPr>
          <w:rFonts w:ascii="Times New Roman" w:hAnsi="Times New Roman" w:cs="Times New Roman"/>
          <w:b w:val="0"/>
          <w:caps/>
        </w:rPr>
      </w:pPr>
      <w:bookmarkStart w:id="16" w:name="_Toc154517709"/>
      <w:bookmarkStart w:id="17" w:name="_Toc154518158"/>
      <w:r w:rsidRPr="008369D0">
        <w:rPr>
          <w:rFonts w:ascii="Times New Roman" w:hAnsi="Times New Roman" w:cs="Times New Roman"/>
          <w:b w:val="0"/>
          <w:caps/>
        </w:rPr>
        <w:t>2.2.</w:t>
      </w:r>
      <w:r w:rsidR="008369D0">
        <w:rPr>
          <w:rFonts w:ascii="Times New Roman" w:hAnsi="Times New Roman" w:cs="Times New Roman"/>
          <w:b w:val="0"/>
          <w:caps/>
        </w:rPr>
        <w:t xml:space="preserve"> </w:t>
      </w:r>
      <w:r w:rsidRPr="008369D0">
        <w:rPr>
          <w:rFonts w:ascii="Times New Roman" w:hAnsi="Times New Roman" w:cs="Times New Roman"/>
          <w:b w:val="0"/>
          <w:caps/>
        </w:rPr>
        <w:t>Оценка деятельности исполнительных органов власти в управлении финансами (казначейство).</w:t>
      </w:r>
      <w:bookmarkEnd w:id="16"/>
      <w:bookmarkEnd w:id="17"/>
    </w:p>
    <w:p w:rsidR="00FC3623" w:rsidRPr="008369D0" w:rsidRDefault="00FC3623" w:rsidP="008369D0">
      <w:pPr>
        <w:spacing w:line="360" w:lineRule="auto"/>
        <w:ind w:firstLine="709"/>
        <w:jc w:val="both"/>
        <w:rPr>
          <w:b/>
          <w:sz w:val="28"/>
          <w:szCs w:val="28"/>
        </w:rPr>
      </w:pPr>
    </w:p>
    <w:p w:rsidR="00EF1CF7" w:rsidRPr="008369D0" w:rsidRDefault="00EF1CF7" w:rsidP="008369D0">
      <w:pPr>
        <w:widowControl w:val="0"/>
        <w:shd w:val="clear" w:color="auto" w:fill="FFFFFF"/>
        <w:tabs>
          <w:tab w:val="left" w:pos="-180"/>
          <w:tab w:val="left" w:pos="720"/>
        </w:tabs>
        <w:autoSpaceDE w:val="0"/>
        <w:autoSpaceDN w:val="0"/>
        <w:adjustRightInd w:val="0"/>
        <w:spacing w:line="360" w:lineRule="auto"/>
        <w:ind w:firstLine="709"/>
        <w:jc w:val="both"/>
        <w:rPr>
          <w:spacing w:val="3"/>
          <w:sz w:val="28"/>
          <w:szCs w:val="28"/>
        </w:rPr>
      </w:pPr>
      <w:r w:rsidRPr="008369D0">
        <w:rPr>
          <w:spacing w:val="3"/>
          <w:sz w:val="28"/>
          <w:szCs w:val="28"/>
        </w:rPr>
        <w:t>Ниже представлены статистические данные по работе Федерального казначейства в 2003-2005 годах.</w:t>
      </w:r>
    </w:p>
    <w:p w:rsidR="00EF1CF7" w:rsidRPr="008369D0" w:rsidRDefault="00EF1CF7" w:rsidP="008369D0">
      <w:pPr>
        <w:spacing w:line="360" w:lineRule="auto"/>
        <w:ind w:firstLine="709"/>
        <w:jc w:val="both"/>
        <w:rPr>
          <w:sz w:val="28"/>
          <w:szCs w:val="28"/>
        </w:rPr>
      </w:pPr>
      <w:r w:rsidRPr="008369D0">
        <w:rPr>
          <w:sz w:val="28"/>
          <w:szCs w:val="28"/>
        </w:rPr>
        <w:t xml:space="preserve">В соответствии с </w:t>
      </w:r>
      <w:r w:rsidRPr="008369D0">
        <w:rPr>
          <w:bCs/>
          <w:sz w:val="28"/>
          <w:szCs w:val="28"/>
        </w:rPr>
        <w:t xml:space="preserve">федеральным законом </w:t>
      </w:r>
      <w:r w:rsidRPr="008369D0">
        <w:rPr>
          <w:b/>
          <w:bCs/>
          <w:i/>
          <w:sz w:val="28"/>
          <w:szCs w:val="28"/>
        </w:rPr>
        <w:t>“О федеральном бюджете на 2003 год”</w:t>
      </w:r>
      <w:r w:rsidR="008369D0">
        <w:rPr>
          <w:b/>
          <w:bCs/>
          <w:i/>
          <w:sz w:val="28"/>
          <w:szCs w:val="28"/>
        </w:rPr>
        <w:t xml:space="preserve"> </w:t>
      </w:r>
      <w:r w:rsidRPr="008369D0">
        <w:rPr>
          <w:sz w:val="28"/>
          <w:szCs w:val="28"/>
        </w:rPr>
        <w:t xml:space="preserve">общий объем финансовой помощи бюджетам других уровней в 2003 году составлял </w:t>
      </w:r>
      <w:r w:rsidRPr="008369D0">
        <w:rPr>
          <w:b/>
          <w:sz w:val="28"/>
          <w:szCs w:val="28"/>
        </w:rPr>
        <w:t>711,4</w:t>
      </w:r>
      <w:r w:rsidRPr="008369D0">
        <w:rPr>
          <w:sz w:val="28"/>
          <w:szCs w:val="28"/>
        </w:rPr>
        <w:t xml:space="preserve"> </w:t>
      </w:r>
      <w:r w:rsidRPr="008369D0">
        <w:rPr>
          <w:b/>
          <w:sz w:val="28"/>
          <w:szCs w:val="28"/>
        </w:rPr>
        <w:t>млрд.</w:t>
      </w:r>
      <w:r w:rsidRPr="008369D0">
        <w:rPr>
          <w:sz w:val="28"/>
          <w:szCs w:val="28"/>
        </w:rPr>
        <w:t xml:space="preserve"> рублей, или </w:t>
      </w:r>
      <w:r w:rsidRPr="008369D0">
        <w:rPr>
          <w:b/>
          <w:sz w:val="28"/>
          <w:szCs w:val="28"/>
        </w:rPr>
        <w:t>30,3%</w:t>
      </w:r>
      <w:r w:rsidRPr="008369D0">
        <w:rPr>
          <w:sz w:val="28"/>
          <w:szCs w:val="28"/>
        </w:rPr>
        <w:t xml:space="preserve"> общих расходов федерального бюджета.</w:t>
      </w:r>
      <w:r w:rsidRPr="008369D0">
        <w:rPr>
          <w:bCs/>
          <w:sz w:val="28"/>
          <w:szCs w:val="28"/>
        </w:rPr>
        <w:t xml:space="preserve"> </w:t>
      </w:r>
      <w:r w:rsidRPr="008369D0">
        <w:rPr>
          <w:sz w:val="28"/>
          <w:szCs w:val="28"/>
        </w:rPr>
        <w:t xml:space="preserve">Характерной особенностью федерального закона являлось включение в состав финансовой помощи бюджетам других уровней средств, передаваемых государственным внебюджетным фондам, в объеме </w:t>
      </w:r>
      <w:r w:rsidRPr="008369D0">
        <w:rPr>
          <w:b/>
          <w:sz w:val="28"/>
          <w:szCs w:val="28"/>
        </w:rPr>
        <w:t>416,9 млрд</w:t>
      </w:r>
      <w:r w:rsidRPr="008369D0">
        <w:rPr>
          <w:sz w:val="28"/>
          <w:szCs w:val="28"/>
        </w:rPr>
        <w:t xml:space="preserve">. рублей, что составляет </w:t>
      </w:r>
      <w:r w:rsidRPr="008369D0">
        <w:rPr>
          <w:b/>
          <w:sz w:val="28"/>
          <w:szCs w:val="28"/>
        </w:rPr>
        <w:t>58,6%</w:t>
      </w:r>
      <w:r w:rsidRPr="008369D0">
        <w:rPr>
          <w:sz w:val="28"/>
          <w:szCs w:val="28"/>
        </w:rPr>
        <w:t xml:space="preserve"> общего объема финансовой помощи. Без учета этих средств объем финансовой помощи </w:t>
      </w:r>
      <w:r w:rsidRPr="008369D0">
        <w:rPr>
          <w:b/>
          <w:sz w:val="28"/>
          <w:szCs w:val="28"/>
        </w:rPr>
        <w:t>составлял бы 294,5 млрд</w:t>
      </w:r>
      <w:r w:rsidRPr="008369D0">
        <w:rPr>
          <w:sz w:val="28"/>
          <w:szCs w:val="28"/>
        </w:rPr>
        <w:t xml:space="preserve">. </w:t>
      </w:r>
      <w:r w:rsidRPr="008369D0">
        <w:rPr>
          <w:b/>
          <w:sz w:val="28"/>
          <w:szCs w:val="28"/>
        </w:rPr>
        <w:t>рублей</w:t>
      </w:r>
      <w:r w:rsidRPr="008369D0">
        <w:rPr>
          <w:sz w:val="28"/>
          <w:szCs w:val="28"/>
        </w:rPr>
        <w:t xml:space="preserve"> и увеличился по сравнению с утвержденными показателями федерального бюджета на 2002 год на </w:t>
      </w:r>
      <w:r w:rsidRPr="008369D0">
        <w:rPr>
          <w:b/>
          <w:sz w:val="28"/>
          <w:szCs w:val="28"/>
        </w:rPr>
        <w:t>10,9%,</w:t>
      </w:r>
      <w:r w:rsidRPr="008369D0">
        <w:rPr>
          <w:sz w:val="28"/>
          <w:szCs w:val="28"/>
        </w:rPr>
        <w:t xml:space="preserve"> в реальном выражении расходы на оказание финансовой помощи субъектам Российской Федерации снизились </w:t>
      </w:r>
      <w:r w:rsidRPr="008369D0">
        <w:rPr>
          <w:b/>
          <w:sz w:val="28"/>
          <w:szCs w:val="28"/>
        </w:rPr>
        <w:t>на 2,8%.</w:t>
      </w:r>
      <w:r w:rsidRPr="008369D0">
        <w:rPr>
          <w:sz w:val="28"/>
          <w:szCs w:val="28"/>
        </w:rPr>
        <w:t xml:space="preserve"> Уменьшилась также доля данных расходов к ВВП на </w:t>
      </w:r>
      <w:r w:rsidRPr="008369D0">
        <w:rPr>
          <w:b/>
          <w:sz w:val="28"/>
          <w:szCs w:val="28"/>
        </w:rPr>
        <w:t>0,15 процентного пункта</w:t>
      </w:r>
      <w:r w:rsidRPr="008369D0">
        <w:rPr>
          <w:sz w:val="28"/>
          <w:szCs w:val="28"/>
        </w:rPr>
        <w:t>.</w:t>
      </w:r>
    </w:p>
    <w:p w:rsidR="00EF1CF7" w:rsidRPr="008369D0" w:rsidRDefault="00EF1CF7" w:rsidP="008369D0">
      <w:pPr>
        <w:spacing w:line="360" w:lineRule="auto"/>
        <w:ind w:firstLine="709"/>
        <w:jc w:val="both"/>
        <w:rPr>
          <w:bCs/>
          <w:sz w:val="28"/>
          <w:szCs w:val="28"/>
        </w:rPr>
      </w:pPr>
      <w:r w:rsidRPr="008369D0">
        <w:rPr>
          <w:sz w:val="28"/>
          <w:szCs w:val="28"/>
        </w:rPr>
        <w:t xml:space="preserve">Основным видом оказания финансовой помощи субъектам Российской Федерации являлись средства </w:t>
      </w:r>
      <w:r w:rsidRPr="008369D0">
        <w:rPr>
          <w:bCs/>
          <w:i/>
          <w:sz w:val="28"/>
          <w:szCs w:val="28"/>
        </w:rPr>
        <w:t>Федерального фонда финансовой поддержки субъектов Российской Федерации</w:t>
      </w:r>
      <w:r w:rsidRPr="008369D0">
        <w:rPr>
          <w:sz w:val="28"/>
          <w:szCs w:val="28"/>
        </w:rPr>
        <w:t xml:space="preserve"> (далее - ФФПР) в объеме </w:t>
      </w:r>
      <w:r w:rsidRPr="008369D0">
        <w:rPr>
          <w:b/>
          <w:bCs/>
          <w:sz w:val="28"/>
          <w:szCs w:val="28"/>
        </w:rPr>
        <w:t>173,2 млрд. рублей</w:t>
      </w:r>
      <w:r w:rsidRPr="008369D0">
        <w:rPr>
          <w:sz w:val="28"/>
          <w:szCs w:val="28"/>
        </w:rPr>
        <w:t xml:space="preserve">, что составляли </w:t>
      </w:r>
      <w:r w:rsidRPr="008369D0">
        <w:rPr>
          <w:b/>
          <w:sz w:val="28"/>
          <w:szCs w:val="28"/>
        </w:rPr>
        <w:t>65%</w:t>
      </w:r>
      <w:r w:rsidRPr="008369D0">
        <w:rPr>
          <w:sz w:val="28"/>
          <w:szCs w:val="28"/>
        </w:rPr>
        <w:t xml:space="preserve"> от общего объема средств, предусмотренных на оказание финансовой помощи (</w:t>
      </w:r>
      <w:r w:rsidRPr="008369D0">
        <w:rPr>
          <w:b/>
          <w:sz w:val="28"/>
          <w:szCs w:val="28"/>
        </w:rPr>
        <w:t>257,1 млрд. рублей).</w:t>
      </w:r>
    </w:p>
    <w:p w:rsidR="00EF1CF7" w:rsidRPr="008369D0" w:rsidRDefault="00EF1CF7" w:rsidP="008369D0">
      <w:pPr>
        <w:pStyle w:val="21"/>
        <w:spacing w:after="0" w:line="360" w:lineRule="auto"/>
        <w:ind w:firstLine="709"/>
        <w:jc w:val="both"/>
        <w:rPr>
          <w:sz w:val="28"/>
          <w:szCs w:val="28"/>
        </w:rPr>
      </w:pPr>
      <w:r w:rsidRPr="008369D0">
        <w:rPr>
          <w:sz w:val="28"/>
          <w:szCs w:val="28"/>
        </w:rPr>
        <w:t xml:space="preserve">В федеральном законе размер </w:t>
      </w:r>
      <w:r w:rsidRPr="008369D0">
        <w:rPr>
          <w:bCs/>
          <w:i/>
          <w:sz w:val="28"/>
          <w:szCs w:val="28"/>
        </w:rPr>
        <w:t>Фонда компенсаций</w:t>
      </w:r>
      <w:r w:rsidRPr="008369D0">
        <w:rPr>
          <w:i/>
          <w:sz w:val="28"/>
          <w:szCs w:val="28"/>
        </w:rPr>
        <w:t xml:space="preserve"> </w:t>
      </w:r>
      <w:r w:rsidRPr="008369D0">
        <w:rPr>
          <w:sz w:val="28"/>
          <w:szCs w:val="28"/>
        </w:rPr>
        <w:t xml:space="preserve">составляет </w:t>
      </w:r>
      <w:r w:rsidRPr="008369D0">
        <w:rPr>
          <w:b/>
          <w:bCs/>
          <w:sz w:val="28"/>
          <w:szCs w:val="28"/>
        </w:rPr>
        <w:t>47 млрд. рублей</w:t>
      </w:r>
      <w:r w:rsidRPr="008369D0">
        <w:rPr>
          <w:sz w:val="28"/>
          <w:szCs w:val="28"/>
        </w:rPr>
        <w:t xml:space="preserve"> (</w:t>
      </w:r>
      <w:r w:rsidRPr="008369D0">
        <w:rPr>
          <w:b/>
          <w:sz w:val="28"/>
          <w:szCs w:val="28"/>
        </w:rPr>
        <w:t xml:space="preserve">27,1% </w:t>
      </w:r>
      <w:r w:rsidRPr="008369D0">
        <w:rPr>
          <w:sz w:val="28"/>
          <w:szCs w:val="28"/>
        </w:rPr>
        <w:t xml:space="preserve">от общих расходов на финансовую помощь бюджетам других уровней). Финансовая помощь субъектам Российской Федерации на реализацию федеральных программ развития регионов была осуществлена в рамках </w:t>
      </w:r>
      <w:r w:rsidRPr="008369D0">
        <w:rPr>
          <w:bCs/>
          <w:i/>
          <w:sz w:val="28"/>
          <w:szCs w:val="28"/>
        </w:rPr>
        <w:t>Фонда регионального развития</w:t>
      </w:r>
      <w:r w:rsidRPr="008369D0">
        <w:rPr>
          <w:sz w:val="28"/>
          <w:szCs w:val="28"/>
        </w:rPr>
        <w:t xml:space="preserve">, размер которого составлял </w:t>
      </w:r>
      <w:r w:rsidRPr="008369D0">
        <w:rPr>
          <w:b/>
          <w:bCs/>
          <w:sz w:val="28"/>
          <w:szCs w:val="28"/>
        </w:rPr>
        <w:t>24,4 млрд. рублей</w:t>
      </w:r>
      <w:r w:rsidRPr="008369D0">
        <w:rPr>
          <w:sz w:val="28"/>
          <w:szCs w:val="28"/>
        </w:rPr>
        <w:t xml:space="preserve">, или </w:t>
      </w:r>
      <w:r w:rsidRPr="008369D0">
        <w:rPr>
          <w:b/>
          <w:sz w:val="28"/>
          <w:szCs w:val="28"/>
        </w:rPr>
        <w:t>8,3%</w:t>
      </w:r>
      <w:r w:rsidRPr="008369D0">
        <w:rPr>
          <w:sz w:val="28"/>
          <w:szCs w:val="28"/>
        </w:rPr>
        <w:t xml:space="preserve"> от общей суммы финансовой помощи бюджетам других уровней (</w:t>
      </w:r>
      <w:r w:rsidRPr="008369D0">
        <w:rPr>
          <w:b/>
          <w:sz w:val="28"/>
          <w:szCs w:val="28"/>
        </w:rPr>
        <w:t>294,5 млрд. рублей</w:t>
      </w:r>
      <w:r w:rsidRPr="008369D0">
        <w:rPr>
          <w:sz w:val="28"/>
          <w:szCs w:val="28"/>
        </w:rPr>
        <w:t xml:space="preserve"> без учета средств, передаваемых государственным внебюджетным фондам). В 2003 году было предусмотрено выделение дотаций и субвенций бюджетам закрытых административно-территориальных образований, городов Байконур, Сочи и ряда субъектов Российской Федерации</w:t>
      </w:r>
      <w:r w:rsidR="008369D0">
        <w:rPr>
          <w:sz w:val="28"/>
          <w:szCs w:val="28"/>
        </w:rPr>
        <w:t xml:space="preserve"> </w:t>
      </w:r>
      <w:r w:rsidRPr="008369D0">
        <w:rPr>
          <w:sz w:val="28"/>
          <w:szCs w:val="28"/>
        </w:rPr>
        <w:t xml:space="preserve">в размере </w:t>
      </w:r>
      <w:r w:rsidRPr="008369D0">
        <w:rPr>
          <w:b/>
          <w:sz w:val="28"/>
          <w:szCs w:val="28"/>
        </w:rPr>
        <w:t>30,5 млрд. рублей</w:t>
      </w:r>
      <w:r w:rsidRPr="008369D0">
        <w:rPr>
          <w:sz w:val="28"/>
          <w:szCs w:val="28"/>
        </w:rPr>
        <w:t>.[10]</w:t>
      </w:r>
    </w:p>
    <w:p w:rsidR="00EF1CF7" w:rsidRPr="008369D0" w:rsidRDefault="00EF1CF7" w:rsidP="008369D0">
      <w:pPr>
        <w:pStyle w:val="21"/>
        <w:widowControl w:val="0"/>
        <w:spacing w:after="0" w:line="360" w:lineRule="auto"/>
        <w:ind w:firstLine="709"/>
        <w:jc w:val="both"/>
        <w:rPr>
          <w:sz w:val="28"/>
          <w:szCs w:val="28"/>
        </w:rPr>
      </w:pPr>
      <w:r w:rsidRPr="008369D0">
        <w:rPr>
          <w:sz w:val="28"/>
          <w:szCs w:val="28"/>
        </w:rPr>
        <w:t xml:space="preserve"> В соответствии с </w:t>
      </w:r>
      <w:r w:rsidRPr="008369D0">
        <w:rPr>
          <w:bCs/>
          <w:sz w:val="28"/>
          <w:szCs w:val="28"/>
        </w:rPr>
        <w:t xml:space="preserve">федеральным законом </w:t>
      </w:r>
      <w:r w:rsidRPr="008369D0">
        <w:rPr>
          <w:b/>
          <w:bCs/>
          <w:i/>
          <w:sz w:val="28"/>
          <w:szCs w:val="28"/>
        </w:rPr>
        <w:t>“О федеральном бюджете на 2004 год”</w:t>
      </w:r>
      <w:r w:rsidR="008369D0">
        <w:rPr>
          <w:bCs/>
          <w:sz w:val="28"/>
          <w:szCs w:val="28"/>
        </w:rPr>
        <w:t xml:space="preserve"> </w:t>
      </w:r>
      <w:r w:rsidRPr="008369D0">
        <w:rPr>
          <w:bCs/>
          <w:sz w:val="28"/>
          <w:szCs w:val="28"/>
        </w:rPr>
        <w:t>общий объем финансовой помощи другим бюджетам бюджетной системы в 2004 году составлял</w:t>
      </w:r>
      <w:r w:rsidRPr="008369D0">
        <w:rPr>
          <w:b/>
          <w:bCs/>
          <w:sz w:val="28"/>
          <w:szCs w:val="28"/>
        </w:rPr>
        <w:t xml:space="preserve"> 810,6 млрд. рублей</w:t>
      </w:r>
      <w:r w:rsidRPr="008369D0">
        <w:rPr>
          <w:sz w:val="28"/>
          <w:szCs w:val="28"/>
        </w:rPr>
        <w:t xml:space="preserve">, или </w:t>
      </w:r>
      <w:r w:rsidRPr="008369D0">
        <w:rPr>
          <w:b/>
          <w:sz w:val="28"/>
          <w:szCs w:val="28"/>
        </w:rPr>
        <w:t>30,5 %</w:t>
      </w:r>
      <w:r w:rsidRPr="008369D0">
        <w:rPr>
          <w:sz w:val="28"/>
          <w:szCs w:val="28"/>
        </w:rPr>
        <w:t xml:space="preserve"> общих расходов федерального бюджета и по сравнению с утвержденным объемом на 2003 год увеличился на </w:t>
      </w:r>
      <w:r w:rsidRPr="008369D0">
        <w:rPr>
          <w:b/>
          <w:sz w:val="28"/>
          <w:szCs w:val="28"/>
        </w:rPr>
        <w:t>96,0 млрд. рублей</w:t>
      </w:r>
      <w:r w:rsidRPr="008369D0">
        <w:rPr>
          <w:sz w:val="28"/>
          <w:szCs w:val="28"/>
        </w:rPr>
        <w:t xml:space="preserve">, или на </w:t>
      </w:r>
      <w:r w:rsidRPr="008369D0">
        <w:rPr>
          <w:b/>
          <w:sz w:val="28"/>
          <w:szCs w:val="28"/>
        </w:rPr>
        <w:t xml:space="preserve">13,4 % </w:t>
      </w:r>
      <w:r w:rsidRPr="008369D0">
        <w:rPr>
          <w:sz w:val="28"/>
          <w:szCs w:val="28"/>
        </w:rPr>
        <w:t xml:space="preserve">в номинальном выражении и на </w:t>
      </w:r>
      <w:r w:rsidRPr="008369D0">
        <w:rPr>
          <w:b/>
          <w:sz w:val="28"/>
          <w:szCs w:val="28"/>
        </w:rPr>
        <w:t>3,3 %</w:t>
      </w:r>
      <w:r w:rsidRPr="008369D0">
        <w:rPr>
          <w:sz w:val="28"/>
          <w:szCs w:val="28"/>
        </w:rPr>
        <w:t xml:space="preserve"> в реальном выражении. </w:t>
      </w:r>
      <w:r w:rsidRPr="008369D0">
        <w:rPr>
          <w:bCs/>
          <w:sz w:val="28"/>
          <w:szCs w:val="28"/>
        </w:rPr>
        <w:t>Объем финансовой помощи другим бюджетам бюджетной системы без учета средств, передаваемых государственным внебюджетным фондам (</w:t>
      </w:r>
      <w:r w:rsidRPr="008369D0">
        <w:rPr>
          <w:b/>
          <w:bCs/>
          <w:sz w:val="28"/>
          <w:szCs w:val="28"/>
        </w:rPr>
        <w:t>499,6 млрд. рублей</w:t>
      </w:r>
      <w:r w:rsidRPr="008369D0">
        <w:rPr>
          <w:bCs/>
          <w:sz w:val="28"/>
          <w:szCs w:val="28"/>
        </w:rPr>
        <w:t>)</w:t>
      </w:r>
      <w:r w:rsidRPr="008369D0">
        <w:rPr>
          <w:sz w:val="28"/>
          <w:szCs w:val="28"/>
        </w:rPr>
        <w:t xml:space="preserve">, </w:t>
      </w:r>
      <w:r w:rsidRPr="008369D0">
        <w:rPr>
          <w:bCs/>
          <w:sz w:val="28"/>
          <w:szCs w:val="28"/>
        </w:rPr>
        <w:t>составлял в 2004 году</w:t>
      </w:r>
      <w:r w:rsidRPr="008369D0">
        <w:rPr>
          <w:b/>
          <w:bCs/>
          <w:sz w:val="28"/>
          <w:szCs w:val="28"/>
        </w:rPr>
        <w:t xml:space="preserve"> 311,0 млрд. рублей</w:t>
      </w:r>
      <w:r w:rsidRPr="008369D0">
        <w:rPr>
          <w:sz w:val="28"/>
          <w:szCs w:val="28"/>
        </w:rPr>
        <w:t xml:space="preserve"> и увеличился по сравнению с утвержденными показателями федерального бюджета на</w:t>
      </w:r>
      <w:r w:rsidR="008369D0">
        <w:rPr>
          <w:sz w:val="28"/>
          <w:szCs w:val="28"/>
        </w:rPr>
        <w:t xml:space="preserve"> </w:t>
      </w:r>
      <w:r w:rsidRPr="008369D0">
        <w:rPr>
          <w:sz w:val="28"/>
          <w:szCs w:val="28"/>
        </w:rPr>
        <w:t xml:space="preserve">2003 год на </w:t>
      </w:r>
      <w:r w:rsidRPr="008369D0">
        <w:rPr>
          <w:b/>
          <w:sz w:val="28"/>
          <w:szCs w:val="28"/>
        </w:rPr>
        <w:t>13,3 млрд. рублей</w:t>
      </w:r>
      <w:r w:rsidRPr="008369D0">
        <w:rPr>
          <w:sz w:val="28"/>
          <w:szCs w:val="28"/>
        </w:rPr>
        <w:t xml:space="preserve">, или на </w:t>
      </w:r>
      <w:r w:rsidRPr="008369D0">
        <w:rPr>
          <w:b/>
          <w:sz w:val="28"/>
          <w:szCs w:val="28"/>
        </w:rPr>
        <w:t>4,5 %</w:t>
      </w:r>
      <w:r w:rsidRPr="008369D0">
        <w:rPr>
          <w:sz w:val="28"/>
          <w:szCs w:val="28"/>
        </w:rPr>
        <w:t xml:space="preserve"> в номинальном выражении. </w:t>
      </w:r>
      <w:r w:rsidRPr="008369D0">
        <w:rPr>
          <w:bCs/>
          <w:sz w:val="28"/>
          <w:szCs w:val="28"/>
        </w:rPr>
        <w:t>В реальном выражении расходы на оказание финансовой помощи субъектам Российской Федерации</w:t>
      </w:r>
      <w:r w:rsidRPr="008369D0">
        <w:rPr>
          <w:b/>
          <w:bCs/>
          <w:sz w:val="28"/>
          <w:szCs w:val="28"/>
        </w:rPr>
        <w:t xml:space="preserve"> снизились на 4,8 %.</w:t>
      </w:r>
      <w:r w:rsidRPr="008369D0">
        <w:rPr>
          <w:sz w:val="28"/>
          <w:szCs w:val="28"/>
        </w:rPr>
        <w:t xml:space="preserve"> </w:t>
      </w:r>
      <w:r w:rsidRPr="008369D0">
        <w:rPr>
          <w:b/>
          <w:bCs/>
          <w:sz w:val="28"/>
          <w:szCs w:val="28"/>
        </w:rPr>
        <w:t xml:space="preserve">Уменьшилась </w:t>
      </w:r>
      <w:r w:rsidRPr="008369D0">
        <w:rPr>
          <w:bCs/>
          <w:sz w:val="28"/>
          <w:szCs w:val="28"/>
        </w:rPr>
        <w:t>также</w:t>
      </w:r>
      <w:r w:rsidRPr="008369D0">
        <w:rPr>
          <w:b/>
          <w:bCs/>
          <w:sz w:val="28"/>
          <w:szCs w:val="28"/>
        </w:rPr>
        <w:t xml:space="preserve"> на 0,25 процентного пункта </w:t>
      </w:r>
      <w:r w:rsidRPr="008369D0">
        <w:rPr>
          <w:bCs/>
          <w:sz w:val="28"/>
          <w:szCs w:val="28"/>
        </w:rPr>
        <w:t>доля данных расходов в ВВП.</w:t>
      </w:r>
    </w:p>
    <w:p w:rsidR="00EF1CF7" w:rsidRPr="008369D0" w:rsidRDefault="00EF1CF7" w:rsidP="008369D0">
      <w:pPr>
        <w:spacing w:line="360" w:lineRule="auto"/>
        <w:ind w:firstLine="709"/>
        <w:jc w:val="both"/>
        <w:rPr>
          <w:sz w:val="28"/>
          <w:szCs w:val="28"/>
        </w:rPr>
      </w:pPr>
      <w:r w:rsidRPr="008369D0">
        <w:rPr>
          <w:sz w:val="28"/>
          <w:szCs w:val="28"/>
        </w:rPr>
        <w:t xml:space="preserve">Основным направлением оказания финансовой помощи субъектам Российской Федерации в 2004 году оставались средства </w:t>
      </w:r>
      <w:r w:rsidRPr="008369D0">
        <w:rPr>
          <w:bCs/>
          <w:i/>
          <w:sz w:val="28"/>
          <w:szCs w:val="28"/>
        </w:rPr>
        <w:t>Федерального фонда финансовой поддержки субъектов Российской Федерации</w:t>
      </w:r>
      <w:r w:rsidRPr="008369D0">
        <w:rPr>
          <w:sz w:val="28"/>
          <w:szCs w:val="28"/>
        </w:rPr>
        <w:t xml:space="preserve"> (далее - ФФПР) в объеме </w:t>
      </w:r>
      <w:r w:rsidRPr="008369D0">
        <w:rPr>
          <w:b/>
          <w:bCs/>
          <w:sz w:val="28"/>
          <w:szCs w:val="28"/>
        </w:rPr>
        <w:t xml:space="preserve">175,8 млрд. рублей, </w:t>
      </w:r>
      <w:r w:rsidRPr="008369D0">
        <w:rPr>
          <w:sz w:val="28"/>
          <w:szCs w:val="28"/>
        </w:rPr>
        <w:t>или</w:t>
      </w:r>
      <w:r w:rsidR="008369D0">
        <w:rPr>
          <w:sz w:val="28"/>
          <w:szCs w:val="28"/>
        </w:rPr>
        <w:t xml:space="preserve">   </w:t>
      </w:r>
      <w:r w:rsidRPr="008369D0">
        <w:rPr>
          <w:sz w:val="28"/>
          <w:szCs w:val="28"/>
        </w:rPr>
        <w:t xml:space="preserve"> </w:t>
      </w:r>
      <w:r w:rsidRPr="008369D0">
        <w:rPr>
          <w:b/>
          <w:bCs/>
          <w:sz w:val="28"/>
          <w:szCs w:val="28"/>
        </w:rPr>
        <w:t>14 %</w:t>
      </w:r>
      <w:r w:rsidRPr="008369D0">
        <w:rPr>
          <w:sz w:val="28"/>
          <w:szCs w:val="28"/>
        </w:rPr>
        <w:t xml:space="preserve"> от налоговых доходов федерального бюджета, за исключением налоговых доходов, мобилизованных Государственным таможенным комитетом Российской Федерации. Объем средств ФФПР в 2004 году в реальном выражении снизился на </w:t>
      </w:r>
      <w:r w:rsidRPr="008369D0">
        <w:rPr>
          <w:b/>
          <w:sz w:val="28"/>
          <w:szCs w:val="28"/>
        </w:rPr>
        <w:t>7,5 %</w:t>
      </w:r>
      <w:r w:rsidRPr="008369D0">
        <w:rPr>
          <w:sz w:val="28"/>
          <w:szCs w:val="28"/>
        </w:rPr>
        <w:t xml:space="preserve"> по сравнению с уровнем 2003 года, его удельный вес в общей сумме финансовой помощи бюджетам других уровней в сравнении с 2003 годом уменьшился на </w:t>
      </w:r>
      <w:r w:rsidRPr="008369D0">
        <w:rPr>
          <w:b/>
          <w:sz w:val="28"/>
          <w:szCs w:val="28"/>
        </w:rPr>
        <w:t>1,7 процентного пункта.</w:t>
      </w:r>
    </w:p>
    <w:p w:rsidR="00EF1CF7" w:rsidRPr="008369D0" w:rsidRDefault="00EF1CF7" w:rsidP="008369D0">
      <w:pPr>
        <w:pStyle w:val="a3"/>
        <w:spacing w:line="360" w:lineRule="auto"/>
        <w:ind w:firstLine="709"/>
        <w:jc w:val="both"/>
        <w:rPr>
          <w:sz w:val="28"/>
          <w:szCs w:val="28"/>
        </w:rPr>
      </w:pPr>
      <w:r w:rsidRPr="008369D0">
        <w:rPr>
          <w:bCs/>
          <w:sz w:val="28"/>
          <w:szCs w:val="28"/>
        </w:rPr>
        <w:t>Дотации на выравнивание бюджетной обеспеченности субъектов Российской Федерации</w:t>
      </w:r>
      <w:r w:rsidRPr="008369D0">
        <w:rPr>
          <w:b/>
          <w:bCs/>
          <w:sz w:val="28"/>
          <w:szCs w:val="28"/>
        </w:rPr>
        <w:t xml:space="preserve"> </w:t>
      </w:r>
      <w:r w:rsidRPr="008369D0">
        <w:rPr>
          <w:sz w:val="28"/>
          <w:szCs w:val="28"/>
        </w:rPr>
        <w:t xml:space="preserve">из ФФРП составляли в 2004 году </w:t>
      </w:r>
      <w:r w:rsidRPr="008369D0">
        <w:rPr>
          <w:b/>
          <w:bCs/>
          <w:sz w:val="28"/>
          <w:szCs w:val="28"/>
        </w:rPr>
        <w:t>164,4 млрд. рублей</w:t>
      </w:r>
      <w:r w:rsidRPr="008369D0">
        <w:rPr>
          <w:sz w:val="28"/>
          <w:szCs w:val="28"/>
        </w:rPr>
        <w:t xml:space="preserve"> с номинальным ростом на </w:t>
      </w:r>
      <w:r w:rsidRPr="008369D0">
        <w:rPr>
          <w:b/>
          <w:sz w:val="28"/>
          <w:szCs w:val="28"/>
        </w:rPr>
        <w:t>1,6 %</w:t>
      </w:r>
      <w:r w:rsidRPr="008369D0">
        <w:rPr>
          <w:sz w:val="28"/>
          <w:szCs w:val="28"/>
        </w:rPr>
        <w:t xml:space="preserve"> к уровню 2003 года, однако в реальном выражении это ниже, чем было</w:t>
      </w:r>
      <w:r w:rsidR="008369D0">
        <w:rPr>
          <w:sz w:val="28"/>
          <w:szCs w:val="28"/>
        </w:rPr>
        <w:t xml:space="preserve"> </w:t>
      </w:r>
      <w:r w:rsidRPr="008369D0">
        <w:rPr>
          <w:sz w:val="28"/>
          <w:szCs w:val="28"/>
        </w:rPr>
        <w:t xml:space="preserve">предусмотрено в 2003 году, на </w:t>
      </w:r>
      <w:r w:rsidRPr="008369D0">
        <w:rPr>
          <w:b/>
          <w:sz w:val="28"/>
          <w:szCs w:val="28"/>
        </w:rPr>
        <w:t>7,4 %.</w:t>
      </w:r>
      <w:r w:rsidRPr="008369D0">
        <w:rPr>
          <w:sz w:val="28"/>
          <w:szCs w:val="28"/>
        </w:rPr>
        <w:t xml:space="preserve"> </w:t>
      </w:r>
    </w:p>
    <w:p w:rsidR="00EF1CF7" w:rsidRPr="008369D0" w:rsidRDefault="00EF1CF7" w:rsidP="008369D0">
      <w:pPr>
        <w:spacing w:line="360" w:lineRule="auto"/>
        <w:ind w:firstLine="709"/>
        <w:jc w:val="both"/>
        <w:rPr>
          <w:sz w:val="28"/>
          <w:szCs w:val="28"/>
        </w:rPr>
      </w:pPr>
      <w:r w:rsidRPr="008369D0">
        <w:rPr>
          <w:bCs/>
          <w:sz w:val="28"/>
          <w:szCs w:val="28"/>
        </w:rPr>
        <w:t>Субвенции на компенсацию тарифов на электроэнергию территориям Дальнего Востока и Архангельской области</w:t>
      </w:r>
      <w:r w:rsidRPr="008369D0">
        <w:rPr>
          <w:sz w:val="28"/>
          <w:szCs w:val="28"/>
        </w:rPr>
        <w:t xml:space="preserve"> были предусмотрены в федеральном законе на уровне 2003 года в </w:t>
      </w:r>
      <w:r w:rsidRPr="008369D0">
        <w:rPr>
          <w:b/>
          <w:bCs/>
          <w:sz w:val="28"/>
          <w:szCs w:val="28"/>
        </w:rPr>
        <w:t>сумме 2,6 млрд. рублей</w:t>
      </w:r>
      <w:r w:rsidRPr="008369D0">
        <w:rPr>
          <w:sz w:val="28"/>
          <w:szCs w:val="28"/>
        </w:rPr>
        <w:t xml:space="preserve">, </w:t>
      </w:r>
      <w:r w:rsidRPr="008369D0">
        <w:rPr>
          <w:bCs/>
          <w:sz w:val="28"/>
          <w:szCs w:val="28"/>
        </w:rPr>
        <w:t>что не учитывало уровень инфляции.</w:t>
      </w:r>
    </w:p>
    <w:p w:rsidR="00EF1CF7" w:rsidRPr="008369D0" w:rsidRDefault="00EF1CF7" w:rsidP="008369D0">
      <w:pPr>
        <w:pStyle w:val="af"/>
        <w:ind w:left="0" w:right="0" w:firstLine="709"/>
        <w:rPr>
          <w:b/>
          <w:bCs/>
          <w:sz w:val="28"/>
          <w:szCs w:val="28"/>
        </w:rPr>
      </w:pPr>
      <w:r w:rsidRPr="008369D0">
        <w:rPr>
          <w:bCs/>
          <w:i/>
          <w:sz w:val="28"/>
          <w:szCs w:val="28"/>
        </w:rPr>
        <w:t>Фонд компенсаций</w:t>
      </w:r>
      <w:r w:rsidRPr="008369D0">
        <w:rPr>
          <w:sz w:val="28"/>
          <w:szCs w:val="28"/>
        </w:rPr>
        <w:t xml:space="preserve"> был предусмотрен в федеральном законе «О федеральном бюджете на 2004 год» в объеме </w:t>
      </w:r>
      <w:r w:rsidRPr="008369D0">
        <w:rPr>
          <w:b/>
          <w:bCs/>
          <w:sz w:val="28"/>
          <w:szCs w:val="28"/>
        </w:rPr>
        <w:t xml:space="preserve">49,4 млрд. рублей </w:t>
      </w:r>
      <w:r w:rsidRPr="008369D0">
        <w:rPr>
          <w:sz w:val="28"/>
          <w:szCs w:val="28"/>
        </w:rPr>
        <w:t>(</w:t>
      </w:r>
      <w:r w:rsidRPr="008369D0">
        <w:rPr>
          <w:b/>
          <w:sz w:val="28"/>
          <w:szCs w:val="28"/>
        </w:rPr>
        <w:t>15,1 %</w:t>
      </w:r>
      <w:r w:rsidRPr="008369D0">
        <w:rPr>
          <w:sz w:val="28"/>
          <w:szCs w:val="28"/>
        </w:rPr>
        <w:t xml:space="preserve"> от общих расходов на финансовую помощь субъектам Российской Федерации), что</w:t>
      </w:r>
      <w:r w:rsidR="008369D0">
        <w:rPr>
          <w:b/>
          <w:bCs/>
          <w:sz w:val="28"/>
          <w:szCs w:val="28"/>
        </w:rPr>
        <w:t xml:space="preserve"> </w:t>
      </w:r>
      <w:r w:rsidRPr="008369D0">
        <w:rPr>
          <w:bCs/>
          <w:sz w:val="28"/>
          <w:szCs w:val="28"/>
        </w:rPr>
        <w:t>в реальном выражении</w:t>
      </w:r>
      <w:r w:rsidRPr="008369D0">
        <w:rPr>
          <w:b/>
          <w:bCs/>
          <w:sz w:val="28"/>
          <w:szCs w:val="28"/>
        </w:rPr>
        <w:t xml:space="preserve"> на 4,2 % ниже </w:t>
      </w:r>
      <w:r w:rsidRPr="008369D0">
        <w:rPr>
          <w:bCs/>
          <w:sz w:val="28"/>
          <w:szCs w:val="28"/>
        </w:rPr>
        <w:t>уровня 2003 года</w:t>
      </w:r>
      <w:r w:rsidRPr="008369D0">
        <w:rPr>
          <w:b/>
          <w:bCs/>
          <w:sz w:val="28"/>
          <w:szCs w:val="28"/>
        </w:rPr>
        <w:t xml:space="preserve">. </w:t>
      </w:r>
    </w:p>
    <w:p w:rsidR="00EF1CF7" w:rsidRPr="008369D0" w:rsidRDefault="00EF1CF7" w:rsidP="008369D0">
      <w:pPr>
        <w:pStyle w:val="21"/>
        <w:widowControl w:val="0"/>
        <w:spacing w:after="0" w:line="360" w:lineRule="auto"/>
        <w:ind w:firstLine="709"/>
        <w:jc w:val="both"/>
        <w:rPr>
          <w:sz w:val="28"/>
          <w:szCs w:val="28"/>
        </w:rPr>
      </w:pPr>
      <w:r w:rsidRPr="008369D0">
        <w:rPr>
          <w:sz w:val="28"/>
          <w:szCs w:val="28"/>
        </w:rPr>
        <w:t xml:space="preserve">Финансовая помощь субъектам Российской Федерации на реализацию федеральных программ развития регионов осуществлялась в рамках </w:t>
      </w:r>
      <w:r w:rsidRPr="008369D0">
        <w:rPr>
          <w:bCs/>
          <w:i/>
          <w:sz w:val="28"/>
          <w:szCs w:val="28"/>
        </w:rPr>
        <w:t>Фонда регионального развития</w:t>
      </w:r>
      <w:r w:rsidRPr="008369D0">
        <w:rPr>
          <w:i/>
          <w:sz w:val="28"/>
          <w:szCs w:val="28"/>
        </w:rPr>
        <w:t xml:space="preserve"> </w:t>
      </w:r>
      <w:r w:rsidRPr="008369D0">
        <w:rPr>
          <w:sz w:val="28"/>
          <w:szCs w:val="28"/>
        </w:rPr>
        <w:t xml:space="preserve">(далее – ФРР), размер которого в 2004 году предусматривается в объеме </w:t>
      </w:r>
      <w:r w:rsidRPr="008369D0">
        <w:rPr>
          <w:b/>
          <w:bCs/>
          <w:sz w:val="28"/>
          <w:szCs w:val="28"/>
        </w:rPr>
        <w:t>25,1 млрд. рублей</w:t>
      </w:r>
      <w:r w:rsidRPr="008369D0">
        <w:rPr>
          <w:sz w:val="28"/>
          <w:szCs w:val="28"/>
        </w:rPr>
        <w:t xml:space="preserve"> (</w:t>
      </w:r>
      <w:r w:rsidRPr="008369D0">
        <w:rPr>
          <w:b/>
          <w:sz w:val="28"/>
          <w:szCs w:val="28"/>
        </w:rPr>
        <w:t>8,2 %</w:t>
      </w:r>
      <w:r w:rsidRPr="008369D0">
        <w:rPr>
          <w:sz w:val="28"/>
          <w:szCs w:val="28"/>
        </w:rPr>
        <w:t xml:space="preserve"> от общей суммы финансовой помощи), что </w:t>
      </w:r>
      <w:r w:rsidRPr="008369D0">
        <w:rPr>
          <w:bCs/>
          <w:sz w:val="28"/>
          <w:szCs w:val="28"/>
        </w:rPr>
        <w:t>в реальном выражении</w:t>
      </w:r>
      <w:r w:rsidRPr="008369D0">
        <w:rPr>
          <w:b/>
          <w:bCs/>
          <w:sz w:val="28"/>
          <w:szCs w:val="28"/>
        </w:rPr>
        <w:t xml:space="preserve"> на</w:t>
      </w:r>
      <w:r w:rsidRPr="008369D0">
        <w:rPr>
          <w:sz w:val="28"/>
          <w:szCs w:val="28"/>
        </w:rPr>
        <w:t xml:space="preserve"> </w:t>
      </w:r>
      <w:r w:rsidRPr="008369D0">
        <w:rPr>
          <w:b/>
          <w:bCs/>
          <w:sz w:val="28"/>
          <w:szCs w:val="28"/>
        </w:rPr>
        <w:t xml:space="preserve">8,9 % ниже </w:t>
      </w:r>
      <w:r w:rsidRPr="008369D0">
        <w:rPr>
          <w:bCs/>
          <w:sz w:val="28"/>
          <w:szCs w:val="28"/>
        </w:rPr>
        <w:t>уровня 2003 года</w:t>
      </w:r>
      <w:r w:rsidRPr="008369D0">
        <w:rPr>
          <w:sz w:val="28"/>
          <w:szCs w:val="28"/>
        </w:rPr>
        <w:t>.</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Анализ результатов контрольных мероприятий, проводимых Счетной палатой, показал, что общий объем финансовых нарушений, включая нецелевое использование средств федерального бюджета и средств государственных внебюджетных фондов, составил 150,7 млрд. рублей, что повлекло за собой ущерб государству в сумме 75,1 млрд. рублей. Объем нецелевого использования бюджетных средств составил 2,3 млрд. рублей. Иные финансовые нарушения составили 73,3 млрд. рублей. По состоянию на 1 января 2005 года возмещено в федеральный бюджет и бюджеты субъектов Российской Федерации более 34,0 млрд. рублей, из которых возмещено в федеральный бюджет 33,95 млрд. рублей, или 99,8 %. [11]</w:t>
      </w:r>
    </w:p>
    <w:p w:rsidR="00EF1CF7" w:rsidRPr="008369D0" w:rsidRDefault="00EF1CF7" w:rsidP="008369D0">
      <w:pPr>
        <w:pStyle w:val="ab"/>
        <w:tabs>
          <w:tab w:val="left" w:pos="180"/>
          <w:tab w:val="left" w:pos="360"/>
        </w:tabs>
        <w:spacing w:before="0" w:beforeAutospacing="0" w:after="0" w:line="360" w:lineRule="auto"/>
        <w:ind w:firstLine="709"/>
        <w:jc w:val="both"/>
        <w:rPr>
          <w:sz w:val="28"/>
          <w:szCs w:val="28"/>
        </w:rPr>
      </w:pPr>
      <w:r w:rsidRPr="008369D0">
        <w:rPr>
          <w:sz w:val="28"/>
          <w:szCs w:val="28"/>
        </w:rPr>
        <w:t xml:space="preserve">Необходимо отметить, что начиная с 2001 года наблюдается определенная стабилизация объемов выявляемого нецелевого использования бюджетных средств. Стабилизация произошла в результате введения в действие с 1 января 2000 года Бюджетного кодекса Российской Федерации и перехода кассового исполнения федерального бюджета из банковской системы в систему органов федерального казначейства, а также достаточно эффективных совместных усилий Счетной палаты, Правительства Российской Федерации и Минфина России в сфере обеспечения надлежащего государственного финансового контроля. </w:t>
      </w:r>
    </w:p>
    <w:p w:rsidR="00EF1CF7" w:rsidRPr="008369D0" w:rsidRDefault="00EF1CF7" w:rsidP="008369D0">
      <w:pPr>
        <w:pStyle w:val="ab"/>
        <w:tabs>
          <w:tab w:val="left" w:pos="180"/>
          <w:tab w:val="left" w:pos="360"/>
        </w:tabs>
        <w:spacing w:before="0" w:beforeAutospacing="0" w:after="0" w:line="360" w:lineRule="auto"/>
        <w:ind w:firstLine="709"/>
        <w:jc w:val="both"/>
        <w:rPr>
          <w:b/>
          <w:sz w:val="28"/>
          <w:szCs w:val="28"/>
        </w:rPr>
      </w:pPr>
      <w:r w:rsidRPr="008369D0">
        <w:rPr>
          <w:sz w:val="28"/>
          <w:szCs w:val="28"/>
        </w:rPr>
        <w:t xml:space="preserve">Структура финансовых нарушений в разрезе их видов представлена в таблице </w:t>
      </w:r>
      <w:r w:rsidRPr="008369D0">
        <w:rPr>
          <w:b/>
          <w:sz w:val="28"/>
          <w:szCs w:val="28"/>
        </w:rPr>
        <w:t>Приложения 4.</w:t>
      </w:r>
    </w:p>
    <w:p w:rsidR="00EF1CF7" w:rsidRPr="008369D0" w:rsidRDefault="00EF1CF7" w:rsidP="008369D0">
      <w:pPr>
        <w:pStyle w:val="21"/>
        <w:widowControl w:val="0"/>
        <w:spacing w:after="0" w:line="360" w:lineRule="auto"/>
        <w:ind w:firstLine="709"/>
        <w:jc w:val="both"/>
        <w:rPr>
          <w:sz w:val="28"/>
          <w:szCs w:val="28"/>
        </w:rPr>
      </w:pPr>
      <w:r w:rsidRPr="008369D0">
        <w:rPr>
          <w:b/>
          <w:sz w:val="28"/>
          <w:szCs w:val="28"/>
        </w:rPr>
        <w:t xml:space="preserve">Расходы федерального бюджета на 2005 год по разделу </w:t>
      </w:r>
      <w:r w:rsidRPr="008369D0">
        <w:rPr>
          <w:b/>
          <w:bCs/>
          <w:sz w:val="28"/>
          <w:szCs w:val="28"/>
        </w:rPr>
        <w:t>“Межбюджетные трансферты”</w:t>
      </w:r>
      <w:r w:rsidRPr="008369D0">
        <w:rPr>
          <w:b/>
          <w:sz w:val="28"/>
          <w:szCs w:val="28"/>
        </w:rPr>
        <w:t xml:space="preserve"> </w:t>
      </w:r>
      <w:r w:rsidRPr="008369D0">
        <w:rPr>
          <w:sz w:val="28"/>
          <w:szCs w:val="28"/>
        </w:rPr>
        <w:t xml:space="preserve">предусматривались в объеме </w:t>
      </w:r>
      <w:r w:rsidRPr="008369D0">
        <w:rPr>
          <w:bCs/>
          <w:sz w:val="28"/>
          <w:szCs w:val="28"/>
        </w:rPr>
        <w:t>938,9 млрд. рублей</w:t>
      </w:r>
      <w:r w:rsidRPr="008369D0">
        <w:rPr>
          <w:sz w:val="28"/>
          <w:szCs w:val="28"/>
        </w:rPr>
        <w:t xml:space="preserve">, или 30,8% всех расходов бюджета. При этом расходы на </w:t>
      </w:r>
      <w:r w:rsidRPr="008369D0">
        <w:rPr>
          <w:bCs/>
          <w:sz w:val="28"/>
          <w:szCs w:val="28"/>
        </w:rPr>
        <w:t>межбюджетные трансферты, направленные в 2005 году консолидированным бюджетам субъектов Российской Федерации</w:t>
      </w:r>
      <w:r w:rsidRPr="008369D0">
        <w:rPr>
          <w:sz w:val="28"/>
          <w:szCs w:val="28"/>
        </w:rPr>
        <w:t xml:space="preserve">, предоставлялись в объеме </w:t>
      </w:r>
      <w:r w:rsidRPr="008369D0">
        <w:rPr>
          <w:bCs/>
          <w:sz w:val="28"/>
          <w:szCs w:val="28"/>
        </w:rPr>
        <w:t>424,7 млрд. рублей</w:t>
      </w:r>
      <w:r w:rsidRPr="008369D0">
        <w:rPr>
          <w:sz w:val="28"/>
          <w:szCs w:val="28"/>
        </w:rPr>
        <w:t xml:space="preserve">, что </w:t>
      </w:r>
      <w:r w:rsidRPr="008369D0">
        <w:rPr>
          <w:bCs/>
          <w:sz w:val="28"/>
          <w:szCs w:val="28"/>
        </w:rPr>
        <w:t>на 12,2%</w:t>
      </w:r>
      <w:r w:rsidRPr="008369D0">
        <w:rPr>
          <w:sz w:val="28"/>
          <w:szCs w:val="28"/>
        </w:rPr>
        <w:t xml:space="preserve"> выше утвержденного уровня 2004 года в номинальном выражении и на 2,7% в реальном выражении. </w:t>
      </w:r>
    </w:p>
    <w:p w:rsidR="00EF1CF7" w:rsidRPr="008369D0" w:rsidRDefault="00EF1CF7" w:rsidP="008369D0">
      <w:pPr>
        <w:pStyle w:val="ab"/>
        <w:spacing w:before="0" w:beforeAutospacing="0" w:after="0" w:line="360" w:lineRule="auto"/>
        <w:ind w:firstLine="709"/>
        <w:jc w:val="both"/>
        <w:rPr>
          <w:sz w:val="28"/>
          <w:szCs w:val="28"/>
        </w:rPr>
      </w:pPr>
      <w:r w:rsidRPr="008369D0">
        <w:rPr>
          <w:sz w:val="28"/>
          <w:szCs w:val="28"/>
        </w:rPr>
        <w:t xml:space="preserve">В Бюджетном послании ставилась задача </w:t>
      </w:r>
      <w:r w:rsidRPr="008369D0">
        <w:rPr>
          <w:bCs/>
          <w:sz w:val="28"/>
          <w:szCs w:val="28"/>
        </w:rPr>
        <w:t>повышения предсказуемости формирования Федерального фонда финансовой поддержки</w:t>
      </w:r>
      <w:r w:rsidRPr="008369D0">
        <w:rPr>
          <w:sz w:val="28"/>
          <w:szCs w:val="28"/>
        </w:rPr>
        <w:t xml:space="preserve"> субъектов Российской Федерации в сочетании с упрощением методики распределения средств этого фонда и подчеркивалось, что </w:t>
      </w:r>
      <w:r w:rsidRPr="008369D0">
        <w:rPr>
          <w:bCs/>
          <w:sz w:val="28"/>
          <w:szCs w:val="28"/>
        </w:rPr>
        <w:t>регионы не должны пострадать в результате проводимых преобразований в сфере межбюджетных отношений</w:t>
      </w:r>
      <w:r w:rsidRPr="008369D0">
        <w:rPr>
          <w:sz w:val="28"/>
          <w:szCs w:val="28"/>
        </w:rPr>
        <w:t xml:space="preserve">. Вместе с тем, по данным социально-экономического развития Российской Федерации на 2005 год, дифференциация между субъектами Российской Федерации по ряду социально-экономических показателей увеличится. </w:t>
      </w:r>
      <w:r w:rsidRPr="008369D0">
        <w:rPr>
          <w:bCs/>
          <w:sz w:val="28"/>
          <w:szCs w:val="28"/>
        </w:rPr>
        <w:t>Предложенный в законе порядок формирования межбюджетных отношений Российской Федерации и субъектов Российской Федерации в 2005 году</w:t>
      </w:r>
      <w:r w:rsidRPr="008369D0">
        <w:rPr>
          <w:sz w:val="28"/>
          <w:szCs w:val="28"/>
        </w:rPr>
        <w:t xml:space="preserve"> не предусматривал исчерпывающих мер по созданию условий для снижения различий и повышения качества социально-экономического развития регионов и обеспечения сбалансированности бюджетной системы Российской Федерации в условиях реализации реформы федеративных отношений. </w:t>
      </w:r>
    </w:p>
    <w:p w:rsidR="00246D12" w:rsidRPr="008369D0" w:rsidRDefault="00246D12" w:rsidP="006E357F">
      <w:pPr>
        <w:pStyle w:val="1"/>
        <w:spacing w:before="0" w:after="0" w:line="360" w:lineRule="auto"/>
        <w:ind w:firstLine="1418"/>
        <w:jc w:val="both"/>
        <w:rPr>
          <w:sz w:val="28"/>
          <w:szCs w:val="28"/>
        </w:rPr>
      </w:pPr>
      <w:bookmarkStart w:id="18" w:name="_Toc82884"/>
      <w:r w:rsidRPr="008369D0">
        <w:rPr>
          <w:sz w:val="28"/>
          <w:szCs w:val="28"/>
        </w:rPr>
        <w:br w:type="page"/>
      </w:r>
      <w:bookmarkStart w:id="19" w:name="_Toc154518159"/>
      <w:r w:rsidRPr="008369D0">
        <w:rPr>
          <w:sz w:val="28"/>
          <w:szCs w:val="28"/>
        </w:rPr>
        <w:t>Список литературы:</w:t>
      </w:r>
      <w:bookmarkEnd w:id="18"/>
      <w:bookmarkEnd w:id="19"/>
    </w:p>
    <w:p w:rsidR="006E357F" w:rsidRDefault="006E357F" w:rsidP="008369D0">
      <w:pPr>
        <w:spacing w:line="360" w:lineRule="auto"/>
        <w:ind w:firstLine="709"/>
        <w:jc w:val="both"/>
        <w:rPr>
          <w:sz w:val="28"/>
          <w:szCs w:val="28"/>
        </w:rPr>
      </w:pPr>
    </w:p>
    <w:p w:rsidR="00246D12" w:rsidRPr="008369D0" w:rsidRDefault="00246D12" w:rsidP="006E357F">
      <w:pPr>
        <w:numPr>
          <w:ilvl w:val="0"/>
          <w:numId w:val="4"/>
        </w:numPr>
        <w:spacing w:line="360" w:lineRule="auto"/>
        <w:ind w:hanging="720"/>
        <w:jc w:val="both"/>
        <w:rPr>
          <w:sz w:val="28"/>
          <w:szCs w:val="28"/>
        </w:rPr>
      </w:pPr>
      <w:r w:rsidRPr="008369D0">
        <w:rPr>
          <w:sz w:val="28"/>
          <w:szCs w:val="28"/>
        </w:rPr>
        <w:t>Булатов А.С. Экономика - М. БЕК 1997</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Дробзина Л.А. Финансы – денежное обращение – кредит - М. Финансы 1997</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Мамедов О.Ю., Современная экономика - Ростов-на-Дону: Феникс 1998</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Мовсесян А., Современные тенденции развития мировой финансовой системы //Банковское дело в Москве 2000 №10</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Родионова В. М., Бюджетная реформа: содержание и проблемы //Финансы 1994 №8</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Строев Е.Н. О новых ориентирах экономической политики //Вопросы экономики 1998 №5</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Финансы под ред. Дробозиной Л.А. - М. ЮНИТИ 2000</w:t>
      </w:r>
    </w:p>
    <w:p w:rsidR="00246D12" w:rsidRPr="008369D0" w:rsidRDefault="00246D12" w:rsidP="006E357F">
      <w:pPr>
        <w:numPr>
          <w:ilvl w:val="0"/>
          <w:numId w:val="4"/>
        </w:numPr>
        <w:spacing w:line="360" w:lineRule="auto"/>
        <w:ind w:hanging="720"/>
        <w:jc w:val="both"/>
        <w:rPr>
          <w:sz w:val="28"/>
          <w:szCs w:val="28"/>
        </w:rPr>
      </w:pPr>
      <w:r w:rsidRPr="008369D0">
        <w:rPr>
          <w:sz w:val="28"/>
          <w:szCs w:val="28"/>
        </w:rPr>
        <w:t>Финансы предприятий под ред. Колчиной Н.В. - М. ЮНИТИ 1998</w:t>
      </w:r>
      <w:bookmarkStart w:id="20" w:name="_GoBack"/>
      <w:bookmarkEnd w:id="20"/>
    </w:p>
    <w:sectPr w:rsidR="00246D12" w:rsidRPr="008369D0" w:rsidSect="008369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F9" w:rsidRDefault="00C971F9">
      <w:r>
        <w:separator/>
      </w:r>
    </w:p>
  </w:endnote>
  <w:endnote w:type="continuationSeparator" w:id="0">
    <w:p w:rsidR="00C971F9" w:rsidRDefault="00C9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F9" w:rsidRDefault="00C971F9">
      <w:r>
        <w:separator/>
      </w:r>
    </w:p>
  </w:footnote>
  <w:footnote w:type="continuationSeparator" w:id="0">
    <w:p w:rsidR="00C971F9" w:rsidRDefault="00C9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0"/>
        </w:tabs>
        <w:ind w:hanging="284"/>
      </w:pPr>
      <w:rPr>
        <w:rFonts w:cs="Times New Roman"/>
      </w:rPr>
    </w:lvl>
  </w:abstractNum>
  <w:abstractNum w:abstractNumId="1">
    <w:nsid w:val="21A26B02"/>
    <w:multiLevelType w:val="hybridMultilevel"/>
    <w:tmpl w:val="FC7E154C"/>
    <w:lvl w:ilvl="0" w:tplc="04190001">
      <w:start w:val="3"/>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17D0D3F"/>
    <w:multiLevelType w:val="hybridMultilevel"/>
    <w:tmpl w:val="FEC43B9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7F9E3626"/>
    <w:multiLevelType w:val="hybridMultilevel"/>
    <w:tmpl w:val="023E76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8CC"/>
    <w:rsid w:val="00017187"/>
    <w:rsid w:val="000A60EC"/>
    <w:rsid w:val="00196869"/>
    <w:rsid w:val="001D1FBE"/>
    <w:rsid w:val="00246D12"/>
    <w:rsid w:val="002E02DC"/>
    <w:rsid w:val="003172D4"/>
    <w:rsid w:val="003A412A"/>
    <w:rsid w:val="003F0175"/>
    <w:rsid w:val="004F1E51"/>
    <w:rsid w:val="0053790C"/>
    <w:rsid w:val="005871BF"/>
    <w:rsid w:val="006E357F"/>
    <w:rsid w:val="0082080F"/>
    <w:rsid w:val="008369D0"/>
    <w:rsid w:val="00855E8C"/>
    <w:rsid w:val="00987EBB"/>
    <w:rsid w:val="00A3600F"/>
    <w:rsid w:val="00A643FF"/>
    <w:rsid w:val="00A96FA4"/>
    <w:rsid w:val="00AE22D9"/>
    <w:rsid w:val="00B27537"/>
    <w:rsid w:val="00BE082C"/>
    <w:rsid w:val="00C12551"/>
    <w:rsid w:val="00C971F9"/>
    <w:rsid w:val="00CF0A37"/>
    <w:rsid w:val="00DE58EF"/>
    <w:rsid w:val="00E77DF1"/>
    <w:rsid w:val="00E819E1"/>
    <w:rsid w:val="00EF1CF7"/>
    <w:rsid w:val="00F52238"/>
    <w:rsid w:val="00FB28CC"/>
    <w:rsid w:val="00FC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AC0CF1-7078-4F2C-88E4-80F8B6A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28CC"/>
    <w:pPr>
      <w:keepNext/>
      <w:suppressAutoHyphens/>
      <w:autoSpaceDE w:val="0"/>
      <w:spacing w:before="240" w:after="60"/>
      <w:jc w:val="center"/>
      <w:outlineLvl w:val="0"/>
    </w:pPr>
    <w:rPr>
      <w:b/>
      <w:bCs/>
      <w:kern w:val="1"/>
      <w:sz w:val="36"/>
      <w:szCs w:val="36"/>
      <w:lang w:eastAsia="ar-SA"/>
    </w:rPr>
  </w:style>
  <w:style w:type="paragraph" w:styleId="2">
    <w:name w:val="heading 2"/>
    <w:basedOn w:val="a"/>
    <w:next w:val="a"/>
    <w:link w:val="20"/>
    <w:uiPriority w:val="9"/>
    <w:qFormat/>
    <w:rsid w:val="00FB28CC"/>
    <w:pPr>
      <w:keepNext/>
      <w:suppressAutoHyphens/>
      <w:autoSpaceDE w:val="0"/>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
    <w:semiHidden/>
    <w:unhideWhenUsed/>
    <w:qFormat/>
    <w:rsid w:val="003A412A"/>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B28CC"/>
    <w:pPr>
      <w:keepNext/>
      <w:suppressAutoHyphens/>
      <w:autoSpaceDE w:val="0"/>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3A412A"/>
    <w:rPr>
      <w:rFonts w:ascii="Cambria"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FB28CC"/>
    <w:pPr>
      <w:suppressAutoHyphens/>
      <w:jc w:val="center"/>
    </w:pPr>
    <w:rPr>
      <w:sz w:val="20"/>
      <w:szCs w:val="20"/>
      <w:lang w:eastAsia="ar-SA"/>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FB28CC"/>
    <w:pPr>
      <w:tabs>
        <w:tab w:val="center" w:pos="4153"/>
        <w:tab w:val="right" w:pos="8306"/>
      </w:tabs>
      <w:suppressAutoHyphens/>
    </w:pPr>
    <w:rPr>
      <w:sz w:val="20"/>
      <w:szCs w:val="20"/>
      <w:lang w:eastAsia="ar-SA"/>
    </w:rPr>
  </w:style>
  <w:style w:type="character" w:customStyle="1" w:styleId="a6">
    <w:name w:val="Нижний колонтитул Знак"/>
    <w:link w:val="a5"/>
    <w:uiPriority w:val="99"/>
    <w:semiHidden/>
    <w:rPr>
      <w:sz w:val="24"/>
      <w:szCs w:val="24"/>
    </w:rPr>
  </w:style>
  <w:style w:type="paragraph" w:styleId="a7">
    <w:name w:val="Body Text Indent"/>
    <w:basedOn w:val="a"/>
    <w:link w:val="a8"/>
    <w:uiPriority w:val="99"/>
    <w:rsid w:val="00FB28CC"/>
    <w:pPr>
      <w:suppressAutoHyphens/>
      <w:ind w:firstLine="720"/>
    </w:pPr>
    <w:rPr>
      <w:sz w:val="28"/>
      <w:szCs w:val="20"/>
      <w:lang w:eastAsia="ar-SA"/>
    </w:r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sid w:val="002E02DC"/>
    <w:rPr>
      <w:rFonts w:cs="Times New Roman"/>
      <w:color w:val="000080"/>
      <w:u w:val="single"/>
    </w:rPr>
  </w:style>
  <w:style w:type="character" w:styleId="aa">
    <w:name w:val="Emphasis"/>
    <w:uiPriority w:val="20"/>
    <w:qFormat/>
    <w:rsid w:val="002E02DC"/>
    <w:rPr>
      <w:rFonts w:cs="Times New Roman"/>
      <w:i/>
      <w:iCs/>
    </w:rPr>
  </w:style>
  <w:style w:type="paragraph" w:styleId="ab">
    <w:name w:val="Normal (Web)"/>
    <w:basedOn w:val="a"/>
    <w:uiPriority w:val="99"/>
    <w:rsid w:val="002E02DC"/>
    <w:pPr>
      <w:spacing w:before="100" w:beforeAutospacing="1" w:after="119"/>
    </w:pPr>
  </w:style>
  <w:style w:type="paragraph" w:styleId="ac">
    <w:name w:val="footnote text"/>
    <w:basedOn w:val="a"/>
    <w:link w:val="ad"/>
    <w:uiPriority w:val="99"/>
    <w:semiHidden/>
    <w:rsid w:val="00FC3623"/>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FC3623"/>
    <w:rPr>
      <w:rFonts w:cs="Times New Roman"/>
      <w:vertAlign w:val="superscript"/>
    </w:rPr>
  </w:style>
  <w:style w:type="paragraph" w:styleId="21">
    <w:name w:val="Body Text 2"/>
    <w:basedOn w:val="a"/>
    <w:link w:val="22"/>
    <w:uiPriority w:val="99"/>
    <w:rsid w:val="00EF1CF7"/>
    <w:pPr>
      <w:spacing w:after="120" w:line="480" w:lineRule="auto"/>
    </w:pPr>
  </w:style>
  <w:style w:type="character" w:customStyle="1" w:styleId="22">
    <w:name w:val="Основной текст 2 Знак"/>
    <w:link w:val="21"/>
    <w:uiPriority w:val="99"/>
    <w:semiHidden/>
    <w:rPr>
      <w:sz w:val="24"/>
      <w:szCs w:val="24"/>
    </w:rPr>
  </w:style>
  <w:style w:type="paragraph" w:styleId="af">
    <w:name w:val="Block Text"/>
    <w:basedOn w:val="a"/>
    <w:uiPriority w:val="99"/>
    <w:rsid w:val="00EF1CF7"/>
    <w:pPr>
      <w:widowControl w:val="0"/>
      <w:spacing w:line="360" w:lineRule="auto"/>
      <w:ind w:left="360" w:right="-442" w:firstLine="720"/>
      <w:jc w:val="both"/>
    </w:pPr>
  </w:style>
  <w:style w:type="paragraph" w:styleId="af0">
    <w:name w:val="TOC Heading"/>
    <w:basedOn w:val="1"/>
    <w:next w:val="a"/>
    <w:uiPriority w:val="39"/>
    <w:semiHidden/>
    <w:unhideWhenUsed/>
    <w:qFormat/>
    <w:rsid w:val="003A412A"/>
    <w:pPr>
      <w:keepLines/>
      <w:suppressAutoHyphens w:val="0"/>
      <w:autoSpaceDE/>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rsid w:val="003A412A"/>
  </w:style>
  <w:style w:type="paragraph" w:styleId="23">
    <w:name w:val="toc 2"/>
    <w:basedOn w:val="a"/>
    <w:next w:val="a"/>
    <w:autoRedefine/>
    <w:uiPriority w:val="39"/>
    <w:rsid w:val="003A412A"/>
    <w:pPr>
      <w:ind w:left="240"/>
    </w:pPr>
  </w:style>
  <w:style w:type="paragraph" w:styleId="31">
    <w:name w:val="toc 3"/>
    <w:basedOn w:val="a"/>
    <w:next w:val="a"/>
    <w:autoRedefine/>
    <w:uiPriority w:val="39"/>
    <w:rsid w:val="003A412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3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Гл</vt:lpstr>
    </vt:vector>
  </TitlesOfParts>
  <Company>Home</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dc:title>
  <dc:subject/>
  <dc:creator>FocusR</dc:creator>
  <cp:keywords/>
  <dc:description/>
  <cp:lastModifiedBy>admin</cp:lastModifiedBy>
  <cp:revision>2</cp:revision>
  <dcterms:created xsi:type="dcterms:W3CDTF">2014-03-20T07:19:00Z</dcterms:created>
  <dcterms:modified xsi:type="dcterms:W3CDTF">2014-03-20T07:19:00Z</dcterms:modified>
</cp:coreProperties>
</file>