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49" w:rsidRPr="000917BB" w:rsidRDefault="000917BB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Содержание</w:t>
      </w:r>
    </w:p>
    <w:p w:rsidR="00C2306E" w:rsidRPr="000917BB" w:rsidRDefault="00C2306E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C2306E" w:rsidRPr="000917BB" w:rsidRDefault="00C2306E" w:rsidP="000917BB">
      <w:pPr>
        <w:pStyle w:val="a3"/>
        <w:suppressAutoHyphens/>
        <w:spacing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Введение</w:t>
      </w:r>
    </w:p>
    <w:p w:rsidR="00C2306E" w:rsidRPr="000917BB" w:rsidRDefault="00C2306E" w:rsidP="000917BB">
      <w:pPr>
        <w:pStyle w:val="a3"/>
        <w:numPr>
          <w:ilvl w:val="0"/>
          <w:numId w:val="13"/>
        </w:numPr>
        <w:tabs>
          <w:tab w:val="left" w:pos="330"/>
        </w:tabs>
        <w:suppressAutoHyphens/>
        <w:spacing w:line="360" w:lineRule="auto"/>
        <w:ind w:left="0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Системный подход к анализу и управлению</w:t>
      </w:r>
      <w:r w:rsidR="000917B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безопасностью</w:t>
      </w:r>
    </w:p>
    <w:p w:rsidR="00C2306E" w:rsidRPr="000917BB" w:rsidRDefault="00C2306E" w:rsidP="000917BB">
      <w:pPr>
        <w:pStyle w:val="a3"/>
        <w:numPr>
          <w:ilvl w:val="0"/>
          <w:numId w:val="13"/>
        </w:numPr>
        <w:tabs>
          <w:tab w:val="num" w:pos="0"/>
          <w:tab w:val="left" w:pos="330"/>
        </w:tabs>
        <w:suppressAutoHyphens/>
        <w:spacing w:line="360" w:lineRule="auto"/>
        <w:ind w:left="0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Особенности</w:t>
      </w:r>
      <w:r w:rsidR="000917B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управления</w:t>
      </w:r>
      <w:r w:rsidR="000917B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безопасностью в медицинских учреждениях</w:t>
      </w:r>
    </w:p>
    <w:p w:rsidR="00C2306E" w:rsidRPr="000917BB" w:rsidRDefault="00C2306E" w:rsidP="000917BB">
      <w:pPr>
        <w:pStyle w:val="a3"/>
        <w:numPr>
          <w:ilvl w:val="0"/>
          <w:numId w:val="13"/>
        </w:numPr>
        <w:tabs>
          <w:tab w:val="num" w:pos="0"/>
          <w:tab w:val="left" w:pos="330"/>
        </w:tabs>
        <w:suppressAutoHyphens/>
        <w:spacing w:line="360" w:lineRule="auto"/>
        <w:ind w:left="0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Рекомендации по созданию систем информационной безопасностью</w:t>
      </w:r>
    </w:p>
    <w:p w:rsidR="00C2306E" w:rsidRPr="000917BB" w:rsidRDefault="00C2306E" w:rsidP="000917BB">
      <w:pPr>
        <w:pStyle w:val="a3"/>
        <w:suppressAutoHyphens/>
        <w:spacing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Заключение</w:t>
      </w:r>
    </w:p>
    <w:p w:rsidR="00C2306E" w:rsidRPr="000917BB" w:rsidRDefault="00C2306E" w:rsidP="000917BB">
      <w:pPr>
        <w:pStyle w:val="a3"/>
        <w:suppressAutoHyphens/>
        <w:spacing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EF7C49" w:rsidRPr="000917BB" w:rsidRDefault="00EF7C49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32"/>
        </w:rPr>
      </w:pPr>
    </w:p>
    <w:p w:rsidR="00EF7C49" w:rsidRPr="000917BB" w:rsidRDefault="00EF7C49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CE32D7" w:rsidRPr="000917BB" w:rsidRDefault="000917BB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eastAsia="MS Mincho"/>
        </w:rPr>
        <w:br w:type="page"/>
      </w:r>
      <w:r w:rsidRPr="000917BB">
        <w:rPr>
          <w:rFonts w:ascii="Times New Roman" w:eastAsia="MS Mincho" w:hAnsi="Times New Roman" w:cs="Times New Roman"/>
          <w:b/>
          <w:sz w:val="28"/>
          <w:szCs w:val="28"/>
        </w:rPr>
        <w:t>Введение</w:t>
      </w:r>
    </w:p>
    <w:p w:rsidR="00897F78" w:rsidRPr="000917BB" w:rsidRDefault="00897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</w:p>
    <w:p w:rsidR="00C2306E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благополучие и даже жизнь многих людей зависят от обеспечения информационной безопасности множества компьютерных систем обработки информации, контроля и управления различными объектами. К таким системам относятся и ме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>дицинские информационные системы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2306E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Их особенностью является</w:t>
      </w:r>
      <w:r w:rsidR="00C2306E" w:rsidRPr="000917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прежде всего</w:t>
      </w:r>
      <w:r w:rsidR="00C2306E" w:rsidRPr="000917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то, что в них хранится и обрабатывается информация, всесторонне определяющая социальный статус человека, а это обусловливает особую форму отношений между теми, кто ее формирует, и теми, кто использует. Значит, наряду с повышенными требованиями к достоверности информации должны накладываться нравственные ограничения на доступ к ней, а также юридическая ответственность предоставляющих ее лиц. 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Любой медицинский работник несет полную ответственность (моральную, административную и уголовную) за конфиденциальность информации, к которой он получает доступ в ходе своей профессиональной деятельности.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темы обеспечения информационной безопасности в медицине подтверждается тем, что в большинстве медицинских учреждений вопросы информационной безопасности не рассматриваются в принципе, а также отсутствием каких либо мероприятий направленных на обеспечение информационной безопасности и сохранении врачебной тайны.</w:t>
      </w:r>
    </w:p>
    <w:p w:rsidR="00C2306E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Проблема безопасности информационных технологий возникла на пересечении двух активно развивающихся и, наверное, самых передовых в плане использования технических достижений направлений — безопасности технологий и информатизации. Сама проблема безопасности, конечно, не является новой, ведь обеспечение собственной безопасности — задача первостепенной важности для любой системы независимо от ее сложности и назначения будь то социальное образование, биологический организм или система обработки информации. Однако, в условиях, когда защищаемый объект представляет собой информационную систему, или когда средства напа</w:t>
      </w:r>
      <w:bookmarkStart w:id="0" w:name="OCRUncertain131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bookmarkEnd w:id="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ения имеют форму информационных воздействий, необходимо разрабатывать и применять совершенно новые технологии и методы.</w:t>
      </w:r>
    </w:p>
    <w:p w:rsidR="00C2306E" w:rsidRPr="000917BB" w:rsidRDefault="00C2306E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 исследования </w:t>
      </w:r>
      <w:r w:rsidR="00E71F18" w:rsidRPr="000917B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71F18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система управления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71F18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Объект исследования особенности управления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 медицинскими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учреждениями.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Цель исследования – охарактеризовать особенности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анализа и управления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 в медицинских учреждениях.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Достижение данной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цели предполагает решение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следующих задач: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Охарактеризовать основные черты анализа и управления безопасностью.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Выделить основные особенности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 в медицинских учреждениях.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Сформулировать основные рекомендации по созданию систем информационной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0917BB">
        <w:rPr>
          <w:rStyle w:val="apple-style-span"/>
          <w:rFonts w:ascii="Times New Roman" w:hAnsi="Times New Roman"/>
          <w:color w:val="000000"/>
          <w:sz w:val="28"/>
          <w:szCs w:val="18"/>
        </w:rPr>
        <w:t>Анализ литературы убеждает, что до настоящего времени как в нашей стране, так и в зарубежных странах, не создано трудов, в которых комплексно и детально была бы рассмотрена проблема управления медико-социальными системами медицины катастроф с использованием экономических методов.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7F78" w:rsidRPr="000917BB" w:rsidRDefault="000917BB" w:rsidP="000917BB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>
        <w:br w:type="page"/>
      </w:r>
      <w:r w:rsidRPr="000917BB">
        <w:rPr>
          <w:rFonts w:ascii="Times New Roman" w:hAnsi="Times New Roman"/>
          <w:b/>
          <w:sz w:val="28"/>
          <w:szCs w:val="28"/>
        </w:rPr>
        <w:t>1</w:t>
      </w:r>
      <w:r w:rsidR="00E71F18" w:rsidRPr="000917BB">
        <w:rPr>
          <w:rFonts w:ascii="Times New Roman" w:eastAsia="MS Mincho" w:hAnsi="Times New Roman"/>
          <w:b/>
          <w:color w:val="000000"/>
          <w:sz w:val="28"/>
          <w:szCs w:val="28"/>
        </w:rPr>
        <w:t>. Системный подход к анализу и управлению</w:t>
      </w:r>
      <w:r w:rsidRPr="000917BB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</w:t>
      </w:r>
      <w:r w:rsidR="00E71F18" w:rsidRPr="000917BB">
        <w:rPr>
          <w:rFonts w:ascii="Times New Roman" w:eastAsia="MS Mincho" w:hAnsi="Times New Roman"/>
          <w:b/>
          <w:color w:val="000000"/>
          <w:sz w:val="28"/>
          <w:szCs w:val="28"/>
        </w:rPr>
        <w:t>безопасностью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Системный подход к анализу и управлению безопасностью непосредственно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связан с определением факторов непосредственного</w:t>
      </w:r>
      <w:r w:rsid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риска.</w:t>
      </w:r>
    </w:p>
    <w:p w:rsidR="00756F78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Для определения</w:t>
      </w:r>
      <w:r w:rsidR="00756F78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реальный (возможный) риск этих опасных факторов, надо сначала их идентифицировать. В целях идентификации можно использовать результаты аттестации рабочих мест по условиям труда и травмоопасности. Это позволит резко сократить количество опасных факторов за счет тех, которые по результатам аттестации не представляют реальную опасность.</w:t>
      </w: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Затем, используя качественный и количественный метод оценки рисков (на базе прошлого опыта и путем анализа статистических данных за последние 10-15 лет, выделяем наиболее высокие (неприемлемые) риски, и проводим их детальный анализ с помощью соответствующих методов:</w:t>
      </w:r>
    </w:p>
    <w:p w:rsidR="00756F78" w:rsidRPr="000917BB" w:rsidRDefault="00756F78" w:rsidP="000917BB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анализ опасности и связь с утратой трудоспособности;</w:t>
      </w:r>
    </w:p>
    <w:p w:rsidR="00756F78" w:rsidRPr="000917BB" w:rsidRDefault="00756F78" w:rsidP="000917BB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анализ "дерева отказов";</w:t>
      </w:r>
    </w:p>
    <w:p w:rsidR="00756F78" w:rsidRDefault="00756F78" w:rsidP="000917BB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анализ "дерева событий".</w:t>
      </w:r>
    </w:p>
    <w:p w:rsidR="000917BB" w:rsidRPr="000917BB" w:rsidRDefault="000917BB" w:rsidP="000917B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04E1" w:rsidRPr="000917BB" w:rsidRDefault="00902142" w:rsidP="000917B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83pt">
            <v:imagedata r:id="rId7" o:title=""/>
          </v:shape>
        </w:pic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Рис. 1 Сущность системного</w:t>
      </w:r>
      <w:r w:rsidR="00091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17BB">
        <w:rPr>
          <w:rFonts w:ascii="Times New Roman" w:hAnsi="Times New Roman"/>
          <w:color w:val="000000"/>
          <w:sz w:val="28"/>
          <w:szCs w:val="28"/>
        </w:rPr>
        <w:t>подхода к управлению безопасностью</w:t>
      </w:r>
    </w:p>
    <w:p w:rsidR="000917BB" w:rsidRDefault="000917BB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К основным мероприятиям по обеспечению безопасности населения в чрезвычайных ситуациях относятся следующие: прогнозирование и оценка возможности последствий чрезвычайных ситуаций; разработка мероприятий, направленных на предотвращение или снижение вероятности возникновения таких ситуаций, а также на уменьшение их последствий. Кроме того, очень важным является обучение населения действиям в чрезвычайных ситуациях и разработка эффективных способов его защиты.</w:t>
      </w:r>
    </w:p>
    <w:p w:rsidR="00B204E1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Прогнозирование чрезвычайных ситуаций – это метод ориентировочного выявления и оценки обстановки, складывающейся в результате стихийных бедствий, аварий и катастроф. Различают долгосрочные и краткосрочные прогнозы. Долгосрочные прогнозы направлены на изучение и определение сейсмических районов, территорий, где возможны селевые потоки или оползни, границ зон вероятного затопления при авариях плотин или природных наводнениях, а также границ очагов поражения при техногенных авариях. Краткосрочные прогнозы используются для ориентировочного определения времени возникновения чрезвычайной ситуации.</w:t>
      </w:r>
    </w:p>
    <w:p w:rsidR="00B204E1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Для составления прогнозов используются различные статистические данные, а также сведения о некоторых физических и химических характеристиках окружающих природных сред. Так, для прогнозирования землетрясений в сейсмоопасных районах изучают изменение химического состава природных вод, проводят наблюдение за изменением уровня воды в колодцах, определяют механические и физические (электрические и магнитные) свойства грунта. Значительную информацию для прогноза землетрясений может дать наблюдение за поведением некоторых животных.</w:t>
      </w: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Разработаны методы прогнозирования пожаров – лесных, торфяных и др. Для прогнозирования влияния скрытых очагов пожара (подземных или торфяных) на возможность возникновения лесных пожаров используется фотосъемка в инфракрасной части спектра, осуществляемая с самолетов или космических аппаратов.</w:t>
      </w: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Для прогнозирования обстановки, возникающей при развитии различных чрезвычайных ситуаций, применяют математические методы (математическое моделирование).</w:t>
      </w: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При прогнозировании чрезвычайной ситуации планируют постоянно проводимые, фоновые и защитные мероприятия.</w:t>
      </w: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К постоянно проводимым мероприятиям относятся постоянный контроль за качеством строительно-монтажных работ при возведении зданий и сооружений, создание надежной системы оповещения о возникновении чрезвычайной ситуации, строительство защитных укрытий и убежищ, снабжение населения средствами индивидуальной защиты (например, противогазами), обязательное обучение населения правилам поведения в чрезвычайных ситуациях, разработка планов ликвидации последствий чрезвычайных ситуаций и их финансовое и материальное обеспечение и др.</w:t>
      </w:r>
    </w:p>
    <w:p w:rsidR="00756F78" w:rsidRPr="000917BB" w:rsidRDefault="00756F7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7BB">
        <w:rPr>
          <w:rFonts w:ascii="Times New Roman" w:hAnsi="Times New Roman"/>
          <w:color w:val="000000"/>
          <w:sz w:val="28"/>
          <w:szCs w:val="28"/>
        </w:rPr>
        <w:t>При предсказании момента чрезвычайной ситуации проверяются и приводятся в готовность система оповещения населения, а также аварийно-спасательные службы, развертывается система наблюдения и разведки, нейтрализуются особоопасные производства и объекты (химические предприятия, атомные электростанции и др.), проводится частичная эвакуация населения.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18" w:rsidRPr="000917BB" w:rsidRDefault="000917BB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917BB">
        <w:rPr>
          <w:rFonts w:ascii="Times New Roman" w:eastAsia="MS Mincho" w:hAnsi="Times New Roman"/>
          <w:b/>
          <w:color w:val="000000"/>
          <w:sz w:val="28"/>
          <w:szCs w:val="28"/>
        </w:rPr>
        <w:t>2</w:t>
      </w:r>
      <w:r w:rsidR="00B204E1" w:rsidRPr="000917BB">
        <w:rPr>
          <w:rFonts w:ascii="Times New Roman" w:eastAsia="MS Mincho" w:hAnsi="Times New Roman"/>
          <w:b/>
          <w:color w:val="000000"/>
          <w:sz w:val="28"/>
          <w:szCs w:val="28"/>
        </w:rPr>
        <w:t>. Особенности</w:t>
      </w:r>
      <w:r w:rsidRPr="000917BB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</w:t>
      </w:r>
      <w:r w:rsidR="00B204E1" w:rsidRPr="000917BB">
        <w:rPr>
          <w:rFonts w:ascii="Times New Roman" w:eastAsia="MS Mincho" w:hAnsi="Times New Roman"/>
          <w:b/>
          <w:color w:val="000000"/>
          <w:sz w:val="28"/>
          <w:szCs w:val="28"/>
        </w:rPr>
        <w:t>управления</w:t>
      </w:r>
      <w:r w:rsidRPr="000917BB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</w:t>
      </w:r>
      <w:r w:rsidR="00B204E1" w:rsidRPr="000917BB">
        <w:rPr>
          <w:rFonts w:ascii="Times New Roman" w:eastAsia="MS Mincho" w:hAnsi="Times New Roman"/>
          <w:b/>
          <w:color w:val="000000"/>
          <w:sz w:val="28"/>
          <w:szCs w:val="28"/>
        </w:rPr>
        <w:t>безопасностью в медицинских учреждениях</w:t>
      </w:r>
    </w:p>
    <w:p w:rsidR="00E71F18" w:rsidRPr="000917BB" w:rsidRDefault="00E71F18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04E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Среди мер для повышения надежность систем безопасности медицинских информационных систем целесообразно использовать следующие основные методы и способы защиты: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кардинальное улучшение системы регистрации первичных медицинских данных на основе применения индивидуальных носителей информации (ИНИ); 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обязательное дублирование информации, хранимой в ИНИ, в базах данных различных уровней; 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периодическая (лучше ежедневная) актуализация всех баз данных в информационной системе (эта мера исключает возможность фальсификации медицинских сведений "задним числом"); 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доступа к информации различными путями: открыть часть информации для всех, открыть часть информации для пения и записи медицинским специалистам при условии их идентификации, и, наконец, часть информации открыть для чтения с разрешения пациента; </w:t>
      </w:r>
    </w:p>
    <w:p w:rsidR="0045426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необходимого уровня защиты информации со стороны программных средств использовать средства сетевых операционных систем.</w:t>
      </w:r>
    </w:p>
    <w:p w:rsidR="00B204E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Защита информации от несанкционированного доступа должна обеспечиваться блокированием доступа к информации: 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СУБД - со стороны как персонала, так и тех задач системы, которым данная информация не требуется в силу функционального назначения; 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рабочем месте - со стороны пользователей, не обладающих соответствующими полномочиями на доступ к различным информационным ресурсам; </w:t>
      </w:r>
    </w:p>
    <w:p w:rsidR="00B204E1" w:rsidRPr="000917BB" w:rsidRDefault="00B204E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каналам связи - со стороны сетевых пользователей и тех задач системы, которым данная информация не требуется опять-таки в силу функционального назначения. 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bookmarkStart w:id="1" w:name="OCRUncertain36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ременный опыт решения </w:t>
      </w:r>
      <w:bookmarkStart w:id="2" w:name="OCRUncertain36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End w:id="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роблем информацио</w:t>
      </w:r>
      <w:bookmarkStart w:id="3" w:name="OCRUncertain37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безопасности показывает, что для достижения наибольшего эффекта при организации </w:t>
      </w:r>
      <w:bookmarkStart w:id="4" w:name="OCRUncertain37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bookmarkEnd w:id="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щиты информации </w:t>
      </w:r>
      <w:bookmarkStart w:id="5" w:name="OCRUncertain37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еобхо</w:t>
      </w:r>
      <w:bookmarkStart w:id="6" w:name="OCRUncertain37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bookmarkEnd w:id="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имо </w:t>
      </w:r>
      <w:bookmarkStart w:id="7" w:name="OCRUncertain37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ру</w:t>
      </w:r>
      <w:bookmarkStart w:id="8" w:name="OCRUncertain376"/>
      <w:bookmarkEnd w:id="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ководствоваться</w:t>
      </w:r>
      <w:bookmarkEnd w:id="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рядом принци</w:t>
      </w:r>
      <w:bookmarkStart w:id="9" w:name="OCRUncertain37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End w:id="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ов.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Первым и наиболее </w:t>
      </w:r>
      <w:bookmarkStart w:id="10" w:name="OCRUncertain37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важным является принцип</w:t>
      </w:r>
      <w:bookmarkEnd w:id="1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</w:t>
      </w:r>
      <w:bookmarkStart w:id="11" w:name="OCRUncertain38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End w:id="1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рерывности со</w:t>
      </w:r>
      <w:bookmarkStart w:id="12" w:name="OCRUncertain38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вершенствования</w:t>
      </w:r>
      <w:bookmarkEnd w:id="1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развития системы и</w:t>
      </w:r>
      <w:bookmarkStart w:id="13" w:name="OCRUncertain38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нформационной</w:t>
      </w:r>
      <w:bookmarkEnd w:id="1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</w:t>
      </w:r>
      <w:bookmarkStart w:id="14" w:name="OCRUncertain38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пасности: </w:t>
      </w:r>
      <w:bookmarkEnd w:id="1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постоянный контроль функц</w:t>
      </w:r>
      <w:bookmarkStart w:id="15" w:name="OCRUncertain39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bookmarkEnd w:id="1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онирования системы, выявле</w:t>
      </w:r>
      <w:bookmarkStart w:id="16" w:name="OCRUncertain39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1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ее слабых мест, возможных каналов утечки информации и </w:t>
      </w:r>
      <w:bookmarkStart w:id="17" w:name="OCRUncertain39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НСД,</w:t>
      </w:r>
      <w:bookmarkEnd w:id="1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обновление и до</w:t>
      </w:r>
      <w:bookmarkStart w:id="18" w:name="OCRUncertain39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End w:id="1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олнение механизмов защиты в зависимости от изменения характера внутренних и в</w:t>
      </w:r>
      <w:bookmarkStart w:id="19" w:name="OCRUncertain39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1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ешних угроз</w:t>
      </w:r>
      <w:bookmarkStart w:id="20" w:name="OCRUncertain40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bookmarkEnd w:id="2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обоснование и реализация на этой основе наиболее рациональных методов, способов и </w:t>
      </w:r>
      <w:bookmarkStart w:id="21" w:name="OCRUncertain40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пу</w:t>
      </w:r>
      <w:bookmarkStart w:id="22" w:name="OCRUncertain402"/>
      <w:bookmarkEnd w:id="2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тей</w:t>
      </w:r>
      <w:bookmarkEnd w:id="2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защиты информации. Таким образом, обеспечение </w:t>
      </w:r>
      <w:bookmarkStart w:id="23" w:name="OCRUncertain40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информаци</w:t>
      </w:r>
      <w:bookmarkStart w:id="24" w:name="OCRUncertain404"/>
      <w:bookmarkEnd w:id="2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онной</w:t>
      </w:r>
      <w:bookmarkEnd w:id="2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безопасности не может бы</w:t>
      </w:r>
      <w:bookmarkStart w:id="25" w:name="OCRUncertain40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bookmarkEnd w:id="2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ь разовым мероприятием.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Вторым явля</w:t>
      </w:r>
      <w:bookmarkStart w:id="26" w:name="OCRUncertain40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End w:id="2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тся при</w:t>
      </w:r>
      <w:bookmarkStart w:id="27" w:name="OCRUncertain40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2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bookmarkStart w:id="28" w:name="OCRUncertain40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bookmarkEnd w:id="2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 комплексного использования всего арсенала имеющихся средств защиты во всех структурных элементах </w:t>
      </w:r>
      <w:bookmarkStart w:id="29" w:name="OCRUncertain40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End w:id="2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роизводства и на вс</w:t>
      </w:r>
      <w:bookmarkStart w:id="30" w:name="OCRUncertain41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End w:id="3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х этапах технологического цикла обработки информации.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Комплексный характер защиты информации обусловлен действиями злоумышленников. Здесь правомерно утверждение, что оружие защиты </w:t>
      </w:r>
      <w:bookmarkStart w:id="31" w:name="OCRUncertain41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bookmarkEnd w:id="3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олжно быт</w:t>
      </w:r>
      <w:bookmarkStart w:id="32" w:name="OCRUncertain41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bookmarkEnd w:id="3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адек</w:t>
      </w:r>
      <w:bookmarkStart w:id="33" w:name="OCRUncertain41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3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атно оружию нападения. Кроме того, наиболь</w:t>
      </w:r>
      <w:bookmarkStart w:id="34" w:name="OCRUncertain41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bookmarkEnd w:id="3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ий эффект достигается в том случае, когда все используемые средства, методы и мероприятия объединяются в единый, целостный механизм — систему информационной безопасности. Только в этом случае появляются системные свойст</w:t>
      </w:r>
      <w:bookmarkStart w:id="35" w:name="OCRUncertain41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3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а, не присущие ни одному из отдельных элементов системы защиты, а также возможность управлять системой, перераспределять е</w:t>
      </w:r>
      <w:bookmarkStart w:id="36" w:name="OCRUncertain41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End w:id="3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ресурсы и приме</w:t>
      </w:r>
      <w:bookmarkStart w:id="37" w:name="OCRUncertain41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3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ять современные </w:t>
      </w:r>
      <w:bookmarkStart w:id="38" w:name="OCRUncertain41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методы</w:t>
      </w:r>
      <w:bookmarkEnd w:id="3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повышения эффективности ее функционирования.</w:t>
      </w:r>
    </w:p>
    <w:p w:rsidR="00D56E83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Важнейшими условиями обеспечения безопасности являются законность, достаточност</w:t>
      </w:r>
      <w:bookmarkStart w:id="39" w:name="OCRUncertain42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bookmarkEnd w:id="3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, со</w:t>
      </w:r>
      <w:bookmarkStart w:id="40" w:name="OCRUncertain42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блюдение</w:t>
      </w:r>
      <w:bookmarkEnd w:id="4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баланса интересов </w:t>
      </w:r>
      <w:bookmarkStart w:id="41" w:name="OCRUncertain42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лич</w:t>
      </w:r>
      <w:bookmarkStart w:id="42" w:name="OCRUncertain425"/>
      <w:bookmarkEnd w:id="4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ности</w:t>
      </w:r>
      <w:bookmarkEnd w:id="4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предприятия, </w:t>
      </w:r>
      <w:bookmarkStart w:id="43" w:name="OCRUncertain42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высокий </w:t>
      </w:r>
      <w:bookmarkEnd w:id="4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профессионализм представителе</w:t>
      </w:r>
      <w:bookmarkStart w:id="44" w:name="OCRUncertain42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bookmarkEnd w:id="4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службы информационной безопасности, подготовка пользователей и соблюдение ими </w:t>
      </w:r>
      <w:bookmarkStart w:id="45" w:name="OCRUncertain42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4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bookmarkStart w:id="46" w:name="OCRUncertain43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End w:id="4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х ус</w:t>
      </w:r>
      <w:bookmarkStart w:id="47" w:name="OCRUncertain43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тановленных</w:t>
      </w:r>
      <w:bookmarkEnd w:id="4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сохранени</w:t>
      </w:r>
      <w:bookmarkStart w:id="48" w:name="OCRUncertain43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bookmarkEnd w:id="4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конфиден</w:t>
      </w:r>
      <w:bookmarkStart w:id="49" w:name="OCRUncertain43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bookmarkEnd w:id="4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иальности, взаимная ответств</w:t>
      </w:r>
      <w:bookmarkStart w:id="50" w:name="OCRUncertain43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End w:id="5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нност</w:t>
      </w:r>
      <w:bookmarkStart w:id="51" w:name="OCRUncertain43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bookmarkEnd w:id="5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персонала и руководства, взаимодействие с государственными правоохранительными органами. Без соблюдения этих условий никакая система информационной безопасности не может обеспечит</w:t>
      </w:r>
      <w:bookmarkStart w:id="52" w:name="OCRUncertain43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bookmarkEnd w:id="5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требуемого уровня защиты.</w:t>
      </w:r>
    </w:p>
    <w:p w:rsidR="000917BB" w:rsidRDefault="000917BB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3BED" w:rsidRPr="000917BB" w:rsidRDefault="000917BB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0917BB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D56E83" w:rsidRPr="00091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23BED" w:rsidRPr="000917BB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Рекомендации по созданию сис</w:t>
      </w:r>
      <w:r w:rsidR="00D56E83" w:rsidRPr="000917BB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 информационной безопасности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56E83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Наряду с основными </w:t>
      </w:r>
      <w:bookmarkStart w:id="53" w:name="OCRUncertain57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требовани</w:t>
      </w:r>
      <w:bookmarkStart w:id="54" w:name="OCRUncertain577"/>
      <w:bookmarkEnd w:id="5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bookmarkEnd w:id="5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существует ряд устояв</w:t>
      </w:r>
      <w:bookmarkStart w:id="55" w:name="OCRUncertain57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шихся</w:t>
      </w:r>
      <w:bookmarkEnd w:id="5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рекомендаций, </w:t>
      </w:r>
      <w:bookmarkStart w:id="56" w:name="OCRUncertain58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</w:t>
      </w:r>
      <w:bookmarkStart w:id="57" w:name="OCRUncertain582"/>
      <w:bookmarkEnd w:id="5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торые</w:t>
      </w:r>
      <w:bookmarkEnd w:id="5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будут полез</w:t>
      </w:r>
      <w:bookmarkStart w:id="58" w:name="OCRUncertain58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5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bookmarkStart w:id="59" w:name="OCRUncertain58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bookmarkEnd w:id="5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</w:t>
      </w:r>
      <w:bookmarkStart w:id="60" w:name="OCRUncertain58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bookmarkEnd w:id="6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ателям систем </w:t>
      </w:r>
      <w:bookmarkStart w:id="61" w:name="OCRUncertain58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bookmarkStart w:id="62" w:name="OCRUncertain587"/>
      <w:bookmarkEnd w:id="6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мационной</w:t>
      </w:r>
      <w:bookmarkEnd w:id="6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безопасности:</w:t>
      </w:r>
      <w:bookmarkStart w:id="63" w:name="OCRUncertain589"/>
      <w:bookmarkEnd w:id="63"/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защиты </w:t>
      </w:r>
      <w:bookmarkStart w:id="64" w:name="OCRUncertain590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bookmarkStart w:id="65" w:name="OCRUncertain592"/>
      <w:bookmarkEnd w:id="64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ны</w:t>
      </w:r>
      <w:bookmarkEnd w:id="65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просты для тех</w:t>
      </w:r>
      <w:bookmarkStart w:id="66" w:name="OCRUncertain594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нического</w:t>
      </w:r>
      <w:bookmarkEnd w:id="66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67" w:name="OCRUncertain595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bookmarkEnd w:id="67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бслуживания и «прозрачны» для </w:t>
      </w:r>
      <w:bookmarkStart w:id="68" w:name="OCRUncertain597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пользова</w:t>
      </w:r>
      <w:bookmarkStart w:id="69" w:name="OCRUncertain598"/>
      <w:bookmarkEnd w:id="68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телей;</w:t>
      </w:r>
      <w:bookmarkEnd w:id="69"/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каждый пол</w:t>
      </w:r>
      <w:bookmarkStart w:id="70" w:name="OCRUncertain601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bookmarkEnd w:id="70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зователь должен иметь мин</w:t>
      </w:r>
      <w:bookmarkStart w:id="71" w:name="OCRUncertain603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bookmarkEnd w:id="71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мальный </w:t>
      </w:r>
      <w:bookmarkStart w:id="72" w:name="OCRUncertain604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набор</w:t>
      </w:r>
      <w:bookmarkEnd w:id="72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привилегий, необходимых для работы;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отключения защ</w:t>
      </w:r>
      <w:bookmarkStart w:id="73" w:name="OCRUncertain606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ит</w:t>
      </w:r>
      <w:bookmarkEnd w:id="73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ы в ос</w:t>
      </w:r>
      <w:bookmarkStart w:id="74" w:name="OCRUncertain607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bookmarkEnd w:id="74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бых случаях, например</w:t>
      </w:r>
      <w:bookmarkStart w:id="75" w:name="OCRUncertain608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75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когда механизмы защиты реально мешают выполнению работ;</w:t>
      </w:r>
      <w:bookmarkStart w:id="76" w:name="OCRUncertain610"/>
      <w:bookmarkEnd w:id="76"/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независимость системы </w:t>
      </w:r>
      <w:bookmarkStart w:id="77" w:name="OCRUncertain611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защи</w:t>
      </w:r>
      <w:bookmarkEnd w:id="77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ты от субъекто</w:t>
      </w:r>
      <w:bookmarkStart w:id="78" w:name="OCRUncertain613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78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защиты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разработчики должны </w:t>
      </w:r>
      <w:bookmarkStart w:id="79" w:name="OCRUncertain615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предпола</w:t>
      </w:r>
      <w:bookmarkEnd w:id="79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гать, что пользо</w:t>
      </w:r>
      <w:bookmarkStart w:id="80" w:name="OCRUncertain617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80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атели имеют наихудш</w:t>
      </w:r>
      <w:bookmarkStart w:id="81" w:name="OCRUncertain619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bookmarkEnd w:id="81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намерения (враждебность окружения), что они будут </w:t>
      </w:r>
      <w:bookmarkStart w:id="82" w:name="OCRUncertain621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совер</w:t>
      </w:r>
      <w:bookmarkStart w:id="83" w:name="OCRUncertain622"/>
      <w:bookmarkEnd w:id="82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шать</w:t>
      </w:r>
      <w:bookmarkEnd w:id="83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серьезные ошибки и искать к пути обхода механизмов защиты;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на предприятии излишней информации о сущест</w:t>
      </w:r>
      <w:bookmarkStart w:id="84" w:name="OCRUncertain624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84"/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овании механизмов защиты</w:t>
      </w: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[4, с. 83]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Предпринимаемые меры защиты должны быть адекватны вероятности осуществления данного типа </w:t>
      </w:r>
      <w:bookmarkStart w:id="85" w:name="OCRUncertain115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bookmarkEnd w:id="8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грозы и потенциальному ущербу, который может быть нанесен в том случае, если угроза осуществится (включая затраты на защиту от нее).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Выбирая защитные меры, при</w:t>
      </w:r>
      <w:bookmarkStart w:id="86" w:name="OCRUncertain122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ходиться</w:t>
      </w:r>
      <w:bookmarkEnd w:id="8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учитывать не только </w:t>
      </w:r>
      <w:bookmarkStart w:id="87" w:name="OCRUncertain122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пря</w:t>
      </w:r>
      <w:bookmarkStart w:id="88" w:name="OCRUncertain1225"/>
      <w:bookmarkEnd w:id="8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мые</w:t>
      </w:r>
      <w:bookmarkEnd w:id="8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расходы на закупку обо</w:t>
      </w:r>
      <w:bookmarkStart w:id="89" w:name="OCRUncertain122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рудования</w:t>
      </w:r>
      <w:bookmarkEnd w:id="8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программ, но и рас</w:t>
      </w:r>
      <w:bookmarkStart w:id="90" w:name="OCRUncertain122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bookmarkEnd w:id="9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оды на их внедрение, в частности - на обучение </w:t>
      </w:r>
      <w:bookmarkStart w:id="91" w:name="OCRUncertain123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bookmarkEnd w:id="9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переподготовку персонала. </w:t>
      </w:r>
      <w:bookmarkStart w:id="92" w:name="OCRUncertain123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bookmarkEnd w:id="9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ажным обстоятельством является совместимость нового средства со сложившейся аппаратно-программной структурой объекта.</w:t>
      </w:r>
    </w:p>
    <w:p w:rsidR="00C2306E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По мне</w:t>
      </w:r>
      <w:bookmarkStart w:id="93" w:name="OCRUncertain126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93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ию специалистов, </w:t>
      </w:r>
      <w:bookmarkStart w:id="94" w:name="OCRUncertain126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организационные</w:t>
      </w:r>
      <w:bookmarkEnd w:id="94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 играют большую роль в создании </w:t>
      </w:r>
      <w:bookmarkStart w:id="95" w:name="OCRUncertain126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надежного</w:t>
      </w:r>
      <w:bookmarkEnd w:id="9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механизма защиты </w:t>
      </w:r>
      <w:bookmarkStart w:id="96" w:name="OCRUncertain126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ин</w:t>
      </w:r>
      <w:bookmarkEnd w:id="9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формации, так как возможности неса</w:t>
      </w:r>
      <w:bookmarkStart w:id="97" w:name="OCRUncertain127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97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кционированного </w:t>
      </w:r>
      <w:bookmarkStart w:id="98" w:name="OCRUncertain127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bookmarkEnd w:id="98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конфиденциаль</w:t>
      </w:r>
      <w:bookmarkStart w:id="99" w:name="OCRUncertain1272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99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ых сведений в значительной мере обусловлены не техническими аспектами, а злоумышле</w:t>
      </w:r>
      <w:bookmarkStart w:id="100" w:name="OCRUncertain1275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bookmarkEnd w:id="100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ными д</w:t>
      </w:r>
      <w:bookmarkStart w:id="101" w:name="OCRUncertain1276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End w:id="101"/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йствиями, нерадивостью, небрежностью и халатностью пользователей или персонала защиты.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Сформированная совокупность правовых, организационных и инженерно – технических мероприятий выливается в соответствующую политику безопасности, отраженную в концепции информационной безопасности предприятия.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Концепция разрабатывается на основе анализа современного состояния информационной безопасности, источников, видов угроз и динамики их развития. Концепция системы защиты представляет собой систематизированное изложение целей, задач, принципов и способов достижения информационной безопасности.</w:t>
      </w:r>
    </w:p>
    <w:p w:rsidR="00D56E83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Концепция информационной безопасности должна содержать: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общую характеристику объекта защиты (описание состава, функций и существующей технологии обработки информации); 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формулировку целей создания системы защиты, основных задач обеспечения информационной безопасности и путей достижения целей; 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классы угроз информационной безопасности, принимаемые во внимание при разработке подсистемы защиты; </w:t>
      </w:r>
    </w:p>
    <w:p w:rsidR="00454261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54261"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принципы и подходы к построению системы обеспечения информационной безопасности, меры, методы и средства достижения целей защиты. </w:t>
      </w:r>
    </w:p>
    <w:p w:rsidR="00454261" w:rsidRPr="000917BB" w:rsidRDefault="00454261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Концепция представляет собой официальную принятую систему взглядов на проблему информационной безопасности и пути ее решения с учетом современных тенденций развития информатизации медицинского учреждения. Она является методологической основой политики в разработке практических мер по ее реализации.</w:t>
      </w:r>
    </w:p>
    <w:p w:rsidR="00F73C30" w:rsidRPr="000917BB" w:rsidRDefault="00F73C30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521C9" w:rsidRPr="000917BB" w:rsidRDefault="00745717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r w:rsidRPr="0074571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Заключение</w:t>
      </w:r>
    </w:p>
    <w:p w:rsidR="00D56E83" w:rsidRPr="000917BB" w:rsidRDefault="00D56E83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благополучие и даже жизнь многих людей зависят от обеспечения информационной безопасности множества компьютерных систем обработки информации, контроля и управления различными объектами. К таким системам относятся и медицинские информационные системы. 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особенностью является, прежде всего, то, что в них хранится и обрабатывается информация, всесторонне определяющая социальный статус человека, а это обусловливает особую форму отношений между теми, кто ее формирует, и теми, кто использует. Значит, наряду с повышенными требованиями к достоверности информации должны накладываться нравственные ограничения на доступ к ней, а также юридическая ответственность предоставляющих ее лиц. </w:t>
      </w:r>
    </w:p>
    <w:p w:rsidR="00D56E83" w:rsidRPr="000917BB" w:rsidRDefault="00D56E83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17BB">
        <w:rPr>
          <w:rFonts w:ascii="Times New Roman" w:hAnsi="Times New Roman"/>
          <w:color w:val="000000"/>
          <w:sz w:val="28"/>
          <w:szCs w:val="28"/>
          <w:lang w:eastAsia="ru-RU"/>
        </w:rPr>
        <w:t>Любой медицинский работник несет полную ответственность (моральную, административную и уголовную) за конфиденциальность информации, к которой он получает доступ в ходе своей профессиональной деятельности.</w:t>
      </w:r>
    </w:p>
    <w:p w:rsidR="005521C9" w:rsidRPr="000917BB" w:rsidRDefault="005521C9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Из рассмотренного становится очевидно, что обеспечение информационной безопасности является комплексной задачей. Это обусловлено тем, что информационная среда является сложным многоплановым механизмом, в котором действуют такие компоненты, как электронное оборудование, программное обеспечение, персонал.</w:t>
      </w:r>
    </w:p>
    <w:p w:rsidR="005521C9" w:rsidRPr="000917BB" w:rsidRDefault="005521C9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917BB">
        <w:rPr>
          <w:rFonts w:ascii="Times New Roman" w:eastAsia="MS Mincho" w:hAnsi="Times New Roman" w:cs="Times New Roman"/>
          <w:color w:val="000000"/>
          <w:sz w:val="28"/>
          <w:szCs w:val="28"/>
        </w:rPr>
        <w:t>Для решения проблемы обеспечения информационной безопасности необходимо применение законодательных, организационных и программно-технических мер. Пренебрежение хотя бы одним из аспектов этой проблемы может привести к утрате или утечке информации, стоимость и роль которой в жизни современного общества приобретает все более важное значение.</w:t>
      </w:r>
    </w:p>
    <w:p w:rsidR="005521C9" w:rsidRPr="000917BB" w:rsidRDefault="005521C9" w:rsidP="000917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521C9" w:rsidRPr="00745717" w:rsidRDefault="00745717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r w:rsidRPr="0074571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5521C9" w:rsidRPr="000917BB" w:rsidRDefault="005521C9" w:rsidP="000917BB">
      <w:pPr>
        <w:pStyle w:val="a3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</w:p>
    <w:p w:rsidR="00C2306E" w:rsidRPr="000917BB" w:rsidRDefault="00C2306E" w:rsidP="00745717">
      <w:pPr>
        <w:numPr>
          <w:ilvl w:val="0"/>
          <w:numId w:val="1"/>
        </w:numPr>
        <w:tabs>
          <w:tab w:val="left" w:pos="220"/>
        </w:tabs>
        <w:suppressAutoHyphens/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</w:rPr>
      </w:pPr>
      <w:r w:rsidRPr="000917BB">
        <w:rPr>
          <w:rStyle w:val="apple-style-span"/>
          <w:rFonts w:ascii="Times New Roman" w:hAnsi="Times New Roman"/>
          <w:color w:val="000000"/>
          <w:sz w:val="28"/>
        </w:rPr>
        <w:t>Безопасность жизнедеятельности. Безопасность технологических процессов и производств: Охрана труда: Учеб. пособие/ Кукин П.П., Лапин В.Л., Пономарев Н.Л. Сердюк Н.И- 2-е изд. Испр, и доп.. -М.: Высшая школа, 2001. -318 с.</w:t>
      </w:r>
    </w:p>
    <w:p w:rsidR="00C2306E" w:rsidRPr="000917BB" w:rsidRDefault="00C2306E" w:rsidP="00745717">
      <w:pPr>
        <w:numPr>
          <w:ilvl w:val="0"/>
          <w:numId w:val="1"/>
        </w:numPr>
        <w:tabs>
          <w:tab w:val="left" w:pos="220"/>
        </w:tabs>
        <w:suppressAutoHyphens/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</w:rPr>
      </w:pPr>
      <w:r w:rsidRPr="000917BB">
        <w:rPr>
          <w:rStyle w:val="apple-style-span"/>
          <w:rFonts w:ascii="Times New Roman" w:hAnsi="Times New Roman"/>
          <w:color w:val="000000"/>
          <w:sz w:val="28"/>
        </w:rPr>
        <w:t>Безопасность жизнедеятельности. Учебник для вузов</w:t>
      </w:r>
      <w:r w:rsidRPr="000917BB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/</w:t>
      </w:r>
      <w:r w:rsidRPr="000917BB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К.З.Ушако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>в, Н.О. Каледина, Б.Ф. Кирин, М.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А. Сребрый. Под ред. К.З.Ушакова М.: Моск. Гос. Горн. ун-т, 2000. – 430</w:t>
      </w:r>
    </w:p>
    <w:p w:rsidR="00C2306E" w:rsidRPr="000917BB" w:rsidRDefault="00C2306E" w:rsidP="00745717">
      <w:pPr>
        <w:numPr>
          <w:ilvl w:val="0"/>
          <w:numId w:val="1"/>
        </w:numPr>
        <w:tabs>
          <w:tab w:val="left" w:pos="2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0917BB">
        <w:rPr>
          <w:rStyle w:val="apple-style-span"/>
          <w:rFonts w:ascii="Times New Roman" w:hAnsi="Times New Roman"/>
          <w:color w:val="000000"/>
          <w:sz w:val="28"/>
        </w:rPr>
        <w:t>Безопасность жизнедеятельности. Учебник для вузов/ С.В.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Белов, А.В.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Ильинская, А.Ф. Козьяков и др.; Под общ. Ред. С.В.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Белова, - М.: Высш.шк.,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2008. -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448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с.</w:t>
      </w:r>
      <w:r w:rsidRPr="000917B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C2306E" w:rsidRPr="000917BB" w:rsidRDefault="00745717" w:rsidP="00745717">
      <w:pPr>
        <w:pStyle w:val="a3"/>
        <w:numPr>
          <w:ilvl w:val="0"/>
          <w:numId w:val="1"/>
        </w:numPr>
        <w:tabs>
          <w:tab w:val="left" w:pos="220"/>
        </w:tabs>
        <w:suppressAutoHyphens/>
        <w:spacing w:line="360" w:lineRule="auto"/>
        <w:ind w:left="0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Информационно-а</w:t>
      </w:r>
      <w:r w:rsidR="00C2306E" w:rsidRPr="000917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налитические системы и технологии в здравоохранении и ОМС. «Сборник трудов Всероссийской конференции». Красноярск, 15 – 17 сентября </w:t>
      </w:r>
      <w:smartTag w:uri="urn:schemas-microsoft-com:office:smarttags" w:element="metricconverter">
        <w:smartTagPr>
          <w:attr w:name="ProductID" w:val="2004 г"/>
        </w:smartTagPr>
        <w:r w:rsidR="00C2306E" w:rsidRPr="000917BB">
          <w:rPr>
            <w:rFonts w:ascii="Times New Roman" w:hAnsi="Times New Roman" w:cs="Times New Roman"/>
            <w:bCs/>
            <w:iCs/>
            <w:color w:val="000000"/>
            <w:sz w:val="28"/>
            <w:szCs w:val="28"/>
          </w:rPr>
          <w:t>2004 г</w:t>
        </w:r>
      </w:smartTag>
      <w:r w:rsidR="00C2306E" w:rsidRPr="000917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С. 402 – 411.</w:t>
      </w:r>
    </w:p>
    <w:p w:rsidR="00C2306E" w:rsidRPr="000917BB" w:rsidRDefault="00C2306E" w:rsidP="00745717">
      <w:pPr>
        <w:numPr>
          <w:ilvl w:val="0"/>
          <w:numId w:val="1"/>
        </w:numPr>
        <w:tabs>
          <w:tab w:val="left" w:pos="220"/>
        </w:tabs>
        <w:suppressAutoHyphens/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</w:rPr>
      </w:pPr>
      <w:r w:rsidRPr="000917BB">
        <w:rPr>
          <w:rStyle w:val="apple-style-span"/>
          <w:rFonts w:ascii="Times New Roman" w:hAnsi="Times New Roman"/>
          <w:color w:val="000000"/>
          <w:sz w:val="28"/>
        </w:rPr>
        <w:t>Куликов Г.Б. Безопасность жизнедеятельности: Учебник для инж. направлений и спец. высш. учеб. заведений. -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М.: Мир книги,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2008. -</w:t>
      </w:r>
      <w:r w:rsidR="00745717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0917BB">
        <w:rPr>
          <w:rStyle w:val="apple-style-span"/>
          <w:rFonts w:ascii="Times New Roman" w:hAnsi="Times New Roman"/>
          <w:color w:val="000000"/>
          <w:sz w:val="28"/>
        </w:rPr>
        <w:t>269 с.</w:t>
      </w:r>
    </w:p>
    <w:p w:rsidR="00C2306E" w:rsidRPr="000917BB" w:rsidRDefault="00C2306E" w:rsidP="00745717">
      <w:pPr>
        <w:numPr>
          <w:ilvl w:val="0"/>
          <w:numId w:val="1"/>
        </w:numPr>
        <w:tabs>
          <w:tab w:val="left" w:pos="220"/>
        </w:tabs>
        <w:suppressAutoHyphens/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</w:rPr>
      </w:pPr>
      <w:r w:rsidRPr="000917BB">
        <w:rPr>
          <w:rStyle w:val="apple-style-span"/>
          <w:rFonts w:ascii="Times New Roman" w:hAnsi="Times New Roman"/>
          <w:color w:val="000000"/>
          <w:sz w:val="28"/>
        </w:rPr>
        <w:t>Русак О.Н., Малаян К.Р., Занько Н.Г. Безопасность жизнедеятельности. Учебное пособие СПб; Издательство «Лань», 2000 448 с.</w:t>
      </w:r>
      <w:bookmarkStart w:id="102" w:name="_GoBack"/>
      <w:bookmarkEnd w:id="102"/>
    </w:p>
    <w:sectPr w:rsidR="00C2306E" w:rsidRPr="000917BB" w:rsidSect="000917BB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0C" w:rsidRDefault="00F3680C" w:rsidP="008F67C1">
      <w:pPr>
        <w:spacing w:after="0" w:line="240" w:lineRule="auto"/>
      </w:pPr>
      <w:r>
        <w:separator/>
      </w:r>
    </w:p>
  </w:endnote>
  <w:endnote w:type="continuationSeparator" w:id="0">
    <w:p w:rsidR="00F3680C" w:rsidRDefault="00F3680C" w:rsidP="008F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7C1" w:rsidRDefault="008F67C1">
    <w:pPr>
      <w:pStyle w:val="a9"/>
      <w:jc w:val="center"/>
    </w:pPr>
  </w:p>
  <w:p w:rsidR="008F67C1" w:rsidRDefault="008F67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0C" w:rsidRDefault="00F3680C" w:rsidP="008F67C1">
      <w:pPr>
        <w:spacing w:after="0" w:line="240" w:lineRule="auto"/>
      </w:pPr>
      <w:r>
        <w:separator/>
      </w:r>
    </w:p>
  </w:footnote>
  <w:footnote w:type="continuationSeparator" w:id="0">
    <w:p w:rsidR="00F3680C" w:rsidRDefault="00F3680C" w:rsidP="008F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18" w:rsidRDefault="00E71F18" w:rsidP="00AE1B61">
    <w:pPr>
      <w:pStyle w:val="a7"/>
      <w:framePr w:wrap="around" w:vAnchor="text" w:hAnchor="margin" w:xAlign="right" w:y="1"/>
      <w:rPr>
        <w:rStyle w:val="ab"/>
      </w:rPr>
    </w:pPr>
  </w:p>
  <w:p w:rsidR="00E71F18" w:rsidRDefault="00E71F18" w:rsidP="00E71F1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18" w:rsidRDefault="00C13901" w:rsidP="00AE1B61">
    <w:pPr>
      <w:pStyle w:val="a7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E71F18" w:rsidRDefault="00E71F18" w:rsidP="00E71F1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D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5E3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844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EEB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367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88B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46C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60D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8F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2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253723"/>
    <w:multiLevelType w:val="hybridMultilevel"/>
    <w:tmpl w:val="0476A18C"/>
    <w:lvl w:ilvl="0" w:tplc="2EF6244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897110"/>
    <w:multiLevelType w:val="hybridMultilevel"/>
    <w:tmpl w:val="A4889404"/>
    <w:lvl w:ilvl="0" w:tplc="32044A10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21766CA"/>
    <w:multiLevelType w:val="hybridMultilevel"/>
    <w:tmpl w:val="05700EC8"/>
    <w:lvl w:ilvl="0" w:tplc="632062CA">
      <w:start w:val="1"/>
      <w:numFmt w:val="decimal"/>
      <w:lvlText w:val="%1. "/>
      <w:lvlJc w:val="left"/>
      <w:pPr>
        <w:tabs>
          <w:tab w:val="num" w:pos="-191"/>
        </w:tabs>
        <w:ind w:left="9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63E2136A"/>
    <w:multiLevelType w:val="multilevel"/>
    <w:tmpl w:val="0F8CAAE2"/>
    <w:lvl w:ilvl="0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4">
    <w:nsid w:val="7119266E"/>
    <w:multiLevelType w:val="multilevel"/>
    <w:tmpl w:val="1E5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35220"/>
    <w:multiLevelType w:val="multilevel"/>
    <w:tmpl w:val="C99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90803"/>
    <w:multiLevelType w:val="hybridMultilevel"/>
    <w:tmpl w:val="63E8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7D6"/>
    <w:rsid w:val="00023BED"/>
    <w:rsid w:val="000917BB"/>
    <w:rsid w:val="000C6407"/>
    <w:rsid w:val="001372B3"/>
    <w:rsid w:val="001F6B05"/>
    <w:rsid w:val="0036202E"/>
    <w:rsid w:val="00454261"/>
    <w:rsid w:val="005371B1"/>
    <w:rsid w:val="005521C9"/>
    <w:rsid w:val="00745717"/>
    <w:rsid w:val="00756F78"/>
    <w:rsid w:val="007E0F3B"/>
    <w:rsid w:val="00831F99"/>
    <w:rsid w:val="00897F78"/>
    <w:rsid w:val="008F67C1"/>
    <w:rsid w:val="00902142"/>
    <w:rsid w:val="00A56E4F"/>
    <w:rsid w:val="00AE1B61"/>
    <w:rsid w:val="00B204E1"/>
    <w:rsid w:val="00BC124F"/>
    <w:rsid w:val="00C13901"/>
    <w:rsid w:val="00C2306E"/>
    <w:rsid w:val="00C47C39"/>
    <w:rsid w:val="00CE32D7"/>
    <w:rsid w:val="00CF305A"/>
    <w:rsid w:val="00D56E83"/>
    <w:rsid w:val="00D85E43"/>
    <w:rsid w:val="00DD380F"/>
    <w:rsid w:val="00E71F18"/>
    <w:rsid w:val="00E83B87"/>
    <w:rsid w:val="00ED17D6"/>
    <w:rsid w:val="00EF7C49"/>
    <w:rsid w:val="00F15612"/>
    <w:rsid w:val="00F3680C"/>
    <w:rsid w:val="00F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20A78AE-0198-4FAF-9491-F7408AF6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F7C4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List 3"/>
    <w:basedOn w:val="a"/>
    <w:uiPriority w:val="99"/>
    <w:semiHidden/>
    <w:rsid w:val="00454261"/>
    <w:pPr>
      <w:spacing w:after="0" w:line="240" w:lineRule="auto"/>
      <w:ind w:left="849" w:hanging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Текст Знак"/>
    <w:link w:val="a3"/>
    <w:uiPriority w:val="99"/>
    <w:locked/>
    <w:rsid w:val="00EF7C49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45426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h1">
    <w:name w:val="h1"/>
    <w:basedOn w:val="a"/>
    <w:uiPriority w:val="99"/>
    <w:rsid w:val="004542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4542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semiHidden/>
    <w:rsid w:val="008F67C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8F6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F67C1"/>
    <w:rPr>
      <w:rFonts w:cs="Times New Roman"/>
    </w:rPr>
  </w:style>
  <w:style w:type="character" w:customStyle="1" w:styleId="apple-style-span">
    <w:name w:val="apple-style-span"/>
    <w:uiPriority w:val="99"/>
    <w:rsid w:val="00C2306E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8F67C1"/>
    <w:rPr>
      <w:rFonts w:cs="Times New Roman"/>
    </w:rPr>
  </w:style>
  <w:style w:type="character" w:customStyle="1" w:styleId="apple-converted-space">
    <w:name w:val="apple-converted-space"/>
    <w:uiPriority w:val="99"/>
    <w:rsid w:val="00C2306E"/>
    <w:rPr>
      <w:rFonts w:cs="Times New Roman"/>
    </w:rPr>
  </w:style>
  <w:style w:type="character" w:styleId="ab">
    <w:name w:val="page number"/>
    <w:uiPriority w:val="99"/>
    <w:rsid w:val="00E71F18"/>
    <w:rPr>
      <w:rFonts w:cs="Times New Roman"/>
    </w:rPr>
  </w:style>
  <w:style w:type="paragraph" w:styleId="ac">
    <w:name w:val="Normal (Web)"/>
    <w:basedOn w:val="a"/>
    <w:uiPriority w:val="99"/>
    <w:rsid w:val="00756F7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d">
    <w:name w:val="Strong"/>
    <w:uiPriority w:val="99"/>
    <w:qFormat/>
    <w:rsid w:val="00756F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Сухих</dc:creator>
  <cp:keywords/>
  <dc:description/>
  <cp:lastModifiedBy>admin</cp:lastModifiedBy>
  <cp:revision>2</cp:revision>
  <cp:lastPrinted>2009-03-05T09:37:00Z</cp:lastPrinted>
  <dcterms:created xsi:type="dcterms:W3CDTF">2014-03-02T09:12:00Z</dcterms:created>
  <dcterms:modified xsi:type="dcterms:W3CDTF">2014-03-02T09:12:00Z</dcterms:modified>
</cp:coreProperties>
</file>