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D4" w:rsidRPr="00D019F9" w:rsidRDefault="00D019F9" w:rsidP="00D019F9">
      <w:pPr>
        <w:tabs>
          <w:tab w:val="left" w:pos="4560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D019F9">
        <w:rPr>
          <w:b/>
          <w:sz w:val="28"/>
          <w:szCs w:val="28"/>
        </w:rPr>
        <w:t>УПРАВЛЕНИЕ МАРКЕТИНГОМ</w:t>
      </w:r>
    </w:p>
    <w:p w:rsidR="00DE37A6" w:rsidRPr="00D019F9" w:rsidRDefault="00DE37A6" w:rsidP="00D019F9">
      <w:pPr>
        <w:tabs>
          <w:tab w:val="left" w:pos="4560"/>
        </w:tabs>
        <w:spacing w:line="360" w:lineRule="auto"/>
        <w:ind w:firstLine="737"/>
        <w:jc w:val="both"/>
        <w:rPr>
          <w:b/>
          <w:sz w:val="28"/>
          <w:szCs w:val="28"/>
        </w:rPr>
      </w:pPr>
    </w:p>
    <w:p w:rsidR="003949D4" w:rsidRPr="00D019F9" w:rsidRDefault="003949D4" w:rsidP="00D019F9">
      <w:pPr>
        <w:tabs>
          <w:tab w:val="left" w:pos="4560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D019F9">
        <w:rPr>
          <w:b/>
          <w:sz w:val="28"/>
          <w:szCs w:val="28"/>
        </w:rPr>
        <w:t>1. Основные виды выпускаемой продукции и оказываемых услуг ОАО «АБС Автоматизация»</w:t>
      </w:r>
    </w:p>
    <w:p w:rsidR="00D019F9" w:rsidRDefault="00D019F9" w:rsidP="00D019F9">
      <w:pPr>
        <w:tabs>
          <w:tab w:val="left" w:pos="4560"/>
        </w:tabs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949D4" w:rsidRPr="00D019F9" w:rsidRDefault="003949D4" w:rsidP="00D019F9">
      <w:pPr>
        <w:tabs>
          <w:tab w:val="left" w:pos="4560"/>
        </w:tabs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Бизнес Компании основан на эффективном производстве. Внедряются самые современные технологи и оборудование с высокой степенью автоматизации. Это позволяет существенно повысить качество продукции, эффективность производства, улучшить условия труда сотрудников, снизить воздействие на экологию.</w:t>
      </w:r>
    </w:p>
    <w:p w:rsidR="003949D4" w:rsidRPr="00D019F9" w:rsidRDefault="003949D4" w:rsidP="00D019F9">
      <w:pPr>
        <w:tabs>
          <w:tab w:val="left" w:pos="4560"/>
        </w:tabs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Улучшается планирование, исполнение сменно-суточных заданий, в том числе ритмичность, загрузка наиболее производительного оборудования, система постоянного мониторинга и анализа выполнения задач, повышена квалификация рабочих, в том числе по смежным специальностям, получила дальнейшее развитие система логистики, культура производства. Реализуется важнейшая задача Компании: борьба за снижение сроков выполнения заказов клиентов.</w:t>
      </w:r>
    </w:p>
    <w:p w:rsidR="003949D4" w:rsidRPr="00D019F9" w:rsidRDefault="003949D4" w:rsidP="00D019F9">
      <w:pPr>
        <w:tabs>
          <w:tab w:val="left" w:pos="4560"/>
        </w:tabs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течение всех последних лет ведется активная работа по снижению производственной себестоимости.</w:t>
      </w:r>
    </w:p>
    <w:p w:rsidR="003949D4" w:rsidRPr="00D019F9" w:rsidRDefault="003949D4" w:rsidP="00D019F9">
      <w:pPr>
        <w:tabs>
          <w:tab w:val="left" w:pos="0"/>
        </w:tabs>
        <w:spacing w:line="360" w:lineRule="auto"/>
        <w:ind w:firstLine="737"/>
        <w:jc w:val="both"/>
        <w:rPr>
          <w:i/>
          <w:sz w:val="28"/>
          <w:szCs w:val="28"/>
        </w:rPr>
      </w:pPr>
      <w:r w:rsidRPr="00D019F9">
        <w:rPr>
          <w:i/>
          <w:sz w:val="28"/>
          <w:szCs w:val="28"/>
        </w:rPr>
        <w:t xml:space="preserve">Применяемые технологии: 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литье под давлением алюминиевых сплавов;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литье и прессование пластмасс;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механическая обработка с применением оборудования с ЧПУ и обрабатывающих центров, холодная листовая штамповка;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механическая обработка резанием с применением автоматов и полуавтоматов, термообработка;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гальванические и лакокрасочные покрытия, в том числе повышенной коррозионной стойкости на основе применения порошковых красок;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сборочное производство;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lastRenderedPageBreak/>
        <w:t>высокоточные пространственные измерения на координатно-измерительной машине;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поверхностный монтаж;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тонкопленочные технологии и </w:t>
      </w:r>
      <w:r w:rsidRPr="00D019F9">
        <w:rPr>
          <w:sz w:val="28"/>
          <w:szCs w:val="28"/>
          <w:lang w:val="en-US"/>
        </w:rPr>
        <w:t>SMD</w:t>
      </w:r>
      <w:r w:rsidRPr="00D019F9">
        <w:rPr>
          <w:sz w:val="28"/>
          <w:szCs w:val="28"/>
        </w:rPr>
        <w:t>-монтаж;</w:t>
      </w:r>
    </w:p>
    <w:p w:rsidR="003949D4" w:rsidRPr="00D019F9" w:rsidRDefault="003949D4" w:rsidP="00D019F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управление производством по стандартам М</w:t>
      </w:r>
      <w:r w:rsidRPr="00D019F9">
        <w:rPr>
          <w:sz w:val="28"/>
          <w:szCs w:val="28"/>
          <w:lang w:val="en-US"/>
        </w:rPr>
        <w:t>RP</w:t>
      </w:r>
      <w:r w:rsidRPr="00D019F9">
        <w:rPr>
          <w:sz w:val="28"/>
          <w:szCs w:val="28"/>
        </w:rPr>
        <w:t>-2, комплекс программ СА</w:t>
      </w:r>
      <w:r w:rsidRPr="00D019F9">
        <w:rPr>
          <w:sz w:val="28"/>
          <w:szCs w:val="28"/>
          <w:lang w:val="en-US"/>
        </w:rPr>
        <w:t>D</w:t>
      </w:r>
      <w:r w:rsidRPr="00D019F9">
        <w:rPr>
          <w:sz w:val="28"/>
          <w:szCs w:val="28"/>
        </w:rPr>
        <w:t>/</w:t>
      </w:r>
      <w:r w:rsidRPr="00D019F9">
        <w:rPr>
          <w:sz w:val="28"/>
          <w:szCs w:val="28"/>
          <w:lang w:val="en-US"/>
        </w:rPr>
        <w:t>CAM</w:t>
      </w:r>
      <w:r w:rsidRPr="00D019F9">
        <w:rPr>
          <w:sz w:val="28"/>
          <w:szCs w:val="28"/>
        </w:rPr>
        <w:t xml:space="preserve">, управление проектами на базе продукта </w:t>
      </w:r>
      <w:r w:rsidRPr="00D019F9">
        <w:rPr>
          <w:sz w:val="28"/>
          <w:szCs w:val="28"/>
          <w:lang w:val="en-US"/>
        </w:rPr>
        <w:t>MS</w:t>
      </w:r>
      <w:r w:rsidRPr="00D019F9">
        <w:rPr>
          <w:sz w:val="28"/>
          <w:szCs w:val="28"/>
        </w:rPr>
        <w:t xml:space="preserve"> </w:t>
      </w:r>
      <w:r w:rsidRPr="00D019F9">
        <w:rPr>
          <w:sz w:val="28"/>
          <w:szCs w:val="28"/>
          <w:lang w:val="en-US"/>
        </w:rPr>
        <w:t>PROJECT</w:t>
      </w:r>
      <w:r w:rsidRPr="00D019F9">
        <w:rPr>
          <w:sz w:val="28"/>
          <w:szCs w:val="28"/>
        </w:rPr>
        <w:t>.</w:t>
      </w:r>
    </w:p>
    <w:p w:rsidR="003949D4" w:rsidRPr="00D019F9" w:rsidRDefault="003949D4" w:rsidP="00D019F9">
      <w:pPr>
        <w:tabs>
          <w:tab w:val="left" w:pos="0"/>
        </w:tabs>
        <w:spacing w:line="360" w:lineRule="auto"/>
        <w:ind w:firstLine="737"/>
        <w:jc w:val="both"/>
        <w:rPr>
          <w:b/>
          <w:sz w:val="28"/>
          <w:szCs w:val="28"/>
        </w:rPr>
      </w:pPr>
      <w:r w:rsidRPr="00D019F9">
        <w:rPr>
          <w:b/>
          <w:sz w:val="28"/>
          <w:szCs w:val="28"/>
        </w:rPr>
        <w:t>Выпускаемая продукция:</w:t>
      </w:r>
    </w:p>
    <w:p w:rsidR="003949D4" w:rsidRPr="00D019F9" w:rsidRDefault="003949D4" w:rsidP="00D019F9">
      <w:pPr>
        <w:numPr>
          <w:ilvl w:val="1"/>
          <w:numId w:val="3"/>
        </w:numPr>
        <w:tabs>
          <w:tab w:val="clear" w:pos="198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электроисполнительные механизмы и приводы для запорно-регулирующей арматуры;</w:t>
      </w:r>
    </w:p>
    <w:p w:rsidR="003949D4" w:rsidRPr="00D019F9" w:rsidRDefault="003949D4" w:rsidP="00D019F9">
      <w:pPr>
        <w:numPr>
          <w:ilvl w:val="1"/>
          <w:numId w:val="3"/>
        </w:numPr>
        <w:tabs>
          <w:tab w:val="clear" w:pos="198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приборы АСУ ТП и микропроцессорные контроллеры;</w:t>
      </w:r>
    </w:p>
    <w:p w:rsidR="003949D4" w:rsidRPr="00D019F9" w:rsidRDefault="003949D4" w:rsidP="00D019F9">
      <w:pPr>
        <w:numPr>
          <w:ilvl w:val="1"/>
          <w:numId w:val="3"/>
        </w:numPr>
        <w:tabs>
          <w:tab w:val="clear" w:pos="198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приборы ультразвуковой расходометрии;</w:t>
      </w:r>
    </w:p>
    <w:p w:rsidR="003949D4" w:rsidRPr="00D019F9" w:rsidRDefault="003949D4" w:rsidP="00D019F9">
      <w:pPr>
        <w:numPr>
          <w:ilvl w:val="1"/>
          <w:numId w:val="3"/>
        </w:numPr>
        <w:tabs>
          <w:tab w:val="clear" w:pos="198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оборудование для энергосбережения;</w:t>
      </w:r>
    </w:p>
    <w:p w:rsidR="003949D4" w:rsidRPr="00D019F9" w:rsidRDefault="003949D4" w:rsidP="00D019F9">
      <w:pPr>
        <w:numPr>
          <w:ilvl w:val="1"/>
          <w:numId w:val="3"/>
        </w:numPr>
        <w:tabs>
          <w:tab w:val="clear" w:pos="198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инжиниринг (одно из стратегических направлений деятельности компании). Основная цель - более полно удовлетворять потребности клиентов за счет повышения степени комплексности предлагаемых решений, предоставление решений «под ключ».</w:t>
      </w:r>
    </w:p>
    <w:p w:rsidR="003949D4" w:rsidRPr="00D019F9" w:rsidRDefault="003949D4" w:rsidP="00D019F9">
      <w:pPr>
        <w:tabs>
          <w:tab w:val="left" w:pos="0"/>
        </w:tabs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Инжиниринг развивается как спектр услуг- от консалтинга и проектирования до сервисного обслуживания. Специализация- автоматизация технологических процессов, решение проблем клиента в сфере энергоресурсосбережения в различных отраслях.</w:t>
      </w:r>
    </w:p>
    <w:p w:rsidR="003949D4" w:rsidRPr="00D019F9" w:rsidRDefault="003949D4" w:rsidP="00D019F9">
      <w:pPr>
        <w:tabs>
          <w:tab w:val="left" w:pos="0"/>
        </w:tabs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Продукция Завода благодаря широте ассортимента и универсальности автоматизированных систем, элементами которых она является, применяется во всех основных отраслях экономики, ЖКХ. С ее помощью решается целый комплекс проблем клиентов, связанных с обеспечением контроля и управления непрерывными технологическими процессами.</w:t>
      </w:r>
    </w:p>
    <w:p w:rsidR="003949D4" w:rsidRPr="00D019F9" w:rsidRDefault="003949D4" w:rsidP="00D019F9">
      <w:pPr>
        <w:tabs>
          <w:tab w:val="left" w:pos="0"/>
        </w:tabs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Сферы применения: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энергетика (ТЕЦ, ГРЭС, ТЭС, АЭС, котельные промышленных предприятий и др.)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системы муниципальной энергетики, ЖКХ в целом (теплосети, водоканалы и др.);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нефтегазовый комплекс (НГДУ, НПЗ и др.);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металлургия;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химия и нефтехимия;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горно-обогатительные комбинаты;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машиностроение;</w:t>
      </w:r>
    </w:p>
    <w:p w:rsidR="003949D4" w:rsidRPr="00D019F9" w:rsidRDefault="003949D4" w:rsidP="00D019F9">
      <w:pPr>
        <w:numPr>
          <w:ilvl w:val="0"/>
          <w:numId w:val="4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организации и предприятия транспорта.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У Завода сложился круг постоянных конечных потребителей продукции и услуг, который постоянно расширяется. В 2002 году, например, крупнейшими заказчиками были компании РАО «ЕЭС России» и «Газпром», «ЛУКОЙЛ», «Северсталь», Магнитогорский и Западно-Сибирский металлургический комбинаты, Холдинговая компания «Амакс» (Москва) и др.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последние годы Завод, благодаря успешной реализации стратегии в условиях конкурентного рынка не только сохранил раннее завоевание позиции, но и добился роста продаж.</w:t>
      </w:r>
    </w:p>
    <w:p w:rsidR="003949D4" w:rsidRPr="00D019F9" w:rsidRDefault="003949D4" w:rsidP="00D019F9">
      <w:pPr>
        <w:tabs>
          <w:tab w:val="left" w:pos="4560"/>
        </w:tabs>
        <w:spacing w:line="360" w:lineRule="auto"/>
        <w:ind w:firstLine="737"/>
        <w:jc w:val="both"/>
        <w:rPr>
          <w:b/>
          <w:sz w:val="28"/>
          <w:szCs w:val="28"/>
        </w:rPr>
      </w:pP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center"/>
        <w:rPr>
          <w:b/>
          <w:sz w:val="28"/>
          <w:szCs w:val="28"/>
        </w:rPr>
      </w:pPr>
      <w:r w:rsidRPr="00D019F9">
        <w:rPr>
          <w:b/>
          <w:sz w:val="28"/>
          <w:szCs w:val="28"/>
        </w:rPr>
        <w:t>2. Анализ товарного ассортимента ОАО «АБС Автоматизация»</w:t>
      </w:r>
    </w:p>
    <w:p w:rsidR="00D019F9" w:rsidRDefault="00D019F9" w:rsidP="00D019F9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На сегодняшний день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ОАО «АБС Автоматизация»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выпускает более 100 типов различных приборов и механизмов. Основные виды выпускаемой продукции:</w:t>
      </w:r>
    </w:p>
    <w:p w:rsidR="003949D4" w:rsidRPr="00D019F9" w:rsidRDefault="003949D4" w:rsidP="00D019F9">
      <w:pPr>
        <w:numPr>
          <w:ilvl w:val="0"/>
          <w:numId w:val="5"/>
        </w:numPr>
        <w:tabs>
          <w:tab w:val="clear" w:pos="2385"/>
          <w:tab w:val="num" w:pos="900"/>
        </w:tabs>
        <w:spacing w:line="360" w:lineRule="auto"/>
        <w:ind w:left="0" w:firstLine="737"/>
        <w:jc w:val="both"/>
        <w:rPr>
          <w:i/>
          <w:sz w:val="28"/>
          <w:szCs w:val="28"/>
        </w:rPr>
      </w:pPr>
      <w:r w:rsidRPr="00D019F9">
        <w:rPr>
          <w:i/>
          <w:sz w:val="28"/>
          <w:szCs w:val="28"/>
        </w:rPr>
        <w:t>Электроисполнительные механизмы и приводы для запорно-регулирующей арматуры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Предназначены для перемещения регулирующих органов в системах автоматического регулирования технологических процессов в соответствии с командными сигналами, поступающими от регулирующих и управляющих устройств.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Компания предлагает широкую номенклатуру механизмов и приводов: по типам и типоразмерным рядам, климатическим исполнениям и категориям размещения, видам защиты оболочки от различных воздействий, электрическому питанию. В зависимости от вида движения выходного органа могут быть: однооборотные МЭО, однооборотные фланцевые МЭОФ, прямоходные МЭП и МЭПК, многооборотные МЭМ.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D019F9">
        <w:rPr>
          <w:sz w:val="28"/>
          <w:szCs w:val="28"/>
        </w:rPr>
        <w:t>Подразделяются на 2 группы:</w:t>
      </w:r>
    </w:p>
    <w:p w:rsidR="003949D4" w:rsidRPr="00D019F9" w:rsidRDefault="003949D4" w:rsidP="00D019F9">
      <w:pPr>
        <w:numPr>
          <w:ilvl w:val="1"/>
          <w:numId w:val="6"/>
        </w:numPr>
        <w:tabs>
          <w:tab w:val="clear" w:pos="1980"/>
          <w:tab w:val="num" w:pos="72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механизмы МЭО – устанавливаются вблизи регулирующих устройств и связываются с ними посредством системы тяг и рычагов.</w:t>
      </w:r>
    </w:p>
    <w:p w:rsidR="003949D4" w:rsidRPr="00D019F9" w:rsidRDefault="003949D4" w:rsidP="00D019F9">
      <w:pPr>
        <w:numPr>
          <w:ilvl w:val="1"/>
          <w:numId w:val="7"/>
        </w:numPr>
        <w:tabs>
          <w:tab w:val="clear" w:pos="1980"/>
          <w:tab w:val="num" w:pos="720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приводы для запорно-регулирующей арматуры: механизмы МЭОФ, МЭП, МЭПК, МЭМ – устанавливаются непосредственно на трубопроводную арматуру и соединяются с ней посредством монтажных частей.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Репутация этой продукции, как высоко надежной, сохраняется на протяжении длительного времени за счет постоянно проводимой работы по более полному удовлетворению потребностей клиентов.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Благодаря непрерывному развитию продуктовых направлений и стремлению максимально удовлетворять потребности клиентов, Компания приступила к поставке комплексного продукта – электрифицированной трубопроводной арматуры, состоящей из электропривода и арматуры. При этом по желанию клиентов используется арматура как собственной разработки и производства, так и партнерских фирм, среди которых известные российские и западные производители арматуры.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зависимости от принципа действия арматуры определяется тип приводного устройства при создании электрифицированной арматуры: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- для арматуры поворотного принципа действия (шаровые и пробковые краны, дисковые затворы) применяются электроприводы МЭОФ;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- для арматуры поступательного принципа действия (запорные краны, апорно-регулирующие клапаны и т.д.) используются электроприводы МЭП и МЭПК;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- для арматуры вращательного принципа действия (задвижки и затворы) применяются электроприводы МЭМ.</w:t>
      </w:r>
    </w:p>
    <w:p w:rsidR="003949D4" w:rsidRPr="00D019F9" w:rsidRDefault="003949D4" w:rsidP="00D019F9">
      <w:pPr>
        <w:numPr>
          <w:ilvl w:val="0"/>
          <w:numId w:val="7"/>
        </w:numPr>
        <w:tabs>
          <w:tab w:val="clear" w:pos="2205"/>
          <w:tab w:val="num" w:pos="720"/>
        </w:tabs>
        <w:spacing w:line="360" w:lineRule="auto"/>
        <w:ind w:left="0" w:firstLine="737"/>
        <w:jc w:val="both"/>
        <w:rPr>
          <w:i/>
          <w:sz w:val="28"/>
          <w:szCs w:val="28"/>
        </w:rPr>
      </w:pPr>
      <w:r w:rsidRPr="00D019F9">
        <w:rPr>
          <w:i/>
          <w:sz w:val="28"/>
          <w:szCs w:val="28"/>
        </w:rPr>
        <w:t>Приборы АСУ ТП и микропроцессорные контроллеры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Обеспечивают автоматизацию контроля управления технологическими процессами. Стратегия Завода направлена на разработку и производство современной техники, отвечающей современным требованиям к автоматизированным средствам поступления и сбора данных. В развитие лучших потребительских качеств широко известных контроллеров Ремиконт Р-130 разработаны контроллеры Ремиконт на базе </w:t>
      </w:r>
      <w:r w:rsidRPr="00D019F9">
        <w:rPr>
          <w:sz w:val="28"/>
          <w:szCs w:val="28"/>
          <w:lang w:val="en-US"/>
        </w:rPr>
        <w:t>IBM</w:t>
      </w:r>
      <w:r w:rsidRPr="00D019F9">
        <w:rPr>
          <w:sz w:val="28"/>
          <w:szCs w:val="28"/>
        </w:rPr>
        <w:t>- совместимого процессора.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Приборы АСУ ТП представлены измерительными, нормирующими преобразователями; блоками питания; устройствами: функциональными, усилительными – пускателями бесконтактными реверсивными и усилителями трехпозиционными, регулирующими устройствами, пультовыми - ручными задатчиками данных и блоками ручного управления. </w:t>
      </w:r>
    </w:p>
    <w:p w:rsidR="003949D4" w:rsidRPr="00D019F9" w:rsidRDefault="003949D4" w:rsidP="00D019F9">
      <w:pPr>
        <w:numPr>
          <w:ilvl w:val="0"/>
          <w:numId w:val="7"/>
        </w:numPr>
        <w:tabs>
          <w:tab w:val="clear" w:pos="2205"/>
          <w:tab w:val="num" w:pos="540"/>
        </w:tabs>
        <w:spacing w:line="360" w:lineRule="auto"/>
        <w:ind w:left="0" w:firstLine="737"/>
        <w:jc w:val="both"/>
        <w:rPr>
          <w:i/>
          <w:sz w:val="28"/>
          <w:szCs w:val="28"/>
        </w:rPr>
      </w:pPr>
      <w:r w:rsidRPr="00D019F9">
        <w:rPr>
          <w:i/>
          <w:sz w:val="28"/>
          <w:szCs w:val="28"/>
        </w:rPr>
        <w:t>Приборы ультразвуковой расходометрии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Ультразвуковые счетчики </w:t>
      </w:r>
      <w:r w:rsidRPr="00D019F9">
        <w:rPr>
          <w:sz w:val="28"/>
          <w:szCs w:val="28"/>
          <w:lang w:val="en-US"/>
        </w:rPr>
        <w:t>UFM</w:t>
      </w:r>
      <w:r w:rsidRPr="00D019F9">
        <w:rPr>
          <w:sz w:val="28"/>
          <w:szCs w:val="28"/>
        </w:rPr>
        <w:t xml:space="preserve"> обеспечивают измерение расхода и объема горячей, холодной воды, других жидкостей.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Теплосчетчики </w:t>
      </w:r>
      <w:r w:rsidRPr="00D019F9">
        <w:rPr>
          <w:sz w:val="28"/>
          <w:szCs w:val="28"/>
          <w:lang w:val="en-US"/>
        </w:rPr>
        <w:t>UFEC</w:t>
      </w:r>
      <w:r w:rsidRPr="00D019F9">
        <w:rPr>
          <w:sz w:val="28"/>
          <w:szCs w:val="28"/>
        </w:rPr>
        <w:t xml:space="preserve"> измеряют количество теплоты, тепловую мощность, расход и объем теплоносителя.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Ультразвуковые двухканальные расходомеры РУ-2К позволяют измерить расход и объем воды, других жидкостей, протекающих сразу по двум трубопроводам.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Ультразвуковые счетчики жидкости АС-001 особенно востребованы на объектах ЖКХ, испытывающего, как правило, финансовые трудности.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Счетчики нефтепродуктов «Центросоник» обеспечивают учет различных нефтепродуктов.</w:t>
      </w:r>
    </w:p>
    <w:p w:rsidR="003949D4" w:rsidRPr="00D019F9" w:rsidRDefault="003949D4" w:rsidP="00D019F9">
      <w:pPr>
        <w:numPr>
          <w:ilvl w:val="0"/>
          <w:numId w:val="7"/>
        </w:numPr>
        <w:tabs>
          <w:tab w:val="clear" w:pos="2205"/>
          <w:tab w:val="num" w:pos="540"/>
        </w:tabs>
        <w:spacing w:line="360" w:lineRule="auto"/>
        <w:ind w:left="0" w:firstLine="737"/>
        <w:jc w:val="both"/>
        <w:rPr>
          <w:i/>
          <w:sz w:val="28"/>
          <w:szCs w:val="28"/>
        </w:rPr>
      </w:pPr>
      <w:r w:rsidRPr="00D019F9">
        <w:rPr>
          <w:i/>
          <w:sz w:val="28"/>
          <w:szCs w:val="28"/>
        </w:rPr>
        <w:t xml:space="preserve">Оборудование для энергосбережения </w:t>
      </w:r>
      <w:r w:rsidRPr="00D019F9">
        <w:rPr>
          <w:sz w:val="28"/>
          <w:szCs w:val="28"/>
        </w:rPr>
        <w:t>Обеспечивает учет расхода воды, тепла, пара, регулирование систем отопления и горячего водоснабжения, вентиляции. Особенно востребовано там, где стремятся к эффективному потреблению источники энергии.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Представлено рядом разработок на базе трансзвуковых струйных аппаратов «Фисоник», принцип действия которых основан на результатах новой теории гидродинамики. Аппараты используются в системах отопления и горячего водоснабжения, выполняют одновременно функции теплообменника и насоса во всем диапазоне нагрузок. Могут выполнять функции смесителя, гомогенизатора, дозатора (дегазатора), вакуумного насоса и др. Серия пароструйных аппаратов и аппаратов разогрева мазута и нефтепродуктов позволяет в 2-2,5 раза ускорять разработками блочно-молдульных тепловых пунктов БТП.</w:t>
      </w:r>
    </w:p>
    <w:p w:rsidR="003949D4" w:rsidRPr="00D019F9" w:rsidRDefault="003949D4" w:rsidP="00D019F9">
      <w:pPr>
        <w:numPr>
          <w:ilvl w:val="0"/>
          <w:numId w:val="7"/>
        </w:numPr>
        <w:tabs>
          <w:tab w:val="clear" w:pos="2205"/>
          <w:tab w:val="num" w:pos="720"/>
        </w:tabs>
        <w:spacing w:line="360" w:lineRule="auto"/>
        <w:ind w:left="0" w:firstLine="737"/>
        <w:jc w:val="both"/>
        <w:rPr>
          <w:i/>
          <w:sz w:val="28"/>
          <w:szCs w:val="28"/>
        </w:rPr>
      </w:pPr>
      <w:r w:rsidRPr="00D019F9">
        <w:rPr>
          <w:i/>
          <w:sz w:val="28"/>
          <w:szCs w:val="28"/>
        </w:rPr>
        <w:t>Инжиниринг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Одно из стратегических направлений деятельности Завода. Основная цель – более полно удовлетворить потребности клиентов за счет повышения степени комплексности предлагаемых решений, предоставления решений «под ключ». Развивается как спектр услуг – от консалтинга и проектирования до сервисного обслуживания. Специализация – автоматизация технологических процессов, решение проблем клиента в сфере энергоресурсосбережения в различных отраслях. Проекты выполняются как на базе продукции производства самого Завода, так и предприятий-партнеров. Реализованы проекты на крупных промышленных объектах, объектах муниципального ЖКХ.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Ассортиментная политика определяет оптимальное соотношение набора изделий, разных по стадиям жизненного цикла товара, одновременно находящиеся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на рынке. Оптимизация номенклатуры изделий, одновременно продающихся на рынке, но различающихся по степени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новизны, позволяет гарантировать фирме относительно стабильные условия обеспечения объемов реализации, покрытия расходов и уровня прибылей.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Не существует единых рекомендаций, какое количество видов продукции и ее модификаций предприятие должно одновременно производить и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продавать на рынке, точно так же как нет единых оптимальных наборов, одновременно обращаемых на рынке товаров предприятия в зависимости от их стадий жизненного цикла. Однако на рынок рекомендуется выпускать одновременно следующие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товарные группы.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b/>
          <w:sz w:val="28"/>
          <w:szCs w:val="28"/>
        </w:rPr>
        <w:t>Основную</w:t>
      </w:r>
      <w:r w:rsidRPr="00D019F9">
        <w:rPr>
          <w:sz w:val="28"/>
          <w:szCs w:val="28"/>
        </w:rPr>
        <w:t xml:space="preserve"> – товары, приносящие предприятию основную прибыль и находящиеся на стадии роста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(А);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b/>
          <w:sz w:val="28"/>
          <w:szCs w:val="28"/>
        </w:rPr>
        <w:t>Поддерживающую</w:t>
      </w:r>
      <w:r w:rsidRPr="00D019F9">
        <w:rPr>
          <w:sz w:val="28"/>
          <w:szCs w:val="28"/>
        </w:rPr>
        <w:t xml:space="preserve"> – товары, стабилизирующие выручку от продаж и находящиеся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в стадии зрелости (Б);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b/>
          <w:sz w:val="28"/>
          <w:szCs w:val="28"/>
        </w:rPr>
        <w:t>Стратегическую</w:t>
      </w:r>
      <w:r w:rsidRPr="00D019F9">
        <w:rPr>
          <w:sz w:val="28"/>
          <w:szCs w:val="28"/>
        </w:rPr>
        <w:t xml:space="preserve"> – товары, призванные обеспечивать будущую прибыль предприятия, находятся на стадии внедрения на рынок (В);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b/>
          <w:sz w:val="28"/>
          <w:szCs w:val="28"/>
        </w:rPr>
        <w:t>Тактическую</w:t>
      </w:r>
      <w:r w:rsidRPr="00D019F9">
        <w:rPr>
          <w:sz w:val="28"/>
          <w:szCs w:val="28"/>
        </w:rPr>
        <w:t xml:space="preserve"> – товары, призванные стимулировать продажи основных товарных групп и находящихся, как правило в стадии роста или зрелости (Г);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Хотя на рынке не присутствует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 xml:space="preserve">группа </w:t>
      </w:r>
      <w:r w:rsidRPr="00D019F9">
        <w:rPr>
          <w:b/>
          <w:sz w:val="28"/>
          <w:szCs w:val="28"/>
        </w:rPr>
        <w:t>разрабатываемых товаров</w:t>
      </w:r>
      <w:r w:rsidRPr="00D019F9">
        <w:rPr>
          <w:sz w:val="28"/>
          <w:szCs w:val="28"/>
        </w:rPr>
        <w:t xml:space="preserve"> (Д), она так же должна учитываться в ассортиментной политике предприятия, поскольку постепенно готовится к выходу на рынок.</w:t>
      </w:r>
    </w:p>
    <w:p w:rsidR="003949D4" w:rsidRDefault="003949D4" w:rsidP="00D019F9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D019F9">
        <w:rPr>
          <w:sz w:val="28"/>
          <w:szCs w:val="28"/>
        </w:rPr>
        <w:t xml:space="preserve">Естественно, будут и </w:t>
      </w:r>
      <w:r w:rsidRPr="00D019F9">
        <w:rPr>
          <w:b/>
          <w:sz w:val="28"/>
          <w:szCs w:val="28"/>
        </w:rPr>
        <w:t>товары, уходящие с рынка</w:t>
      </w:r>
      <w:r w:rsidRPr="00D019F9">
        <w:rPr>
          <w:sz w:val="28"/>
          <w:szCs w:val="28"/>
        </w:rPr>
        <w:t xml:space="preserve"> (Е). При этом важны соотношения данных групп и их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доля на рынке. Практика показывает, что основная и поддерживающая группа товаров составляют, как правило, 73-85% всех обращающихся на рынке товаров предприятий. Графически рассмотренные группы представлены на рис. 3.</w:t>
      </w:r>
    </w:p>
    <w:p w:rsidR="00D019F9" w:rsidRPr="00D019F9" w:rsidRDefault="00D019F9" w:rsidP="00D019F9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949D4" w:rsidRPr="00D019F9" w:rsidRDefault="000640C1" w:rsidP="00D019F9">
      <w:pPr>
        <w:spacing w:line="360" w:lineRule="auto"/>
        <w:ind w:firstLine="737"/>
        <w:jc w:val="both"/>
        <w:rPr>
          <w:i/>
          <w:sz w:val="28"/>
          <w:szCs w:val="28"/>
        </w:rPr>
      </w:pPr>
      <w:r>
        <w:rPr>
          <w:noProof/>
        </w:rPr>
        <w:pict>
          <v:oval id="_x0000_s1026" style="position:absolute;left:0;text-align:left;margin-left:3in;margin-top:19.1pt;width:18pt;height:18pt;z-index:251661824"/>
        </w:pict>
      </w:r>
      <w:r w:rsidR="003949D4" w:rsidRPr="00D019F9">
        <w:rPr>
          <w:i/>
          <w:sz w:val="28"/>
          <w:szCs w:val="28"/>
        </w:rPr>
        <w:t>объем продаж (прибыли)</w:t>
      </w:r>
    </w:p>
    <w:p w:rsidR="003949D4" w:rsidRPr="00D019F9" w:rsidRDefault="000640C1" w:rsidP="00D019F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0560" from="1in,2.6pt" to="1in,110.6pt">
            <v:stroke endarrow="block"/>
          </v:line>
        </w:pict>
      </w:r>
      <w:r>
        <w:rPr>
          <w:noProof/>
        </w:rPr>
        <w:pict>
          <v:oval id="_x0000_s1028" style="position:absolute;left:0;text-align:left;margin-left:4in;margin-top:21.95pt;width:18pt;height:18pt;z-index:251662848"/>
        </w:pict>
      </w:r>
      <w:r>
        <w:rPr>
          <w:noProof/>
        </w:rPr>
        <w:pict>
          <v:line id="_x0000_s1029" style="position:absolute;left:0;text-align:left;z-index:251653632" from="279pt,21.95pt" to="333pt,75.95pt"/>
        </w:pict>
      </w:r>
      <w:r>
        <w:rPr>
          <w:noProof/>
        </w:rPr>
        <w:pict>
          <v:line id="_x0000_s1030" style="position:absolute;left:0;text-align:left;z-index:251660800" from="225pt,3.95pt" to="279pt,21.95pt"/>
        </w:pict>
      </w:r>
      <w:r>
        <w:rPr>
          <w:noProof/>
        </w:rPr>
        <w:pict>
          <v:line id="_x0000_s1031" style="position:absolute;left:0;text-align:left;flip:y;z-index:251659776" from="171pt,3.95pt" to="225pt,21.95pt"/>
        </w:pict>
      </w:r>
      <w:r>
        <w:rPr>
          <w:noProof/>
        </w:rPr>
        <w:pict>
          <v:oval id="_x0000_s1032" style="position:absolute;left:0;text-align:left;margin-left:2in;margin-top:21.95pt;width:18pt;height:18pt;z-index:251658752">
            <v:textbox>
              <w:txbxContent>
                <w:p w:rsidR="003949D4" w:rsidRPr="008E6EFA" w:rsidRDefault="003949D4" w:rsidP="003949D4"/>
              </w:txbxContent>
            </v:textbox>
          </v:oval>
        </w:pict>
      </w:r>
      <w:r>
        <w:rPr>
          <w:noProof/>
        </w:rPr>
        <w:pict>
          <v:line id="_x0000_s1033" style="position:absolute;left:0;text-align:left;flip:y;z-index:251652608" from="126pt,21.95pt" to="171pt,48.95pt"/>
        </w:pict>
      </w:r>
      <w:r>
        <w:rPr>
          <w:noProof/>
        </w:rPr>
        <w:pict>
          <v:line id="_x0000_s1034" style="position:absolute;left:0;text-align:left;flip:y;z-index:251648512" from="1in,3.35pt" to="1in,111.35pt"/>
        </w:pict>
      </w:r>
    </w:p>
    <w:p w:rsidR="003949D4" w:rsidRPr="00D019F9" w:rsidRDefault="000640C1" w:rsidP="00D019F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56704" from="279pt,-.5pt" to="279pt,89.5pt"/>
        </w:pict>
      </w:r>
      <w:r>
        <w:rPr>
          <w:noProof/>
        </w:rPr>
        <w:pict>
          <v:line id="_x0000_s1036" style="position:absolute;left:0;text-align:left;z-index:251655680" from="171pt,-.5pt" to="171pt,89.5pt"/>
        </w:pict>
      </w:r>
    </w:p>
    <w:p w:rsidR="003949D4" w:rsidRPr="00D019F9" w:rsidRDefault="000640C1" w:rsidP="00D019F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flip:y;z-index:251651584" from="81pt,.65pt" to="126pt,63.65pt"/>
        </w:pict>
      </w:r>
      <w:r>
        <w:rPr>
          <w:noProof/>
        </w:rPr>
        <w:pict>
          <v:line id="_x0000_s1038" style="position:absolute;left:0;text-align:left;z-index:251654656" from="126pt,2.35pt" to="126pt,65.35pt"/>
        </w:pict>
      </w:r>
    </w:p>
    <w:p w:rsidR="003949D4" w:rsidRPr="00D019F9" w:rsidRDefault="000640C1" w:rsidP="00D019F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oval id="_x0000_s1039" style="position:absolute;left:0;text-align:left;margin-left:215.45pt;margin-top:-27pt;width:18pt;height:18pt;z-index:251663872"/>
        </w:pict>
      </w:r>
    </w:p>
    <w:p w:rsidR="003949D4" w:rsidRPr="00D019F9" w:rsidRDefault="000640C1" w:rsidP="00D019F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oval id="_x0000_s1040" style="position:absolute;left:0;text-align:left;margin-left:36pt;margin-top:21.5pt;width:18pt;height:18pt;z-index:251666944">
            <v:textbox style="layout-flow:vertical;mso-layout-flow-alt:bottom-to-top;mso-next-textbox:#_x0000_s1040">
              <w:txbxContent>
                <w:p w:rsidR="003949D4" w:rsidRDefault="003949D4" w:rsidP="003949D4">
                  <w: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line id="_x0000_s1041" style="position:absolute;left:0;text-align:left;flip:x;z-index:251665920" from="45pt,15.35pt" to="81pt,33.35pt"/>
        </w:pict>
      </w:r>
      <w:r>
        <w:rPr>
          <w:noProof/>
        </w:rPr>
        <w:pict>
          <v:line id="_x0000_s1042" style="position:absolute;left:0;text-align:left;flip:x;z-index:251664896" from="9pt,15.35pt" to="1in,15.35pt"/>
        </w:pict>
      </w:r>
      <w:r>
        <w:rPr>
          <w:noProof/>
        </w:rPr>
        <w:pict>
          <v:line id="_x0000_s1043" style="position:absolute;left:0;text-align:left;z-index:251649536" from="1in,14.75pt" to="369pt,14.75pt">
            <v:stroke endarrow="block"/>
          </v:line>
        </w:pict>
      </w:r>
    </w:p>
    <w:p w:rsidR="003949D4" w:rsidRPr="00D019F9" w:rsidRDefault="00ED5554" w:rsidP="00D019F9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183F71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 w:rsidR="00D019F9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183F71">
        <w:rPr>
          <w:sz w:val="28"/>
          <w:szCs w:val="28"/>
        </w:rPr>
        <w:t xml:space="preserve">   </w:t>
      </w:r>
      <w:r w:rsidR="00D019F9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183F71">
        <w:rPr>
          <w:sz w:val="28"/>
          <w:szCs w:val="28"/>
        </w:rPr>
        <w:t xml:space="preserve">  </w:t>
      </w:r>
      <w:r w:rsidR="00D019F9">
        <w:rPr>
          <w:sz w:val="28"/>
          <w:szCs w:val="28"/>
        </w:rPr>
        <w:t xml:space="preserve"> </w:t>
      </w:r>
      <w:r w:rsidR="003949D4" w:rsidRPr="00D019F9">
        <w:rPr>
          <w:sz w:val="28"/>
          <w:szCs w:val="28"/>
        </w:rPr>
        <w:t>зрелость</w:t>
      </w:r>
      <w:r>
        <w:rPr>
          <w:sz w:val="28"/>
          <w:szCs w:val="28"/>
        </w:rPr>
        <w:t xml:space="preserve"> </w:t>
      </w:r>
      <w:r w:rsidRPr="00183F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949D4" w:rsidRPr="00D019F9">
        <w:rPr>
          <w:sz w:val="28"/>
          <w:szCs w:val="28"/>
        </w:rPr>
        <w:t>спад</w:t>
      </w:r>
      <w:r w:rsidR="003949D4" w:rsidRPr="00D019F9">
        <w:rPr>
          <w:i/>
          <w:sz w:val="28"/>
          <w:szCs w:val="28"/>
        </w:rPr>
        <w:tab/>
      </w:r>
      <w:r w:rsidR="003949D4" w:rsidRPr="00D019F9">
        <w:rPr>
          <w:i/>
          <w:sz w:val="28"/>
          <w:szCs w:val="28"/>
        </w:rPr>
        <w:tab/>
        <w:t>время</w:t>
      </w:r>
    </w:p>
    <w:p w:rsidR="003949D4" w:rsidRPr="00D019F9" w:rsidRDefault="000640C1" w:rsidP="00D019F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oval id="_x0000_s1044" style="position:absolute;left:0;text-align:left;margin-left:98.45pt;margin-top:-86.95pt;width:18pt;height:18pt;z-index:251657728">
            <v:textbox>
              <w:txbxContent>
                <w:p w:rsidR="003949D4" w:rsidRPr="008E6EFA" w:rsidRDefault="003949D4" w:rsidP="003949D4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DE37A6" w:rsidRPr="00D019F9">
        <w:rPr>
          <w:sz w:val="28"/>
          <w:szCs w:val="28"/>
        </w:rPr>
        <w:t>Рис. 1</w:t>
      </w:r>
      <w:r w:rsidR="003949D4" w:rsidRPr="00D019F9">
        <w:rPr>
          <w:sz w:val="28"/>
          <w:szCs w:val="28"/>
        </w:rPr>
        <w:t xml:space="preserve"> Изменение объема продаж и прибыли на протяжении жизненного цикла товара</w:t>
      </w:r>
    </w:p>
    <w:p w:rsidR="00D019F9" w:rsidRDefault="00D019F9" w:rsidP="00D019F9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Рассматривать продукцию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 xml:space="preserve">ОАО «ЗЭиМ» с данной позиции, то можно сделать вывод что, к группе основной продукции относятся электроисполнительные механизмы и приводы для запорно-регулирующей арматуры. 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Поддерживающие товары, это оборудование для энергосбережения, поскольку именно они стабилизируют выручку от продаж и находятся в стадии зрелости.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Приборы АСУ ТП, микропроцессорные контроллеры и другая продукция, которая стимулирует продажи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основных и поддерживающих групп относятся к тактической группе.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Стратегические товары, как уже отмечалось – товары призванные обеспечивать будущую прибыль предприятия. На данном этапе мы можем отнести туда инжиниринг, поскольку изначально в эту группу были отнесены те товары, которые только выходят на рынок и пока не имеют своей группы.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b/>
          <w:sz w:val="28"/>
          <w:szCs w:val="28"/>
        </w:rPr>
      </w:pPr>
    </w:p>
    <w:p w:rsidR="003949D4" w:rsidRPr="00D019F9" w:rsidRDefault="00D019F9" w:rsidP="00D019F9">
      <w:pPr>
        <w:shd w:val="clear" w:color="auto" w:fill="FFFFFF"/>
        <w:spacing w:line="360" w:lineRule="auto"/>
        <w:ind w:firstLine="737"/>
        <w:jc w:val="center"/>
        <w:rPr>
          <w:b/>
          <w:sz w:val="28"/>
          <w:szCs w:val="28"/>
        </w:rPr>
      </w:pPr>
      <w:r w:rsidRPr="00D019F9">
        <w:rPr>
          <w:b/>
          <w:sz w:val="28"/>
          <w:szCs w:val="28"/>
        </w:rPr>
        <w:t>3</w:t>
      </w:r>
      <w:r w:rsidR="003949D4" w:rsidRPr="00D019F9">
        <w:rPr>
          <w:b/>
          <w:sz w:val="28"/>
          <w:szCs w:val="28"/>
        </w:rPr>
        <w:t>. Реализация корпоративной политики в области качества</w:t>
      </w:r>
    </w:p>
    <w:p w:rsidR="00D019F9" w:rsidRPr="00D019F9" w:rsidRDefault="00D019F9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Корпоративная политика в области качества является одним из приоритетов деятельности ОАО «АБС Автоматизация». Основополагающим принципом политики качества является поддержание и укрепление репутации компании, как надежного производителя конкурентоспособной по качеству и цене продукции и способной оперативно реагировать на запросы потребителей, а также надежного партнера в процессах поставок, финансовых отношений и выстраивания взаимодействия в области систем качества.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Корпоративная политика ОАО «АБС Автоматизация» в области качества обеспечивается решением следующих основных задач:</w:t>
      </w:r>
    </w:p>
    <w:p w:rsidR="003949D4" w:rsidRPr="00D019F9" w:rsidRDefault="003949D4" w:rsidP="00D019F9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приоритетом вопросов качества во всей деятельности;</w:t>
      </w:r>
    </w:p>
    <w:p w:rsidR="003949D4" w:rsidRPr="00D019F9" w:rsidRDefault="003949D4" w:rsidP="00D019F9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постоянным совершенствованием и развитием системы менеджмента качества, включая совершенствование организационной структуры управления и всех процессов, необходимых для обеспечения и улучшения качества;</w:t>
      </w:r>
    </w:p>
    <w:p w:rsidR="003949D4" w:rsidRPr="00D019F9" w:rsidRDefault="003949D4" w:rsidP="00D019F9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повышения качества культуры производства;</w:t>
      </w:r>
    </w:p>
    <w:p w:rsidR="003949D4" w:rsidRPr="00D019F9" w:rsidRDefault="003949D4" w:rsidP="00D019F9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изучения удовлетворенности клиентов;</w:t>
      </w:r>
    </w:p>
    <w:p w:rsidR="003949D4" w:rsidRPr="00D019F9" w:rsidRDefault="003949D4" w:rsidP="00D019F9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систематическим повышением деловой компетенции и профессиональной подготовки всего персонала;</w:t>
      </w:r>
    </w:p>
    <w:p w:rsidR="003949D4" w:rsidRPr="00D019F9" w:rsidRDefault="003949D4" w:rsidP="00D019F9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разъяснением политики качества на всех уровнях управления и во всех звеньях - от руководителей до рабочих.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Основным средством реализации этих задач является интегрированная система менеджмента, отвечающая требованиям </w:t>
      </w:r>
      <w:r w:rsidRPr="00D019F9">
        <w:rPr>
          <w:sz w:val="28"/>
          <w:szCs w:val="28"/>
          <w:lang w:val="en-US"/>
        </w:rPr>
        <w:t>MS</w:t>
      </w:r>
      <w:r w:rsidRPr="00D019F9">
        <w:rPr>
          <w:sz w:val="28"/>
          <w:szCs w:val="28"/>
        </w:rPr>
        <w:t xml:space="preserve"> </w:t>
      </w:r>
      <w:r w:rsidRPr="00D019F9">
        <w:rPr>
          <w:sz w:val="28"/>
          <w:szCs w:val="28"/>
          <w:lang w:val="en-US"/>
        </w:rPr>
        <w:t>ISO</w:t>
      </w:r>
      <w:r w:rsidRPr="00D019F9">
        <w:rPr>
          <w:sz w:val="28"/>
          <w:szCs w:val="28"/>
        </w:rPr>
        <w:t xml:space="preserve"> 9001. Второй надзорный аудит </w:t>
      </w:r>
      <w:r w:rsidRPr="00D019F9">
        <w:rPr>
          <w:sz w:val="28"/>
          <w:szCs w:val="28"/>
          <w:lang w:val="en-US"/>
        </w:rPr>
        <w:t>TUV</w:t>
      </w:r>
      <w:r w:rsidRPr="00D019F9">
        <w:rPr>
          <w:sz w:val="28"/>
          <w:szCs w:val="28"/>
        </w:rPr>
        <w:t xml:space="preserve"> </w:t>
      </w:r>
      <w:r w:rsidRPr="00D019F9">
        <w:rPr>
          <w:sz w:val="28"/>
          <w:szCs w:val="28"/>
          <w:lang w:val="en-US"/>
        </w:rPr>
        <w:t>NORD</w:t>
      </w:r>
      <w:r w:rsidRPr="00D019F9">
        <w:rPr>
          <w:sz w:val="28"/>
          <w:szCs w:val="28"/>
        </w:rPr>
        <w:t xml:space="preserve"> </w:t>
      </w:r>
      <w:r w:rsidRPr="00D019F9">
        <w:rPr>
          <w:sz w:val="28"/>
          <w:szCs w:val="28"/>
          <w:lang w:val="en-US"/>
        </w:rPr>
        <w:t>CERT</w:t>
      </w:r>
      <w:r w:rsidRPr="00D019F9">
        <w:rPr>
          <w:sz w:val="28"/>
          <w:szCs w:val="28"/>
        </w:rPr>
        <w:t xml:space="preserve"> (Германия), прошедший в июне 2005 года, подтвердил эффективность функционирования системы менеджмента качества и наличие ряда объективных улучшений.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Главным направлением развития системы менеджмента качества в 2006 году были отработка и улучшение ключевых бизнес - процессов.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Уровень дефектов, выявленных на окончательном контроле, в 2006 году несколько снизился и составил 0,28%.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тоже время из-за отказов некоторых групп покупных радиоэлементов (в настоящее время зарубежных аналогов не существует, а отечественное производство деградировало и не обеспечивает необходимого уровня и стабильности качества) в приборах возрос по сравнению с 2005 годом уровень отказов продукции у потребителей.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Ключевым фактором для определения направлений действий по улучшению качества является оценка, которая дается клиентами. В отчетном году повысилась оценка клиентами таких параметров, как сроки поставки продукции, качество, цена, технические характеристики, сервисное обслуживание, качество обслуживания. При этом требования потребителей к таким факторам, как цена, сроки поставки и качество обслуживания возросли в среднем на 50%.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i/>
          <w:sz w:val="28"/>
          <w:szCs w:val="28"/>
        </w:rPr>
      </w:pPr>
      <w:r w:rsidRPr="00D019F9">
        <w:rPr>
          <w:i/>
          <w:sz w:val="28"/>
          <w:szCs w:val="28"/>
        </w:rPr>
        <w:t xml:space="preserve">Принципы системы менеджмента качества: </w:t>
      </w:r>
      <w:r w:rsidRPr="00D019F9">
        <w:rPr>
          <w:sz w:val="28"/>
          <w:szCs w:val="28"/>
        </w:rPr>
        <w:t>ориентация на потребителя;</w:t>
      </w:r>
      <w:r w:rsidRPr="00D019F9">
        <w:rPr>
          <w:i/>
          <w:sz w:val="28"/>
          <w:szCs w:val="28"/>
        </w:rPr>
        <w:t xml:space="preserve"> </w:t>
      </w:r>
      <w:r w:rsidRPr="00D019F9">
        <w:rPr>
          <w:sz w:val="28"/>
          <w:szCs w:val="28"/>
        </w:rPr>
        <w:t>лидерство, или роль руководства,</w:t>
      </w:r>
      <w:r w:rsidRPr="00D019F9">
        <w:rPr>
          <w:i/>
          <w:sz w:val="28"/>
          <w:szCs w:val="28"/>
        </w:rPr>
        <w:t xml:space="preserve"> </w:t>
      </w:r>
      <w:r w:rsidRPr="00D019F9">
        <w:rPr>
          <w:sz w:val="28"/>
          <w:szCs w:val="28"/>
        </w:rPr>
        <w:t>вовлечение персонала,</w:t>
      </w:r>
      <w:r w:rsidRPr="00D019F9">
        <w:rPr>
          <w:i/>
          <w:sz w:val="28"/>
          <w:szCs w:val="28"/>
        </w:rPr>
        <w:t xml:space="preserve"> </w:t>
      </w:r>
      <w:r w:rsidRPr="00D019F9">
        <w:rPr>
          <w:sz w:val="28"/>
          <w:szCs w:val="28"/>
        </w:rPr>
        <w:t>процессный подход,</w:t>
      </w:r>
      <w:r w:rsidRPr="00D019F9">
        <w:rPr>
          <w:i/>
          <w:sz w:val="28"/>
          <w:szCs w:val="28"/>
        </w:rPr>
        <w:t xml:space="preserve"> </w:t>
      </w:r>
      <w:r w:rsidRPr="00D019F9">
        <w:rPr>
          <w:sz w:val="28"/>
          <w:szCs w:val="28"/>
        </w:rPr>
        <w:t>системный подход к менеджменту,</w:t>
      </w:r>
      <w:r w:rsidRPr="00D019F9">
        <w:rPr>
          <w:i/>
          <w:sz w:val="28"/>
          <w:szCs w:val="28"/>
        </w:rPr>
        <w:t xml:space="preserve"> </w:t>
      </w:r>
      <w:r w:rsidRPr="00D019F9">
        <w:rPr>
          <w:sz w:val="28"/>
          <w:szCs w:val="28"/>
        </w:rPr>
        <w:t>постоянное улучшение,</w:t>
      </w:r>
      <w:r w:rsidRPr="00D019F9">
        <w:rPr>
          <w:i/>
          <w:sz w:val="28"/>
          <w:szCs w:val="28"/>
        </w:rPr>
        <w:t xml:space="preserve"> </w:t>
      </w:r>
      <w:r w:rsidRPr="00D019F9">
        <w:rPr>
          <w:sz w:val="28"/>
          <w:szCs w:val="28"/>
        </w:rPr>
        <w:t>принятие решений на основе фактов,</w:t>
      </w:r>
      <w:r w:rsidRPr="00D019F9">
        <w:rPr>
          <w:i/>
          <w:sz w:val="28"/>
          <w:szCs w:val="28"/>
        </w:rPr>
        <w:t xml:space="preserve"> </w:t>
      </w:r>
      <w:r w:rsidRPr="00D019F9">
        <w:rPr>
          <w:sz w:val="28"/>
          <w:szCs w:val="28"/>
        </w:rPr>
        <w:t>взаимовыгодные взаимоотношения с поставщиками.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Качество сегодня – необходимое условие выживания организации, потому что: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- клиент стал более осведомлен и требователен к продукции и обслуживанию;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- конкуренция становится глобальной и затрагивает все стороны;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- развитие техники и технологии заставляет нас постоянно искать и внедрять новые методы, чтобы все делать как можно лучше и быстрее;</w:t>
      </w:r>
    </w:p>
    <w:p w:rsidR="003949D4" w:rsidRPr="00D019F9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- законодательство выдвигает новые требования к охране природы, здоровья и безопасности труда.</w:t>
      </w:r>
    </w:p>
    <w:p w:rsidR="003949D4" w:rsidRPr="00D019F9" w:rsidRDefault="003949D4" w:rsidP="00D019F9">
      <w:pPr>
        <w:pStyle w:val="a3"/>
        <w:tabs>
          <w:tab w:val="left" w:pos="3971"/>
        </w:tabs>
        <w:spacing w:after="0"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Осознавая свою ответственность перед обществом, свято веря в долгосрочные преимущества ведения ответственного перед обществом бизнеса, Завод взял на себя дополнительные обязательства, публично заявив о присоединении к Кодексу корпоративного поведения. Несмотря на то, что Кодекс корпоративного поведения носит рекомендательный характер, в целом Завод выполняет 91% его рекомендаций. При этом выполняются основные рекомендации, связанные с деятельностью и организацией корпоративного управления.</w:t>
      </w:r>
    </w:p>
    <w:p w:rsidR="003949D4" w:rsidRPr="00ED5554" w:rsidRDefault="003949D4" w:rsidP="00D019F9">
      <w:pPr>
        <w:pStyle w:val="a3"/>
        <w:tabs>
          <w:tab w:val="left" w:pos="3971"/>
        </w:tabs>
        <w:spacing w:after="0"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Стремление к высокому качеству – это атрибут процесса эффективного управления, фирменная идеология Компании и неотъемлемая часть корпоративной культуры. Целью работы в области качества является повышение удовлетворенности клиентов продукцией и услугами, установление с ними долгосрочного взаимовыгодного сотрудничества, партнерских отношений. Это значит, что понятие качества рассматривается гораздо шире, нежели просто качество продукции – это и качество отношений, сервиса, информационных материалов и т. д. Качество в таком понимании рассматривается компанией как ключевое условие для роста </w:t>
      </w:r>
      <w:r w:rsidR="00ED5554">
        <w:rPr>
          <w:sz w:val="28"/>
          <w:szCs w:val="28"/>
        </w:rPr>
        <w:t>конкурентоспособности бизнеса.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Качество продукции – неотъемлемый атрибут имиджа компании. Сегодня хорошее качество продукции – это тот безусловный фактор, без которого компания не может выйти на рынок и успешно конкурировать с другими производителями.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Качество продукции может быть оценено по разным параметрам – техническим, эксплуатационным, эстетическим, параметрам надежности и ремонтопригодности. Наличие гарантий производителя и сервисного обслуживания повышает качество продукта в глазах потребителя.</w:t>
      </w:r>
    </w:p>
    <w:p w:rsidR="003949D4" w:rsidRDefault="003949D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D019F9">
        <w:rPr>
          <w:sz w:val="28"/>
          <w:szCs w:val="28"/>
        </w:rPr>
        <w:t>На предприятии отслеживается уровень качества в производстве (соответствие технических характеристик) и мнения потребителей (отзывы, претензии) о качестве готовой продукции.</w:t>
      </w:r>
    </w:p>
    <w:p w:rsidR="00ED5554" w:rsidRPr="00ED5554" w:rsidRDefault="00ED5554" w:rsidP="00D019F9">
      <w:pPr>
        <w:shd w:val="clear" w:color="auto" w:fill="FFFFFF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949D4" w:rsidRPr="00D019F9" w:rsidRDefault="00ED5554" w:rsidP="00ED5554">
      <w:pPr>
        <w:pStyle w:val="a3"/>
        <w:spacing w:after="0" w:line="360" w:lineRule="auto"/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 w:rsidR="003949D4" w:rsidRPr="00D019F9">
        <w:rPr>
          <w:b/>
          <w:sz w:val="28"/>
          <w:szCs w:val="28"/>
        </w:rPr>
        <w:t>. Положение предприятия в отрасли</w:t>
      </w:r>
    </w:p>
    <w:p w:rsidR="00ED5554" w:rsidRDefault="00ED5554" w:rsidP="00D019F9">
      <w:pPr>
        <w:pStyle w:val="a3"/>
        <w:spacing w:after="0" w:line="360" w:lineRule="auto"/>
        <w:ind w:firstLine="737"/>
        <w:jc w:val="both"/>
        <w:rPr>
          <w:rStyle w:val="a7"/>
          <w:b w:val="0"/>
          <w:bCs w:val="0"/>
          <w:sz w:val="28"/>
          <w:szCs w:val="28"/>
          <w:lang w:val="en-US"/>
        </w:rPr>
      </w:pPr>
    </w:p>
    <w:p w:rsidR="003949D4" w:rsidRPr="00D019F9" w:rsidRDefault="003949D4" w:rsidP="00D019F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 w:rsidRPr="00D019F9">
        <w:rPr>
          <w:rStyle w:val="a7"/>
          <w:b w:val="0"/>
          <w:bCs w:val="0"/>
          <w:sz w:val="28"/>
          <w:szCs w:val="28"/>
        </w:rPr>
        <w:t xml:space="preserve">Завод </w:t>
      </w:r>
      <w:r w:rsidRPr="00D019F9">
        <w:rPr>
          <w:sz w:val="28"/>
          <w:szCs w:val="28"/>
        </w:rPr>
        <w:t>удерживает позиции одного из ведущих российских производителей комплекса средств автоматизации технологических процессов. Компания разрабатывает, производит, поставляет и обеспечивает сервисное обслуживание следующих видов продукции:</w:t>
      </w:r>
    </w:p>
    <w:p w:rsidR="003949D4" w:rsidRPr="00D019F9" w:rsidRDefault="003949D4" w:rsidP="00D019F9">
      <w:pPr>
        <w:numPr>
          <w:ilvl w:val="0"/>
          <w:numId w:val="9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электрических исполнительных механизмов и приводов;</w:t>
      </w:r>
    </w:p>
    <w:p w:rsidR="003949D4" w:rsidRPr="00D019F9" w:rsidRDefault="003949D4" w:rsidP="00D019F9">
      <w:pPr>
        <w:numPr>
          <w:ilvl w:val="0"/>
          <w:numId w:val="9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приводной запорно-регулирующей арматуры;</w:t>
      </w:r>
    </w:p>
    <w:p w:rsidR="003949D4" w:rsidRPr="00D019F9" w:rsidRDefault="003949D4" w:rsidP="00D019F9">
      <w:pPr>
        <w:numPr>
          <w:ilvl w:val="0"/>
          <w:numId w:val="9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приборов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АСУ ТП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и микропроцессорных контроллеров;</w:t>
      </w:r>
    </w:p>
    <w:p w:rsidR="003949D4" w:rsidRPr="00D019F9" w:rsidRDefault="003949D4" w:rsidP="00D019F9">
      <w:pPr>
        <w:numPr>
          <w:ilvl w:val="0"/>
          <w:numId w:val="9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техники для атомной энергетики.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Продукция и проектные решения </w:t>
      </w:r>
      <w:r w:rsidRPr="00D019F9">
        <w:rPr>
          <w:rStyle w:val="a7"/>
          <w:b w:val="0"/>
          <w:bCs w:val="0"/>
          <w:sz w:val="28"/>
          <w:szCs w:val="28"/>
        </w:rPr>
        <w:t>Завода</w:t>
      </w:r>
      <w:r w:rsidRPr="00D019F9">
        <w:rPr>
          <w:sz w:val="28"/>
          <w:szCs w:val="28"/>
        </w:rPr>
        <w:t xml:space="preserve"> успешно используются в энергетике, металлургии, химической и нефтегазовой отрасли, машиностроении, ЖКХ, в агропромышленном комплексе и других отраслях промышленности.</w:t>
      </w:r>
    </w:p>
    <w:p w:rsidR="003949D4" w:rsidRPr="00D019F9" w:rsidRDefault="003949D4" w:rsidP="00D019F9">
      <w:pPr>
        <w:pStyle w:val="a5"/>
        <w:spacing w:after="0" w:line="360" w:lineRule="auto"/>
        <w:ind w:left="0"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В 2006 году показатели развития российской промышленности были на том же уровне, что и в </w:t>
      </w:r>
      <w:smartTag w:uri="urn:schemas-microsoft-com:office:smarttags" w:element="metricconverter">
        <w:smartTagPr>
          <w:attr w:name="ProductID" w:val="2005 г"/>
        </w:smartTagPr>
        <w:r w:rsidRPr="00D019F9">
          <w:rPr>
            <w:sz w:val="28"/>
            <w:szCs w:val="28"/>
          </w:rPr>
          <w:t>2005 г</w:t>
        </w:r>
      </w:smartTag>
      <w:r w:rsidRPr="00D019F9">
        <w:rPr>
          <w:sz w:val="28"/>
          <w:szCs w:val="28"/>
        </w:rPr>
        <w:t xml:space="preserve">. Рост объёма производства продукции. промышленности РФ в </w:t>
      </w:r>
      <w:smartTag w:uri="urn:schemas-microsoft-com:office:smarttags" w:element="metricconverter">
        <w:smartTagPr>
          <w:attr w:name="ProductID" w:val="2006 г"/>
        </w:smartTagPr>
        <w:r w:rsidRPr="00D019F9">
          <w:rPr>
            <w:sz w:val="28"/>
            <w:szCs w:val="28"/>
          </w:rPr>
          <w:t>2006 г</w:t>
        </w:r>
      </w:smartTag>
      <w:r w:rsidRPr="00D019F9">
        <w:rPr>
          <w:sz w:val="28"/>
          <w:szCs w:val="28"/>
        </w:rPr>
        <w:t xml:space="preserve"> составил 103,9 % (для сравнения в 2005 году - 104% к 2004 году).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На фоне усиления конкуренции,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 xml:space="preserve">в 2006 году Завода сохранило ранее завоеванные позиции. Объём производства готовой продукции по сравнению с предшествующим годом составил 122 %. </w:t>
      </w:r>
    </w:p>
    <w:p w:rsidR="003949D4" w:rsidRPr="00D019F9" w:rsidRDefault="003949D4" w:rsidP="00D019F9">
      <w:pPr>
        <w:pStyle w:val="4"/>
        <w:spacing w:line="360" w:lineRule="auto"/>
        <w:ind w:firstLine="737"/>
        <w:jc w:val="both"/>
        <w:rPr>
          <w:rStyle w:val="a7"/>
          <w:rFonts w:ascii="Times New Roman" w:hAnsi="Times New Roman"/>
          <w:bCs/>
          <w:i/>
          <w:shadow w:val="0"/>
          <w:color w:val="auto"/>
          <w:sz w:val="28"/>
          <w:szCs w:val="28"/>
        </w:rPr>
      </w:pPr>
      <w:bookmarkStart w:id="0" w:name="_Toc167954973"/>
      <w:r w:rsidRPr="00D019F9">
        <w:rPr>
          <w:rStyle w:val="a7"/>
          <w:rFonts w:ascii="Times New Roman" w:hAnsi="Times New Roman"/>
          <w:bCs/>
          <w:i/>
          <w:shadow w:val="0"/>
          <w:color w:val="auto"/>
          <w:sz w:val="28"/>
          <w:szCs w:val="28"/>
        </w:rPr>
        <w:t>Ситуация на рынке электротехники в 2006 году</w:t>
      </w:r>
      <w:bookmarkEnd w:id="0"/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  <w:u w:val="single"/>
        </w:rPr>
        <w:t>Электроисполнительные механизмы</w:t>
      </w:r>
      <w:r w:rsidRPr="00D019F9">
        <w:rPr>
          <w:sz w:val="28"/>
          <w:szCs w:val="28"/>
        </w:rPr>
        <w:t>: рынок растет на уровне общеэкономических темпов – 5-8% в год. Емкость рынка составляет около 23 млн. долларов.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последние годы заметно усиление конкуренции за счет активизации мелких производителей и вторичного рынка, который стал приобретать черты официального производственного бизнеса.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Менеджментом Завода принято решение об уходе компании из низшего ценового сегмента по данному направлению.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napToGrid w:val="0"/>
          <w:sz w:val="28"/>
          <w:szCs w:val="28"/>
        </w:rPr>
      </w:pPr>
      <w:r w:rsidRPr="00D019F9">
        <w:rPr>
          <w:sz w:val="28"/>
          <w:szCs w:val="28"/>
          <w:u w:val="single"/>
        </w:rPr>
        <w:t>Электроприводы для трубопроводной арматуры:</w:t>
      </w:r>
      <w:r w:rsidRPr="00D019F9">
        <w:rPr>
          <w:sz w:val="28"/>
          <w:szCs w:val="28"/>
        </w:rPr>
        <w:t xml:space="preserve"> рынок динамично </w:t>
      </w:r>
      <w:r w:rsidRPr="00D019F9">
        <w:rPr>
          <w:snapToGrid w:val="0"/>
          <w:sz w:val="28"/>
          <w:szCs w:val="28"/>
        </w:rPr>
        <w:t>растущий, у Завода есть конкуренты, которых можно вытеснять.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2006 году Завода выводило на рынок новую технику для обеспечения необходимого роста продаж в 2007-2008 годах (в т.ч. для сегментов большей емкости – интеллектуальные приводы с КИМ).</w:t>
      </w:r>
      <w:r w:rsidR="00ED5554">
        <w:rPr>
          <w:sz w:val="28"/>
          <w:szCs w:val="28"/>
        </w:rPr>
        <w:t xml:space="preserve"> 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napToGrid w:val="0"/>
          <w:sz w:val="28"/>
          <w:szCs w:val="28"/>
        </w:rPr>
        <w:t xml:space="preserve">Примерная емкость рынка – около 48-60 млн. долларов. Благодаря активным действиям и реализации продуктовой стратегии, доля Завода на рынке увеличилась с 12% в </w:t>
      </w:r>
      <w:smartTag w:uri="urn:schemas-microsoft-com:office:smarttags" w:element="metricconverter">
        <w:smartTagPr>
          <w:attr w:name="ProductID" w:val="2005 г"/>
        </w:smartTagPr>
        <w:r w:rsidRPr="00D019F9">
          <w:rPr>
            <w:snapToGrid w:val="0"/>
            <w:sz w:val="28"/>
            <w:szCs w:val="28"/>
          </w:rPr>
          <w:t>2005 г</w:t>
        </w:r>
      </w:smartTag>
      <w:r w:rsidRPr="00D019F9">
        <w:rPr>
          <w:snapToGrid w:val="0"/>
          <w:sz w:val="28"/>
          <w:szCs w:val="28"/>
        </w:rPr>
        <w:t xml:space="preserve">. до 14% в </w:t>
      </w:r>
      <w:smartTag w:uri="urn:schemas-microsoft-com:office:smarttags" w:element="metricconverter">
        <w:smartTagPr>
          <w:attr w:name="ProductID" w:val="2006 г"/>
        </w:smartTagPr>
        <w:r w:rsidRPr="00D019F9">
          <w:rPr>
            <w:snapToGrid w:val="0"/>
            <w:sz w:val="28"/>
            <w:szCs w:val="28"/>
          </w:rPr>
          <w:t>2006 г</w:t>
        </w:r>
      </w:smartTag>
      <w:r w:rsidRPr="00D019F9">
        <w:rPr>
          <w:snapToGrid w:val="0"/>
          <w:sz w:val="28"/>
          <w:szCs w:val="28"/>
        </w:rPr>
        <w:t>.</w:t>
      </w:r>
    </w:p>
    <w:p w:rsidR="003949D4" w:rsidRPr="00D019F9" w:rsidRDefault="003949D4" w:rsidP="00D019F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  <w:u w:val="single"/>
        </w:rPr>
        <w:t>Приводная запорно-регулирующая арматура:</w:t>
      </w:r>
      <w:r w:rsidRPr="00D019F9">
        <w:rPr>
          <w:sz w:val="28"/>
          <w:szCs w:val="28"/>
        </w:rPr>
        <w:t xml:space="preserve"> рынок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динамично развивается, интервенция зарубежных арматуростроителей обостряет конкурентную ситуацию. Емкость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>рынка приводной арматуры</w:t>
      </w:r>
      <w:r w:rsidR="00ED5554">
        <w:rPr>
          <w:sz w:val="28"/>
          <w:szCs w:val="28"/>
        </w:rPr>
        <w:t xml:space="preserve"> </w:t>
      </w:r>
      <w:r w:rsidRPr="00D019F9">
        <w:rPr>
          <w:sz w:val="28"/>
          <w:szCs w:val="28"/>
        </w:rPr>
        <w:t xml:space="preserve">составляет около 185 млн. </w:t>
      </w:r>
      <w:r w:rsidRPr="00D019F9">
        <w:rPr>
          <w:snapToGrid w:val="0"/>
          <w:sz w:val="28"/>
          <w:szCs w:val="28"/>
        </w:rPr>
        <w:t xml:space="preserve">долларов. Доля Завода в 2006 году увеличилась в 1,9 раза. </w:t>
      </w:r>
    </w:p>
    <w:p w:rsidR="003949D4" w:rsidRPr="00D019F9" w:rsidRDefault="003949D4" w:rsidP="00D019F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  <w:u w:val="single"/>
        </w:rPr>
        <w:t>Микропроцессорные контроллеры:</w:t>
      </w:r>
      <w:r w:rsidRPr="00D019F9">
        <w:rPr>
          <w:sz w:val="28"/>
          <w:szCs w:val="28"/>
        </w:rPr>
        <w:t xml:space="preserve"> рынок растущий, большое количество иностранных конкурентов, у Завода нет ограничений роста. Емкость рынка оценивается примерно в 950 млн. долларов. 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условиях острой конкуренции доля Завода в 2006 году осталась на прежнем уровне. В настоящее время перед Обществом стоит задача: преодолеть барьер медленного развития приборного направления и зарекомендовать новую продукцию, как качественную и доступную по цене, наращивая темпы роста продаж за счет увеличения доли эффективных технологий в производстве и активного продвижения через инжиниринговые проекты.</w:t>
      </w: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D019F9">
          <w:rPr>
            <w:sz w:val="28"/>
            <w:szCs w:val="28"/>
          </w:rPr>
          <w:t>2006 г</w:t>
        </w:r>
      </w:smartTag>
      <w:r w:rsidRPr="00D019F9">
        <w:rPr>
          <w:sz w:val="28"/>
          <w:szCs w:val="28"/>
        </w:rPr>
        <w:t>. появились новые направления: трансформаторы, контрольно-измерительные приборы, НКУ серии РТЗО.</w:t>
      </w:r>
    </w:p>
    <w:p w:rsidR="00ED5554" w:rsidRDefault="00ED5554" w:rsidP="00D019F9">
      <w:pPr>
        <w:pStyle w:val="4"/>
        <w:spacing w:line="360" w:lineRule="auto"/>
        <w:ind w:firstLine="737"/>
        <w:jc w:val="both"/>
        <w:rPr>
          <w:rStyle w:val="a7"/>
          <w:rFonts w:ascii="Times New Roman" w:hAnsi="Times New Roman"/>
          <w:b/>
          <w:bCs/>
          <w:shadow w:val="0"/>
          <w:color w:val="auto"/>
          <w:sz w:val="28"/>
          <w:szCs w:val="28"/>
          <w:lang w:val="en-US"/>
        </w:rPr>
      </w:pPr>
      <w:bookmarkStart w:id="1" w:name="_Toc167954974"/>
    </w:p>
    <w:p w:rsidR="003949D4" w:rsidRPr="00D019F9" w:rsidRDefault="003949D4" w:rsidP="00ED5554">
      <w:pPr>
        <w:pStyle w:val="4"/>
        <w:spacing w:line="360" w:lineRule="auto"/>
        <w:ind w:firstLine="737"/>
        <w:jc w:val="center"/>
        <w:rPr>
          <w:rStyle w:val="a7"/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D019F9">
        <w:rPr>
          <w:rStyle w:val="a7"/>
          <w:rFonts w:ascii="Times New Roman" w:hAnsi="Times New Roman"/>
          <w:b/>
          <w:bCs/>
          <w:shadow w:val="0"/>
          <w:color w:val="auto"/>
          <w:sz w:val="28"/>
          <w:szCs w:val="28"/>
        </w:rPr>
        <w:t>Факторы риска</w:t>
      </w:r>
      <w:bookmarkEnd w:id="1"/>
    </w:p>
    <w:p w:rsidR="00ED5554" w:rsidRDefault="00ED5554" w:rsidP="00D019F9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  <w:highlight w:val="green"/>
        </w:rPr>
      </w:pPr>
      <w:r w:rsidRPr="00D019F9">
        <w:rPr>
          <w:sz w:val="28"/>
          <w:szCs w:val="28"/>
        </w:rPr>
        <w:t>Менеджмент компании проводит непрерывную оценку основных рисков деятельности Общества</w:t>
      </w:r>
      <w:r w:rsidRPr="00D019F9">
        <w:rPr>
          <w:b/>
          <w:bCs/>
          <w:sz w:val="28"/>
          <w:szCs w:val="28"/>
        </w:rPr>
        <w:t xml:space="preserve">, </w:t>
      </w:r>
      <w:r w:rsidRPr="00D019F9">
        <w:rPr>
          <w:sz w:val="28"/>
          <w:szCs w:val="28"/>
        </w:rPr>
        <w:t xml:space="preserve">как внешних, так и внутренних. При анализе учитывается вероятность возникновения риска, оцениваются возможные последствия, планируются стратегии действий. </w:t>
      </w:r>
    </w:p>
    <w:p w:rsidR="003949D4" w:rsidRPr="00ED5554" w:rsidRDefault="003949D4" w:rsidP="00D019F9">
      <w:pPr>
        <w:tabs>
          <w:tab w:val="left" w:pos="540"/>
        </w:tabs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sz w:val="28"/>
          <w:szCs w:val="28"/>
        </w:rPr>
        <w:t>В таблице приведена оценка рисков и их последствий для бизнеса Общества в 2006 году:</w:t>
      </w:r>
    </w:p>
    <w:p w:rsidR="00ED5554" w:rsidRDefault="00ED5554" w:rsidP="00D019F9">
      <w:pPr>
        <w:tabs>
          <w:tab w:val="left" w:pos="540"/>
        </w:tabs>
        <w:spacing w:line="360" w:lineRule="auto"/>
        <w:ind w:firstLine="737"/>
        <w:jc w:val="both"/>
        <w:rPr>
          <w:sz w:val="28"/>
          <w:szCs w:val="28"/>
        </w:rPr>
        <w:sectPr w:rsidR="00ED5554" w:rsidSect="00D019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879"/>
        <w:gridCol w:w="1714"/>
        <w:gridCol w:w="2505"/>
        <w:gridCol w:w="1934"/>
      </w:tblGrid>
      <w:tr w:rsidR="003949D4" w:rsidRPr="00ED5554" w:rsidTr="00ED5554">
        <w:trPr>
          <w:trHeight w:val="387"/>
          <w:jc w:val="center"/>
        </w:trPr>
        <w:tc>
          <w:tcPr>
            <w:tcW w:w="2285" w:type="dxa"/>
            <w:vAlign w:val="center"/>
          </w:tcPr>
          <w:p w:rsidR="003949D4" w:rsidRPr="00ED5554" w:rsidRDefault="003949D4" w:rsidP="00ED55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5554">
              <w:rPr>
                <w:b/>
                <w:bCs/>
                <w:sz w:val="20"/>
                <w:szCs w:val="20"/>
              </w:rPr>
              <w:t>Риски в 2006 году</w:t>
            </w:r>
          </w:p>
        </w:tc>
        <w:tc>
          <w:tcPr>
            <w:tcW w:w="879" w:type="dxa"/>
            <w:vAlign w:val="center"/>
          </w:tcPr>
          <w:p w:rsidR="003949D4" w:rsidRPr="00ED5554" w:rsidRDefault="003949D4" w:rsidP="00ED55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5554">
              <w:rPr>
                <w:b/>
                <w:bCs/>
                <w:sz w:val="20"/>
                <w:szCs w:val="20"/>
              </w:rPr>
              <w:t>Планируемая вероят-ность</w:t>
            </w:r>
          </w:p>
        </w:tc>
        <w:tc>
          <w:tcPr>
            <w:tcW w:w="1714" w:type="dxa"/>
            <w:vAlign w:val="center"/>
          </w:tcPr>
          <w:p w:rsidR="003949D4" w:rsidRPr="00ED5554" w:rsidRDefault="003949D4" w:rsidP="00ED55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5554">
              <w:rPr>
                <w:b/>
                <w:bCs/>
                <w:sz w:val="20"/>
                <w:szCs w:val="20"/>
              </w:rPr>
              <w:t xml:space="preserve">Вероятные </w:t>
            </w:r>
          </w:p>
          <w:p w:rsidR="003949D4" w:rsidRPr="00ED5554" w:rsidRDefault="003949D4" w:rsidP="00ED55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5554">
              <w:rPr>
                <w:b/>
                <w:bCs/>
                <w:sz w:val="20"/>
                <w:szCs w:val="20"/>
              </w:rPr>
              <w:t>последствия</w:t>
            </w:r>
          </w:p>
        </w:tc>
        <w:tc>
          <w:tcPr>
            <w:tcW w:w="2505" w:type="dxa"/>
            <w:vAlign w:val="center"/>
          </w:tcPr>
          <w:p w:rsidR="003949D4" w:rsidRPr="00ED5554" w:rsidRDefault="003949D4" w:rsidP="00ED55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5554">
              <w:rPr>
                <w:b/>
                <w:bCs/>
                <w:sz w:val="20"/>
                <w:szCs w:val="20"/>
              </w:rPr>
              <w:t>Запланированные и реализуемые</w:t>
            </w:r>
          </w:p>
          <w:p w:rsidR="003949D4" w:rsidRPr="00ED5554" w:rsidRDefault="003949D4" w:rsidP="00ED55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5554">
              <w:rPr>
                <w:b/>
                <w:bCs/>
                <w:sz w:val="20"/>
                <w:szCs w:val="20"/>
              </w:rPr>
              <w:t>стратегии минимизации риска</w:t>
            </w:r>
          </w:p>
        </w:tc>
        <w:tc>
          <w:tcPr>
            <w:tcW w:w="1934" w:type="dxa"/>
            <w:vAlign w:val="center"/>
          </w:tcPr>
          <w:p w:rsidR="003949D4" w:rsidRPr="00ED5554" w:rsidRDefault="003949D4" w:rsidP="00ED55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5554">
              <w:rPr>
                <w:b/>
                <w:bCs/>
                <w:sz w:val="20"/>
                <w:szCs w:val="20"/>
              </w:rPr>
              <w:t>Оценка степени возникновения риска в 2006 году и</w:t>
            </w:r>
            <w:r w:rsidR="00ED5554">
              <w:rPr>
                <w:b/>
                <w:bCs/>
                <w:sz w:val="20"/>
                <w:szCs w:val="20"/>
              </w:rPr>
              <w:t xml:space="preserve"> </w:t>
            </w:r>
            <w:r w:rsidRPr="00ED5554">
              <w:rPr>
                <w:b/>
                <w:bCs/>
                <w:sz w:val="20"/>
                <w:szCs w:val="20"/>
              </w:rPr>
              <w:t>его последствий для Общества</w:t>
            </w:r>
          </w:p>
        </w:tc>
      </w:tr>
      <w:tr w:rsidR="003949D4" w:rsidRPr="00ED5554" w:rsidTr="00ED5554">
        <w:trPr>
          <w:cantSplit/>
          <w:trHeight w:val="5740"/>
          <w:jc w:val="center"/>
        </w:trPr>
        <w:tc>
          <w:tcPr>
            <w:tcW w:w="2285" w:type="dxa"/>
          </w:tcPr>
          <w:p w:rsidR="003949D4" w:rsidRPr="00ED5554" w:rsidRDefault="003949D4" w:rsidP="00ED5554">
            <w:pPr>
              <w:spacing w:line="360" w:lineRule="auto"/>
              <w:rPr>
                <w:b/>
                <w:bCs/>
                <w:vanish/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1. Потеря доли рынка из-за усиления конкуренции со стороны западных и отечественных фирм, а также со стороны вторичного рынка</w:t>
            </w:r>
          </w:p>
          <w:p w:rsidR="003949D4" w:rsidRPr="00ED5554" w:rsidRDefault="003949D4" w:rsidP="00ED5554">
            <w:pPr>
              <w:spacing w:line="360" w:lineRule="auto"/>
              <w:rPr>
                <w:vanish/>
                <w:sz w:val="20"/>
                <w:szCs w:val="20"/>
              </w:rPr>
            </w:pP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3949D4" w:rsidRPr="00ED5554" w:rsidRDefault="003949D4" w:rsidP="00ED5554">
            <w:pPr>
              <w:spacing w:line="360" w:lineRule="auto"/>
              <w:rPr>
                <w:vanish/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высокая 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Недополучение выручки от продаж готовой продукции</w:t>
            </w:r>
            <w:r w:rsidR="00ED55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vMerge w:val="restart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1.Инвестиции в создание и развитие Бизнес- центров, целью которых является повышение эффективности и результативности продаж, активизация продвижения на рынке новой техники.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2.Развитие сети региональных представительств.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3.Дополнительные действия по повышению конкурентоспособности по техническим параметрам,</w:t>
            </w:r>
            <w:r w:rsidR="00ED5554">
              <w:rPr>
                <w:sz w:val="20"/>
                <w:szCs w:val="20"/>
              </w:rPr>
              <w:t xml:space="preserve"> </w:t>
            </w:r>
            <w:r w:rsidRPr="00ED5554">
              <w:rPr>
                <w:sz w:val="20"/>
                <w:szCs w:val="20"/>
              </w:rPr>
              <w:t>издержкам и отношению с клиентами.</w:t>
            </w:r>
          </w:p>
        </w:tc>
        <w:tc>
          <w:tcPr>
            <w:tcW w:w="1934" w:type="dxa"/>
            <w:vMerge w:val="restart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Оба риска менеджмент оценил правильно и реализовав намеченные стратегии, не допустил непредвиденных потерь. </w:t>
            </w:r>
          </w:p>
          <w:p w:rsidR="003949D4" w:rsidRPr="00ED5554" w:rsidRDefault="003949D4" w:rsidP="00ED5554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  <w:tab w:val="num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 Были созданы Бизнес-центры, которые улучшили продажи новой техники.</w:t>
            </w:r>
          </w:p>
          <w:p w:rsidR="003949D4" w:rsidRPr="00ED5554" w:rsidRDefault="003949D4" w:rsidP="00ED5554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  <w:tab w:val="num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 Были развернуты представительства в дальних регионах России.</w:t>
            </w:r>
          </w:p>
        </w:tc>
      </w:tr>
      <w:tr w:rsidR="003949D4" w:rsidRPr="00ED5554" w:rsidTr="00ED5554">
        <w:trPr>
          <w:cantSplit/>
          <w:trHeight w:val="1218"/>
          <w:jc w:val="center"/>
        </w:trPr>
        <w:tc>
          <w:tcPr>
            <w:tcW w:w="2285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2. "Неприятие" рынком новой техники в объемах, запланированных в Бизнес-плане, невыполнение сроков выхода новой техники.</w:t>
            </w:r>
          </w:p>
        </w:tc>
        <w:tc>
          <w:tcPr>
            <w:tcW w:w="879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низкая</w:t>
            </w:r>
          </w:p>
        </w:tc>
        <w:tc>
          <w:tcPr>
            <w:tcW w:w="1714" w:type="dxa"/>
          </w:tcPr>
          <w:p w:rsidR="003949D4" w:rsidRPr="00ED5554" w:rsidRDefault="003949D4" w:rsidP="00ED5554">
            <w:pPr>
              <w:pStyle w:val="a3"/>
              <w:spacing w:after="0" w:line="360" w:lineRule="auto"/>
              <w:rPr>
                <w:vanish/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Недополучение выручки от продажи новой техники 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949D4" w:rsidRPr="00ED5554" w:rsidTr="00ED5554">
        <w:trPr>
          <w:trHeight w:val="1202"/>
          <w:jc w:val="center"/>
        </w:trPr>
        <w:tc>
          <w:tcPr>
            <w:tcW w:w="2285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3. Производственный риск - потеря конкурентоспособности по издержкам </w:t>
            </w:r>
          </w:p>
          <w:p w:rsidR="003949D4" w:rsidRPr="00ED5554" w:rsidRDefault="003949D4" w:rsidP="00ED5554">
            <w:pPr>
              <w:spacing w:line="360" w:lineRule="auto"/>
              <w:rPr>
                <w:vanish/>
                <w:sz w:val="20"/>
                <w:szCs w:val="20"/>
              </w:rPr>
            </w:pP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средняя</w:t>
            </w:r>
          </w:p>
        </w:tc>
        <w:tc>
          <w:tcPr>
            <w:tcW w:w="1714" w:type="dxa"/>
          </w:tcPr>
          <w:p w:rsidR="003949D4" w:rsidRPr="00ED5554" w:rsidRDefault="003949D4" w:rsidP="00ED5554">
            <w:pPr>
              <w:spacing w:line="360" w:lineRule="auto"/>
              <w:rPr>
                <w:vanish/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Потеря заказов в результате неконкуренто-способности цен.</w:t>
            </w:r>
          </w:p>
          <w:p w:rsidR="003949D4" w:rsidRPr="00ED5554" w:rsidRDefault="003949D4" w:rsidP="00ED5554">
            <w:pPr>
              <w:spacing w:line="360" w:lineRule="auto"/>
              <w:rPr>
                <w:vanish/>
                <w:sz w:val="20"/>
                <w:szCs w:val="20"/>
              </w:rPr>
            </w:pP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1.Усиление контроля эффективности использования финансовых ресурсов через систему бюджетирования и анализа.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2.Создание резерва под непредвиденные расходы </w:t>
            </w:r>
          </w:p>
        </w:tc>
        <w:tc>
          <w:tcPr>
            <w:tcW w:w="1934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Работа по снижению себестоимости</w:t>
            </w:r>
            <w:r w:rsidR="00ED5554">
              <w:rPr>
                <w:sz w:val="20"/>
                <w:szCs w:val="20"/>
              </w:rPr>
              <w:t xml:space="preserve"> </w:t>
            </w:r>
            <w:r w:rsidRPr="00ED5554">
              <w:rPr>
                <w:sz w:val="20"/>
                <w:szCs w:val="20"/>
              </w:rPr>
              <w:t>и оптимизации расходов позволила сохранить конкурентоспособность компании.</w:t>
            </w:r>
          </w:p>
        </w:tc>
      </w:tr>
      <w:tr w:rsidR="003949D4" w:rsidRPr="00ED5554" w:rsidTr="00ED5554">
        <w:trPr>
          <w:trHeight w:val="348"/>
          <w:jc w:val="center"/>
        </w:trPr>
        <w:tc>
          <w:tcPr>
            <w:tcW w:w="2285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4. Финансовый риск - дополнительные расходы</w:t>
            </w:r>
            <w:r w:rsidR="00ED5554">
              <w:rPr>
                <w:sz w:val="20"/>
                <w:szCs w:val="20"/>
              </w:rPr>
              <w:t xml:space="preserve"> </w:t>
            </w:r>
            <w:r w:rsidRPr="00ED5554">
              <w:rPr>
                <w:sz w:val="20"/>
                <w:szCs w:val="20"/>
              </w:rPr>
              <w:t>в денежном потоке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 xml:space="preserve"> </w:t>
            </w:r>
          </w:p>
          <w:p w:rsidR="003949D4" w:rsidRPr="00ED5554" w:rsidRDefault="003949D4" w:rsidP="00ED5554">
            <w:pPr>
              <w:spacing w:line="360" w:lineRule="auto"/>
              <w:rPr>
                <w:vanish/>
                <w:sz w:val="20"/>
                <w:szCs w:val="20"/>
              </w:rPr>
            </w:pP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низкая</w:t>
            </w:r>
          </w:p>
        </w:tc>
        <w:tc>
          <w:tcPr>
            <w:tcW w:w="1714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Возникновение дополнительных расходов за счет роста курса евро по отношению к рублю.</w:t>
            </w:r>
          </w:p>
        </w:tc>
        <w:tc>
          <w:tcPr>
            <w:tcW w:w="2505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1.Резервирование на валютном депозите средств, необходимых для погашения аккредитива "Внешторгбанка".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2.Использование резерва непредвиденных расходов и досрочное погашение обязательств.</w:t>
            </w:r>
          </w:p>
        </w:tc>
        <w:tc>
          <w:tcPr>
            <w:tcW w:w="1934" w:type="dxa"/>
          </w:tcPr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  <w:r w:rsidRPr="00ED5554">
              <w:rPr>
                <w:sz w:val="20"/>
                <w:szCs w:val="20"/>
              </w:rPr>
              <w:t>Валютные обязательства выполнены без потерь.</w:t>
            </w: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  <w:p w:rsidR="003949D4" w:rsidRPr="00ED5554" w:rsidRDefault="003949D4" w:rsidP="00ED555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D5554" w:rsidRDefault="00ED5554" w:rsidP="00D019F9">
      <w:pPr>
        <w:spacing w:line="360" w:lineRule="auto"/>
        <w:ind w:firstLine="737"/>
        <w:jc w:val="both"/>
        <w:rPr>
          <w:bCs/>
          <w:i/>
          <w:sz w:val="28"/>
          <w:szCs w:val="28"/>
          <w:lang w:val="en-US"/>
        </w:rPr>
      </w:pPr>
    </w:p>
    <w:p w:rsidR="003949D4" w:rsidRPr="00D019F9" w:rsidRDefault="003949D4" w:rsidP="00D019F9">
      <w:pPr>
        <w:spacing w:line="360" w:lineRule="auto"/>
        <w:ind w:firstLine="737"/>
        <w:jc w:val="both"/>
        <w:rPr>
          <w:sz w:val="28"/>
          <w:szCs w:val="28"/>
        </w:rPr>
      </w:pPr>
      <w:r w:rsidRPr="00D019F9">
        <w:rPr>
          <w:bCs/>
          <w:i/>
          <w:sz w:val="28"/>
          <w:szCs w:val="28"/>
        </w:rPr>
        <w:t>Вывод</w:t>
      </w:r>
      <w:r w:rsidRPr="00D019F9">
        <w:rPr>
          <w:i/>
          <w:sz w:val="28"/>
          <w:szCs w:val="28"/>
        </w:rPr>
        <w:t xml:space="preserve">: </w:t>
      </w:r>
      <w:r w:rsidRPr="00D019F9">
        <w:rPr>
          <w:sz w:val="28"/>
          <w:szCs w:val="28"/>
        </w:rPr>
        <w:t>оценка рисков и действия при их возникновении менеджментом проведены правильно и эффективно.</w:t>
      </w:r>
      <w:bookmarkStart w:id="2" w:name="_GoBack"/>
      <w:bookmarkEnd w:id="2"/>
    </w:p>
    <w:sectPr w:rsidR="003949D4" w:rsidRPr="00D019F9" w:rsidSect="00D019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009C22"/>
    <w:lvl w:ilvl="0">
      <w:numFmt w:val="bullet"/>
      <w:lvlText w:val="*"/>
      <w:lvlJc w:val="left"/>
    </w:lvl>
  </w:abstractNum>
  <w:abstractNum w:abstractNumId="1">
    <w:nsid w:val="0FA016BE"/>
    <w:multiLevelType w:val="hybridMultilevel"/>
    <w:tmpl w:val="D46E3D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7862B33"/>
    <w:multiLevelType w:val="multilevel"/>
    <w:tmpl w:val="D7C066C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3">
    <w:nsid w:val="18995F7D"/>
    <w:multiLevelType w:val="hybridMultilevel"/>
    <w:tmpl w:val="0046C59C"/>
    <w:lvl w:ilvl="0" w:tplc="58CA9C8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C631A25"/>
    <w:multiLevelType w:val="hybridMultilevel"/>
    <w:tmpl w:val="5DD89B4E"/>
    <w:lvl w:ilvl="0" w:tplc="99DABC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CFA22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6CB40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7244D8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7E0CD9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6A4C7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992C6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D9E20E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CF672B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711776F"/>
    <w:multiLevelType w:val="hybridMultilevel"/>
    <w:tmpl w:val="4066EA1C"/>
    <w:lvl w:ilvl="0" w:tplc="58CA9C8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7BC20C7"/>
    <w:multiLevelType w:val="hybridMultilevel"/>
    <w:tmpl w:val="52CCE802"/>
    <w:lvl w:ilvl="0" w:tplc="58CA9C88">
      <w:start w:val="1"/>
      <w:numFmt w:val="decimal"/>
      <w:lvlText w:val="%1."/>
      <w:lvlJc w:val="left"/>
      <w:pPr>
        <w:tabs>
          <w:tab w:val="num" w:pos="2385"/>
        </w:tabs>
        <w:ind w:left="2385" w:hanging="130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B4F4AA2"/>
    <w:multiLevelType w:val="hybridMultilevel"/>
    <w:tmpl w:val="C4A0C3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E793336"/>
    <w:multiLevelType w:val="hybridMultilevel"/>
    <w:tmpl w:val="9E7A300A"/>
    <w:lvl w:ilvl="0" w:tplc="13AE7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9D4"/>
    <w:rsid w:val="000640C1"/>
    <w:rsid w:val="0015148F"/>
    <w:rsid w:val="00183F71"/>
    <w:rsid w:val="003949D4"/>
    <w:rsid w:val="00465092"/>
    <w:rsid w:val="00641898"/>
    <w:rsid w:val="008E6EFA"/>
    <w:rsid w:val="00D019F9"/>
    <w:rsid w:val="00D47D4A"/>
    <w:rsid w:val="00DE37A6"/>
    <w:rsid w:val="00E34EE3"/>
    <w:rsid w:val="00E76744"/>
    <w:rsid w:val="00E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0CE2A9DA-B4D7-47C7-8589-4BCE3B1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D4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9D4"/>
    <w:pPr>
      <w:keepNext/>
      <w:outlineLvl w:val="3"/>
    </w:pPr>
    <w:rPr>
      <w:rFonts w:ascii="Arial" w:hAnsi="Arial" w:cs="Arial"/>
      <w:b/>
      <w:bCs/>
      <w:shadow/>
      <w:color w:val="005C8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949D4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3949D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styleId="a7">
    <w:name w:val="Strong"/>
    <w:uiPriority w:val="22"/>
    <w:qFormat/>
    <w:rsid w:val="003949D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маркетингом</vt:lpstr>
    </vt:vector>
  </TitlesOfParts>
  <Company/>
  <LinksUpToDate>false</LinksUpToDate>
  <CharactersWithSpaces>21550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маркетингом</dc:title>
  <dc:subject/>
  <dc:creator>Ренат</dc:creator>
  <cp:keywords/>
  <dc:description/>
  <cp:lastModifiedBy>admin</cp:lastModifiedBy>
  <cp:revision>2</cp:revision>
  <dcterms:created xsi:type="dcterms:W3CDTF">2014-03-01T07:46:00Z</dcterms:created>
  <dcterms:modified xsi:type="dcterms:W3CDTF">2014-03-01T07:46:00Z</dcterms:modified>
</cp:coreProperties>
</file>