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3B9" w:rsidRDefault="00ED43B9" w:rsidP="00CC1E2B">
      <w:pPr>
        <w:jc w:val="center"/>
        <w:rPr>
          <w:sz w:val="28"/>
          <w:szCs w:val="28"/>
        </w:rPr>
      </w:pPr>
    </w:p>
    <w:p w:rsidR="00CC1E2B" w:rsidRPr="00D6326C" w:rsidRDefault="00CC1E2B" w:rsidP="00CC1E2B">
      <w:pPr>
        <w:jc w:val="center"/>
        <w:rPr>
          <w:sz w:val="28"/>
          <w:szCs w:val="28"/>
        </w:rPr>
      </w:pPr>
      <w:r w:rsidRPr="00D6326C">
        <w:rPr>
          <w:sz w:val="28"/>
          <w:szCs w:val="28"/>
        </w:rPr>
        <w:t>ГОУВПО «МОРДОВСКИЙ ГОСУДАРСТВЕННЫЙ УНИВЕРСИТЕТ</w:t>
      </w:r>
    </w:p>
    <w:p w:rsidR="00CC1E2B" w:rsidRPr="00D6326C" w:rsidRDefault="00CC1E2B" w:rsidP="00CC1E2B">
      <w:pPr>
        <w:spacing w:line="360" w:lineRule="auto"/>
        <w:jc w:val="center"/>
        <w:rPr>
          <w:sz w:val="28"/>
          <w:szCs w:val="28"/>
        </w:rPr>
      </w:pPr>
      <w:r w:rsidRPr="00D6326C">
        <w:rPr>
          <w:sz w:val="28"/>
          <w:szCs w:val="28"/>
        </w:rPr>
        <w:t>ИМЕНИ Н.П. ОГАРЕВА»</w:t>
      </w:r>
    </w:p>
    <w:p w:rsidR="00CC1E2B" w:rsidRPr="00D6326C" w:rsidRDefault="00CC1E2B" w:rsidP="00CC1E2B">
      <w:pPr>
        <w:spacing w:line="360" w:lineRule="auto"/>
        <w:jc w:val="center"/>
        <w:rPr>
          <w:sz w:val="28"/>
          <w:szCs w:val="28"/>
        </w:rPr>
      </w:pPr>
      <w:r w:rsidRPr="00D6326C">
        <w:rPr>
          <w:sz w:val="28"/>
          <w:szCs w:val="28"/>
        </w:rPr>
        <w:t>Факультет экономический</w:t>
      </w:r>
    </w:p>
    <w:p w:rsidR="00CC1E2B" w:rsidRPr="00D6326C" w:rsidRDefault="00CC1E2B" w:rsidP="00CC1E2B">
      <w:pPr>
        <w:spacing w:line="360" w:lineRule="auto"/>
        <w:jc w:val="center"/>
        <w:rPr>
          <w:sz w:val="28"/>
          <w:szCs w:val="28"/>
        </w:rPr>
      </w:pPr>
      <w:r w:rsidRPr="00D6326C">
        <w:rPr>
          <w:sz w:val="28"/>
          <w:szCs w:val="28"/>
        </w:rPr>
        <w:t>Кафедра финансов и кредита</w:t>
      </w:r>
    </w:p>
    <w:p w:rsidR="00CC1E2B" w:rsidRDefault="00CC1E2B" w:rsidP="00CC1E2B">
      <w:pPr>
        <w:jc w:val="center"/>
      </w:pPr>
    </w:p>
    <w:p w:rsidR="00CC1E2B" w:rsidRDefault="00CC1E2B" w:rsidP="00CC1E2B">
      <w:pPr>
        <w:jc w:val="center"/>
      </w:pPr>
    </w:p>
    <w:p w:rsidR="00CC1E2B" w:rsidRDefault="00CC1E2B" w:rsidP="00CC1E2B"/>
    <w:p w:rsidR="00CC1E2B" w:rsidRDefault="00CC1E2B" w:rsidP="00CC1E2B"/>
    <w:p w:rsidR="00CC1E2B" w:rsidRDefault="00CC1E2B" w:rsidP="00CC1E2B"/>
    <w:p w:rsidR="00CC1E2B" w:rsidRDefault="00CC1E2B" w:rsidP="00CC1E2B"/>
    <w:p w:rsidR="00CC1E2B" w:rsidRDefault="00CC1E2B" w:rsidP="00CC1E2B">
      <w:pPr>
        <w:jc w:val="center"/>
      </w:pPr>
    </w:p>
    <w:p w:rsidR="00CC1E2B" w:rsidRDefault="00CC1E2B" w:rsidP="00CC1E2B">
      <w:pPr>
        <w:pStyle w:val="1"/>
        <w:jc w:val="center"/>
        <w:rPr>
          <w:sz w:val="36"/>
        </w:rPr>
      </w:pPr>
      <w:r>
        <w:rPr>
          <w:sz w:val="36"/>
        </w:rPr>
        <w:t>КУРСОВАЯ РАБОТА</w:t>
      </w:r>
    </w:p>
    <w:p w:rsidR="00CC1E2B" w:rsidRPr="009144A8" w:rsidRDefault="00CC1E2B" w:rsidP="00CC1E2B">
      <w:pPr>
        <w:jc w:val="center"/>
      </w:pPr>
    </w:p>
    <w:p w:rsidR="00CC1E2B" w:rsidRPr="00994FE7" w:rsidRDefault="00CC1E2B" w:rsidP="00CC1E2B">
      <w:pPr>
        <w:jc w:val="center"/>
        <w:rPr>
          <w:b/>
          <w:sz w:val="32"/>
          <w:szCs w:val="32"/>
        </w:rPr>
      </w:pPr>
      <w:r w:rsidRPr="00994FE7">
        <w:rPr>
          <w:b/>
          <w:sz w:val="32"/>
          <w:szCs w:val="32"/>
        </w:rPr>
        <w:t xml:space="preserve">  УПРАВЛЕНИЕ ПРОЦЕНТНЫМ РИСКОМ В КОММЕРЧЕСКОМ БАНКЕ </w:t>
      </w:r>
    </w:p>
    <w:p w:rsidR="00CC1E2B" w:rsidRPr="00994FE7" w:rsidRDefault="00CC1E2B" w:rsidP="00CC1E2B">
      <w:pPr>
        <w:jc w:val="center"/>
        <w:rPr>
          <w:b/>
        </w:rPr>
      </w:pPr>
    </w:p>
    <w:p w:rsidR="00CC1E2B" w:rsidRDefault="00CC1E2B" w:rsidP="00CC1E2B"/>
    <w:p w:rsidR="00CC1E2B" w:rsidRDefault="00CC1E2B" w:rsidP="00CC1E2B"/>
    <w:p w:rsidR="00CC1E2B" w:rsidRDefault="00CC1E2B" w:rsidP="00CC1E2B"/>
    <w:p w:rsidR="00CC1E2B" w:rsidRDefault="00CC1E2B" w:rsidP="00CC1E2B"/>
    <w:p w:rsidR="00CC1E2B" w:rsidRDefault="00CC1E2B" w:rsidP="00CC1E2B"/>
    <w:p w:rsidR="00CC1E2B" w:rsidRDefault="00CC1E2B" w:rsidP="00CC1E2B"/>
    <w:p w:rsidR="00CC1E2B" w:rsidRDefault="00CC1E2B" w:rsidP="00CC1E2B"/>
    <w:p w:rsidR="00CC1E2B" w:rsidRDefault="00CC1E2B" w:rsidP="00CC1E2B"/>
    <w:p w:rsidR="00CC1E2B" w:rsidRDefault="00CC1E2B" w:rsidP="00CC1E2B"/>
    <w:p w:rsidR="00CC1E2B" w:rsidRPr="00D6326C" w:rsidRDefault="00CC1E2B" w:rsidP="00CC1E2B">
      <w:pPr>
        <w:spacing w:line="360" w:lineRule="auto"/>
        <w:rPr>
          <w:sz w:val="28"/>
          <w:szCs w:val="28"/>
        </w:rPr>
      </w:pPr>
      <w:r w:rsidRPr="00D6326C">
        <w:rPr>
          <w:sz w:val="28"/>
          <w:szCs w:val="28"/>
        </w:rPr>
        <w:t xml:space="preserve">Автор курсовой работы                                                                         </w:t>
      </w:r>
      <w:r w:rsidR="002C1156">
        <w:rPr>
          <w:sz w:val="28"/>
          <w:szCs w:val="28"/>
        </w:rPr>
        <w:t xml:space="preserve">   </w:t>
      </w:r>
      <w:r w:rsidRPr="00D6326C">
        <w:rPr>
          <w:sz w:val="28"/>
          <w:szCs w:val="28"/>
        </w:rPr>
        <w:t>В.Д. Гангеева</w:t>
      </w:r>
    </w:p>
    <w:p w:rsidR="00CC1E2B" w:rsidRPr="00D6326C" w:rsidRDefault="00CC1E2B" w:rsidP="00CC1E2B">
      <w:pPr>
        <w:pStyle w:val="a3"/>
        <w:tabs>
          <w:tab w:val="left" w:pos="708"/>
        </w:tabs>
        <w:spacing w:line="360" w:lineRule="auto"/>
        <w:rPr>
          <w:sz w:val="28"/>
          <w:szCs w:val="28"/>
        </w:rPr>
      </w:pPr>
      <w:r w:rsidRPr="00D6326C">
        <w:rPr>
          <w:sz w:val="28"/>
          <w:szCs w:val="28"/>
        </w:rPr>
        <w:t>Специальность     080105-65 финансы и кредит</w:t>
      </w:r>
    </w:p>
    <w:p w:rsidR="00CC1E2B" w:rsidRPr="00D6326C" w:rsidRDefault="00CC1E2B" w:rsidP="00CC1E2B">
      <w:pPr>
        <w:spacing w:line="360" w:lineRule="auto"/>
        <w:rPr>
          <w:sz w:val="28"/>
          <w:szCs w:val="28"/>
        </w:rPr>
      </w:pPr>
      <w:r w:rsidRPr="00D6326C">
        <w:rPr>
          <w:sz w:val="28"/>
          <w:szCs w:val="28"/>
        </w:rPr>
        <w:t xml:space="preserve">Обозначение курсовой работы </w:t>
      </w:r>
      <w:r>
        <w:rPr>
          <w:sz w:val="28"/>
          <w:szCs w:val="28"/>
        </w:rPr>
        <w:t xml:space="preserve">    КР-02069964-080105-65- 05-08</w:t>
      </w:r>
      <w:r w:rsidRPr="00D6326C">
        <w:rPr>
          <w:sz w:val="28"/>
          <w:szCs w:val="28"/>
        </w:rPr>
        <w:t xml:space="preserve"> </w:t>
      </w:r>
    </w:p>
    <w:p w:rsidR="00CC1E2B" w:rsidRPr="00D6326C" w:rsidRDefault="00CC1E2B" w:rsidP="00CC1E2B">
      <w:pPr>
        <w:rPr>
          <w:sz w:val="28"/>
          <w:szCs w:val="28"/>
        </w:rPr>
      </w:pPr>
      <w:r w:rsidRPr="00D6326C">
        <w:rPr>
          <w:sz w:val="28"/>
          <w:szCs w:val="28"/>
        </w:rPr>
        <w:t xml:space="preserve">Руководитель работы                               </w:t>
      </w:r>
    </w:p>
    <w:p w:rsidR="00CC1E2B" w:rsidRPr="00D6326C" w:rsidRDefault="00CC1E2B" w:rsidP="00CC1E2B">
      <w:pPr>
        <w:rPr>
          <w:sz w:val="28"/>
          <w:szCs w:val="28"/>
        </w:rPr>
      </w:pPr>
      <w:r w:rsidRPr="00D6326C">
        <w:rPr>
          <w:sz w:val="28"/>
          <w:szCs w:val="28"/>
        </w:rPr>
        <w:t xml:space="preserve">преподаватель                                                         </w:t>
      </w:r>
      <w:r>
        <w:rPr>
          <w:sz w:val="28"/>
          <w:szCs w:val="28"/>
        </w:rPr>
        <w:t xml:space="preserve">                          </w:t>
      </w:r>
      <w:r w:rsidR="002C1156">
        <w:rPr>
          <w:sz w:val="28"/>
          <w:szCs w:val="28"/>
        </w:rPr>
        <w:t xml:space="preserve">     </w:t>
      </w:r>
      <w:r>
        <w:rPr>
          <w:sz w:val="28"/>
          <w:szCs w:val="28"/>
        </w:rPr>
        <w:t xml:space="preserve">   В.В. Митрохин</w:t>
      </w:r>
    </w:p>
    <w:p w:rsidR="00CC1E2B" w:rsidRPr="00D6326C" w:rsidRDefault="00CC1E2B" w:rsidP="00CC1E2B">
      <w:pPr>
        <w:rPr>
          <w:sz w:val="28"/>
          <w:szCs w:val="28"/>
        </w:rPr>
      </w:pPr>
      <w:r w:rsidRPr="00D6326C">
        <w:rPr>
          <w:sz w:val="28"/>
          <w:szCs w:val="28"/>
        </w:rPr>
        <w:t xml:space="preserve">                                                                     </w:t>
      </w:r>
    </w:p>
    <w:p w:rsidR="00CC1E2B" w:rsidRPr="00D6326C" w:rsidRDefault="00CC1E2B" w:rsidP="00CC1E2B">
      <w:pPr>
        <w:pStyle w:val="a3"/>
        <w:tabs>
          <w:tab w:val="left" w:pos="708"/>
        </w:tabs>
        <w:rPr>
          <w:sz w:val="28"/>
          <w:szCs w:val="28"/>
        </w:rPr>
      </w:pPr>
    </w:p>
    <w:p w:rsidR="00CC1E2B" w:rsidRPr="00D6326C" w:rsidRDefault="00CC1E2B" w:rsidP="00CC1E2B">
      <w:pPr>
        <w:rPr>
          <w:sz w:val="28"/>
          <w:szCs w:val="28"/>
        </w:rPr>
      </w:pPr>
    </w:p>
    <w:p w:rsidR="00CC1E2B" w:rsidRPr="00D6326C" w:rsidRDefault="002C1156" w:rsidP="00CC1E2B">
      <w:pPr>
        <w:ind w:firstLine="5812"/>
        <w:rPr>
          <w:sz w:val="28"/>
          <w:szCs w:val="28"/>
        </w:rPr>
      </w:pPr>
      <w:r>
        <w:rPr>
          <w:sz w:val="28"/>
          <w:szCs w:val="28"/>
        </w:rPr>
        <w:t xml:space="preserve">   </w:t>
      </w:r>
      <w:r w:rsidR="00CC1E2B" w:rsidRPr="00D6326C">
        <w:rPr>
          <w:sz w:val="28"/>
          <w:szCs w:val="28"/>
        </w:rPr>
        <w:t>Оценка</w:t>
      </w:r>
    </w:p>
    <w:p w:rsidR="00CC1E2B" w:rsidRPr="00D6326C" w:rsidRDefault="00CC1E2B" w:rsidP="00CC1E2B">
      <w:pPr>
        <w:ind w:firstLine="5812"/>
        <w:rPr>
          <w:sz w:val="28"/>
          <w:szCs w:val="28"/>
        </w:rPr>
      </w:pPr>
    </w:p>
    <w:p w:rsidR="00CC1E2B" w:rsidRPr="00D6326C" w:rsidRDefault="00CC1E2B" w:rsidP="00CC1E2B">
      <w:pPr>
        <w:rPr>
          <w:sz w:val="28"/>
          <w:szCs w:val="28"/>
        </w:rPr>
      </w:pPr>
    </w:p>
    <w:p w:rsidR="00CC1E2B" w:rsidRPr="00D6326C" w:rsidRDefault="00CC1E2B" w:rsidP="00CC1E2B">
      <w:pPr>
        <w:rPr>
          <w:sz w:val="28"/>
          <w:szCs w:val="28"/>
        </w:rPr>
      </w:pPr>
    </w:p>
    <w:p w:rsidR="00CC1E2B" w:rsidRPr="00D6326C" w:rsidRDefault="00CC1E2B" w:rsidP="00CC1E2B">
      <w:pPr>
        <w:jc w:val="center"/>
        <w:rPr>
          <w:sz w:val="28"/>
          <w:szCs w:val="28"/>
        </w:rPr>
      </w:pPr>
    </w:p>
    <w:p w:rsidR="00CC1E2B" w:rsidRDefault="00CC1E2B" w:rsidP="00CC1E2B">
      <w:pPr>
        <w:pStyle w:val="20"/>
        <w:tabs>
          <w:tab w:val="left" w:pos="708"/>
        </w:tabs>
        <w:spacing w:line="360" w:lineRule="auto"/>
        <w:ind w:left="0"/>
        <w:rPr>
          <w:sz w:val="28"/>
          <w:szCs w:val="28"/>
        </w:rPr>
      </w:pPr>
    </w:p>
    <w:p w:rsidR="00CC1E2B" w:rsidRPr="00D6326C" w:rsidRDefault="00CC1E2B" w:rsidP="00CC1E2B">
      <w:pPr>
        <w:jc w:val="center"/>
        <w:rPr>
          <w:sz w:val="28"/>
          <w:szCs w:val="28"/>
        </w:rPr>
      </w:pPr>
      <w:r>
        <w:rPr>
          <w:sz w:val="28"/>
          <w:szCs w:val="28"/>
        </w:rPr>
        <w:t>Саранск 2008</w:t>
      </w:r>
    </w:p>
    <w:p w:rsidR="00CC1E2B" w:rsidRDefault="00CC1E2B" w:rsidP="00CC1E2B">
      <w:pPr>
        <w:spacing w:line="360" w:lineRule="auto"/>
        <w:ind w:firstLine="567"/>
        <w:jc w:val="center"/>
        <w:rPr>
          <w:b/>
          <w:sz w:val="28"/>
          <w:szCs w:val="28"/>
        </w:rPr>
      </w:pPr>
    </w:p>
    <w:p w:rsidR="001D44D3" w:rsidRPr="001D44D3" w:rsidRDefault="001D44D3" w:rsidP="001D44D3">
      <w:pPr>
        <w:jc w:val="center"/>
        <w:rPr>
          <w:sz w:val="28"/>
          <w:szCs w:val="28"/>
        </w:rPr>
      </w:pPr>
      <w:r w:rsidRPr="001D44D3">
        <w:rPr>
          <w:sz w:val="28"/>
          <w:szCs w:val="28"/>
        </w:rPr>
        <w:t>ГОУВПО «МОРДОВСКИЙ ГОСУДАРСТВЕННЫЙ УНИВЕРСИТЕТ</w:t>
      </w:r>
    </w:p>
    <w:p w:rsidR="001D44D3" w:rsidRPr="001D44D3" w:rsidRDefault="001D44D3" w:rsidP="001D44D3">
      <w:pPr>
        <w:spacing w:line="360" w:lineRule="auto"/>
        <w:jc w:val="center"/>
        <w:rPr>
          <w:sz w:val="28"/>
          <w:szCs w:val="28"/>
        </w:rPr>
      </w:pPr>
      <w:r w:rsidRPr="001D44D3">
        <w:rPr>
          <w:sz w:val="28"/>
          <w:szCs w:val="28"/>
        </w:rPr>
        <w:t>ИМЕНИ Н.П. ОГАРЕВА»</w:t>
      </w:r>
    </w:p>
    <w:p w:rsidR="001D44D3" w:rsidRPr="001D44D3" w:rsidRDefault="001D44D3" w:rsidP="001D44D3">
      <w:pPr>
        <w:spacing w:line="360" w:lineRule="auto"/>
        <w:jc w:val="center"/>
        <w:rPr>
          <w:sz w:val="28"/>
          <w:szCs w:val="28"/>
        </w:rPr>
      </w:pPr>
      <w:r w:rsidRPr="001D44D3">
        <w:rPr>
          <w:sz w:val="28"/>
          <w:szCs w:val="28"/>
        </w:rPr>
        <w:t>Факультет экономический</w:t>
      </w:r>
    </w:p>
    <w:p w:rsidR="001D44D3" w:rsidRPr="001D44D3" w:rsidRDefault="001D44D3" w:rsidP="001D44D3">
      <w:pPr>
        <w:spacing w:line="360" w:lineRule="auto"/>
        <w:jc w:val="center"/>
        <w:rPr>
          <w:sz w:val="28"/>
          <w:szCs w:val="28"/>
        </w:rPr>
      </w:pPr>
      <w:r w:rsidRPr="001D44D3">
        <w:rPr>
          <w:sz w:val="28"/>
          <w:szCs w:val="28"/>
        </w:rPr>
        <w:t>Кафедра финансов и кредита</w:t>
      </w:r>
    </w:p>
    <w:p w:rsidR="001D44D3" w:rsidRPr="001D44D3" w:rsidRDefault="001D44D3" w:rsidP="001D44D3">
      <w:pPr>
        <w:pStyle w:val="20"/>
        <w:spacing w:line="360" w:lineRule="auto"/>
        <w:ind w:left="0"/>
        <w:jc w:val="center"/>
        <w:rPr>
          <w:sz w:val="28"/>
          <w:szCs w:val="28"/>
        </w:rPr>
      </w:pPr>
    </w:p>
    <w:p w:rsidR="001D44D3" w:rsidRPr="001D44D3" w:rsidRDefault="001D44D3" w:rsidP="001D44D3">
      <w:pPr>
        <w:pStyle w:val="20"/>
        <w:spacing w:line="360" w:lineRule="auto"/>
        <w:ind w:left="0"/>
        <w:jc w:val="center"/>
        <w:rPr>
          <w:sz w:val="28"/>
          <w:szCs w:val="28"/>
        </w:rPr>
      </w:pPr>
    </w:p>
    <w:p w:rsidR="001D44D3" w:rsidRPr="001D44D3" w:rsidRDefault="001D44D3" w:rsidP="001D44D3">
      <w:pPr>
        <w:jc w:val="center"/>
        <w:rPr>
          <w:b/>
          <w:sz w:val="28"/>
          <w:szCs w:val="28"/>
        </w:rPr>
      </w:pPr>
      <w:r w:rsidRPr="001D44D3">
        <w:rPr>
          <w:b/>
          <w:sz w:val="28"/>
          <w:szCs w:val="28"/>
        </w:rPr>
        <w:t>ЗАДАНИЕ НА КУРСОВУЮ РАБОТУ</w:t>
      </w:r>
    </w:p>
    <w:p w:rsidR="001D44D3" w:rsidRPr="001D44D3" w:rsidRDefault="001D44D3" w:rsidP="001D44D3">
      <w:pPr>
        <w:jc w:val="center"/>
        <w:rPr>
          <w:sz w:val="28"/>
          <w:szCs w:val="28"/>
        </w:rPr>
      </w:pPr>
    </w:p>
    <w:p w:rsidR="001D44D3" w:rsidRPr="001D44D3" w:rsidRDefault="001D44D3" w:rsidP="001D44D3">
      <w:pPr>
        <w:jc w:val="center"/>
        <w:rPr>
          <w:sz w:val="28"/>
          <w:szCs w:val="28"/>
        </w:rPr>
      </w:pPr>
    </w:p>
    <w:p w:rsidR="001D44D3" w:rsidRPr="001D44D3" w:rsidRDefault="001D44D3" w:rsidP="001D44D3">
      <w:pPr>
        <w:spacing w:line="360" w:lineRule="auto"/>
        <w:jc w:val="center"/>
        <w:rPr>
          <w:sz w:val="28"/>
          <w:szCs w:val="28"/>
        </w:rPr>
      </w:pPr>
    </w:p>
    <w:p w:rsidR="001D44D3" w:rsidRPr="001D44D3" w:rsidRDefault="001D44D3" w:rsidP="00393726">
      <w:pPr>
        <w:spacing w:line="360" w:lineRule="auto"/>
        <w:jc w:val="both"/>
        <w:rPr>
          <w:sz w:val="28"/>
          <w:szCs w:val="28"/>
        </w:rPr>
      </w:pPr>
      <w:r w:rsidRPr="001D44D3">
        <w:rPr>
          <w:sz w:val="28"/>
          <w:szCs w:val="28"/>
        </w:rPr>
        <w:t>Студент Вероника Дмитриевна Гангеева , группа 314</w:t>
      </w:r>
    </w:p>
    <w:p w:rsidR="001D44D3" w:rsidRPr="001D44D3" w:rsidRDefault="001D44D3" w:rsidP="00393726">
      <w:pPr>
        <w:spacing w:line="360" w:lineRule="auto"/>
        <w:jc w:val="both"/>
        <w:rPr>
          <w:sz w:val="28"/>
          <w:szCs w:val="28"/>
        </w:rPr>
      </w:pPr>
      <w:r w:rsidRPr="001D44D3">
        <w:rPr>
          <w:sz w:val="28"/>
          <w:szCs w:val="28"/>
        </w:rPr>
        <w:t>1 Тема</w:t>
      </w:r>
      <w:r>
        <w:rPr>
          <w:sz w:val="28"/>
          <w:szCs w:val="28"/>
        </w:rPr>
        <w:t xml:space="preserve"> Управление процентным риском в коммерческом банке </w:t>
      </w:r>
      <w:r w:rsidRPr="001D44D3">
        <w:rPr>
          <w:sz w:val="28"/>
          <w:szCs w:val="28"/>
        </w:rPr>
        <w:t xml:space="preserve"> </w:t>
      </w:r>
    </w:p>
    <w:p w:rsidR="001D44D3" w:rsidRPr="00137AB3" w:rsidRDefault="001D44D3" w:rsidP="00393726">
      <w:pPr>
        <w:spacing w:line="360" w:lineRule="auto"/>
        <w:jc w:val="both"/>
        <w:rPr>
          <w:sz w:val="28"/>
          <w:szCs w:val="28"/>
          <w:u w:val="single"/>
        </w:rPr>
      </w:pPr>
      <w:r w:rsidRPr="001D44D3">
        <w:rPr>
          <w:sz w:val="28"/>
          <w:szCs w:val="28"/>
        </w:rPr>
        <w:t xml:space="preserve">2 Срок представления работы к защите </w:t>
      </w:r>
      <w:r w:rsidR="00137AB3">
        <w:rPr>
          <w:sz w:val="28"/>
          <w:szCs w:val="28"/>
        </w:rPr>
        <w:t>___________</w:t>
      </w:r>
      <w:r w:rsidR="00137AB3">
        <w:rPr>
          <w:sz w:val="28"/>
          <w:szCs w:val="28"/>
          <w:u w:val="single"/>
        </w:rPr>
        <w:t xml:space="preserve">  </w:t>
      </w:r>
    </w:p>
    <w:p w:rsidR="001D44D3" w:rsidRPr="001D44D3" w:rsidRDefault="001D44D3" w:rsidP="00393726">
      <w:pPr>
        <w:spacing w:line="360" w:lineRule="auto"/>
        <w:jc w:val="both"/>
        <w:rPr>
          <w:sz w:val="28"/>
          <w:szCs w:val="28"/>
          <w:bdr w:val="single" w:sz="4" w:space="0" w:color="auto"/>
        </w:rPr>
      </w:pPr>
      <w:r w:rsidRPr="001D44D3">
        <w:rPr>
          <w:sz w:val="28"/>
          <w:szCs w:val="28"/>
        </w:rPr>
        <w:t xml:space="preserve">3 Исходные данные для научного исследования учебная литература, материалы периодической печати, статистические данные, работы отечественных и зарубежных авторов </w:t>
      </w:r>
    </w:p>
    <w:p w:rsidR="001D44D3" w:rsidRPr="001D44D3" w:rsidRDefault="001D44D3" w:rsidP="00393726">
      <w:pPr>
        <w:spacing w:line="360" w:lineRule="auto"/>
        <w:jc w:val="both"/>
        <w:rPr>
          <w:sz w:val="28"/>
          <w:szCs w:val="28"/>
        </w:rPr>
      </w:pPr>
      <w:r w:rsidRPr="001D44D3">
        <w:rPr>
          <w:sz w:val="28"/>
          <w:szCs w:val="28"/>
        </w:rPr>
        <w:t>4 Содержание курсовой работы</w:t>
      </w:r>
    </w:p>
    <w:p w:rsidR="001D44D3" w:rsidRPr="001D44D3" w:rsidRDefault="001D44D3" w:rsidP="00393726">
      <w:pPr>
        <w:widowControl w:val="0"/>
        <w:spacing w:line="360" w:lineRule="auto"/>
        <w:ind w:left="709"/>
        <w:jc w:val="both"/>
        <w:rPr>
          <w:sz w:val="28"/>
          <w:szCs w:val="28"/>
        </w:rPr>
      </w:pPr>
      <w:r w:rsidRPr="001D44D3">
        <w:rPr>
          <w:sz w:val="28"/>
          <w:szCs w:val="28"/>
        </w:rPr>
        <w:t xml:space="preserve">4.1 </w:t>
      </w:r>
      <w:r>
        <w:rPr>
          <w:sz w:val="28"/>
          <w:szCs w:val="28"/>
        </w:rPr>
        <w:t xml:space="preserve"> Процентный риск в деятельности коммерческого  банка</w:t>
      </w:r>
      <w:r w:rsidRPr="00024BA8">
        <w:rPr>
          <w:sz w:val="28"/>
          <w:szCs w:val="28"/>
        </w:rPr>
        <w:tab/>
      </w:r>
      <w:r w:rsidRPr="00024BA8">
        <w:rPr>
          <w:sz w:val="28"/>
          <w:szCs w:val="28"/>
        </w:rPr>
        <w:tab/>
      </w:r>
    </w:p>
    <w:p w:rsidR="001D44D3" w:rsidRPr="001D44D3" w:rsidRDefault="001D44D3" w:rsidP="00393726">
      <w:pPr>
        <w:widowControl w:val="0"/>
        <w:spacing w:line="360" w:lineRule="auto"/>
        <w:ind w:left="709"/>
        <w:jc w:val="both"/>
        <w:rPr>
          <w:sz w:val="28"/>
          <w:szCs w:val="28"/>
        </w:rPr>
      </w:pPr>
      <w:r w:rsidRPr="001D44D3">
        <w:rPr>
          <w:sz w:val="28"/>
          <w:szCs w:val="28"/>
        </w:rPr>
        <w:t xml:space="preserve">4.2 </w:t>
      </w:r>
      <w:r>
        <w:rPr>
          <w:sz w:val="28"/>
          <w:szCs w:val="28"/>
        </w:rPr>
        <w:t>Анализ процентного риска в деятельности ОАО АКБ  «Актив Банк»</w:t>
      </w:r>
      <w:r>
        <w:rPr>
          <w:sz w:val="28"/>
          <w:szCs w:val="28"/>
        </w:rPr>
        <w:tab/>
        <w:t xml:space="preserve">                   </w:t>
      </w:r>
    </w:p>
    <w:p w:rsidR="001D44D3" w:rsidRPr="001D44D3" w:rsidRDefault="001D44D3" w:rsidP="00393726">
      <w:pPr>
        <w:widowControl w:val="0"/>
        <w:spacing w:line="360" w:lineRule="auto"/>
        <w:ind w:left="709"/>
        <w:jc w:val="both"/>
        <w:rPr>
          <w:sz w:val="28"/>
          <w:szCs w:val="28"/>
        </w:rPr>
      </w:pPr>
      <w:r w:rsidRPr="001D44D3">
        <w:rPr>
          <w:sz w:val="28"/>
          <w:szCs w:val="28"/>
        </w:rPr>
        <w:t xml:space="preserve">4.3 </w:t>
      </w:r>
      <w:r w:rsidRPr="00024BA8">
        <w:rPr>
          <w:sz w:val="28"/>
          <w:szCs w:val="28"/>
        </w:rPr>
        <w:t>Пути сов</w:t>
      </w:r>
      <w:r>
        <w:rPr>
          <w:sz w:val="28"/>
          <w:szCs w:val="28"/>
        </w:rPr>
        <w:t xml:space="preserve">ершенствования в управлении  процентным риском в современном  коммерческом банке                                                                                                         </w:t>
      </w:r>
    </w:p>
    <w:p w:rsidR="001D44D3" w:rsidRPr="001D44D3" w:rsidRDefault="001D44D3" w:rsidP="00393726">
      <w:pPr>
        <w:spacing w:line="360" w:lineRule="auto"/>
        <w:ind w:left="851"/>
        <w:jc w:val="both"/>
        <w:rPr>
          <w:sz w:val="28"/>
          <w:szCs w:val="28"/>
        </w:rPr>
      </w:pPr>
    </w:p>
    <w:p w:rsidR="001D44D3" w:rsidRPr="001D44D3" w:rsidRDefault="001D44D3" w:rsidP="001D44D3">
      <w:pPr>
        <w:ind w:left="851"/>
        <w:rPr>
          <w:sz w:val="28"/>
          <w:szCs w:val="28"/>
        </w:rPr>
      </w:pPr>
    </w:p>
    <w:p w:rsidR="001D44D3" w:rsidRPr="001D44D3" w:rsidRDefault="001D44D3" w:rsidP="001D44D3">
      <w:pPr>
        <w:ind w:left="851"/>
        <w:rPr>
          <w:sz w:val="28"/>
          <w:szCs w:val="28"/>
        </w:rPr>
      </w:pPr>
    </w:p>
    <w:p w:rsidR="001D44D3" w:rsidRPr="001D44D3" w:rsidRDefault="001D44D3" w:rsidP="001D44D3">
      <w:pPr>
        <w:ind w:left="851"/>
        <w:rPr>
          <w:sz w:val="28"/>
          <w:szCs w:val="28"/>
        </w:rPr>
      </w:pPr>
    </w:p>
    <w:p w:rsidR="001D44D3" w:rsidRDefault="001D44D3" w:rsidP="001D44D3">
      <w:pPr>
        <w:rPr>
          <w:sz w:val="28"/>
          <w:szCs w:val="28"/>
        </w:rPr>
      </w:pPr>
      <w:r w:rsidRPr="001D44D3">
        <w:rPr>
          <w:sz w:val="28"/>
          <w:szCs w:val="28"/>
        </w:rPr>
        <w:t xml:space="preserve">Руководитель работы                                           </w:t>
      </w:r>
      <w:r>
        <w:rPr>
          <w:sz w:val="28"/>
          <w:szCs w:val="28"/>
        </w:rPr>
        <w:t xml:space="preserve">                               В.В</w:t>
      </w:r>
      <w:r w:rsidRPr="001D44D3">
        <w:rPr>
          <w:sz w:val="28"/>
          <w:szCs w:val="28"/>
        </w:rPr>
        <w:t xml:space="preserve">. </w:t>
      </w:r>
      <w:r w:rsidR="0073432E">
        <w:rPr>
          <w:sz w:val="28"/>
          <w:szCs w:val="28"/>
        </w:rPr>
        <w:t>Митрохин</w:t>
      </w:r>
    </w:p>
    <w:p w:rsidR="001D44D3" w:rsidRPr="001D44D3" w:rsidRDefault="001D44D3" w:rsidP="001D44D3">
      <w:pPr>
        <w:rPr>
          <w:sz w:val="28"/>
          <w:szCs w:val="28"/>
        </w:rPr>
      </w:pPr>
    </w:p>
    <w:p w:rsidR="001D44D3" w:rsidRPr="001D44D3" w:rsidRDefault="001D44D3" w:rsidP="001D44D3">
      <w:pPr>
        <w:pStyle w:val="20"/>
        <w:ind w:left="0"/>
        <w:rPr>
          <w:sz w:val="28"/>
          <w:szCs w:val="28"/>
        </w:rPr>
      </w:pPr>
      <w:r w:rsidRPr="001D44D3">
        <w:rPr>
          <w:sz w:val="28"/>
          <w:szCs w:val="28"/>
        </w:rPr>
        <w:t xml:space="preserve">Задание принял к исполнению         </w:t>
      </w:r>
    </w:p>
    <w:p w:rsidR="001D44D3" w:rsidRDefault="001D44D3" w:rsidP="004E21BA">
      <w:pPr>
        <w:spacing w:line="360" w:lineRule="auto"/>
        <w:ind w:firstLine="567"/>
        <w:jc w:val="center"/>
        <w:rPr>
          <w:sz w:val="28"/>
          <w:szCs w:val="28"/>
        </w:rPr>
      </w:pPr>
    </w:p>
    <w:p w:rsidR="001D44D3" w:rsidRPr="001D44D3" w:rsidRDefault="001D44D3" w:rsidP="004E21BA">
      <w:pPr>
        <w:spacing w:line="360" w:lineRule="auto"/>
        <w:ind w:firstLine="567"/>
        <w:jc w:val="center"/>
        <w:rPr>
          <w:b/>
          <w:sz w:val="28"/>
          <w:szCs w:val="28"/>
        </w:rPr>
      </w:pPr>
    </w:p>
    <w:p w:rsidR="001D44D3" w:rsidRPr="0073432E" w:rsidRDefault="001D44D3" w:rsidP="004E21BA">
      <w:pPr>
        <w:spacing w:line="360" w:lineRule="auto"/>
        <w:ind w:firstLine="567"/>
        <w:jc w:val="center"/>
        <w:rPr>
          <w:b/>
          <w:sz w:val="28"/>
          <w:szCs w:val="28"/>
        </w:rPr>
      </w:pPr>
    </w:p>
    <w:p w:rsidR="001D44D3" w:rsidRDefault="001D44D3" w:rsidP="004E21BA">
      <w:pPr>
        <w:spacing w:line="360" w:lineRule="auto"/>
        <w:ind w:firstLine="567"/>
        <w:jc w:val="center"/>
        <w:rPr>
          <w:b/>
          <w:sz w:val="28"/>
          <w:szCs w:val="28"/>
        </w:rPr>
      </w:pPr>
    </w:p>
    <w:p w:rsidR="004E21BA" w:rsidRDefault="00CC1E2B" w:rsidP="004E21BA">
      <w:pPr>
        <w:spacing w:line="360" w:lineRule="auto"/>
        <w:ind w:firstLine="567"/>
        <w:jc w:val="center"/>
        <w:rPr>
          <w:b/>
          <w:sz w:val="28"/>
          <w:szCs w:val="28"/>
        </w:rPr>
      </w:pPr>
      <w:r w:rsidRPr="00024BA8">
        <w:rPr>
          <w:b/>
          <w:sz w:val="28"/>
          <w:szCs w:val="28"/>
        </w:rPr>
        <w:t>Содержание</w:t>
      </w:r>
    </w:p>
    <w:p w:rsidR="004E21BA" w:rsidRPr="004E21BA" w:rsidRDefault="004E21BA" w:rsidP="004E21BA">
      <w:pPr>
        <w:spacing w:line="360" w:lineRule="auto"/>
        <w:ind w:firstLine="567"/>
        <w:jc w:val="center"/>
        <w:rPr>
          <w:sz w:val="28"/>
          <w:szCs w:val="28"/>
        </w:rPr>
      </w:pPr>
      <w:r>
        <w:rPr>
          <w:sz w:val="28"/>
          <w:szCs w:val="28"/>
        </w:rPr>
        <w:t xml:space="preserve">                                                                                                                                      </w:t>
      </w:r>
      <w:r w:rsidRPr="004E21BA">
        <w:rPr>
          <w:sz w:val="28"/>
          <w:szCs w:val="28"/>
        </w:rPr>
        <w:t>С.</w:t>
      </w:r>
    </w:p>
    <w:p w:rsidR="00CC1E2B" w:rsidRPr="00024BA8" w:rsidRDefault="00CC1E2B" w:rsidP="00CC1E2B">
      <w:pPr>
        <w:spacing w:line="360" w:lineRule="auto"/>
        <w:jc w:val="both"/>
        <w:rPr>
          <w:sz w:val="28"/>
          <w:szCs w:val="28"/>
        </w:rPr>
      </w:pPr>
    </w:p>
    <w:p w:rsidR="00CC1E2B" w:rsidRPr="00024BA8" w:rsidRDefault="00CC1E2B" w:rsidP="00CC1E2B">
      <w:pPr>
        <w:spacing w:line="360" w:lineRule="auto"/>
        <w:jc w:val="both"/>
        <w:rPr>
          <w:sz w:val="28"/>
          <w:szCs w:val="28"/>
        </w:rPr>
      </w:pPr>
      <w:r w:rsidRPr="00024BA8">
        <w:rPr>
          <w:sz w:val="28"/>
          <w:szCs w:val="28"/>
        </w:rPr>
        <w:t>Введение</w:t>
      </w:r>
      <w:r w:rsidRPr="00024BA8">
        <w:rPr>
          <w:sz w:val="28"/>
          <w:szCs w:val="28"/>
        </w:rPr>
        <w:tab/>
      </w:r>
      <w:r w:rsidRPr="00024BA8">
        <w:rPr>
          <w:sz w:val="28"/>
          <w:szCs w:val="28"/>
        </w:rPr>
        <w:tab/>
      </w:r>
      <w:r w:rsidRPr="00024BA8">
        <w:rPr>
          <w:sz w:val="28"/>
          <w:szCs w:val="28"/>
        </w:rPr>
        <w:tab/>
      </w:r>
      <w:r w:rsidRPr="00024BA8">
        <w:rPr>
          <w:sz w:val="28"/>
          <w:szCs w:val="28"/>
        </w:rPr>
        <w:tab/>
      </w:r>
      <w:r w:rsidRPr="00024BA8">
        <w:rPr>
          <w:sz w:val="28"/>
          <w:szCs w:val="28"/>
        </w:rPr>
        <w:tab/>
      </w:r>
      <w:r w:rsidRPr="00024BA8">
        <w:rPr>
          <w:sz w:val="28"/>
          <w:szCs w:val="28"/>
        </w:rPr>
        <w:tab/>
      </w:r>
      <w:r w:rsidRPr="00024BA8">
        <w:rPr>
          <w:sz w:val="28"/>
          <w:szCs w:val="28"/>
        </w:rPr>
        <w:tab/>
      </w:r>
      <w:r w:rsidRPr="00024BA8">
        <w:rPr>
          <w:sz w:val="28"/>
          <w:szCs w:val="28"/>
        </w:rPr>
        <w:tab/>
      </w:r>
      <w:r w:rsidRPr="00024BA8">
        <w:rPr>
          <w:sz w:val="28"/>
          <w:szCs w:val="28"/>
        </w:rPr>
        <w:tab/>
      </w:r>
      <w:r w:rsidRPr="00024BA8">
        <w:rPr>
          <w:sz w:val="28"/>
          <w:szCs w:val="28"/>
        </w:rPr>
        <w:tab/>
      </w:r>
      <w:r w:rsidRPr="00024BA8">
        <w:rPr>
          <w:sz w:val="28"/>
          <w:szCs w:val="28"/>
        </w:rPr>
        <w:tab/>
        <w:t xml:space="preserve">          </w:t>
      </w:r>
      <w:r w:rsidR="0073432E">
        <w:rPr>
          <w:sz w:val="28"/>
          <w:szCs w:val="28"/>
        </w:rPr>
        <w:t xml:space="preserve">           4</w:t>
      </w:r>
    </w:p>
    <w:p w:rsidR="00CC1E2B" w:rsidRPr="00024BA8" w:rsidRDefault="00CC1E2B" w:rsidP="00CC1E2B">
      <w:pPr>
        <w:spacing w:line="360" w:lineRule="auto"/>
        <w:jc w:val="both"/>
        <w:rPr>
          <w:sz w:val="28"/>
          <w:szCs w:val="28"/>
        </w:rPr>
      </w:pPr>
      <w:r>
        <w:rPr>
          <w:sz w:val="28"/>
          <w:szCs w:val="28"/>
        </w:rPr>
        <w:t>1 Процентный риск в деятельности коммерческого  банка</w:t>
      </w:r>
      <w:r w:rsidRPr="00024BA8">
        <w:rPr>
          <w:sz w:val="28"/>
          <w:szCs w:val="28"/>
        </w:rPr>
        <w:tab/>
      </w:r>
      <w:r w:rsidRPr="00024BA8">
        <w:rPr>
          <w:sz w:val="28"/>
          <w:szCs w:val="28"/>
        </w:rPr>
        <w:tab/>
      </w:r>
      <w:r w:rsidRPr="00024BA8">
        <w:rPr>
          <w:sz w:val="28"/>
          <w:szCs w:val="28"/>
        </w:rPr>
        <w:tab/>
      </w:r>
      <w:r w:rsidRPr="00024BA8">
        <w:rPr>
          <w:sz w:val="28"/>
          <w:szCs w:val="28"/>
        </w:rPr>
        <w:tab/>
        <w:t xml:space="preserve">          </w:t>
      </w:r>
      <w:r w:rsidR="0073432E">
        <w:rPr>
          <w:sz w:val="28"/>
          <w:szCs w:val="28"/>
        </w:rPr>
        <w:t xml:space="preserve"> 6</w:t>
      </w:r>
      <w:r>
        <w:rPr>
          <w:sz w:val="28"/>
          <w:szCs w:val="28"/>
        </w:rPr>
        <w:t xml:space="preserve">                                                      </w:t>
      </w:r>
    </w:p>
    <w:p w:rsidR="00CC1E2B" w:rsidRPr="00024BA8" w:rsidRDefault="00CC1E2B" w:rsidP="00CC1E2B">
      <w:pPr>
        <w:spacing w:line="360" w:lineRule="auto"/>
        <w:ind w:left="561" w:hanging="561"/>
        <w:jc w:val="both"/>
        <w:rPr>
          <w:sz w:val="28"/>
          <w:szCs w:val="28"/>
        </w:rPr>
      </w:pPr>
      <w:r w:rsidRPr="00024BA8">
        <w:rPr>
          <w:sz w:val="28"/>
          <w:szCs w:val="28"/>
        </w:rPr>
        <w:t xml:space="preserve">1.1 </w:t>
      </w:r>
      <w:r>
        <w:rPr>
          <w:sz w:val="28"/>
          <w:szCs w:val="28"/>
        </w:rPr>
        <w:t xml:space="preserve">Сущность процентного риска и факторы, влияющие на него                     </w:t>
      </w:r>
      <w:r w:rsidR="004E21BA">
        <w:rPr>
          <w:sz w:val="28"/>
          <w:szCs w:val="28"/>
        </w:rPr>
        <w:t xml:space="preserve">           </w:t>
      </w:r>
      <w:r>
        <w:rPr>
          <w:sz w:val="28"/>
          <w:szCs w:val="28"/>
        </w:rPr>
        <w:t xml:space="preserve"> </w:t>
      </w:r>
      <w:r w:rsidR="0073432E">
        <w:rPr>
          <w:sz w:val="28"/>
          <w:szCs w:val="28"/>
        </w:rPr>
        <w:t xml:space="preserve"> 6</w:t>
      </w:r>
    </w:p>
    <w:p w:rsidR="00CC1E2B" w:rsidRPr="00024BA8" w:rsidRDefault="00CC1E2B" w:rsidP="00CC1E2B">
      <w:pPr>
        <w:spacing w:line="360" w:lineRule="auto"/>
        <w:jc w:val="both"/>
        <w:rPr>
          <w:sz w:val="28"/>
          <w:szCs w:val="28"/>
        </w:rPr>
      </w:pPr>
      <w:r w:rsidRPr="00024BA8">
        <w:rPr>
          <w:sz w:val="28"/>
          <w:szCs w:val="28"/>
        </w:rPr>
        <w:t xml:space="preserve">1.2 </w:t>
      </w:r>
      <w:r>
        <w:rPr>
          <w:sz w:val="28"/>
          <w:szCs w:val="28"/>
        </w:rPr>
        <w:t>Методы оценки процентного риска</w:t>
      </w:r>
      <w:r w:rsidRPr="00024BA8">
        <w:rPr>
          <w:sz w:val="28"/>
          <w:szCs w:val="28"/>
        </w:rPr>
        <w:tab/>
      </w:r>
      <w:r w:rsidRPr="00024BA8">
        <w:rPr>
          <w:sz w:val="28"/>
          <w:szCs w:val="28"/>
        </w:rPr>
        <w:tab/>
      </w:r>
      <w:r w:rsidRPr="00024BA8">
        <w:rPr>
          <w:sz w:val="28"/>
          <w:szCs w:val="28"/>
        </w:rPr>
        <w:tab/>
        <w:t xml:space="preserve">       </w:t>
      </w:r>
      <w:r>
        <w:rPr>
          <w:sz w:val="28"/>
          <w:szCs w:val="28"/>
        </w:rPr>
        <w:t xml:space="preserve">                              </w:t>
      </w:r>
      <w:r w:rsidR="004E21BA">
        <w:rPr>
          <w:sz w:val="28"/>
          <w:szCs w:val="28"/>
        </w:rPr>
        <w:t xml:space="preserve">           </w:t>
      </w:r>
      <w:r w:rsidR="0073432E">
        <w:rPr>
          <w:sz w:val="28"/>
          <w:szCs w:val="28"/>
        </w:rPr>
        <w:t xml:space="preserve"> </w:t>
      </w:r>
      <w:r w:rsidR="00B70EE7">
        <w:rPr>
          <w:sz w:val="28"/>
          <w:szCs w:val="28"/>
        </w:rPr>
        <w:t xml:space="preserve"> </w:t>
      </w:r>
      <w:r w:rsidR="0073432E">
        <w:rPr>
          <w:sz w:val="28"/>
          <w:szCs w:val="28"/>
        </w:rPr>
        <w:t>11</w:t>
      </w:r>
    </w:p>
    <w:p w:rsidR="00CC1E2B" w:rsidRPr="00024BA8" w:rsidRDefault="00CC1E2B" w:rsidP="00CC1E2B">
      <w:pPr>
        <w:spacing w:line="360" w:lineRule="auto"/>
        <w:jc w:val="both"/>
        <w:rPr>
          <w:sz w:val="28"/>
          <w:szCs w:val="28"/>
        </w:rPr>
      </w:pPr>
      <w:r w:rsidRPr="00024BA8">
        <w:rPr>
          <w:sz w:val="28"/>
          <w:szCs w:val="28"/>
        </w:rPr>
        <w:t>1.3</w:t>
      </w:r>
      <w:r>
        <w:rPr>
          <w:sz w:val="28"/>
          <w:szCs w:val="28"/>
        </w:rPr>
        <w:t xml:space="preserve"> Общие принципы управления  процентным риском в банках </w:t>
      </w:r>
      <w:r w:rsidR="0073432E">
        <w:rPr>
          <w:sz w:val="28"/>
          <w:szCs w:val="28"/>
        </w:rPr>
        <w:t xml:space="preserve">                             </w:t>
      </w:r>
      <w:r w:rsidR="00B70EE7">
        <w:rPr>
          <w:sz w:val="28"/>
          <w:szCs w:val="28"/>
        </w:rPr>
        <w:t xml:space="preserve"> </w:t>
      </w:r>
      <w:r w:rsidR="0073432E">
        <w:rPr>
          <w:sz w:val="28"/>
          <w:szCs w:val="28"/>
        </w:rPr>
        <w:t xml:space="preserve"> 15</w:t>
      </w:r>
      <w:r>
        <w:rPr>
          <w:sz w:val="28"/>
          <w:szCs w:val="28"/>
        </w:rPr>
        <w:t xml:space="preserve">                                                                                     </w:t>
      </w:r>
    </w:p>
    <w:p w:rsidR="00CC1E2B" w:rsidRPr="00024BA8" w:rsidRDefault="00CC1E2B" w:rsidP="00CC1E2B">
      <w:pPr>
        <w:spacing w:line="360" w:lineRule="auto"/>
        <w:jc w:val="both"/>
        <w:rPr>
          <w:sz w:val="28"/>
          <w:szCs w:val="28"/>
        </w:rPr>
      </w:pPr>
      <w:r w:rsidRPr="00024BA8">
        <w:rPr>
          <w:sz w:val="28"/>
          <w:szCs w:val="28"/>
        </w:rPr>
        <w:t xml:space="preserve">2 </w:t>
      </w:r>
      <w:r>
        <w:rPr>
          <w:sz w:val="28"/>
          <w:szCs w:val="28"/>
        </w:rPr>
        <w:t>Анализ процентного риска в деятельности ОАО АКБ  «Актив Банк»</w:t>
      </w:r>
      <w:r>
        <w:rPr>
          <w:sz w:val="28"/>
          <w:szCs w:val="28"/>
        </w:rPr>
        <w:tab/>
      </w:r>
      <w:r w:rsidR="0073432E">
        <w:rPr>
          <w:sz w:val="28"/>
          <w:szCs w:val="28"/>
        </w:rPr>
        <w:t xml:space="preserve">                   </w:t>
      </w:r>
      <w:r w:rsidR="00B70EE7">
        <w:rPr>
          <w:sz w:val="28"/>
          <w:szCs w:val="28"/>
        </w:rPr>
        <w:t xml:space="preserve"> </w:t>
      </w:r>
      <w:r w:rsidR="0073432E">
        <w:rPr>
          <w:sz w:val="28"/>
          <w:szCs w:val="28"/>
        </w:rPr>
        <w:t>19</w:t>
      </w:r>
      <w:r>
        <w:rPr>
          <w:sz w:val="28"/>
          <w:szCs w:val="28"/>
        </w:rPr>
        <w:t xml:space="preserve">  </w:t>
      </w:r>
    </w:p>
    <w:p w:rsidR="00CC1E2B" w:rsidRDefault="00CC1E2B" w:rsidP="00CC1E2B">
      <w:pPr>
        <w:spacing w:line="360" w:lineRule="auto"/>
        <w:jc w:val="both"/>
        <w:rPr>
          <w:sz w:val="28"/>
          <w:szCs w:val="28"/>
        </w:rPr>
      </w:pPr>
      <w:r>
        <w:rPr>
          <w:sz w:val="28"/>
          <w:szCs w:val="28"/>
        </w:rPr>
        <w:t xml:space="preserve">2.1 </w:t>
      </w:r>
      <w:r w:rsidRPr="00024BA8">
        <w:rPr>
          <w:sz w:val="28"/>
          <w:szCs w:val="28"/>
        </w:rPr>
        <w:t>Оценка</w:t>
      </w:r>
      <w:r>
        <w:rPr>
          <w:sz w:val="28"/>
          <w:szCs w:val="28"/>
        </w:rPr>
        <w:t xml:space="preserve"> степени влияния процентного риска на деятельность коммерческого</w:t>
      </w:r>
    </w:p>
    <w:p w:rsidR="00CC1E2B" w:rsidRPr="00024BA8" w:rsidRDefault="00CC1E2B" w:rsidP="00CC1E2B">
      <w:pPr>
        <w:spacing w:line="360" w:lineRule="auto"/>
        <w:ind w:firstLine="374"/>
        <w:jc w:val="both"/>
        <w:rPr>
          <w:sz w:val="28"/>
          <w:szCs w:val="28"/>
        </w:rPr>
      </w:pPr>
      <w:r>
        <w:rPr>
          <w:sz w:val="28"/>
          <w:szCs w:val="28"/>
        </w:rPr>
        <w:t>банка ОАО АКБ «Актив Банк»</w:t>
      </w:r>
      <w:r w:rsidRPr="00024BA8">
        <w:rPr>
          <w:sz w:val="28"/>
          <w:szCs w:val="28"/>
        </w:rPr>
        <w:tab/>
      </w:r>
      <w:r w:rsidRPr="00024BA8">
        <w:rPr>
          <w:sz w:val="28"/>
          <w:szCs w:val="28"/>
        </w:rPr>
        <w:tab/>
        <w:t xml:space="preserve">        </w:t>
      </w:r>
      <w:r w:rsidR="004E21BA">
        <w:rPr>
          <w:sz w:val="28"/>
          <w:szCs w:val="28"/>
        </w:rPr>
        <w:t xml:space="preserve">                               </w:t>
      </w:r>
      <w:r w:rsidR="0073432E">
        <w:rPr>
          <w:sz w:val="28"/>
          <w:szCs w:val="28"/>
        </w:rPr>
        <w:t xml:space="preserve">                              </w:t>
      </w:r>
      <w:r w:rsidR="00B70EE7">
        <w:rPr>
          <w:sz w:val="28"/>
          <w:szCs w:val="28"/>
        </w:rPr>
        <w:t xml:space="preserve"> </w:t>
      </w:r>
      <w:r w:rsidR="0073432E">
        <w:rPr>
          <w:sz w:val="28"/>
          <w:szCs w:val="28"/>
        </w:rPr>
        <w:t>19</w:t>
      </w:r>
      <w:r w:rsidR="004E21BA">
        <w:rPr>
          <w:sz w:val="28"/>
          <w:szCs w:val="28"/>
        </w:rPr>
        <w:t xml:space="preserve">                     </w:t>
      </w:r>
    </w:p>
    <w:p w:rsidR="00CC1E2B" w:rsidRPr="00024BA8" w:rsidRDefault="00CC1E2B" w:rsidP="00B70EE7">
      <w:pPr>
        <w:spacing w:line="360" w:lineRule="auto"/>
        <w:ind w:right="5"/>
        <w:jc w:val="both"/>
        <w:rPr>
          <w:sz w:val="28"/>
          <w:szCs w:val="28"/>
        </w:rPr>
      </w:pPr>
      <w:r w:rsidRPr="00024BA8">
        <w:rPr>
          <w:sz w:val="28"/>
          <w:szCs w:val="28"/>
        </w:rPr>
        <w:t xml:space="preserve">2.2 </w:t>
      </w:r>
      <w:r>
        <w:rPr>
          <w:sz w:val="28"/>
          <w:szCs w:val="28"/>
        </w:rPr>
        <w:t>Анализ управления процентным риском в ОАО АКБ «Актив Банк»</w:t>
      </w:r>
      <w:r>
        <w:rPr>
          <w:sz w:val="28"/>
          <w:szCs w:val="28"/>
        </w:rPr>
        <w:tab/>
        <w:t xml:space="preserve">      </w:t>
      </w:r>
      <w:r w:rsidR="004E21BA">
        <w:rPr>
          <w:sz w:val="28"/>
          <w:szCs w:val="28"/>
        </w:rPr>
        <w:t xml:space="preserve">           </w:t>
      </w:r>
      <w:r>
        <w:rPr>
          <w:sz w:val="28"/>
          <w:szCs w:val="28"/>
        </w:rPr>
        <w:t xml:space="preserve">  </w:t>
      </w:r>
      <w:r w:rsidR="0073432E">
        <w:rPr>
          <w:sz w:val="28"/>
          <w:szCs w:val="28"/>
        </w:rPr>
        <w:t>24</w:t>
      </w:r>
    </w:p>
    <w:p w:rsidR="00CC1E2B" w:rsidRPr="00024BA8" w:rsidRDefault="00CC1E2B" w:rsidP="00CC1E2B">
      <w:pPr>
        <w:spacing w:line="360" w:lineRule="auto"/>
        <w:jc w:val="both"/>
        <w:rPr>
          <w:sz w:val="28"/>
          <w:szCs w:val="28"/>
        </w:rPr>
      </w:pPr>
      <w:r w:rsidRPr="00024BA8">
        <w:rPr>
          <w:sz w:val="28"/>
          <w:szCs w:val="28"/>
        </w:rPr>
        <w:t>2.3</w:t>
      </w:r>
      <w:r>
        <w:rPr>
          <w:sz w:val="28"/>
          <w:szCs w:val="28"/>
        </w:rPr>
        <w:t xml:space="preserve"> Механизм управления </w:t>
      </w:r>
      <w:r w:rsidR="002F6AFA">
        <w:rPr>
          <w:sz w:val="28"/>
          <w:szCs w:val="28"/>
        </w:rPr>
        <w:t xml:space="preserve">процентным риском </w:t>
      </w:r>
      <w:r>
        <w:rPr>
          <w:sz w:val="28"/>
          <w:szCs w:val="28"/>
        </w:rPr>
        <w:t>в ОАО АКБ «Актив Банк»</w:t>
      </w:r>
      <w:r w:rsidR="002F6AFA">
        <w:rPr>
          <w:sz w:val="28"/>
          <w:szCs w:val="28"/>
        </w:rPr>
        <w:tab/>
      </w:r>
      <w:r w:rsidR="00497D13">
        <w:rPr>
          <w:sz w:val="28"/>
          <w:szCs w:val="28"/>
        </w:rPr>
        <w:t xml:space="preserve">         39</w:t>
      </w:r>
    </w:p>
    <w:p w:rsidR="00CC1E2B" w:rsidRPr="00024BA8" w:rsidRDefault="00CC1E2B" w:rsidP="002F6AFA">
      <w:pPr>
        <w:spacing w:line="360" w:lineRule="auto"/>
        <w:jc w:val="both"/>
        <w:rPr>
          <w:sz w:val="28"/>
          <w:szCs w:val="28"/>
        </w:rPr>
      </w:pPr>
      <w:r w:rsidRPr="00024BA8">
        <w:rPr>
          <w:sz w:val="28"/>
          <w:szCs w:val="28"/>
        </w:rPr>
        <w:t>3 Пути сов</w:t>
      </w:r>
      <w:r w:rsidR="002F6AFA">
        <w:rPr>
          <w:sz w:val="28"/>
          <w:szCs w:val="28"/>
        </w:rPr>
        <w:t xml:space="preserve">ершенствования в управлении </w:t>
      </w:r>
      <w:r>
        <w:rPr>
          <w:sz w:val="28"/>
          <w:szCs w:val="28"/>
        </w:rPr>
        <w:t xml:space="preserve"> </w:t>
      </w:r>
      <w:r w:rsidR="002F6AFA">
        <w:rPr>
          <w:sz w:val="28"/>
          <w:szCs w:val="28"/>
        </w:rPr>
        <w:t xml:space="preserve">процентным риском в современном  коммерческом банке                                                </w:t>
      </w:r>
      <w:r w:rsidR="006C5F3E">
        <w:rPr>
          <w:sz w:val="28"/>
          <w:szCs w:val="28"/>
        </w:rPr>
        <w:t xml:space="preserve">                                                         3</w:t>
      </w:r>
      <w:r w:rsidR="00615AC8">
        <w:rPr>
          <w:sz w:val="28"/>
          <w:szCs w:val="28"/>
        </w:rPr>
        <w:t>4</w:t>
      </w:r>
    </w:p>
    <w:p w:rsidR="00CC1E2B" w:rsidRPr="00024BA8" w:rsidRDefault="00CC1E2B" w:rsidP="00CC1E2B">
      <w:pPr>
        <w:spacing w:line="360" w:lineRule="auto"/>
        <w:jc w:val="both"/>
        <w:rPr>
          <w:sz w:val="28"/>
          <w:szCs w:val="28"/>
        </w:rPr>
      </w:pPr>
      <w:r w:rsidRPr="00024BA8">
        <w:rPr>
          <w:sz w:val="28"/>
          <w:szCs w:val="28"/>
        </w:rPr>
        <w:t>3.1</w:t>
      </w:r>
      <w:r w:rsidR="002F6AFA">
        <w:rPr>
          <w:sz w:val="28"/>
          <w:szCs w:val="28"/>
        </w:rPr>
        <w:t xml:space="preserve"> Методы устранения дисбаланса чувствительности к изменениям процентных ставок</w:t>
      </w:r>
      <w:r>
        <w:rPr>
          <w:sz w:val="28"/>
          <w:szCs w:val="28"/>
        </w:rPr>
        <w:tab/>
      </w:r>
      <w:r>
        <w:rPr>
          <w:sz w:val="28"/>
          <w:szCs w:val="28"/>
        </w:rPr>
        <w:tab/>
        <w:t xml:space="preserve">        </w:t>
      </w:r>
      <w:r w:rsidR="006C5F3E">
        <w:rPr>
          <w:sz w:val="28"/>
          <w:szCs w:val="28"/>
        </w:rPr>
        <w:t xml:space="preserve">                                                                        </w:t>
      </w:r>
      <w:r w:rsidR="0073432E">
        <w:rPr>
          <w:sz w:val="28"/>
          <w:szCs w:val="28"/>
        </w:rPr>
        <w:t xml:space="preserve">                              3</w:t>
      </w:r>
      <w:r w:rsidR="00615AC8">
        <w:rPr>
          <w:sz w:val="28"/>
          <w:szCs w:val="28"/>
        </w:rPr>
        <w:t>4</w:t>
      </w:r>
    </w:p>
    <w:p w:rsidR="00CC1E2B" w:rsidRPr="00024BA8" w:rsidRDefault="00CC1E2B" w:rsidP="00CC1E2B">
      <w:pPr>
        <w:spacing w:line="360" w:lineRule="auto"/>
        <w:jc w:val="both"/>
        <w:rPr>
          <w:sz w:val="28"/>
          <w:szCs w:val="28"/>
        </w:rPr>
      </w:pPr>
      <w:r w:rsidRPr="00024BA8">
        <w:rPr>
          <w:sz w:val="28"/>
          <w:szCs w:val="28"/>
        </w:rPr>
        <w:t xml:space="preserve">3.2 </w:t>
      </w:r>
      <w:r w:rsidR="002F6AFA">
        <w:rPr>
          <w:sz w:val="28"/>
          <w:szCs w:val="28"/>
        </w:rPr>
        <w:t xml:space="preserve">Способы минимизации процентного риска в коммерческом банке  </w:t>
      </w:r>
      <w:r w:rsidR="0073432E">
        <w:rPr>
          <w:sz w:val="28"/>
          <w:szCs w:val="28"/>
        </w:rPr>
        <w:t xml:space="preserve">                    3</w:t>
      </w:r>
      <w:r w:rsidR="00497D13">
        <w:rPr>
          <w:sz w:val="28"/>
          <w:szCs w:val="28"/>
        </w:rPr>
        <w:t>8</w:t>
      </w:r>
      <w:r w:rsidR="002F6AFA">
        <w:rPr>
          <w:sz w:val="28"/>
          <w:szCs w:val="28"/>
        </w:rPr>
        <w:t xml:space="preserve">                                              </w:t>
      </w:r>
      <w:r>
        <w:rPr>
          <w:sz w:val="28"/>
          <w:szCs w:val="28"/>
        </w:rPr>
        <w:t xml:space="preserve">       </w:t>
      </w:r>
    </w:p>
    <w:p w:rsidR="001D44D3" w:rsidRPr="001D44D3" w:rsidRDefault="00CC1E2B" w:rsidP="001D44D3">
      <w:pPr>
        <w:spacing w:line="360" w:lineRule="auto"/>
        <w:jc w:val="both"/>
        <w:rPr>
          <w:sz w:val="28"/>
          <w:szCs w:val="28"/>
        </w:rPr>
      </w:pPr>
      <w:r w:rsidRPr="00024BA8">
        <w:rPr>
          <w:sz w:val="28"/>
          <w:szCs w:val="28"/>
        </w:rPr>
        <w:t>Заключение</w:t>
      </w:r>
      <w:r w:rsidRPr="00024BA8">
        <w:rPr>
          <w:sz w:val="28"/>
          <w:szCs w:val="28"/>
        </w:rPr>
        <w:tab/>
      </w:r>
      <w:r w:rsidRPr="00024BA8">
        <w:rPr>
          <w:sz w:val="28"/>
          <w:szCs w:val="28"/>
        </w:rPr>
        <w:tab/>
      </w:r>
      <w:r w:rsidR="006C5F3E">
        <w:rPr>
          <w:sz w:val="28"/>
          <w:szCs w:val="28"/>
        </w:rPr>
        <w:t xml:space="preserve">                                                                      </w:t>
      </w:r>
      <w:r w:rsidR="00497D13">
        <w:rPr>
          <w:sz w:val="28"/>
          <w:szCs w:val="28"/>
        </w:rPr>
        <w:t xml:space="preserve">                              42</w:t>
      </w:r>
      <w:r w:rsidR="006C5F3E">
        <w:rPr>
          <w:sz w:val="28"/>
          <w:szCs w:val="28"/>
        </w:rPr>
        <w:t xml:space="preserve"> </w:t>
      </w:r>
      <w:r w:rsidRPr="00024BA8">
        <w:rPr>
          <w:sz w:val="28"/>
          <w:szCs w:val="28"/>
        </w:rPr>
        <w:t>Список использов</w:t>
      </w:r>
      <w:r w:rsidR="006C5F3E">
        <w:rPr>
          <w:sz w:val="28"/>
          <w:szCs w:val="28"/>
        </w:rPr>
        <w:t>анных источ</w:t>
      </w:r>
      <w:r w:rsidR="00497D13">
        <w:rPr>
          <w:sz w:val="28"/>
          <w:szCs w:val="28"/>
        </w:rPr>
        <w:t>ников</w:t>
      </w:r>
      <w:r w:rsidR="00497D13">
        <w:rPr>
          <w:sz w:val="28"/>
          <w:szCs w:val="28"/>
        </w:rPr>
        <w:tab/>
      </w:r>
      <w:r w:rsidR="00497D13">
        <w:rPr>
          <w:sz w:val="28"/>
          <w:szCs w:val="28"/>
        </w:rPr>
        <w:tab/>
      </w:r>
      <w:r w:rsidR="00497D13">
        <w:rPr>
          <w:sz w:val="28"/>
          <w:szCs w:val="28"/>
        </w:rPr>
        <w:tab/>
      </w:r>
      <w:r w:rsidR="00497D13">
        <w:rPr>
          <w:sz w:val="28"/>
          <w:szCs w:val="28"/>
        </w:rPr>
        <w:tab/>
      </w:r>
      <w:r w:rsidR="00497D13">
        <w:rPr>
          <w:sz w:val="28"/>
          <w:szCs w:val="28"/>
        </w:rPr>
        <w:tab/>
      </w:r>
      <w:r w:rsidR="00497D13">
        <w:rPr>
          <w:sz w:val="28"/>
          <w:szCs w:val="28"/>
        </w:rPr>
        <w:tab/>
        <w:t xml:space="preserve">                   45</w:t>
      </w:r>
    </w:p>
    <w:p w:rsidR="00FC5992" w:rsidRPr="00FC5992" w:rsidRDefault="00CC1E2B" w:rsidP="00FC5992">
      <w:pPr>
        <w:spacing w:line="360" w:lineRule="auto"/>
        <w:rPr>
          <w:sz w:val="28"/>
          <w:szCs w:val="28"/>
        </w:rPr>
      </w:pPr>
      <w:r w:rsidRPr="00FC5992">
        <w:rPr>
          <w:sz w:val="28"/>
          <w:szCs w:val="28"/>
        </w:rPr>
        <w:t>Приложение А (обязательное)</w:t>
      </w:r>
      <w:r w:rsidR="00E5638B" w:rsidRPr="00FC5992">
        <w:rPr>
          <w:sz w:val="28"/>
          <w:szCs w:val="28"/>
        </w:rPr>
        <w:t>.</w:t>
      </w:r>
      <w:r w:rsidR="00E5638B" w:rsidRPr="00FC5992">
        <w:rPr>
          <w:b/>
          <w:sz w:val="28"/>
          <w:szCs w:val="28"/>
        </w:rPr>
        <w:t xml:space="preserve"> </w:t>
      </w:r>
      <w:r w:rsidR="001D44D3" w:rsidRPr="00FC5992">
        <w:rPr>
          <w:sz w:val="28"/>
          <w:szCs w:val="28"/>
        </w:rPr>
        <w:t>Управление ГЭПом</w:t>
      </w:r>
      <w:r w:rsidR="006C5F3E" w:rsidRPr="00FC5992">
        <w:rPr>
          <w:sz w:val="28"/>
          <w:szCs w:val="28"/>
        </w:rPr>
        <w:t xml:space="preserve">     </w:t>
      </w:r>
      <w:r w:rsidR="001D44D3" w:rsidRPr="00FC5992">
        <w:rPr>
          <w:sz w:val="28"/>
          <w:szCs w:val="28"/>
        </w:rPr>
        <w:t xml:space="preserve">                                                </w:t>
      </w:r>
      <w:r w:rsidR="00FC5992">
        <w:rPr>
          <w:sz w:val="28"/>
          <w:szCs w:val="28"/>
        </w:rPr>
        <w:t xml:space="preserve">48         </w:t>
      </w:r>
    </w:p>
    <w:p w:rsidR="00FC5992" w:rsidRDefault="00FC5992" w:rsidP="00FC5992">
      <w:pPr>
        <w:spacing w:line="360" w:lineRule="auto"/>
        <w:jc w:val="both"/>
        <w:rPr>
          <w:sz w:val="28"/>
          <w:szCs w:val="28"/>
        </w:rPr>
      </w:pPr>
      <w:r>
        <w:rPr>
          <w:sz w:val="28"/>
          <w:szCs w:val="28"/>
        </w:rPr>
        <w:t xml:space="preserve">Приложение Б </w:t>
      </w:r>
      <w:r w:rsidR="00CC1E2B" w:rsidRPr="00FC5992">
        <w:rPr>
          <w:sz w:val="28"/>
          <w:szCs w:val="28"/>
        </w:rPr>
        <w:t>(обязательное)</w:t>
      </w:r>
      <w:r w:rsidR="00E5638B" w:rsidRPr="00FC5992">
        <w:rPr>
          <w:sz w:val="28"/>
          <w:szCs w:val="28"/>
        </w:rPr>
        <w:t>.</w:t>
      </w:r>
      <w:r>
        <w:rPr>
          <w:sz w:val="28"/>
          <w:szCs w:val="28"/>
        </w:rPr>
        <w:t xml:space="preserve"> </w:t>
      </w:r>
      <w:r w:rsidR="00E5638B" w:rsidRPr="00FC5992">
        <w:rPr>
          <w:sz w:val="28"/>
          <w:szCs w:val="28"/>
        </w:rPr>
        <w:t xml:space="preserve">Структура доходов и расходов ОАО АКБ </w:t>
      </w:r>
    </w:p>
    <w:p w:rsidR="00CC1E2B" w:rsidRPr="00024BA8" w:rsidRDefault="00E5638B" w:rsidP="00CC1E2B">
      <w:pPr>
        <w:spacing w:line="360" w:lineRule="auto"/>
        <w:jc w:val="both"/>
        <w:rPr>
          <w:sz w:val="28"/>
          <w:szCs w:val="28"/>
        </w:rPr>
      </w:pPr>
      <w:r w:rsidRPr="00FC5992">
        <w:rPr>
          <w:sz w:val="28"/>
          <w:szCs w:val="28"/>
        </w:rPr>
        <w:t>"Актив Банк"</w:t>
      </w:r>
      <w:r w:rsidR="00CC1E2B" w:rsidRPr="00024BA8">
        <w:rPr>
          <w:sz w:val="28"/>
          <w:szCs w:val="28"/>
        </w:rPr>
        <w:t xml:space="preserve"> </w:t>
      </w:r>
      <w:r w:rsidR="00497D13">
        <w:rPr>
          <w:sz w:val="28"/>
          <w:szCs w:val="28"/>
        </w:rPr>
        <w:t xml:space="preserve"> </w:t>
      </w:r>
      <w:r w:rsidR="00FC5992">
        <w:rPr>
          <w:sz w:val="28"/>
          <w:szCs w:val="28"/>
        </w:rPr>
        <w:t xml:space="preserve">                                                                                                                 </w:t>
      </w:r>
      <w:r w:rsidR="005C5446">
        <w:rPr>
          <w:sz w:val="28"/>
          <w:szCs w:val="28"/>
        </w:rPr>
        <w:t xml:space="preserve"> </w:t>
      </w:r>
      <w:r w:rsidR="00FC5992">
        <w:rPr>
          <w:sz w:val="28"/>
          <w:szCs w:val="28"/>
        </w:rPr>
        <w:t xml:space="preserve">  </w:t>
      </w:r>
      <w:r w:rsidR="00497D13">
        <w:rPr>
          <w:sz w:val="28"/>
          <w:szCs w:val="28"/>
        </w:rPr>
        <w:t>49</w:t>
      </w:r>
    </w:p>
    <w:p w:rsidR="005C5446" w:rsidRDefault="00B32BC8" w:rsidP="005C5446">
      <w:pPr>
        <w:spacing w:line="360" w:lineRule="auto"/>
        <w:jc w:val="both"/>
        <w:rPr>
          <w:sz w:val="28"/>
          <w:szCs w:val="28"/>
        </w:rPr>
      </w:pPr>
      <w:r>
        <w:rPr>
          <w:sz w:val="28"/>
          <w:szCs w:val="28"/>
        </w:rPr>
        <w:t>Приложение В</w:t>
      </w:r>
      <w:r w:rsidRPr="00024BA8">
        <w:rPr>
          <w:sz w:val="28"/>
          <w:szCs w:val="28"/>
        </w:rPr>
        <w:t xml:space="preserve"> (обязательное)</w:t>
      </w:r>
      <w:r w:rsidR="005C5446">
        <w:rPr>
          <w:sz w:val="28"/>
          <w:szCs w:val="28"/>
        </w:rPr>
        <w:t xml:space="preserve">. Бухгалтерский баланс </w:t>
      </w:r>
      <w:r w:rsidR="005C5446" w:rsidRPr="00FC5992">
        <w:rPr>
          <w:sz w:val="28"/>
          <w:szCs w:val="28"/>
        </w:rPr>
        <w:t xml:space="preserve">ОАО АКБ </w:t>
      </w:r>
    </w:p>
    <w:p w:rsidR="00CC1E2B" w:rsidRPr="00024BA8" w:rsidRDefault="005C5446" w:rsidP="005C5446">
      <w:pPr>
        <w:tabs>
          <w:tab w:val="right" w:pos="10205"/>
        </w:tabs>
        <w:spacing w:line="360" w:lineRule="auto"/>
        <w:jc w:val="both"/>
        <w:rPr>
          <w:sz w:val="28"/>
          <w:szCs w:val="28"/>
        </w:rPr>
      </w:pPr>
      <w:r w:rsidRPr="00FC5992">
        <w:rPr>
          <w:sz w:val="28"/>
          <w:szCs w:val="28"/>
        </w:rPr>
        <w:t>"Актив Банк"</w:t>
      </w:r>
      <w:r w:rsidRPr="00024BA8">
        <w:rPr>
          <w:sz w:val="28"/>
          <w:szCs w:val="28"/>
        </w:rPr>
        <w:t xml:space="preserve"> </w:t>
      </w:r>
      <w:r w:rsidR="00894BAC">
        <w:rPr>
          <w:sz w:val="28"/>
          <w:szCs w:val="28"/>
        </w:rPr>
        <w:t xml:space="preserve">                                                           </w:t>
      </w:r>
      <w:r w:rsidR="00497D13">
        <w:rPr>
          <w:sz w:val="28"/>
          <w:szCs w:val="28"/>
        </w:rPr>
        <w:t xml:space="preserve">                              </w:t>
      </w:r>
      <w:r>
        <w:rPr>
          <w:sz w:val="28"/>
          <w:szCs w:val="28"/>
        </w:rPr>
        <w:t xml:space="preserve">                            </w:t>
      </w:r>
      <w:r w:rsidR="00497D13">
        <w:rPr>
          <w:sz w:val="28"/>
          <w:szCs w:val="28"/>
        </w:rPr>
        <w:t>50</w:t>
      </w:r>
    </w:p>
    <w:p w:rsidR="005C5446" w:rsidRDefault="00B32BC8" w:rsidP="005C5446">
      <w:pPr>
        <w:spacing w:line="360" w:lineRule="auto"/>
        <w:jc w:val="both"/>
        <w:rPr>
          <w:sz w:val="28"/>
          <w:szCs w:val="28"/>
        </w:rPr>
      </w:pPr>
      <w:r>
        <w:rPr>
          <w:sz w:val="28"/>
          <w:szCs w:val="28"/>
        </w:rPr>
        <w:t>Приложение Г</w:t>
      </w:r>
      <w:r w:rsidRPr="00024BA8">
        <w:rPr>
          <w:sz w:val="28"/>
          <w:szCs w:val="28"/>
        </w:rPr>
        <w:t xml:space="preserve"> (обязательное)</w:t>
      </w:r>
      <w:r w:rsidR="005C5446">
        <w:rPr>
          <w:sz w:val="28"/>
          <w:szCs w:val="28"/>
        </w:rPr>
        <w:t xml:space="preserve">. Отчёт о прибылях и убытках </w:t>
      </w:r>
      <w:r w:rsidR="00894BAC">
        <w:rPr>
          <w:sz w:val="28"/>
          <w:szCs w:val="28"/>
        </w:rPr>
        <w:t xml:space="preserve"> </w:t>
      </w:r>
      <w:r w:rsidR="005C5446" w:rsidRPr="00FC5992">
        <w:rPr>
          <w:sz w:val="28"/>
          <w:szCs w:val="28"/>
        </w:rPr>
        <w:t xml:space="preserve">ОАО АКБ </w:t>
      </w:r>
    </w:p>
    <w:p w:rsidR="00CC1E2B" w:rsidRPr="00024BA8" w:rsidRDefault="005C5446" w:rsidP="005C5446">
      <w:pPr>
        <w:spacing w:line="360" w:lineRule="auto"/>
        <w:rPr>
          <w:sz w:val="28"/>
          <w:szCs w:val="28"/>
        </w:rPr>
      </w:pPr>
      <w:r w:rsidRPr="00FC5992">
        <w:rPr>
          <w:sz w:val="28"/>
          <w:szCs w:val="28"/>
        </w:rPr>
        <w:t>"Актив Банк"</w:t>
      </w:r>
      <w:r w:rsidRPr="00024BA8">
        <w:rPr>
          <w:sz w:val="28"/>
          <w:szCs w:val="28"/>
        </w:rPr>
        <w:t xml:space="preserve"> </w:t>
      </w:r>
      <w:r w:rsidR="00894BAC">
        <w:rPr>
          <w:sz w:val="28"/>
          <w:szCs w:val="28"/>
        </w:rPr>
        <w:t xml:space="preserve">                                                          </w:t>
      </w:r>
      <w:r w:rsidR="00497D13">
        <w:rPr>
          <w:sz w:val="28"/>
          <w:szCs w:val="28"/>
        </w:rPr>
        <w:t xml:space="preserve">                             </w:t>
      </w:r>
      <w:r>
        <w:rPr>
          <w:sz w:val="28"/>
          <w:szCs w:val="28"/>
        </w:rPr>
        <w:t xml:space="preserve">                            </w:t>
      </w:r>
      <w:r w:rsidR="00497D13">
        <w:rPr>
          <w:sz w:val="28"/>
          <w:szCs w:val="28"/>
        </w:rPr>
        <w:t xml:space="preserve">  51</w:t>
      </w:r>
    </w:p>
    <w:p w:rsidR="00CC1E2B" w:rsidRDefault="00CC1E2B" w:rsidP="00CC1E2B">
      <w:pPr>
        <w:spacing w:line="360" w:lineRule="auto"/>
        <w:jc w:val="both"/>
        <w:rPr>
          <w:sz w:val="28"/>
          <w:szCs w:val="28"/>
        </w:rPr>
      </w:pPr>
    </w:p>
    <w:p w:rsidR="000807E9" w:rsidRDefault="000807E9" w:rsidP="00CC1E2B">
      <w:pPr>
        <w:spacing w:line="360" w:lineRule="auto"/>
        <w:jc w:val="both"/>
        <w:rPr>
          <w:sz w:val="28"/>
          <w:szCs w:val="28"/>
        </w:rPr>
      </w:pPr>
    </w:p>
    <w:p w:rsidR="000807E9" w:rsidRDefault="000807E9" w:rsidP="00CC1E2B">
      <w:pPr>
        <w:spacing w:line="360" w:lineRule="auto"/>
        <w:jc w:val="both"/>
        <w:rPr>
          <w:sz w:val="28"/>
          <w:szCs w:val="28"/>
        </w:rPr>
      </w:pPr>
    </w:p>
    <w:p w:rsidR="00D1108D" w:rsidRDefault="00CC1E2B" w:rsidP="00C37F91">
      <w:pPr>
        <w:spacing w:line="360" w:lineRule="auto"/>
        <w:jc w:val="center"/>
        <w:rPr>
          <w:b/>
          <w:sz w:val="28"/>
          <w:szCs w:val="28"/>
        </w:rPr>
      </w:pPr>
      <w:r w:rsidRPr="00556A0A">
        <w:rPr>
          <w:b/>
          <w:sz w:val="28"/>
          <w:szCs w:val="28"/>
        </w:rPr>
        <w:t>Введение</w:t>
      </w:r>
    </w:p>
    <w:p w:rsidR="00C96EFF" w:rsidRPr="00C96EFF" w:rsidRDefault="00C96EFF" w:rsidP="00C96EFF">
      <w:pPr>
        <w:spacing w:line="360" w:lineRule="auto"/>
        <w:rPr>
          <w:b/>
          <w:sz w:val="28"/>
          <w:szCs w:val="28"/>
        </w:rPr>
      </w:pPr>
    </w:p>
    <w:p w:rsidR="00D1108D" w:rsidRPr="00D1108D" w:rsidRDefault="00D1108D" w:rsidP="00C96EFF">
      <w:pPr>
        <w:tabs>
          <w:tab w:val="left" w:pos="720"/>
        </w:tabs>
        <w:spacing w:line="360" w:lineRule="auto"/>
        <w:jc w:val="both"/>
        <w:rPr>
          <w:sz w:val="28"/>
          <w:szCs w:val="28"/>
        </w:rPr>
      </w:pPr>
      <w:r w:rsidRPr="00D1108D">
        <w:rPr>
          <w:sz w:val="28"/>
          <w:szCs w:val="28"/>
        </w:rPr>
        <w:t xml:space="preserve">        </w:t>
      </w:r>
      <w:r w:rsidR="00C96EFF">
        <w:rPr>
          <w:sz w:val="28"/>
          <w:szCs w:val="28"/>
        </w:rPr>
        <w:tab/>
      </w:r>
      <w:r w:rsidRPr="00D1108D">
        <w:rPr>
          <w:sz w:val="28"/>
          <w:szCs w:val="28"/>
        </w:rPr>
        <w:t>Управление рисками</w:t>
      </w:r>
      <w:r w:rsidR="00C96EFF">
        <w:rPr>
          <w:sz w:val="28"/>
          <w:szCs w:val="28"/>
        </w:rPr>
        <w:t xml:space="preserve"> </w:t>
      </w:r>
      <w:r w:rsidRPr="00D1108D">
        <w:rPr>
          <w:sz w:val="28"/>
          <w:szCs w:val="28"/>
        </w:rPr>
        <w:t>- ключевая задача банковского менеджмента. Особенностью управления банковскими рисками является то, что любые решения носят явно выраженный субъективный характер. Для того чтобы свести к минимуму ошибки управления, лицу, принимающему решение необходимо иметь правильное представление об источниках возникновения рисков, знание основных взаимосвязей между характеристиками деятельности банка и состоянием внешней экономической среды. Сказанное в равной степени относится как ко всей совокупности рисков, так и к их отдельным  видам. Одним из рисков, с которыми приходится постоянно встречаться современному банку, наряду с кредитным риском и риском ликвидности, является процентный риск (риск процентной ставки). Работа по управлению последним представляет собой одно из стратегических направлений любого банка. Нередко от умения банка управлять риском процентной ставки зависит само его существование – даже если у банка вообще отсутствуют проблемы с возвратностью вложенных средств (коммерческих и межбанковских кредитов), что, конечно, маловероятно.</w:t>
      </w:r>
    </w:p>
    <w:p w:rsidR="00D1108D" w:rsidRPr="00D1108D" w:rsidRDefault="00D1108D" w:rsidP="00C96EFF">
      <w:pPr>
        <w:tabs>
          <w:tab w:val="left" w:pos="720"/>
        </w:tabs>
        <w:spacing w:line="360" w:lineRule="auto"/>
        <w:jc w:val="both"/>
        <w:rPr>
          <w:sz w:val="28"/>
          <w:szCs w:val="28"/>
        </w:rPr>
      </w:pPr>
      <w:r w:rsidRPr="00D1108D">
        <w:rPr>
          <w:sz w:val="28"/>
          <w:szCs w:val="28"/>
        </w:rPr>
        <w:t xml:space="preserve">         Управление процентным риском является одним из важнейших звеньев управления банком в целом. Поэтому необходимо представить полную картину отношений и связей, возникающих при управлении процентным риском, определить область применимости различных методик управления им. Данная проблема является еще недостаточно теоретически разработанной и, как следствие, не всегда решается на практике. Дело в том, что по своей сущности процентный риск приобретает заметное влияние на деятельность банков только в условиях стабильной экономики, развитой инфраструктуры финансового рынка и, как следствие, жесткой конкуренции. В неустойчивой же экономике, при высокой инфляции, банки обычно перекладывают процентный риск на клиентов, устанавливая большую разницу между ставками привлечения и размещения. Тем самым снижается платежеспособность клиентов, и, соответственно, увеличивается риск ликвидности банков. Однако в последнее время повысился интерес российских банкиров к процентному риску. Особенностью этого вида риска является то, что он по своей сути, требует сложных математических методов для охвата всех источников его  возникновения, правильного измерения и адекватного реагирования. В настоящее время существуют известные методики управления процентным риском в сфере рынка ценных бумаг, которые могут быть использованы при управлении процентным риском в банке. Именно от качественного управления им зависит сегодня конкурентоспособность и стабильность деятельности банка.</w:t>
      </w:r>
    </w:p>
    <w:p w:rsidR="00D1108D" w:rsidRPr="00C057BA" w:rsidRDefault="00C96EFF" w:rsidP="00D1108D">
      <w:pPr>
        <w:spacing w:line="360" w:lineRule="auto"/>
        <w:jc w:val="both"/>
        <w:rPr>
          <w:sz w:val="28"/>
          <w:szCs w:val="28"/>
        </w:rPr>
      </w:pPr>
      <w:r>
        <w:rPr>
          <w:sz w:val="28"/>
          <w:szCs w:val="28"/>
        </w:rPr>
        <w:tab/>
      </w:r>
      <w:r w:rsidR="00D1108D" w:rsidRPr="00D1108D">
        <w:rPr>
          <w:sz w:val="28"/>
          <w:szCs w:val="28"/>
        </w:rPr>
        <w:t xml:space="preserve"> Таким образом, объектом данного исследования является деятельность </w:t>
      </w:r>
      <w:r w:rsidRPr="00C057BA">
        <w:rPr>
          <w:sz w:val="28"/>
          <w:szCs w:val="28"/>
        </w:rPr>
        <w:t>ОАО АКБ «Актив Банк»</w:t>
      </w:r>
      <w:r w:rsidR="00D1108D" w:rsidRPr="00C057BA">
        <w:rPr>
          <w:sz w:val="28"/>
          <w:szCs w:val="28"/>
        </w:rPr>
        <w:t xml:space="preserve"> по управлению </w:t>
      </w:r>
      <w:r w:rsidRPr="00C057BA">
        <w:rPr>
          <w:sz w:val="28"/>
          <w:szCs w:val="28"/>
        </w:rPr>
        <w:t>процентным риском.</w:t>
      </w:r>
    </w:p>
    <w:p w:rsidR="00D1108D" w:rsidRPr="00C057BA" w:rsidRDefault="00D1108D" w:rsidP="00D1108D">
      <w:pPr>
        <w:spacing w:line="360" w:lineRule="auto"/>
        <w:jc w:val="both"/>
        <w:rPr>
          <w:sz w:val="28"/>
          <w:szCs w:val="28"/>
        </w:rPr>
      </w:pPr>
      <w:r w:rsidRPr="00C057BA">
        <w:rPr>
          <w:sz w:val="28"/>
          <w:szCs w:val="28"/>
        </w:rPr>
        <w:tab/>
        <w:t xml:space="preserve">Целью </w:t>
      </w:r>
      <w:r w:rsidR="00A1266C" w:rsidRPr="00C057BA">
        <w:rPr>
          <w:sz w:val="28"/>
          <w:szCs w:val="28"/>
        </w:rPr>
        <w:t xml:space="preserve">настоящей курсовой </w:t>
      </w:r>
      <w:r w:rsidRPr="00C057BA">
        <w:rPr>
          <w:sz w:val="28"/>
          <w:szCs w:val="28"/>
        </w:rPr>
        <w:t>работы является</w:t>
      </w:r>
      <w:r w:rsidR="00A1266C" w:rsidRPr="00C057BA">
        <w:rPr>
          <w:sz w:val="28"/>
          <w:szCs w:val="28"/>
        </w:rPr>
        <w:t xml:space="preserve"> анализ управления процентным риском в деятельности </w:t>
      </w:r>
      <w:r w:rsidR="009C0AC1" w:rsidRPr="00C057BA">
        <w:rPr>
          <w:sz w:val="28"/>
          <w:szCs w:val="28"/>
        </w:rPr>
        <w:t>коммерческого</w:t>
      </w:r>
      <w:r w:rsidR="00A1266C" w:rsidRPr="00C057BA">
        <w:rPr>
          <w:sz w:val="28"/>
          <w:szCs w:val="28"/>
        </w:rPr>
        <w:t xml:space="preserve"> банк</w:t>
      </w:r>
      <w:r w:rsidR="009C0AC1" w:rsidRPr="00C057BA">
        <w:rPr>
          <w:sz w:val="28"/>
          <w:szCs w:val="28"/>
        </w:rPr>
        <w:t>а</w:t>
      </w:r>
      <w:r w:rsidR="00A1266C" w:rsidRPr="00C057BA">
        <w:rPr>
          <w:sz w:val="28"/>
          <w:szCs w:val="28"/>
        </w:rPr>
        <w:t xml:space="preserve"> ОАО АКБ «Актив Банк»</w:t>
      </w:r>
      <w:r w:rsidRPr="00C057BA">
        <w:rPr>
          <w:sz w:val="28"/>
          <w:szCs w:val="28"/>
        </w:rPr>
        <w:t>.</w:t>
      </w:r>
    </w:p>
    <w:p w:rsidR="00D1108D" w:rsidRPr="00C057BA" w:rsidRDefault="00D1108D" w:rsidP="00C057BA">
      <w:pPr>
        <w:spacing w:line="360" w:lineRule="auto"/>
        <w:jc w:val="both"/>
        <w:rPr>
          <w:sz w:val="28"/>
          <w:szCs w:val="28"/>
        </w:rPr>
      </w:pPr>
      <w:r w:rsidRPr="00C057BA">
        <w:rPr>
          <w:sz w:val="28"/>
          <w:szCs w:val="28"/>
        </w:rPr>
        <w:tab/>
        <w:t xml:space="preserve">Для достижения цели необходимо решить следующие задачи: </w:t>
      </w:r>
    </w:p>
    <w:p w:rsidR="00D1108D" w:rsidRPr="00C057BA" w:rsidRDefault="00D1108D" w:rsidP="00B168A5">
      <w:pPr>
        <w:numPr>
          <w:ilvl w:val="0"/>
          <w:numId w:val="5"/>
        </w:numPr>
        <w:spacing w:line="360" w:lineRule="auto"/>
        <w:jc w:val="both"/>
        <w:rPr>
          <w:sz w:val="28"/>
          <w:szCs w:val="28"/>
        </w:rPr>
      </w:pPr>
      <w:r w:rsidRPr="00C057BA">
        <w:rPr>
          <w:sz w:val="28"/>
          <w:szCs w:val="28"/>
        </w:rPr>
        <w:t xml:space="preserve">изучить сущность процентного риска </w:t>
      </w:r>
      <w:r w:rsidR="009C0AC1" w:rsidRPr="00C057BA">
        <w:rPr>
          <w:sz w:val="28"/>
          <w:szCs w:val="28"/>
        </w:rPr>
        <w:t xml:space="preserve"> и факторы, влияющие на него</w:t>
      </w:r>
      <w:r w:rsidRPr="00C057BA">
        <w:rPr>
          <w:sz w:val="28"/>
          <w:szCs w:val="28"/>
        </w:rPr>
        <w:t xml:space="preserve">; </w:t>
      </w:r>
    </w:p>
    <w:p w:rsidR="009C0AC1" w:rsidRPr="00C057BA" w:rsidRDefault="009C0AC1" w:rsidP="00C057BA">
      <w:pPr>
        <w:numPr>
          <w:ilvl w:val="0"/>
          <w:numId w:val="5"/>
        </w:numPr>
        <w:spacing w:line="360" w:lineRule="auto"/>
        <w:jc w:val="both"/>
        <w:rPr>
          <w:sz w:val="28"/>
          <w:szCs w:val="28"/>
        </w:rPr>
      </w:pPr>
      <w:r w:rsidRPr="00C057BA">
        <w:rPr>
          <w:sz w:val="28"/>
          <w:szCs w:val="28"/>
        </w:rPr>
        <w:t>рассмотреть существующие методы оценки и управления процентным риском;</w:t>
      </w:r>
    </w:p>
    <w:p w:rsidR="009C0AC1" w:rsidRPr="00C057BA" w:rsidRDefault="009C0AC1" w:rsidP="00C057BA">
      <w:pPr>
        <w:numPr>
          <w:ilvl w:val="0"/>
          <w:numId w:val="5"/>
        </w:numPr>
        <w:spacing w:line="360" w:lineRule="auto"/>
        <w:jc w:val="both"/>
        <w:rPr>
          <w:sz w:val="28"/>
          <w:szCs w:val="28"/>
        </w:rPr>
      </w:pPr>
      <w:r w:rsidRPr="00C057BA">
        <w:rPr>
          <w:sz w:val="28"/>
          <w:szCs w:val="28"/>
        </w:rPr>
        <w:t>исследовать управление процентным риском в коммерческом банке;</w:t>
      </w:r>
    </w:p>
    <w:p w:rsidR="00D1108D" w:rsidRPr="00C057BA" w:rsidRDefault="009C0AC1" w:rsidP="00C057BA">
      <w:pPr>
        <w:numPr>
          <w:ilvl w:val="0"/>
          <w:numId w:val="5"/>
        </w:numPr>
        <w:spacing w:line="360" w:lineRule="auto"/>
        <w:jc w:val="both"/>
        <w:rPr>
          <w:sz w:val="28"/>
          <w:szCs w:val="28"/>
        </w:rPr>
      </w:pPr>
      <w:r w:rsidRPr="00C057BA">
        <w:rPr>
          <w:sz w:val="28"/>
          <w:szCs w:val="28"/>
        </w:rPr>
        <w:t xml:space="preserve">рассмотреть возможные пути совершенствования в управлении  процентным риском в современном  коммерческом банке.                                        </w:t>
      </w:r>
    </w:p>
    <w:p w:rsidR="00C057BA" w:rsidRPr="00C057BA" w:rsidRDefault="00C057BA" w:rsidP="00C057BA">
      <w:pPr>
        <w:tabs>
          <w:tab w:val="left" w:pos="720"/>
        </w:tabs>
        <w:spacing w:line="360" w:lineRule="auto"/>
        <w:ind w:firstLine="567"/>
        <w:jc w:val="both"/>
        <w:rPr>
          <w:sz w:val="28"/>
          <w:szCs w:val="28"/>
        </w:rPr>
      </w:pPr>
      <w:r>
        <w:rPr>
          <w:sz w:val="28"/>
          <w:szCs w:val="28"/>
        </w:rPr>
        <w:t xml:space="preserve">  </w:t>
      </w:r>
      <w:r w:rsidRPr="00C057BA">
        <w:rPr>
          <w:sz w:val="28"/>
          <w:szCs w:val="28"/>
        </w:rPr>
        <w:t>Курсовая работа состоит из введения, основной части, состоящей из трех глав, заключения, списка использованных источников и приложений.</w:t>
      </w:r>
    </w:p>
    <w:p w:rsidR="007F48C5" w:rsidRPr="007F48C5" w:rsidRDefault="007F48C5" w:rsidP="007F48C5">
      <w:pPr>
        <w:spacing w:line="360" w:lineRule="auto"/>
        <w:jc w:val="both"/>
        <w:rPr>
          <w:sz w:val="28"/>
          <w:szCs w:val="28"/>
        </w:rPr>
      </w:pPr>
      <w:r>
        <w:rPr>
          <w:sz w:val="28"/>
          <w:szCs w:val="28"/>
        </w:rPr>
        <w:tab/>
        <w:t xml:space="preserve">Первая глава: определена </w:t>
      </w:r>
      <w:r w:rsidRPr="007F48C5">
        <w:rPr>
          <w:sz w:val="28"/>
          <w:szCs w:val="28"/>
        </w:rPr>
        <w:t>сущность</w:t>
      </w:r>
      <w:r>
        <w:rPr>
          <w:sz w:val="28"/>
          <w:szCs w:val="28"/>
        </w:rPr>
        <w:t xml:space="preserve"> и место процентного риска, методы</w:t>
      </w:r>
      <w:r w:rsidRPr="007F48C5">
        <w:rPr>
          <w:sz w:val="28"/>
          <w:szCs w:val="28"/>
        </w:rPr>
        <w:t xml:space="preserve"> оценки, а так же факторы, способствующие возникновению данного вида риска.</w:t>
      </w:r>
    </w:p>
    <w:p w:rsidR="007F48C5" w:rsidRDefault="007F48C5" w:rsidP="007F48C5">
      <w:pPr>
        <w:spacing w:line="360" w:lineRule="auto"/>
        <w:jc w:val="both"/>
        <w:rPr>
          <w:sz w:val="28"/>
          <w:szCs w:val="28"/>
        </w:rPr>
      </w:pPr>
      <w:r>
        <w:rPr>
          <w:sz w:val="28"/>
          <w:szCs w:val="28"/>
        </w:rPr>
        <w:tab/>
      </w:r>
      <w:r w:rsidRPr="007F48C5">
        <w:rPr>
          <w:sz w:val="28"/>
          <w:szCs w:val="28"/>
        </w:rPr>
        <w:t>Вт</w:t>
      </w:r>
      <w:r w:rsidR="00EF724A">
        <w:rPr>
          <w:sz w:val="28"/>
          <w:szCs w:val="28"/>
        </w:rPr>
        <w:t>орая глава: проделан анализ по управлению</w:t>
      </w:r>
      <w:r w:rsidRPr="007F48C5">
        <w:rPr>
          <w:sz w:val="28"/>
          <w:szCs w:val="28"/>
        </w:rPr>
        <w:t xml:space="preserve"> процентным риском в </w:t>
      </w:r>
      <w:r w:rsidR="00EF724A">
        <w:rPr>
          <w:sz w:val="28"/>
          <w:szCs w:val="28"/>
        </w:rPr>
        <w:t xml:space="preserve">ОАО </w:t>
      </w:r>
      <w:r>
        <w:rPr>
          <w:sz w:val="28"/>
          <w:szCs w:val="28"/>
        </w:rPr>
        <w:t>А</w:t>
      </w:r>
      <w:r w:rsidRPr="007F48C5">
        <w:rPr>
          <w:sz w:val="28"/>
          <w:szCs w:val="28"/>
        </w:rPr>
        <w:t>КБ</w:t>
      </w:r>
      <w:r w:rsidR="00EF724A">
        <w:rPr>
          <w:sz w:val="28"/>
          <w:szCs w:val="28"/>
        </w:rPr>
        <w:t xml:space="preserve"> </w:t>
      </w:r>
      <w:r>
        <w:rPr>
          <w:sz w:val="28"/>
          <w:szCs w:val="28"/>
        </w:rPr>
        <w:t>«Актив Банк»</w:t>
      </w:r>
      <w:r w:rsidRPr="007F48C5">
        <w:rPr>
          <w:sz w:val="28"/>
          <w:szCs w:val="28"/>
        </w:rPr>
        <w:t xml:space="preserve">, </w:t>
      </w:r>
      <w:r w:rsidR="00EF724A">
        <w:rPr>
          <w:sz w:val="28"/>
          <w:szCs w:val="28"/>
        </w:rPr>
        <w:t>с помощью метода</w:t>
      </w:r>
      <w:r w:rsidRPr="007F48C5">
        <w:rPr>
          <w:sz w:val="28"/>
          <w:szCs w:val="28"/>
        </w:rPr>
        <w:t xml:space="preserve"> </w:t>
      </w:r>
      <w:r w:rsidR="00EF724A">
        <w:rPr>
          <w:sz w:val="28"/>
          <w:szCs w:val="28"/>
        </w:rPr>
        <w:t>управления процентным риском –</w:t>
      </w:r>
      <w:r w:rsidR="00A134DE">
        <w:rPr>
          <w:sz w:val="28"/>
          <w:szCs w:val="28"/>
        </w:rPr>
        <w:t xml:space="preserve"> </w:t>
      </w:r>
      <w:r w:rsidR="00EF724A">
        <w:rPr>
          <w:sz w:val="28"/>
          <w:szCs w:val="28"/>
        </w:rPr>
        <w:t>гэп</w:t>
      </w:r>
      <w:r>
        <w:rPr>
          <w:sz w:val="28"/>
          <w:szCs w:val="28"/>
        </w:rPr>
        <w:t>.</w:t>
      </w:r>
    </w:p>
    <w:p w:rsidR="007F48C5" w:rsidRPr="007F48C5" w:rsidRDefault="007F48C5" w:rsidP="007F48C5">
      <w:pPr>
        <w:spacing w:line="360" w:lineRule="auto"/>
        <w:jc w:val="both"/>
        <w:rPr>
          <w:sz w:val="28"/>
          <w:szCs w:val="28"/>
        </w:rPr>
      </w:pPr>
      <w:r>
        <w:rPr>
          <w:sz w:val="28"/>
          <w:szCs w:val="28"/>
        </w:rPr>
        <w:tab/>
      </w:r>
      <w:r w:rsidRPr="007F48C5">
        <w:rPr>
          <w:sz w:val="28"/>
          <w:szCs w:val="28"/>
        </w:rPr>
        <w:t xml:space="preserve">Третья глава: </w:t>
      </w:r>
      <w:r>
        <w:rPr>
          <w:sz w:val="28"/>
          <w:szCs w:val="28"/>
        </w:rPr>
        <w:t>на основе из</w:t>
      </w:r>
      <w:r w:rsidRPr="007F48C5">
        <w:rPr>
          <w:sz w:val="28"/>
          <w:szCs w:val="28"/>
        </w:rPr>
        <w:t>ученных данных предложены мероприятия с целью оптимизаци</w:t>
      </w:r>
      <w:r>
        <w:rPr>
          <w:sz w:val="28"/>
          <w:szCs w:val="28"/>
        </w:rPr>
        <w:t xml:space="preserve">и структуры активов и пассивов, а так же </w:t>
      </w:r>
      <w:r w:rsidRPr="007F48C5">
        <w:rPr>
          <w:sz w:val="28"/>
          <w:szCs w:val="28"/>
        </w:rPr>
        <w:t>эффективности исполь</w:t>
      </w:r>
      <w:r w:rsidR="00A134DE">
        <w:rPr>
          <w:sz w:val="28"/>
          <w:szCs w:val="28"/>
        </w:rPr>
        <w:t xml:space="preserve">зования </w:t>
      </w:r>
      <w:r w:rsidRPr="007F48C5">
        <w:rPr>
          <w:sz w:val="28"/>
          <w:szCs w:val="28"/>
        </w:rPr>
        <w:t xml:space="preserve"> схемы управления процентным риском.</w:t>
      </w:r>
    </w:p>
    <w:p w:rsidR="00AD0088" w:rsidRDefault="00AD0088" w:rsidP="00C057BA">
      <w:pPr>
        <w:spacing w:line="360" w:lineRule="auto"/>
        <w:rPr>
          <w:b/>
          <w:sz w:val="28"/>
          <w:szCs w:val="28"/>
        </w:rPr>
      </w:pPr>
    </w:p>
    <w:p w:rsidR="00C057BA" w:rsidRPr="00C057BA" w:rsidRDefault="00AD0088" w:rsidP="00C057BA">
      <w:pPr>
        <w:spacing w:line="360" w:lineRule="auto"/>
        <w:rPr>
          <w:b/>
          <w:sz w:val="28"/>
          <w:szCs w:val="28"/>
        </w:rPr>
      </w:pPr>
      <w:r>
        <w:rPr>
          <w:b/>
          <w:sz w:val="28"/>
          <w:szCs w:val="28"/>
        </w:rPr>
        <w:tab/>
      </w:r>
      <w:r w:rsidR="00C057BA" w:rsidRPr="00C057BA">
        <w:rPr>
          <w:b/>
          <w:sz w:val="28"/>
          <w:szCs w:val="28"/>
        </w:rPr>
        <w:t>1 Процентный риск в деятельности коммерческого  банка</w:t>
      </w:r>
      <w:r w:rsidR="00C057BA" w:rsidRPr="00C057BA">
        <w:rPr>
          <w:b/>
          <w:sz w:val="28"/>
          <w:szCs w:val="28"/>
        </w:rPr>
        <w:tab/>
      </w:r>
      <w:r w:rsidR="00C057BA" w:rsidRPr="00C057BA">
        <w:rPr>
          <w:b/>
          <w:sz w:val="28"/>
          <w:szCs w:val="28"/>
        </w:rPr>
        <w:tab/>
      </w:r>
      <w:r w:rsidR="00C057BA" w:rsidRPr="00C057BA">
        <w:rPr>
          <w:b/>
          <w:sz w:val="28"/>
          <w:szCs w:val="28"/>
        </w:rPr>
        <w:tab/>
      </w:r>
      <w:r w:rsidR="00C057BA" w:rsidRPr="00C057BA">
        <w:rPr>
          <w:b/>
          <w:sz w:val="28"/>
          <w:szCs w:val="28"/>
        </w:rPr>
        <w:tab/>
        <w:t xml:space="preserve">                                                                   </w:t>
      </w:r>
    </w:p>
    <w:p w:rsidR="00C057BA" w:rsidRDefault="0045490B" w:rsidP="00C057BA">
      <w:pPr>
        <w:rPr>
          <w:b/>
          <w:sz w:val="28"/>
          <w:szCs w:val="28"/>
        </w:rPr>
      </w:pPr>
      <w:r>
        <w:rPr>
          <w:b/>
          <w:sz w:val="28"/>
          <w:szCs w:val="28"/>
        </w:rPr>
        <w:tab/>
      </w:r>
      <w:r w:rsidR="00C057BA" w:rsidRPr="00C057BA">
        <w:rPr>
          <w:b/>
          <w:sz w:val="28"/>
          <w:szCs w:val="28"/>
        </w:rPr>
        <w:t xml:space="preserve">1.1 Сущность процентного риска и факторы, влияющие на него      </w:t>
      </w:r>
    </w:p>
    <w:p w:rsidR="00C057BA" w:rsidRDefault="00C057BA" w:rsidP="00C057BA">
      <w:pPr>
        <w:rPr>
          <w:b/>
          <w:sz w:val="28"/>
          <w:szCs w:val="28"/>
        </w:rPr>
      </w:pPr>
    </w:p>
    <w:p w:rsidR="00C057BA" w:rsidRPr="00C057BA" w:rsidRDefault="00C057BA" w:rsidP="00C057BA">
      <w:pPr>
        <w:rPr>
          <w:b/>
        </w:rPr>
      </w:pPr>
      <w:r w:rsidRPr="00C057BA">
        <w:rPr>
          <w:b/>
          <w:sz w:val="28"/>
          <w:szCs w:val="28"/>
        </w:rPr>
        <w:t xml:space="preserve">                </w:t>
      </w:r>
    </w:p>
    <w:p w:rsidR="00DD51B2" w:rsidRPr="00E46FB5" w:rsidRDefault="00DD51B2" w:rsidP="00DD51B2">
      <w:pPr>
        <w:spacing w:line="360" w:lineRule="auto"/>
        <w:jc w:val="both"/>
        <w:rPr>
          <w:sz w:val="28"/>
          <w:szCs w:val="28"/>
        </w:rPr>
      </w:pPr>
      <w:r>
        <w:rPr>
          <w:spacing w:val="5"/>
          <w:sz w:val="28"/>
          <w:szCs w:val="28"/>
        </w:rPr>
        <w:tab/>
      </w:r>
      <w:r w:rsidRPr="00E46FB5">
        <w:rPr>
          <w:sz w:val="28"/>
          <w:szCs w:val="28"/>
        </w:rPr>
        <w:t>В экономической литературе представлены различные точки зре</w:t>
      </w:r>
      <w:r w:rsidRPr="00E46FB5">
        <w:rPr>
          <w:spacing w:val="-1"/>
          <w:sz w:val="28"/>
          <w:szCs w:val="28"/>
        </w:rPr>
        <w:t>ния относительно понятия процентного риска. Некоторые авторы трак</w:t>
      </w:r>
      <w:r w:rsidRPr="00E46FB5">
        <w:rPr>
          <w:spacing w:val="-1"/>
          <w:sz w:val="28"/>
          <w:szCs w:val="28"/>
        </w:rPr>
        <w:softHyphen/>
      </w:r>
      <w:r w:rsidRPr="00E46FB5">
        <w:rPr>
          <w:spacing w:val="1"/>
          <w:sz w:val="28"/>
          <w:szCs w:val="28"/>
        </w:rPr>
        <w:t>туют его как риск потерь в результате изменения процентных ставок</w:t>
      </w:r>
      <w:r>
        <w:rPr>
          <w:rStyle w:val="a9"/>
          <w:spacing w:val="1"/>
          <w:sz w:val="28"/>
          <w:szCs w:val="28"/>
        </w:rPr>
        <w:footnoteReference w:id="1"/>
      </w:r>
      <w:r w:rsidRPr="00E46FB5">
        <w:rPr>
          <w:spacing w:val="1"/>
          <w:sz w:val="28"/>
          <w:szCs w:val="28"/>
        </w:rPr>
        <w:t xml:space="preserve">. </w:t>
      </w:r>
      <w:r w:rsidRPr="00E46FB5">
        <w:rPr>
          <w:sz w:val="28"/>
          <w:szCs w:val="28"/>
        </w:rPr>
        <w:t xml:space="preserve">Другие авторы дают близкое определение, рассматривая процентный </w:t>
      </w:r>
      <w:r w:rsidRPr="00E46FB5">
        <w:rPr>
          <w:spacing w:val="1"/>
          <w:sz w:val="28"/>
          <w:szCs w:val="28"/>
        </w:rPr>
        <w:t>риск как вероятность возникновения убытков в случае изменения про</w:t>
      </w:r>
      <w:r w:rsidRPr="00E46FB5">
        <w:rPr>
          <w:spacing w:val="1"/>
          <w:sz w:val="28"/>
          <w:szCs w:val="28"/>
        </w:rPr>
        <w:softHyphen/>
      </w:r>
      <w:r w:rsidRPr="00E46FB5">
        <w:rPr>
          <w:spacing w:val="4"/>
          <w:sz w:val="28"/>
          <w:szCs w:val="28"/>
        </w:rPr>
        <w:t>центных ставок по финансовым ресурсам</w:t>
      </w:r>
      <w:r>
        <w:rPr>
          <w:rStyle w:val="a9"/>
          <w:spacing w:val="4"/>
          <w:sz w:val="28"/>
          <w:szCs w:val="28"/>
        </w:rPr>
        <w:footnoteReference w:id="2"/>
      </w:r>
      <w:r w:rsidRPr="00E46FB5">
        <w:rPr>
          <w:spacing w:val="4"/>
          <w:sz w:val="28"/>
          <w:szCs w:val="28"/>
        </w:rPr>
        <w:t xml:space="preserve">. Третьи предлагают более </w:t>
      </w:r>
      <w:r w:rsidRPr="00E46FB5">
        <w:rPr>
          <w:sz w:val="28"/>
          <w:szCs w:val="28"/>
        </w:rPr>
        <w:t xml:space="preserve">широкое определение, полагая, в частности, что процентный риск </w:t>
      </w:r>
      <w:r w:rsidRPr="00E46FB5">
        <w:rPr>
          <w:i/>
          <w:iCs/>
          <w:sz w:val="28"/>
          <w:szCs w:val="28"/>
        </w:rPr>
        <w:t xml:space="preserve">- </w:t>
      </w:r>
      <w:r w:rsidRPr="00E46FB5">
        <w:rPr>
          <w:sz w:val="28"/>
          <w:szCs w:val="28"/>
        </w:rPr>
        <w:t>это опасность возникновения потерь из-за неблагоприятного измене</w:t>
      </w:r>
      <w:r w:rsidRPr="00E46FB5">
        <w:rPr>
          <w:spacing w:val="1"/>
          <w:sz w:val="28"/>
          <w:szCs w:val="28"/>
        </w:rPr>
        <w:t xml:space="preserve">ния процентных ставок на денежном рынке, которое находит внешнее </w:t>
      </w:r>
      <w:r w:rsidRPr="00E46FB5">
        <w:rPr>
          <w:spacing w:val="-2"/>
          <w:sz w:val="28"/>
          <w:szCs w:val="28"/>
        </w:rPr>
        <w:t>выражение в падении процентной маржи, сведении ее к нулю или отри</w:t>
      </w:r>
      <w:r w:rsidRPr="00E46FB5">
        <w:rPr>
          <w:spacing w:val="-2"/>
          <w:sz w:val="28"/>
          <w:szCs w:val="28"/>
        </w:rPr>
        <w:softHyphen/>
      </w:r>
      <w:r w:rsidRPr="00E46FB5">
        <w:rPr>
          <w:spacing w:val="4"/>
          <w:sz w:val="28"/>
          <w:szCs w:val="28"/>
        </w:rPr>
        <w:t>цательной величине, указывая одновременно на возможное негатив</w:t>
      </w:r>
      <w:r w:rsidRPr="00E46FB5">
        <w:rPr>
          <w:spacing w:val="4"/>
          <w:sz w:val="28"/>
          <w:szCs w:val="28"/>
        </w:rPr>
        <w:softHyphen/>
      </w:r>
      <w:r w:rsidRPr="00E46FB5">
        <w:rPr>
          <w:spacing w:val="2"/>
          <w:sz w:val="28"/>
          <w:szCs w:val="28"/>
        </w:rPr>
        <w:t>ное влияние на рыночную стоимость капитала.</w:t>
      </w:r>
    </w:p>
    <w:p w:rsidR="00DD51B2" w:rsidRPr="00CB553F" w:rsidRDefault="00DD51B2" w:rsidP="00DD51B2">
      <w:pPr>
        <w:spacing w:line="360" w:lineRule="auto"/>
        <w:jc w:val="both"/>
        <w:rPr>
          <w:sz w:val="28"/>
          <w:szCs w:val="28"/>
        </w:rPr>
      </w:pPr>
      <w:r>
        <w:rPr>
          <w:spacing w:val="2"/>
          <w:sz w:val="28"/>
          <w:szCs w:val="28"/>
        </w:rPr>
        <w:tab/>
      </w:r>
      <w:r w:rsidRPr="00E46FB5">
        <w:rPr>
          <w:spacing w:val="2"/>
          <w:sz w:val="28"/>
          <w:szCs w:val="28"/>
        </w:rPr>
        <w:t>В основополагающих принципах банковского надзора (сформу</w:t>
      </w:r>
      <w:r w:rsidRPr="00E46FB5">
        <w:rPr>
          <w:spacing w:val="2"/>
          <w:sz w:val="28"/>
          <w:szCs w:val="28"/>
        </w:rPr>
        <w:softHyphen/>
      </w:r>
      <w:r w:rsidRPr="00E46FB5">
        <w:rPr>
          <w:spacing w:val="6"/>
          <w:sz w:val="28"/>
          <w:szCs w:val="28"/>
        </w:rPr>
        <w:t xml:space="preserve">лированных в материалах Базельского комитета) процентный риск </w:t>
      </w:r>
      <w:r w:rsidRPr="00E46FB5">
        <w:rPr>
          <w:sz w:val="28"/>
          <w:szCs w:val="28"/>
        </w:rPr>
        <w:t xml:space="preserve">определяется как риск потенциальной подверженности финансового </w:t>
      </w:r>
      <w:r w:rsidRPr="00E46FB5">
        <w:rPr>
          <w:spacing w:val="1"/>
          <w:sz w:val="28"/>
          <w:szCs w:val="28"/>
        </w:rPr>
        <w:t>положения банка воздействию неблагоприятного изменения процент</w:t>
      </w:r>
      <w:r w:rsidR="00C87052">
        <w:rPr>
          <w:spacing w:val="2"/>
          <w:sz w:val="28"/>
          <w:szCs w:val="28"/>
        </w:rPr>
        <w:t xml:space="preserve">ных ставок </w:t>
      </w:r>
      <w:r w:rsidR="00CB553F" w:rsidRPr="00CB553F">
        <w:rPr>
          <w:spacing w:val="2"/>
          <w:sz w:val="28"/>
          <w:szCs w:val="28"/>
        </w:rPr>
        <w:t>[</w:t>
      </w:r>
      <w:r w:rsidR="006151F4">
        <w:rPr>
          <w:spacing w:val="2"/>
          <w:sz w:val="28"/>
          <w:szCs w:val="28"/>
        </w:rPr>
        <w:t>5</w:t>
      </w:r>
      <w:r w:rsidR="00CB553F">
        <w:rPr>
          <w:spacing w:val="2"/>
          <w:sz w:val="28"/>
          <w:szCs w:val="28"/>
        </w:rPr>
        <w:t>, с.82-83</w:t>
      </w:r>
      <w:r w:rsidR="00CB553F" w:rsidRPr="00CB553F">
        <w:rPr>
          <w:spacing w:val="2"/>
          <w:sz w:val="28"/>
          <w:szCs w:val="28"/>
        </w:rPr>
        <w:t>]</w:t>
      </w:r>
      <w:r w:rsidR="00C87052">
        <w:rPr>
          <w:spacing w:val="2"/>
          <w:sz w:val="28"/>
          <w:szCs w:val="28"/>
        </w:rPr>
        <w:t>.</w:t>
      </w:r>
    </w:p>
    <w:p w:rsidR="00DD51B2" w:rsidRPr="00A47508" w:rsidRDefault="00DD51B2" w:rsidP="00DD51B2">
      <w:pPr>
        <w:spacing w:line="360" w:lineRule="auto"/>
        <w:jc w:val="both"/>
        <w:rPr>
          <w:spacing w:val="-2"/>
          <w:sz w:val="28"/>
          <w:szCs w:val="28"/>
        </w:rPr>
      </w:pPr>
      <w:r>
        <w:rPr>
          <w:sz w:val="28"/>
          <w:szCs w:val="28"/>
        </w:rPr>
        <w:tab/>
        <w:t>Понимание</w:t>
      </w:r>
      <w:r w:rsidRPr="00E46FB5">
        <w:rPr>
          <w:sz w:val="28"/>
          <w:szCs w:val="28"/>
        </w:rPr>
        <w:t xml:space="preserve"> проблемы процентного риска ста</w:t>
      </w:r>
      <w:r w:rsidRPr="00E46FB5">
        <w:rPr>
          <w:sz w:val="28"/>
          <w:szCs w:val="28"/>
        </w:rPr>
        <w:softHyphen/>
      </w:r>
      <w:r w:rsidRPr="00E46FB5">
        <w:rPr>
          <w:spacing w:val="2"/>
          <w:sz w:val="28"/>
          <w:szCs w:val="28"/>
        </w:rPr>
        <w:t>вит органы надзора перед необходимостью более широко рассматри</w:t>
      </w:r>
      <w:r>
        <w:rPr>
          <w:spacing w:val="1"/>
          <w:sz w:val="28"/>
          <w:szCs w:val="28"/>
        </w:rPr>
        <w:t>ва</w:t>
      </w:r>
      <w:r w:rsidRPr="00E46FB5">
        <w:rPr>
          <w:spacing w:val="1"/>
          <w:sz w:val="28"/>
          <w:szCs w:val="28"/>
        </w:rPr>
        <w:t>ть влияние динамики процентных ставок на финансовую устойчи</w:t>
      </w:r>
      <w:r w:rsidRPr="00E46FB5">
        <w:rPr>
          <w:spacing w:val="1"/>
          <w:sz w:val="28"/>
          <w:szCs w:val="28"/>
        </w:rPr>
        <w:softHyphen/>
      </w:r>
      <w:r w:rsidRPr="00E46FB5">
        <w:rPr>
          <w:spacing w:val="-2"/>
          <w:sz w:val="28"/>
          <w:szCs w:val="28"/>
        </w:rPr>
        <w:t>вость кредитных орган</w:t>
      </w:r>
      <w:r>
        <w:rPr>
          <w:spacing w:val="-2"/>
          <w:sz w:val="28"/>
          <w:szCs w:val="28"/>
        </w:rPr>
        <w:t xml:space="preserve">изаций: от колебания процентных </w:t>
      </w:r>
      <w:r w:rsidRPr="00E46FB5">
        <w:rPr>
          <w:spacing w:val="-2"/>
          <w:sz w:val="28"/>
          <w:szCs w:val="28"/>
        </w:rPr>
        <w:t>ставок</w:t>
      </w:r>
      <w:r>
        <w:rPr>
          <w:spacing w:val="-2"/>
          <w:sz w:val="28"/>
          <w:szCs w:val="28"/>
        </w:rPr>
        <w:t xml:space="preserve"> </w:t>
      </w:r>
      <w:r w:rsidRPr="00E46FB5">
        <w:rPr>
          <w:spacing w:val="-2"/>
          <w:sz w:val="28"/>
          <w:szCs w:val="28"/>
        </w:rPr>
        <w:t>зависит</w:t>
      </w:r>
      <w:r w:rsidR="00A47508">
        <w:rPr>
          <w:spacing w:val="-2"/>
          <w:sz w:val="28"/>
          <w:szCs w:val="28"/>
        </w:rPr>
        <w:t xml:space="preserve"> </w:t>
      </w:r>
      <w:r>
        <w:rPr>
          <w:spacing w:val="2"/>
          <w:sz w:val="28"/>
          <w:szCs w:val="28"/>
        </w:rPr>
        <w:t>с</w:t>
      </w:r>
      <w:r w:rsidRPr="00E46FB5">
        <w:rPr>
          <w:spacing w:val="2"/>
          <w:sz w:val="28"/>
          <w:szCs w:val="28"/>
        </w:rPr>
        <w:t>тоимость банковских активов, пассивов, следовательно, и достаточ</w:t>
      </w:r>
      <w:r>
        <w:rPr>
          <w:spacing w:val="2"/>
          <w:sz w:val="28"/>
          <w:szCs w:val="28"/>
        </w:rPr>
        <w:t>ность</w:t>
      </w:r>
      <w:r>
        <w:rPr>
          <w:spacing w:val="4"/>
          <w:sz w:val="28"/>
          <w:szCs w:val="28"/>
        </w:rPr>
        <w:t xml:space="preserve"> </w:t>
      </w:r>
      <w:r w:rsidRPr="00E46FB5">
        <w:rPr>
          <w:spacing w:val="4"/>
          <w:sz w:val="28"/>
          <w:szCs w:val="28"/>
        </w:rPr>
        <w:t>капитальной базы банка.</w:t>
      </w:r>
    </w:p>
    <w:p w:rsidR="00DD51B2" w:rsidRPr="00307E36" w:rsidRDefault="00DD51B2" w:rsidP="00DD51B2">
      <w:pPr>
        <w:spacing w:line="360" w:lineRule="auto"/>
        <w:jc w:val="both"/>
        <w:rPr>
          <w:sz w:val="28"/>
          <w:szCs w:val="28"/>
        </w:rPr>
      </w:pPr>
      <w:r>
        <w:rPr>
          <w:spacing w:val="-2"/>
          <w:sz w:val="28"/>
          <w:szCs w:val="28"/>
        </w:rPr>
        <w:tab/>
      </w:r>
      <w:r w:rsidRPr="00E46FB5">
        <w:rPr>
          <w:spacing w:val="-2"/>
          <w:sz w:val="28"/>
          <w:szCs w:val="28"/>
        </w:rPr>
        <w:t xml:space="preserve">С учетом вышесказанного полагаем, что процентный риск — </w:t>
      </w:r>
      <w:r>
        <w:rPr>
          <w:spacing w:val="-2"/>
          <w:sz w:val="28"/>
          <w:szCs w:val="28"/>
        </w:rPr>
        <w:t>риск воз</w:t>
      </w:r>
      <w:r w:rsidRPr="00E46FB5">
        <w:rPr>
          <w:spacing w:val="-2"/>
          <w:sz w:val="28"/>
          <w:szCs w:val="28"/>
        </w:rPr>
        <w:t>можного снижения чистого процентного дохода вследствие негатив</w:t>
      </w:r>
      <w:r w:rsidRPr="00E46FB5">
        <w:rPr>
          <w:spacing w:val="-2"/>
          <w:sz w:val="28"/>
          <w:szCs w:val="28"/>
        </w:rPr>
        <w:softHyphen/>
      </w:r>
      <w:r w:rsidRPr="00E46FB5">
        <w:rPr>
          <w:spacing w:val="2"/>
          <w:sz w:val="28"/>
          <w:szCs w:val="28"/>
        </w:rPr>
        <w:t xml:space="preserve">ного, непредвиденного изменения процентных ставок на рынке, </w:t>
      </w:r>
      <w:r w:rsidRPr="00307E36">
        <w:rPr>
          <w:spacing w:val="2"/>
          <w:sz w:val="28"/>
          <w:szCs w:val="28"/>
        </w:rPr>
        <w:t>чув</w:t>
      </w:r>
      <w:r w:rsidRPr="00307E36">
        <w:rPr>
          <w:noProof/>
          <w:sz w:val="28"/>
          <w:szCs w:val="28"/>
        </w:rPr>
        <w:t>ствительности</w:t>
      </w:r>
      <w:r w:rsidRPr="00307E36">
        <w:rPr>
          <w:spacing w:val="1"/>
          <w:sz w:val="28"/>
          <w:szCs w:val="28"/>
        </w:rPr>
        <w:t xml:space="preserve"> активов и обязательств к колебаниям рыночной конъю</w:t>
      </w:r>
      <w:r w:rsidRPr="00307E36">
        <w:rPr>
          <w:sz w:val="28"/>
          <w:szCs w:val="28"/>
        </w:rPr>
        <w:t>нктуры, последствием чего может стать снижение рыночной стоимо</w:t>
      </w:r>
      <w:r w:rsidRPr="00307E36">
        <w:rPr>
          <w:spacing w:val="2"/>
          <w:sz w:val="28"/>
          <w:szCs w:val="28"/>
        </w:rPr>
        <w:t>сти капитала кредитной организации.</w:t>
      </w:r>
    </w:p>
    <w:p w:rsidR="00DD51B2" w:rsidRDefault="00DD51B2" w:rsidP="00DD51B2">
      <w:pPr>
        <w:spacing w:line="360" w:lineRule="auto"/>
        <w:jc w:val="both"/>
        <w:rPr>
          <w:spacing w:val="4"/>
          <w:sz w:val="28"/>
          <w:szCs w:val="28"/>
        </w:rPr>
      </w:pPr>
      <w:r>
        <w:rPr>
          <w:spacing w:val="3"/>
          <w:sz w:val="28"/>
          <w:szCs w:val="28"/>
        </w:rPr>
        <w:tab/>
      </w:r>
      <w:r w:rsidRPr="00307E36">
        <w:rPr>
          <w:spacing w:val="3"/>
          <w:sz w:val="28"/>
          <w:szCs w:val="28"/>
        </w:rPr>
        <w:t>Для уточнения сущности процентного риска приведем класси</w:t>
      </w:r>
      <w:r w:rsidRPr="00307E36">
        <w:rPr>
          <w:spacing w:val="-2"/>
          <w:sz w:val="28"/>
          <w:szCs w:val="28"/>
        </w:rPr>
        <w:t xml:space="preserve">фикацию по его видам. По источникам возникновения процентный риск </w:t>
      </w:r>
      <w:r w:rsidRPr="00307E36">
        <w:rPr>
          <w:spacing w:val="4"/>
          <w:sz w:val="28"/>
          <w:szCs w:val="28"/>
        </w:rPr>
        <w:t>можно классифицир</w:t>
      </w:r>
      <w:r w:rsidR="00AD0088">
        <w:rPr>
          <w:spacing w:val="4"/>
          <w:sz w:val="28"/>
          <w:szCs w:val="28"/>
        </w:rPr>
        <w:t>овать следующим образом (рис. 1</w:t>
      </w:r>
      <w:r w:rsidRPr="00307E36">
        <w:rPr>
          <w:spacing w:val="4"/>
          <w:sz w:val="28"/>
          <w:szCs w:val="28"/>
        </w:rPr>
        <w:t>.1):</w:t>
      </w:r>
    </w:p>
    <w:p w:rsidR="00DD51B2" w:rsidRDefault="00DD51B2" w:rsidP="00DD51B2">
      <w:pPr>
        <w:spacing w:line="360" w:lineRule="auto"/>
        <w:jc w:val="both"/>
        <w:rPr>
          <w:color w:val="000000"/>
          <w:spacing w:val="4"/>
          <w:sz w:val="16"/>
          <w:szCs w:val="16"/>
        </w:rPr>
      </w:pPr>
    </w:p>
    <w:tbl>
      <w:tblPr>
        <w:tblpPr w:leftFromText="180" w:rightFromText="180" w:vertAnchor="text" w:tblpXSpec="center" w:tblpY="1"/>
        <w:tblOverlap w:val="never"/>
        <w:tblW w:w="0" w:type="auto"/>
        <w:tblLayout w:type="fixed"/>
        <w:tblCellMar>
          <w:left w:w="40" w:type="dxa"/>
          <w:right w:w="40" w:type="dxa"/>
        </w:tblCellMar>
        <w:tblLook w:val="0000" w:firstRow="0" w:lastRow="0" w:firstColumn="0" w:lastColumn="0" w:noHBand="0" w:noVBand="0"/>
      </w:tblPr>
      <w:tblGrid>
        <w:gridCol w:w="760"/>
        <w:gridCol w:w="138"/>
        <w:gridCol w:w="402"/>
        <w:gridCol w:w="484"/>
        <w:gridCol w:w="12"/>
        <w:gridCol w:w="126"/>
        <w:gridCol w:w="12"/>
        <w:gridCol w:w="875"/>
        <w:gridCol w:w="68"/>
        <w:gridCol w:w="818"/>
        <w:gridCol w:w="23"/>
        <w:gridCol w:w="115"/>
        <w:gridCol w:w="875"/>
        <w:gridCol w:w="886"/>
        <w:gridCol w:w="138"/>
        <w:gridCol w:w="863"/>
        <w:gridCol w:w="910"/>
      </w:tblGrid>
      <w:tr w:rsidR="00DD51B2" w:rsidRPr="00307E36">
        <w:trPr>
          <w:trHeight w:val="493"/>
        </w:trPr>
        <w:tc>
          <w:tcPr>
            <w:tcW w:w="898" w:type="dxa"/>
            <w:gridSpan w:val="2"/>
            <w:tcBorders>
              <w:top w:val="nil"/>
              <w:left w:val="nil"/>
              <w:bottom w:val="nil"/>
              <w:right w:val="nil"/>
            </w:tcBorders>
            <w:shd w:val="clear" w:color="auto" w:fill="FFFFFF"/>
          </w:tcPr>
          <w:p w:rsidR="00DD51B2" w:rsidRPr="00307E36" w:rsidRDefault="00DD51B2" w:rsidP="003F626E">
            <w:pPr>
              <w:shd w:val="clear" w:color="auto" w:fill="FFFFFF"/>
              <w:jc w:val="center"/>
              <w:rPr>
                <w:sz w:val="22"/>
                <w:szCs w:val="22"/>
              </w:rPr>
            </w:pPr>
          </w:p>
        </w:tc>
        <w:tc>
          <w:tcPr>
            <w:tcW w:w="898" w:type="dxa"/>
            <w:gridSpan w:val="3"/>
            <w:tcBorders>
              <w:top w:val="nil"/>
              <w:left w:val="nil"/>
              <w:bottom w:val="nil"/>
              <w:right w:val="nil"/>
            </w:tcBorders>
            <w:shd w:val="clear" w:color="auto" w:fill="FFFFFF"/>
          </w:tcPr>
          <w:p w:rsidR="00DD51B2" w:rsidRPr="00307E36" w:rsidRDefault="00DD51B2" w:rsidP="003F626E">
            <w:pPr>
              <w:shd w:val="clear" w:color="auto" w:fill="FFFFFF"/>
              <w:jc w:val="center"/>
              <w:rPr>
                <w:sz w:val="22"/>
                <w:szCs w:val="22"/>
              </w:rPr>
            </w:pPr>
          </w:p>
        </w:tc>
        <w:tc>
          <w:tcPr>
            <w:tcW w:w="138" w:type="dxa"/>
            <w:gridSpan w:val="2"/>
            <w:tcBorders>
              <w:top w:val="nil"/>
              <w:left w:val="nil"/>
              <w:bottom w:val="nil"/>
              <w:right w:val="nil"/>
            </w:tcBorders>
            <w:shd w:val="clear" w:color="auto" w:fill="FFFFFF"/>
          </w:tcPr>
          <w:p w:rsidR="00DD51B2" w:rsidRPr="00307E36" w:rsidRDefault="00DD51B2" w:rsidP="003F626E">
            <w:pPr>
              <w:shd w:val="clear" w:color="auto" w:fill="FFFFFF"/>
              <w:jc w:val="center"/>
              <w:rPr>
                <w:sz w:val="22"/>
                <w:szCs w:val="22"/>
              </w:rPr>
            </w:pPr>
          </w:p>
        </w:tc>
        <w:tc>
          <w:tcPr>
            <w:tcW w:w="875" w:type="dxa"/>
            <w:tcBorders>
              <w:top w:val="nil"/>
              <w:left w:val="nil"/>
              <w:bottom w:val="nil"/>
              <w:right w:val="single" w:sz="6" w:space="0" w:color="auto"/>
            </w:tcBorders>
            <w:shd w:val="clear" w:color="auto" w:fill="FFFFFF"/>
          </w:tcPr>
          <w:p w:rsidR="00DD51B2" w:rsidRPr="00307E36" w:rsidRDefault="00DD51B2" w:rsidP="003F626E">
            <w:pPr>
              <w:shd w:val="clear" w:color="auto" w:fill="FFFFFF"/>
              <w:jc w:val="center"/>
              <w:rPr>
                <w:sz w:val="22"/>
                <w:szCs w:val="22"/>
              </w:rPr>
            </w:pPr>
          </w:p>
        </w:tc>
        <w:tc>
          <w:tcPr>
            <w:tcW w:w="1899" w:type="dxa"/>
            <w:gridSpan w:val="5"/>
            <w:tcBorders>
              <w:top w:val="single" w:sz="6" w:space="0" w:color="auto"/>
              <w:left w:val="single" w:sz="6" w:space="0" w:color="auto"/>
              <w:right w:val="single" w:sz="6" w:space="0" w:color="auto"/>
            </w:tcBorders>
            <w:shd w:val="clear" w:color="auto" w:fill="FFFFFF"/>
          </w:tcPr>
          <w:p w:rsidR="00DD51B2" w:rsidRPr="00AF603C" w:rsidRDefault="00DD51B2" w:rsidP="003F626E">
            <w:pPr>
              <w:shd w:val="clear" w:color="auto" w:fill="FFFFFF"/>
              <w:jc w:val="center"/>
            </w:pPr>
            <w:r w:rsidRPr="00AF603C">
              <w:rPr>
                <w:color w:val="000000"/>
                <w:spacing w:val="-8"/>
              </w:rPr>
              <w:t>Процентный риск</w:t>
            </w:r>
          </w:p>
        </w:tc>
        <w:tc>
          <w:tcPr>
            <w:tcW w:w="886" w:type="dxa"/>
            <w:tcBorders>
              <w:top w:val="nil"/>
              <w:left w:val="single" w:sz="6" w:space="0" w:color="auto"/>
              <w:bottom w:val="nil"/>
              <w:right w:val="nil"/>
            </w:tcBorders>
            <w:shd w:val="clear" w:color="auto" w:fill="FFFFFF"/>
          </w:tcPr>
          <w:p w:rsidR="00DD51B2" w:rsidRPr="00307E36" w:rsidRDefault="00DD51B2" w:rsidP="003F626E">
            <w:pPr>
              <w:shd w:val="clear" w:color="auto" w:fill="FFFFFF"/>
              <w:jc w:val="center"/>
              <w:rPr>
                <w:sz w:val="22"/>
                <w:szCs w:val="22"/>
              </w:rPr>
            </w:pPr>
          </w:p>
        </w:tc>
        <w:tc>
          <w:tcPr>
            <w:tcW w:w="138" w:type="dxa"/>
            <w:tcBorders>
              <w:top w:val="nil"/>
              <w:left w:val="nil"/>
              <w:bottom w:val="nil"/>
              <w:right w:val="nil"/>
            </w:tcBorders>
            <w:shd w:val="clear" w:color="auto" w:fill="FFFFFF"/>
          </w:tcPr>
          <w:p w:rsidR="00DD51B2" w:rsidRPr="00307E36" w:rsidRDefault="00DD51B2" w:rsidP="003F626E">
            <w:pPr>
              <w:shd w:val="clear" w:color="auto" w:fill="FFFFFF"/>
              <w:jc w:val="center"/>
              <w:rPr>
                <w:sz w:val="22"/>
                <w:szCs w:val="22"/>
              </w:rPr>
            </w:pPr>
          </w:p>
        </w:tc>
        <w:tc>
          <w:tcPr>
            <w:tcW w:w="863" w:type="dxa"/>
            <w:tcBorders>
              <w:top w:val="nil"/>
              <w:left w:val="nil"/>
              <w:bottom w:val="nil"/>
              <w:right w:val="nil"/>
            </w:tcBorders>
            <w:shd w:val="clear" w:color="auto" w:fill="FFFFFF"/>
          </w:tcPr>
          <w:p w:rsidR="00DD51B2" w:rsidRPr="00307E36" w:rsidRDefault="00DD51B2" w:rsidP="003F626E">
            <w:pPr>
              <w:shd w:val="clear" w:color="auto" w:fill="FFFFFF"/>
              <w:jc w:val="center"/>
              <w:rPr>
                <w:sz w:val="22"/>
                <w:szCs w:val="22"/>
              </w:rPr>
            </w:pPr>
          </w:p>
        </w:tc>
        <w:tc>
          <w:tcPr>
            <w:tcW w:w="910" w:type="dxa"/>
            <w:tcBorders>
              <w:top w:val="nil"/>
              <w:left w:val="nil"/>
              <w:bottom w:val="nil"/>
              <w:right w:val="nil"/>
            </w:tcBorders>
            <w:shd w:val="clear" w:color="auto" w:fill="FFFFFF"/>
          </w:tcPr>
          <w:p w:rsidR="00DD51B2" w:rsidRPr="00307E36" w:rsidRDefault="00DD51B2" w:rsidP="003F626E">
            <w:pPr>
              <w:shd w:val="clear" w:color="auto" w:fill="FFFFFF"/>
              <w:jc w:val="center"/>
              <w:rPr>
                <w:sz w:val="22"/>
                <w:szCs w:val="22"/>
              </w:rPr>
            </w:pPr>
          </w:p>
        </w:tc>
      </w:tr>
      <w:tr w:rsidR="00DD51B2" w:rsidRPr="00307E36">
        <w:trPr>
          <w:trHeight w:hRule="exact" w:val="271"/>
        </w:trPr>
        <w:tc>
          <w:tcPr>
            <w:tcW w:w="898" w:type="dxa"/>
            <w:gridSpan w:val="2"/>
            <w:tcBorders>
              <w:top w:val="nil"/>
              <w:left w:val="nil"/>
              <w:bottom w:val="single" w:sz="6" w:space="0" w:color="auto"/>
              <w:right w:val="single" w:sz="6" w:space="0" w:color="auto"/>
            </w:tcBorders>
            <w:shd w:val="clear" w:color="auto" w:fill="FFFFFF"/>
          </w:tcPr>
          <w:p w:rsidR="00DD51B2" w:rsidRPr="00307E36" w:rsidRDefault="00DD51B2" w:rsidP="003F626E">
            <w:pPr>
              <w:shd w:val="clear" w:color="auto" w:fill="FFFFFF"/>
              <w:jc w:val="center"/>
              <w:rPr>
                <w:sz w:val="22"/>
                <w:szCs w:val="22"/>
              </w:rPr>
            </w:pPr>
          </w:p>
        </w:tc>
        <w:tc>
          <w:tcPr>
            <w:tcW w:w="1911" w:type="dxa"/>
            <w:gridSpan w:val="6"/>
            <w:tcBorders>
              <w:top w:val="single" w:sz="6" w:space="0" w:color="auto"/>
              <w:left w:val="single" w:sz="6" w:space="0" w:color="auto"/>
              <w:bottom w:val="single" w:sz="6" w:space="0" w:color="auto"/>
              <w:right w:val="single" w:sz="6" w:space="0" w:color="auto"/>
            </w:tcBorders>
            <w:shd w:val="clear" w:color="auto" w:fill="FFFFFF"/>
          </w:tcPr>
          <w:p w:rsidR="00DD51B2" w:rsidRPr="00307E36" w:rsidRDefault="00DD51B2" w:rsidP="003F626E">
            <w:pPr>
              <w:shd w:val="clear" w:color="auto" w:fill="FFFFFF"/>
              <w:jc w:val="center"/>
              <w:rPr>
                <w:sz w:val="22"/>
                <w:szCs w:val="22"/>
              </w:rPr>
            </w:pPr>
          </w:p>
        </w:tc>
        <w:tc>
          <w:tcPr>
            <w:tcW w:w="1899" w:type="dxa"/>
            <w:gridSpan w:val="5"/>
            <w:tcBorders>
              <w:top w:val="single" w:sz="6" w:space="0" w:color="auto"/>
              <w:left w:val="single" w:sz="6" w:space="0" w:color="auto"/>
              <w:bottom w:val="single" w:sz="6" w:space="0" w:color="auto"/>
              <w:right w:val="single" w:sz="6" w:space="0" w:color="auto"/>
            </w:tcBorders>
            <w:shd w:val="clear" w:color="auto" w:fill="FFFFFF"/>
          </w:tcPr>
          <w:p w:rsidR="00DD51B2" w:rsidRPr="00307E36" w:rsidRDefault="00DD51B2" w:rsidP="003F626E">
            <w:pPr>
              <w:shd w:val="clear" w:color="auto" w:fill="FFFFFF"/>
              <w:jc w:val="center"/>
              <w:rPr>
                <w:sz w:val="22"/>
                <w:szCs w:val="22"/>
              </w:rPr>
            </w:pPr>
          </w:p>
        </w:tc>
        <w:tc>
          <w:tcPr>
            <w:tcW w:w="1887" w:type="dxa"/>
            <w:gridSpan w:val="3"/>
            <w:tcBorders>
              <w:top w:val="single" w:sz="6" w:space="0" w:color="auto"/>
              <w:left w:val="single" w:sz="6" w:space="0" w:color="auto"/>
              <w:bottom w:val="single" w:sz="6" w:space="0" w:color="auto"/>
              <w:right w:val="single" w:sz="6" w:space="0" w:color="auto"/>
            </w:tcBorders>
            <w:shd w:val="clear" w:color="auto" w:fill="FFFFFF"/>
          </w:tcPr>
          <w:p w:rsidR="00DD51B2" w:rsidRPr="00307E36" w:rsidRDefault="00DD51B2" w:rsidP="003F626E">
            <w:pPr>
              <w:shd w:val="clear" w:color="auto" w:fill="FFFFFF"/>
              <w:jc w:val="center"/>
              <w:rPr>
                <w:sz w:val="22"/>
                <w:szCs w:val="22"/>
              </w:rPr>
            </w:pPr>
          </w:p>
        </w:tc>
        <w:tc>
          <w:tcPr>
            <w:tcW w:w="910" w:type="dxa"/>
            <w:tcBorders>
              <w:top w:val="nil"/>
              <w:left w:val="single" w:sz="6" w:space="0" w:color="auto"/>
              <w:bottom w:val="single" w:sz="6" w:space="0" w:color="auto"/>
              <w:right w:val="nil"/>
            </w:tcBorders>
            <w:shd w:val="clear" w:color="auto" w:fill="FFFFFF"/>
          </w:tcPr>
          <w:p w:rsidR="00DD51B2" w:rsidRPr="00307E36" w:rsidRDefault="00DD51B2" w:rsidP="003F626E">
            <w:pPr>
              <w:shd w:val="clear" w:color="auto" w:fill="FFFFFF"/>
              <w:jc w:val="center"/>
              <w:rPr>
                <w:sz w:val="22"/>
                <w:szCs w:val="22"/>
              </w:rPr>
            </w:pPr>
          </w:p>
        </w:tc>
      </w:tr>
      <w:tr w:rsidR="00DD51B2" w:rsidRPr="00AD0088">
        <w:trPr>
          <w:trHeight w:hRule="exact" w:val="1573"/>
        </w:trPr>
        <w:tc>
          <w:tcPr>
            <w:tcW w:w="1796"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DD51B2" w:rsidRPr="00AD0088" w:rsidRDefault="00DD51B2" w:rsidP="00AD0088">
            <w:pPr>
              <w:jc w:val="center"/>
            </w:pPr>
            <w:r w:rsidRPr="00AD0088">
              <w:t xml:space="preserve">Риск изменения цены активов </w:t>
            </w:r>
            <w:r w:rsidRPr="00AD0088">
              <w:rPr>
                <w:spacing w:val="-2"/>
              </w:rPr>
              <w:t xml:space="preserve">и пассивов </w:t>
            </w:r>
            <w:r w:rsidRPr="00AD0088">
              <w:rPr>
                <w:spacing w:val="-3"/>
              </w:rPr>
              <w:t xml:space="preserve">установления </w:t>
            </w:r>
            <w:r w:rsidRPr="00AD0088">
              <w:rPr>
                <w:spacing w:val="-6"/>
              </w:rPr>
              <w:t>новой цены</w:t>
            </w:r>
          </w:p>
        </w:tc>
        <w:tc>
          <w:tcPr>
            <w:tcW w:w="1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D51B2" w:rsidRPr="00AD0088" w:rsidRDefault="00DD51B2" w:rsidP="00AD0088">
            <w:pPr>
              <w:jc w:val="center"/>
            </w:pPr>
          </w:p>
        </w:tc>
        <w:tc>
          <w:tcPr>
            <w:tcW w:w="176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D0088" w:rsidRPr="00AD0088" w:rsidRDefault="00AD0088" w:rsidP="00AD0088">
            <w:pPr>
              <w:jc w:val="center"/>
            </w:pPr>
          </w:p>
          <w:p w:rsidR="00DD51B2" w:rsidRPr="00AD0088" w:rsidRDefault="00DD51B2" w:rsidP="00AD0088">
            <w:pPr>
              <w:jc w:val="center"/>
            </w:pPr>
            <w:r w:rsidRPr="00AD0088">
              <w:t xml:space="preserve">Риск изменения </w:t>
            </w:r>
            <w:r w:rsidRPr="00AD0088">
              <w:rPr>
                <w:spacing w:val="-7"/>
              </w:rPr>
              <w:t xml:space="preserve">кривой </w:t>
            </w:r>
            <w:r w:rsidRPr="00AD0088">
              <w:rPr>
                <w:spacing w:val="-3"/>
              </w:rPr>
              <w:t>доходности</w:t>
            </w:r>
          </w:p>
        </w:tc>
        <w:tc>
          <w:tcPr>
            <w:tcW w:w="1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D51B2" w:rsidRPr="00AD0088" w:rsidRDefault="00DD51B2" w:rsidP="00AD0088">
            <w:pPr>
              <w:jc w:val="center"/>
              <w:rPr>
                <w:sz w:val="22"/>
                <w:szCs w:val="22"/>
              </w:rPr>
            </w:pPr>
          </w:p>
        </w:tc>
        <w:tc>
          <w:tcPr>
            <w:tcW w:w="176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D51B2" w:rsidRPr="00AD0088" w:rsidRDefault="00DD51B2" w:rsidP="00AD0088">
            <w:pPr>
              <w:jc w:val="center"/>
            </w:pPr>
            <w:r w:rsidRPr="00AD0088">
              <w:rPr>
                <w:spacing w:val="-6"/>
              </w:rPr>
              <w:t>Базисный риск</w:t>
            </w:r>
          </w:p>
        </w:tc>
        <w:tc>
          <w:tcPr>
            <w:tcW w:w="138" w:type="dxa"/>
            <w:tcBorders>
              <w:top w:val="single" w:sz="6" w:space="0" w:color="auto"/>
              <w:left w:val="single" w:sz="6" w:space="0" w:color="auto"/>
              <w:bottom w:val="single" w:sz="6" w:space="0" w:color="auto"/>
              <w:right w:val="single" w:sz="6" w:space="0" w:color="auto"/>
            </w:tcBorders>
            <w:shd w:val="clear" w:color="auto" w:fill="FFFFFF"/>
            <w:vAlign w:val="center"/>
          </w:tcPr>
          <w:p w:rsidR="00DD51B2" w:rsidRPr="00AD0088" w:rsidRDefault="00DD51B2" w:rsidP="00AD0088">
            <w:pPr>
              <w:jc w:val="center"/>
            </w:pPr>
          </w:p>
        </w:tc>
        <w:tc>
          <w:tcPr>
            <w:tcW w:w="177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D51B2" w:rsidRPr="00AD0088" w:rsidRDefault="00DD51B2" w:rsidP="00AD0088">
            <w:pPr>
              <w:jc w:val="center"/>
            </w:pPr>
            <w:r w:rsidRPr="00AD0088">
              <w:rPr>
                <w:spacing w:val="-13"/>
              </w:rPr>
              <w:t xml:space="preserve">Опционный </w:t>
            </w:r>
            <w:r w:rsidRPr="00AD0088">
              <w:rPr>
                <w:spacing w:val="-6"/>
              </w:rPr>
              <w:t>риск</w:t>
            </w:r>
          </w:p>
        </w:tc>
      </w:tr>
      <w:tr w:rsidR="00AD0088" w:rsidRPr="00AD0088">
        <w:trPr>
          <w:gridAfter w:val="6"/>
          <w:wAfter w:w="3787" w:type="dxa"/>
          <w:trHeight w:hRule="exact" w:val="227"/>
        </w:trPr>
        <w:tc>
          <w:tcPr>
            <w:tcW w:w="760" w:type="dxa"/>
            <w:tcBorders>
              <w:top w:val="single" w:sz="6" w:space="0" w:color="auto"/>
              <w:left w:val="nil"/>
              <w:bottom w:val="nil"/>
              <w:right w:val="nil"/>
            </w:tcBorders>
            <w:shd w:val="clear" w:color="auto" w:fill="FFFFFF"/>
          </w:tcPr>
          <w:p w:rsidR="00AD0088" w:rsidRPr="00AD0088" w:rsidRDefault="00AD0088" w:rsidP="00AD0088">
            <w:pPr>
              <w:jc w:val="center"/>
              <w:rPr>
                <w:sz w:val="22"/>
                <w:szCs w:val="22"/>
              </w:rPr>
            </w:pPr>
          </w:p>
        </w:tc>
        <w:tc>
          <w:tcPr>
            <w:tcW w:w="540" w:type="dxa"/>
            <w:gridSpan w:val="2"/>
            <w:tcBorders>
              <w:top w:val="single" w:sz="4" w:space="0" w:color="auto"/>
              <w:left w:val="nil"/>
              <w:bottom w:val="single" w:sz="6" w:space="0" w:color="auto"/>
              <w:right w:val="single" w:sz="4" w:space="0" w:color="auto"/>
            </w:tcBorders>
            <w:shd w:val="clear" w:color="auto" w:fill="FFFFFF"/>
          </w:tcPr>
          <w:p w:rsidR="00AD0088" w:rsidRPr="00AD0088" w:rsidRDefault="00AD0088" w:rsidP="00AD0088">
            <w:pPr>
              <w:jc w:val="center"/>
              <w:rPr>
                <w:sz w:val="22"/>
                <w:szCs w:val="22"/>
              </w:rPr>
            </w:pPr>
          </w:p>
        </w:tc>
        <w:tc>
          <w:tcPr>
            <w:tcW w:w="484" w:type="dxa"/>
            <w:tcBorders>
              <w:top w:val="single" w:sz="4" w:space="0" w:color="auto"/>
              <w:left w:val="single" w:sz="4" w:space="0" w:color="auto"/>
              <w:bottom w:val="single" w:sz="6" w:space="0" w:color="auto"/>
              <w:right w:val="nil"/>
            </w:tcBorders>
            <w:shd w:val="clear" w:color="auto" w:fill="FFFFFF"/>
          </w:tcPr>
          <w:p w:rsidR="00AD0088" w:rsidRPr="00AD0088" w:rsidRDefault="00AD0088" w:rsidP="00AD0088">
            <w:pPr>
              <w:jc w:val="center"/>
              <w:rPr>
                <w:sz w:val="22"/>
                <w:szCs w:val="22"/>
              </w:rPr>
            </w:pPr>
          </w:p>
        </w:tc>
        <w:tc>
          <w:tcPr>
            <w:tcW w:w="138" w:type="dxa"/>
            <w:gridSpan w:val="2"/>
            <w:tcBorders>
              <w:top w:val="single" w:sz="6" w:space="0" w:color="auto"/>
              <w:left w:val="nil"/>
              <w:bottom w:val="single" w:sz="6" w:space="0" w:color="auto"/>
              <w:right w:val="nil"/>
            </w:tcBorders>
            <w:shd w:val="clear" w:color="auto" w:fill="FFFFFF"/>
          </w:tcPr>
          <w:p w:rsidR="00AD0088" w:rsidRPr="00AD0088" w:rsidRDefault="00AD0088" w:rsidP="00AD0088">
            <w:pPr>
              <w:jc w:val="center"/>
              <w:rPr>
                <w:sz w:val="22"/>
                <w:szCs w:val="22"/>
              </w:rPr>
            </w:pPr>
          </w:p>
        </w:tc>
        <w:tc>
          <w:tcPr>
            <w:tcW w:w="955" w:type="dxa"/>
            <w:gridSpan w:val="3"/>
            <w:tcBorders>
              <w:top w:val="single" w:sz="6" w:space="0" w:color="auto"/>
              <w:left w:val="nil"/>
              <w:bottom w:val="single" w:sz="6" w:space="0" w:color="auto"/>
              <w:right w:val="nil"/>
            </w:tcBorders>
            <w:shd w:val="clear" w:color="auto" w:fill="FFFFFF"/>
          </w:tcPr>
          <w:p w:rsidR="00AD0088" w:rsidRPr="00AD0088" w:rsidRDefault="00AD0088" w:rsidP="00AD0088">
            <w:pPr>
              <w:jc w:val="center"/>
              <w:rPr>
                <w:sz w:val="22"/>
                <w:szCs w:val="22"/>
              </w:rPr>
            </w:pPr>
          </w:p>
        </w:tc>
        <w:tc>
          <w:tcPr>
            <w:tcW w:w="841" w:type="dxa"/>
            <w:gridSpan w:val="2"/>
            <w:tcBorders>
              <w:top w:val="single" w:sz="6" w:space="0" w:color="auto"/>
              <w:left w:val="nil"/>
              <w:bottom w:val="nil"/>
              <w:right w:val="nil"/>
            </w:tcBorders>
            <w:shd w:val="clear" w:color="auto" w:fill="FFFFFF"/>
          </w:tcPr>
          <w:p w:rsidR="00AD0088" w:rsidRPr="00AD0088" w:rsidRDefault="00AD0088" w:rsidP="00AD0088">
            <w:pPr>
              <w:jc w:val="center"/>
              <w:rPr>
                <w:sz w:val="22"/>
                <w:szCs w:val="22"/>
              </w:rPr>
            </w:pPr>
          </w:p>
        </w:tc>
      </w:tr>
      <w:tr w:rsidR="00AD0088" w:rsidRPr="00AD0088">
        <w:trPr>
          <w:gridAfter w:val="6"/>
          <w:wAfter w:w="3787" w:type="dxa"/>
          <w:trHeight w:hRule="exact" w:val="454"/>
        </w:trPr>
        <w:tc>
          <w:tcPr>
            <w:tcW w:w="760" w:type="dxa"/>
            <w:tcBorders>
              <w:top w:val="nil"/>
              <w:left w:val="nil"/>
              <w:bottom w:val="single" w:sz="6" w:space="0" w:color="auto"/>
              <w:right w:val="single" w:sz="6" w:space="0" w:color="auto"/>
            </w:tcBorders>
            <w:shd w:val="clear" w:color="auto" w:fill="FFFFFF"/>
          </w:tcPr>
          <w:p w:rsidR="00AD0088" w:rsidRPr="00AD0088" w:rsidRDefault="00AD0088" w:rsidP="00AD0088">
            <w:pPr>
              <w:jc w:val="center"/>
              <w:rPr>
                <w:sz w:val="22"/>
                <w:szCs w:val="22"/>
              </w:rPr>
            </w:pPr>
          </w:p>
        </w:tc>
        <w:tc>
          <w:tcPr>
            <w:tcW w:w="2117" w:type="dxa"/>
            <w:gridSpan w:val="8"/>
            <w:tcBorders>
              <w:top w:val="single" w:sz="6" w:space="0" w:color="auto"/>
              <w:left w:val="single" w:sz="6" w:space="0" w:color="auto"/>
              <w:bottom w:val="single" w:sz="6" w:space="0" w:color="auto"/>
              <w:right w:val="single" w:sz="6" w:space="0" w:color="auto"/>
            </w:tcBorders>
            <w:shd w:val="clear" w:color="auto" w:fill="FFFFFF"/>
          </w:tcPr>
          <w:p w:rsidR="00AD0088" w:rsidRPr="00AD0088" w:rsidRDefault="00AD0088" w:rsidP="00AD0088">
            <w:pPr>
              <w:jc w:val="center"/>
              <w:rPr>
                <w:sz w:val="22"/>
                <w:szCs w:val="22"/>
              </w:rPr>
            </w:pPr>
          </w:p>
        </w:tc>
        <w:tc>
          <w:tcPr>
            <w:tcW w:w="841" w:type="dxa"/>
            <w:gridSpan w:val="2"/>
            <w:tcBorders>
              <w:top w:val="nil"/>
              <w:left w:val="single" w:sz="6" w:space="0" w:color="auto"/>
              <w:bottom w:val="single" w:sz="6" w:space="0" w:color="auto"/>
              <w:right w:val="nil"/>
            </w:tcBorders>
            <w:shd w:val="clear" w:color="auto" w:fill="FFFFFF"/>
          </w:tcPr>
          <w:p w:rsidR="00AD0088" w:rsidRPr="00AD0088" w:rsidRDefault="00AD0088" w:rsidP="00AD0088">
            <w:pPr>
              <w:jc w:val="center"/>
              <w:rPr>
                <w:sz w:val="22"/>
                <w:szCs w:val="22"/>
              </w:rPr>
            </w:pPr>
          </w:p>
        </w:tc>
      </w:tr>
      <w:tr w:rsidR="00DD51B2" w:rsidRPr="00AD0088">
        <w:trPr>
          <w:gridAfter w:val="6"/>
          <w:wAfter w:w="3787" w:type="dxa"/>
          <w:trHeight w:hRule="exact" w:val="378"/>
        </w:trPr>
        <w:tc>
          <w:tcPr>
            <w:tcW w:w="1784" w:type="dxa"/>
            <w:gridSpan w:val="4"/>
            <w:tcBorders>
              <w:top w:val="single" w:sz="6" w:space="0" w:color="auto"/>
              <w:left w:val="single" w:sz="6" w:space="0" w:color="auto"/>
              <w:bottom w:val="nil"/>
              <w:right w:val="single" w:sz="6" w:space="0" w:color="auto"/>
            </w:tcBorders>
            <w:shd w:val="clear" w:color="auto" w:fill="FFFFFF"/>
          </w:tcPr>
          <w:p w:rsidR="00DD51B2" w:rsidRPr="00AD0088" w:rsidRDefault="00DD51B2" w:rsidP="00AD0088">
            <w:pPr>
              <w:jc w:val="center"/>
            </w:pPr>
            <w:r w:rsidRPr="00AD0088">
              <w:t>При</w:t>
            </w:r>
          </w:p>
        </w:tc>
        <w:tc>
          <w:tcPr>
            <w:tcW w:w="138" w:type="dxa"/>
            <w:gridSpan w:val="2"/>
            <w:tcBorders>
              <w:top w:val="single" w:sz="6" w:space="0" w:color="auto"/>
              <w:left w:val="single" w:sz="6" w:space="0" w:color="auto"/>
              <w:bottom w:val="nil"/>
              <w:right w:val="single" w:sz="6" w:space="0" w:color="auto"/>
            </w:tcBorders>
            <w:shd w:val="clear" w:color="auto" w:fill="FFFFFF"/>
          </w:tcPr>
          <w:p w:rsidR="00DD51B2" w:rsidRPr="00AD0088" w:rsidRDefault="00DD51B2" w:rsidP="00AD0088">
            <w:pPr>
              <w:jc w:val="center"/>
            </w:pPr>
          </w:p>
        </w:tc>
        <w:tc>
          <w:tcPr>
            <w:tcW w:w="1796" w:type="dxa"/>
            <w:gridSpan w:val="5"/>
            <w:tcBorders>
              <w:top w:val="single" w:sz="6" w:space="0" w:color="auto"/>
              <w:left w:val="single" w:sz="6" w:space="0" w:color="auto"/>
              <w:bottom w:val="nil"/>
              <w:right w:val="single" w:sz="6" w:space="0" w:color="auto"/>
            </w:tcBorders>
            <w:shd w:val="clear" w:color="auto" w:fill="FFFFFF"/>
          </w:tcPr>
          <w:p w:rsidR="00DD51B2" w:rsidRPr="00AD0088" w:rsidRDefault="00DD51B2" w:rsidP="00AD0088">
            <w:pPr>
              <w:jc w:val="center"/>
            </w:pPr>
            <w:r w:rsidRPr="00AD0088">
              <w:t>При</w:t>
            </w:r>
          </w:p>
        </w:tc>
      </w:tr>
      <w:tr w:rsidR="00DD51B2" w:rsidRPr="00AD0088">
        <w:trPr>
          <w:gridAfter w:val="6"/>
          <w:wAfter w:w="3787" w:type="dxa"/>
          <w:trHeight w:hRule="exact" w:val="287"/>
        </w:trPr>
        <w:tc>
          <w:tcPr>
            <w:tcW w:w="1784" w:type="dxa"/>
            <w:gridSpan w:val="4"/>
            <w:tcBorders>
              <w:top w:val="nil"/>
              <w:left w:val="single" w:sz="6" w:space="0" w:color="auto"/>
              <w:bottom w:val="nil"/>
              <w:right w:val="single" w:sz="6" w:space="0" w:color="auto"/>
            </w:tcBorders>
            <w:shd w:val="clear" w:color="auto" w:fill="FFFFFF"/>
          </w:tcPr>
          <w:p w:rsidR="00DD51B2" w:rsidRPr="00AD0088" w:rsidRDefault="00DD51B2" w:rsidP="00AD0088">
            <w:pPr>
              <w:jc w:val="center"/>
            </w:pPr>
            <w:r w:rsidRPr="00AD0088">
              <w:t>фиксированных</w:t>
            </w:r>
          </w:p>
        </w:tc>
        <w:tc>
          <w:tcPr>
            <w:tcW w:w="138" w:type="dxa"/>
            <w:gridSpan w:val="2"/>
            <w:tcBorders>
              <w:top w:val="nil"/>
              <w:left w:val="single" w:sz="6" w:space="0" w:color="auto"/>
              <w:bottom w:val="nil"/>
              <w:right w:val="single" w:sz="6" w:space="0" w:color="auto"/>
            </w:tcBorders>
            <w:shd w:val="clear" w:color="auto" w:fill="FFFFFF"/>
          </w:tcPr>
          <w:p w:rsidR="00DD51B2" w:rsidRPr="00AD0088" w:rsidRDefault="00DD51B2" w:rsidP="00AD0088">
            <w:pPr>
              <w:jc w:val="center"/>
            </w:pPr>
          </w:p>
        </w:tc>
        <w:tc>
          <w:tcPr>
            <w:tcW w:w="1796" w:type="dxa"/>
            <w:gridSpan w:val="5"/>
            <w:tcBorders>
              <w:top w:val="nil"/>
              <w:left w:val="single" w:sz="6" w:space="0" w:color="auto"/>
              <w:bottom w:val="nil"/>
              <w:right w:val="single" w:sz="6" w:space="0" w:color="auto"/>
            </w:tcBorders>
            <w:shd w:val="clear" w:color="auto" w:fill="FFFFFF"/>
          </w:tcPr>
          <w:p w:rsidR="00DD51B2" w:rsidRPr="00AD0088" w:rsidRDefault="00DD51B2" w:rsidP="00AD0088">
            <w:pPr>
              <w:jc w:val="center"/>
            </w:pPr>
            <w:r w:rsidRPr="00AD0088">
              <w:t>плавающих</w:t>
            </w:r>
          </w:p>
        </w:tc>
      </w:tr>
      <w:tr w:rsidR="00DD51B2" w:rsidRPr="00AD0088">
        <w:trPr>
          <w:gridAfter w:val="6"/>
          <w:wAfter w:w="3787" w:type="dxa"/>
          <w:trHeight w:hRule="exact" w:val="287"/>
        </w:trPr>
        <w:tc>
          <w:tcPr>
            <w:tcW w:w="1784" w:type="dxa"/>
            <w:gridSpan w:val="4"/>
            <w:tcBorders>
              <w:top w:val="nil"/>
              <w:left w:val="single" w:sz="6" w:space="0" w:color="auto"/>
              <w:bottom w:val="nil"/>
              <w:right w:val="single" w:sz="6" w:space="0" w:color="auto"/>
            </w:tcBorders>
            <w:shd w:val="clear" w:color="auto" w:fill="FFFFFF"/>
          </w:tcPr>
          <w:p w:rsidR="00DD51B2" w:rsidRPr="00AD0088" w:rsidRDefault="00DD51B2" w:rsidP="00AD0088">
            <w:pPr>
              <w:jc w:val="center"/>
            </w:pPr>
            <w:r w:rsidRPr="00AD0088">
              <w:rPr>
                <w:spacing w:val="-7"/>
              </w:rPr>
              <w:t>процентных</w:t>
            </w:r>
          </w:p>
        </w:tc>
        <w:tc>
          <w:tcPr>
            <w:tcW w:w="138" w:type="dxa"/>
            <w:gridSpan w:val="2"/>
            <w:tcBorders>
              <w:top w:val="nil"/>
              <w:left w:val="single" w:sz="6" w:space="0" w:color="auto"/>
              <w:bottom w:val="nil"/>
              <w:right w:val="single" w:sz="6" w:space="0" w:color="auto"/>
            </w:tcBorders>
            <w:shd w:val="clear" w:color="auto" w:fill="FFFFFF"/>
          </w:tcPr>
          <w:p w:rsidR="00DD51B2" w:rsidRPr="00AD0088" w:rsidRDefault="00DD51B2" w:rsidP="00AD0088">
            <w:pPr>
              <w:jc w:val="center"/>
            </w:pPr>
          </w:p>
        </w:tc>
        <w:tc>
          <w:tcPr>
            <w:tcW w:w="1796" w:type="dxa"/>
            <w:gridSpan w:val="5"/>
            <w:tcBorders>
              <w:top w:val="nil"/>
              <w:left w:val="single" w:sz="6" w:space="0" w:color="auto"/>
              <w:bottom w:val="nil"/>
              <w:right w:val="single" w:sz="6" w:space="0" w:color="auto"/>
            </w:tcBorders>
            <w:shd w:val="clear" w:color="auto" w:fill="FFFFFF"/>
          </w:tcPr>
          <w:p w:rsidR="00DD51B2" w:rsidRPr="00AD0088" w:rsidRDefault="00DD51B2" w:rsidP="00AD0088">
            <w:pPr>
              <w:jc w:val="center"/>
            </w:pPr>
            <w:r w:rsidRPr="00AD0088">
              <w:rPr>
                <w:spacing w:val="-7"/>
              </w:rPr>
              <w:t>процентных</w:t>
            </w:r>
          </w:p>
        </w:tc>
      </w:tr>
      <w:tr w:rsidR="00DD51B2" w:rsidRPr="00AD0088">
        <w:trPr>
          <w:gridAfter w:val="6"/>
          <w:wAfter w:w="3787" w:type="dxa"/>
          <w:trHeight w:hRule="exact" w:val="408"/>
        </w:trPr>
        <w:tc>
          <w:tcPr>
            <w:tcW w:w="1784" w:type="dxa"/>
            <w:gridSpan w:val="4"/>
            <w:tcBorders>
              <w:top w:val="nil"/>
              <w:left w:val="single" w:sz="6" w:space="0" w:color="auto"/>
              <w:bottom w:val="single" w:sz="6" w:space="0" w:color="auto"/>
              <w:right w:val="single" w:sz="6" w:space="0" w:color="auto"/>
            </w:tcBorders>
            <w:shd w:val="clear" w:color="auto" w:fill="FFFFFF"/>
          </w:tcPr>
          <w:p w:rsidR="00DD51B2" w:rsidRPr="00AD0088" w:rsidRDefault="00DD51B2" w:rsidP="00AD0088">
            <w:pPr>
              <w:jc w:val="center"/>
            </w:pPr>
            <w:r w:rsidRPr="00AD0088">
              <w:rPr>
                <w:spacing w:val="-1"/>
              </w:rPr>
              <w:t>ставках</w:t>
            </w:r>
          </w:p>
        </w:tc>
        <w:tc>
          <w:tcPr>
            <w:tcW w:w="138" w:type="dxa"/>
            <w:gridSpan w:val="2"/>
            <w:tcBorders>
              <w:top w:val="nil"/>
              <w:left w:val="single" w:sz="6" w:space="0" w:color="auto"/>
              <w:bottom w:val="single" w:sz="6" w:space="0" w:color="auto"/>
              <w:right w:val="single" w:sz="6" w:space="0" w:color="auto"/>
            </w:tcBorders>
            <w:shd w:val="clear" w:color="auto" w:fill="FFFFFF"/>
          </w:tcPr>
          <w:p w:rsidR="00DD51B2" w:rsidRPr="00AD0088" w:rsidRDefault="00DD51B2" w:rsidP="00AD0088">
            <w:pPr>
              <w:jc w:val="center"/>
            </w:pPr>
          </w:p>
        </w:tc>
        <w:tc>
          <w:tcPr>
            <w:tcW w:w="1796" w:type="dxa"/>
            <w:gridSpan w:val="5"/>
            <w:tcBorders>
              <w:top w:val="nil"/>
              <w:left w:val="single" w:sz="6" w:space="0" w:color="auto"/>
              <w:bottom w:val="single" w:sz="6" w:space="0" w:color="auto"/>
              <w:right w:val="single" w:sz="6" w:space="0" w:color="auto"/>
            </w:tcBorders>
            <w:shd w:val="clear" w:color="auto" w:fill="FFFFFF"/>
          </w:tcPr>
          <w:p w:rsidR="00DD51B2" w:rsidRPr="00AD0088" w:rsidRDefault="00DD51B2" w:rsidP="00AD0088">
            <w:pPr>
              <w:jc w:val="center"/>
            </w:pPr>
            <w:r w:rsidRPr="00AD0088">
              <w:rPr>
                <w:spacing w:val="-2"/>
              </w:rPr>
              <w:t>ставках</w:t>
            </w:r>
          </w:p>
        </w:tc>
      </w:tr>
    </w:tbl>
    <w:p w:rsidR="00DD51B2" w:rsidRDefault="00DD51B2" w:rsidP="00DD51B2">
      <w:pPr>
        <w:spacing w:line="360" w:lineRule="auto"/>
        <w:jc w:val="center"/>
        <w:rPr>
          <w:sz w:val="22"/>
          <w:szCs w:val="22"/>
        </w:rPr>
      </w:pPr>
    </w:p>
    <w:p w:rsidR="00DD51B2" w:rsidRPr="00307E36" w:rsidRDefault="00DD51B2" w:rsidP="00DD51B2">
      <w:pPr>
        <w:rPr>
          <w:sz w:val="22"/>
          <w:szCs w:val="22"/>
        </w:rPr>
      </w:pPr>
    </w:p>
    <w:p w:rsidR="00DD51B2" w:rsidRPr="00307E36" w:rsidRDefault="00DD51B2" w:rsidP="00DD51B2">
      <w:pPr>
        <w:rPr>
          <w:sz w:val="22"/>
          <w:szCs w:val="22"/>
        </w:rPr>
      </w:pPr>
    </w:p>
    <w:p w:rsidR="00DD51B2" w:rsidRPr="00307E36" w:rsidRDefault="00DD51B2" w:rsidP="00DD51B2">
      <w:pPr>
        <w:rPr>
          <w:sz w:val="22"/>
          <w:szCs w:val="22"/>
        </w:rPr>
      </w:pPr>
    </w:p>
    <w:p w:rsidR="00DD51B2" w:rsidRPr="00307E36" w:rsidRDefault="00DD51B2" w:rsidP="00DD51B2">
      <w:pPr>
        <w:rPr>
          <w:sz w:val="22"/>
          <w:szCs w:val="22"/>
        </w:rPr>
      </w:pPr>
    </w:p>
    <w:p w:rsidR="00DD51B2" w:rsidRPr="00307E36" w:rsidRDefault="00DD51B2" w:rsidP="00DD51B2">
      <w:pPr>
        <w:rPr>
          <w:sz w:val="22"/>
          <w:szCs w:val="22"/>
        </w:rPr>
      </w:pPr>
    </w:p>
    <w:p w:rsidR="00DD51B2" w:rsidRPr="00307E36" w:rsidRDefault="00DD51B2" w:rsidP="00DD51B2">
      <w:pPr>
        <w:rPr>
          <w:sz w:val="22"/>
          <w:szCs w:val="22"/>
        </w:rPr>
      </w:pPr>
    </w:p>
    <w:p w:rsidR="00DD51B2" w:rsidRPr="00307E36" w:rsidRDefault="00DD51B2" w:rsidP="00DD51B2">
      <w:pPr>
        <w:rPr>
          <w:sz w:val="22"/>
          <w:szCs w:val="22"/>
        </w:rPr>
      </w:pPr>
    </w:p>
    <w:p w:rsidR="00DD51B2" w:rsidRPr="00307E36" w:rsidRDefault="00DD51B2" w:rsidP="00DD51B2">
      <w:pPr>
        <w:rPr>
          <w:sz w:val="22"/>
          <w:szCs w:val="22"/>
        </w:rPr>
      </w:pPr>
    </w:p>
    <w:p w:rsidR="00DD51B2" w:rsidRPr="00307E36" w:rsidRDefault="00DD51B2" w:rsidP="00DD51B2">
      <w:pPr>
        <w:rPr>
          <w:sz w:val="22"/>
          <w:szCs w:val="22"/>
        </w:rPr>
      </w:pPr>
    </w:p>
    <w:p w:rsidR="00DD51B2" w:rsidRPr="00307E36" w:rsidRDefault="00DD51B2" w:rsidP="00DD51B2">
      <w:pPr>
        <w:rPr>
          <w:sz w:val="22"/>
          <w:szCs w:val="22"/>
        </w:rPr>
      </w:pPr>
    </w:p>
    <w:p w:rsidR="00DD51B2" w:rsidRPr="00307E36" w:rsidRDefault="00DD51B2" w:rsidP="00DD51B2">
      <w:pPr>
        <w:rPr>
          <w:sz w:val="22"/>
          <w:szCs w:val="22"/>
        </w:rPr>
      </w:pPr>
    </w:p>
    <w:p w:rsidR="00DD51B2" w:rsidRPr="00307E36" w:rsidRDefault="00DD51B2" w:rsidP="00DD51B2">
      <w:pPr>
        <w:rPr>
          <w:sz w:val="22"/>
          <w:szCs w:val="22"/>
        </w:rPr>
      </w:pPr>
    </w:p>
    <w:p w:rsidR="00DD51B2" w:rsidRPr="00307E36" w:rsidRDefault="00DD51B2" w:rsidP="00DD51B2">
      <w:pPr>
        <w:rPr>
          <w:sz w:val="22"/>
          <w:szCs w:val="22"/>
        </w:rPr>
      </w:pPr>
    </w:p>
    <w:p w:rsidR="00DD51B2" w:rsidRPr="00307E36" w:rsidRDefault="00DD51B2" w:rsidP="00DD51B2">
      <w:pPr>
        <w:rPr>
          <w:sz w:val="22"/>
          <w:szCs w:val="22"/>
        </w:rPr>
      </w:pPr>
    </w:p>
    <w:p w:rsidR="00DD51B2" w:rsidRPr="00307E36" w:rsidRDefault="00DD51B2" w:rsidP="00DD51B2">
      <w:pPr>
        <w:rPr>
          <w:sz w:val="22"/>
          <w:szCs w:val="22"/>
        </w:rPr>
      </w:pPr>
    </w:p>
    <w:p w:rsidR="00DD51B2" w:rsidRDefault="00DD51B2" w:rsidP="00DD51B2">
      <w:pPr>
        <w:rPr>
          <w:sz w:val="22"/>
          <w:szCs w:val="22"/>
        </w:rPr>
      </w:pPr>
    </w:p>
    <w:p w:rsidR="00DD51B2" w:rsidRDefault="00DD51B2" w:rsidP="00DD51B2">
      <w:pPr>
        <w:rPr>
          <w:sz w:val="22"/>
          <w:szCs w:val="22"/>
        </w:rPr>
      </w:pPr>
    </w:p>
    <w:p w:rsidR="00AD0088" w:rsidRPr="00AD0088" w:rsidRDefault="00AD0088" w:rsidP="00AD0088">
      <w:pPr>
        <w:spacing w:line="360" w:lineRule="auto"/>
        <w:jc w:val="center"/>
      </w:pPr>
      <w:r w:rsidRPr="00AD0088">
        <w:t>Рис. 1.1- Классификация процентного риска</w:t>
      </w:r>
    </w:p>
    <w:p w:rsidR="00AD0088" w:rsidRPr="00307E36" w:rsidRDefault="00AD0088" w:rsidP="00AD0088">
      <w:pPr>
        <w:spacing w:line="360" w:lineRule="auto"/>
        <w:jc w:val="both"/>
        <w:rPr>
          <w:sz w:val="28"/>
          <w:szCs w:val="28"/>
        </w:rPr>
      </w:pPr>
    </w:p>
    <w:p w:rsidR="00DD51B2" w:rsidRPr="00307E36" w:rsidRDefault="00CB553F" w:rsidP="00DD51B2">
      <w:pPr>
        <w:spacing w:line="360" w:lineRule="auto"/>
        <w:jc w:val="both"/>
        <w:rPr>
          <w:sz w:val="28"/>
          <w:szCs w:val="28"/>
        </w:rPr>
      </w:pPr>
      <w:r>
        <w:rPr>
          <w:i/>
          <w:iCs/>
          <w:spacing w:val="-3"/>
          <w:sz w:val="28"/>
          <w:szCs w:val="28"/>
        </w:rPr>
        <w:tab/>
      </w:r>
      <w:r w:rsidR="00DD51B2" w:rsidRPr="00307E36">
        <w:rPr>
          <w:i/>
          <w:iCs/>
          <w:spacing w:val="-3"/>
          <w:sz w:val="28"/>
          <w:szCs w:val="28"/>
        </w:rPr>
        <w:t xml:space="preserve">Риск изменения цены активов и пассивов </w:t>
      </w:r>
      <w:r w:rsidR="00DD51B2" w:rsidRPr="00307E36">
        <w:rPr>
          <w:spacing w:val="-3"/>
          <w:sz w:val="28"/>
          <w:szCs w:val="28"/>
        </w:rPr>
        <w:t>возникает из-за несба</w:t>
      </w:r>
      <w:r w:rsidR="00DD51B2" w:rsidRPr="00307E36">
        <w:rPr>
          <w:sz w:val="28"/>
          <w:szCs w:val="28"/>
        </w:rPr>
        <w:t xml:space="preserve">лансированности суммы активов и пассивов с плавающей процентной </w:t>
      </w:r>
      <w:r w:rsidR="00DD51B2" w:rsidRPr="00307E36">
        <w:rPr>
          <w:spacing w:val="3"/>
          <w:sz w:val="28"/>
          <w:szCs w:val="28"/>
        </w:rPr>
        <w:t>ставкой, а также из-за временного разрыва сроков погашения активов и пассивов с фиксированной процентной ставкой.</w:t>
      </w:r>
    </w:p>
    <w:p w:rsidR="00DD51B2" w:rsidRPr="00307E36" w:rsidRDefault="00DD51B2" w:rsidP="00DD51B2">
      <w:pPr>
        <w:spacing w:line="360" w:lineRule="auto"/>
        <w:jc w:val="both"/>
        <w:rPr>
          <w:sz w:val="28"/>
          <w:szCs w:val="28"/>
        </w:rPr>
      </w:pPr>
      <w:r>
        <w:rPr>
          <w:sz w:val="28"/>
          <w:szCs w:val="28"/>
        </w:rPr>
        <w:tab/>
      </w:r>
      <w:r w:rsidRPr="00307E36">
        <w:rPr>
          <w:i/>
          <w:iCs/>
          <w:spacing w:val="7"/>
          <w:sz w:val="28"/>
          <w:szCs w:val="28"/>
        </w:rPr>
        <w:t xml:space="preserve">Риск изменения кривой доходности </w:t>
      </w:r>
      <w:r w:rsidRPr="00307E36">
        <w:rPr>
          <w:spacing w:val="7"/>
          <w:sz w:val="28"/>
          <w:szCs w:val="28"/>
        </w:rPr>
        <w:t xml:space="preserve">связан с несовпадением </w:t>
      </w:r>
      <w:r w:rsidRPr="00307E36">
        <w:rPr>
          <w:sz w:val="28"/>
          <w:szCs w:val="28"/>
        </w:rPr>
        <w:t>но времени динамики процентных ставок по активам и пассивам, что приводит к изменению конфигурации и формы кривой графика, отра</w:t>
      </w:r>
      <w:r w:rsidRPr="00307E36">
        <w:rPr>
          <w:sz w:val="28"/>
          <w:szCs w:val="28"/>
        </w:rPr>
        <w:softHyphen/>
        <w:t>жающего равномерность получения чистого процентного дохода.</w:t>
      </w:r>
    </w:p>
    <w:p w:rsidR="00DD51B2" w:rsidRPr="00307E36" w:rsidRDefault="00DD51B2" w:rsidP="00DD51B2">
      <w:pPr>
        <w:spacing w:line="360" w:lineRule="auto"/>
        <w:jc w:val="both"/>
        <w:rPr>
          <w:sz w:val="28"/>
          <w:szCs w:val="28"/>
        </w:rPr>
      </w:pPr>
      <w:r>
        <w:rPr>
          <w:i/>
          <w:iCs/>
          <w:spacing w:val="2"/>
          <w:sz w:val="28"/>
          <w:szCs w:val="28"/>
        </w:rPr>
        <w:tab/>
      </w:r>
      <w:r w:rsidRPr="00307E36">
        <w:rPr>
          <w:i/>
          <w:iCs/>
          <w:spacing w:val="2"/>
          <w:sz w:val="28"/>
          <w:szCs w:val="28"/>
        </w:rPr>
        <w:t xml:space="preserve">Базисный риск </w:t>
      </w:r>
      <w:r w:rsidRPr="00307E36">
        <w:rPr>
          <w:spacing w:val="2"/>
          <w:sz w:val="28"/>
          <w:szCs w:val="28"/>
        </w:rPr>
        <w:t>возникает в результате:</w:t>
      </w:r>
    </w:p>
    <w:p w:rsidR="00DD51B2" w:rsidRPr="00307E36" w:rsidRDefault="00DD51B2" w:rsidP="00DD51B2">
      <w:pPr>
        <w:spacing w:line="360" w:lineRule="auto"/>
        <w:jc w:val="both"/>
        <w:rPr>
          <w:sz w:val="28"/>
          <w:szCs w:val="28"/>
        </w:rPr>
      </w:pPr>
      <w:r w:rsidRPr="00307E36">
        <w:rPr>
          <w:sz w:val="28"/>
          <w:szCs w:val="28"/>
        </w:rPr>
        <w:t>привлечения банком ресурсов по одной ставке, а размещения</w:t>
      </w:r>
      <w:r w:rsidRPr="00307E36">
        <w:rPr>
          <w:sz w:val="28"/>
          <w:szCs w:val="28"/>
        </w:rPr>
        <w:br/>
      </w:r>
      <w:r w:rsidRPr="00307E36">
        <w:rPr>
          <w:spacing w:val="2"/>
          <w:sz w:val="28"/>
          <w:szCs w:val="28"/>
        </w:rPr>
        <w:t>их по другой, например, размещение средств по плавающей процент</w:t>
      </w:r>
      <w:r w:rsidRPr="00307E36">
        <w:rPr>
          <w:spacing w:val="2"/>
          <w:sz w:val="28"/>
          <w:szCs w:val="28"/>
        </w:rPr>
        <w:softHyphen/>
      </w:r>
      <w:r w:rsidRPr="00307E36">
        <w:rPr>
          <w:spacing w:val="2"/>
          <w:sz w:val="28"/>
          <w:szCs w:val="28"/>
        </w:rPr>
        <w:br/>
      </w:r>
      <w:r w:rsidRPr="00307E36">
        <w:rPr>
          <w:spacing w:val="5"/>
          <w:sz w:val="28"/>
          <w:szCs w:val="28"/>
        </w:rPr>
        <w:t>ной ставке, а привлечение по фиксированной. Чистый процентный</w:t>
      </w:r>
      <w:r w:rsidRPr="00307E36">
        <w:rPr>
          <w:spacing w:val="5"/>
          <w:sz w:val="28"/>
          <w:szCs w:val="28"/>
        </w:rPr>
        <w:br/>
      </w:r>
      <w:r w:rsidRPr="00307E36">
        <w:rPr>
          <w:spacing w:val="-1"/>
          <w:sz w:val="28"/>
          <w:szCs w:val="28"/>
        </w:rPr>
        <w:t>доход банка подвержен изменениям вследствие колебаний процентных</w:t>
      </w:r>
      <w:r w:rsidRPr="00307E36">
        <w:rPr>
          <w:spacing w:val="-1"/>
          <w:sz w:val="28"/>
          <w:szCs w:val="28"/>
        </w:rPr>
        <w:br/>
      </w:r>
      <w:r w:rsidRPr="00307E36">
        <w:rPr>
          <w:sz w:val="28"/>
          <w:szCs w:val="28"/>
        </w:rPr>
        <w:t>ставок на рынке. При базовом риске эти колебания зависят от условий</w:t>
      </w:r>
      <w:r w:rsidRPr="00307E36">
        <w:rPr>
          <w:sz w:val="28"/>
          <w:szCs w:val="28"/>
        </w:rPr>
        <w:br/>
      </w:r>
      <w:r w:rsidRPr="00307E36">
        <w:rPr>
          <w:spacing w:val="2"/>
          <w:sz w:val="28"/>
          <w:szCs w:val="28"/>
        </w:rPr>
        <w:t>установления процентных ставок;</w:t>
      </w:r>
    </w:p>
    <w:p w:rsidR="00DD51B2" w:rsidRPr="00A47508" w:rsidRDefault="00DD51B2" w:rsidP="00DD51B2">
      <w:pPr>
        <w:spacing w:line="360" w:lineRule="auto"/>
        <w:jc w:val="both"/>
        <w:rPr>
          <w:spacing w:val="2"/>
          <w:sz w:val="28"/>
          <w:szCs w:val="28"/>
        </w:rPr>
      </w:pPr>
      <w:r w:rsidRPr="00307E36">
        <w:rPr>
          <w:sz w:val="28"/>
          <w:szCs w:val="28"/>
        </w:rPr>
        <w:t>некорректного учета реальной стоимости ресурсов, в частно</w:t>
      </w:r>
      <w:r w:rsidRPr="00307E36">
        <w:rPr>
          <w:spacing w:val="2"/>
          <w:sz w:val="28"/>
          <w:szCs w:val="28"/>
        </w:rPr>
        <w:t>сти, затрат, связанных с формированием фонда обязательных резервов</w:t>
      </w:r>
      <w:r w:rsidR="00A47508">
        <w:rPr>
          <w:spacing w:val="2"/>
          <w:sz w:val="28"/>
          <w:szCs w:val="28"/>
        </w:rPr>
        <w:t xml:space="preserve"> в</w:t>
      </w:r>
      <w:r w:rsidRPr="00307E36">
        <w:rPr>
          <w:spacing w:val="2"/>
          <w:sz w:val="28"/>
          <w:szCs w:val="28"/>
        </w:rPr>
        <w:t xml:space="preserve"> Банке России, страховых премий в Фонд страхования вкладов и т.д.;</w:t>
      </w:r>
    </w:p>
    <w:p w:rsidR="00DD51B2" w:rsidRPr="00307E36" w:rsidRDefault="00DD51B2" w:rsidP="00DD51B2">
      <w:pPr>
        <w:spacing w:line="360" w:lineRule="auto"/>
        <w:jc w:val="both"/>
        <w:rPr>
          <w:sz w:val="28"/>
          <w:szCs w:val="28"/>
        </w:rPr>
      </w:pPr>
      <w:r w:rsidRPr="00307E36">
        <w:rPr>
          <w:spacing w:val="3"/>
          <w:sz w:val="28"/>
          <w:szCs w:val="28"/>
        </w:rPr>
        <w:t>привлечения и размещения средств в разных валютах.</w:t>
      </w:r>
    </w:p>
    <w:p w:rsidR="00DD51B2" w:rsidRDefault="00DD51B2" w:rsidP="00DD51B2">
      <w:pPr>
        <w:spacing w:line="360" w:lineRule="auto"/>
        <w:jc w:val="both"/>
        <w:rPr>
          <w:sz w:val="28"/>
          <w:szCs w:val="28"/>
        </w:rPr>
      </w:pPr>
      <w:r>
        <w:rPr>
          <w:i/>
          <w:iCs/>
          <w:spacing w:val="-3"/>
          <w:sz w:val="28"/>
          <w:szCs w:val="28"/>
        </w:rPr>
        <w:tab/>
      </w:r>
      <w:r w:rsidRPr="00307E36">
        <w:rPr>
          <w:i/>
          <w:iCs/>
          <w:spacing w:val="-3"/>
          <w:sz w:val="28"/>
          <w:szCs w:val="28"/>
        </w:rPr>
        <w:t xml:space="preserve">Опционные риски </w:t>
      </w:r>
      <w:r w:rsidRPr="00307E36">
        <w:rPr>
          <w:spacing w:val="-3"/>
          <w:sz w:val="28"/>
          <w:szCs w:val="28"/>
        </w:rPr>
        <w:t xml:space="preserve">связаны как с использованием непосредственно </w:t>
      </w:r>
      <w:r w:rsidRPr="00307E36">
        <w:rPr>
          <w:spacing w:val="3"/>
          <w:sz w:val="28"/>
          <w:szCs w:val="28"/>
        </w:rPr>
        <w:t xml:space="preserve">процентных опционов, так и с осуществлением сделок, контрагенты </w:t>
      </w:r>
      <w:r>
        <w:rPr>
          <w:spacing w:val="3"/>
          <w:sz w:val="28"/>
          <w:szCs w:val="28"/>
        </w:rPr>
        <w:t>п</w:t>
      </w:r>
      <w:r w:rsidRPr="00307E36">
        <w:rPr>
          <w:sz w:val="28"/>
          <w:szCs w:val="28"/>
        </w:rPr>
        <w:t xml:space="preserve">о которым имеют выбор (опционное условие) даты погашения своих </w:t>
      </w:r>
      <w:r w:rsidRPr="00307E36">
        <w:rPr>
          <w:spacing w:val="4"/>
          <w:sz w:val="28"/>
          <w:szCs w:val="28"/>
        </w:rPr>
        <w:t xml:space="preserve">обязательств или требования выплат по обязательствам банка. Сюда </w:t>
      </w:r>
      <w:r w:rsidRPr="00307E36">
        <w:rPr>
          <w:spacing w:val="3"/>
          <w:sz w:val="28"/>
          <w:szCs w:val="28"/>
        </w:rPr>
        <w:t xml:space="preserve">входят различные виды облигаций и векселей с условиями опциона </w:t>
      </w:r>
      <w:r w:rsidRPr="00307E36">
        <w:rPr>
          <w:spacing w:val="2"/>
          <w:sz w:val="28"/>
          <w:szCs w:val="28"/>
        </w:rPr>
        <w:t>«пут» или «кол», кредиты, дающие заемщику право досрочного пога</w:t>
      </w:r>
      <w:r w:rsidRPr="00307E36">
        <w:rPr>
          <w:spacing w:val="2"/>
          <w:sz w:val="28"/>
          <w:szCs w:val="28"/>
        </w:rPr>
        <w:softHyphen/>
      </w:r>
      <w:r w:rsidRPr="00307E36">
        <w:rPr>
          <w:sz w:val="28"/>
          <w:szCs w:val="28"/>
        </w:rPr>
        <w:t>шения остатка задолженности, и различные депозитные инструменты</w:t>
      </w:r>
      <w:r>
        <w:rPr>
          <w:sz w:val="28"/>
          <w:szCs w:val="28"/>
        </w:rPr>
        <w:t>.</w:t>
      </w:r>
      <w:r w:rsidRPr="00307E36">
        <w:rPr>
          <w:sz w:val="28"/>
          <w:szCs w:val="28"/>
        </w:rPr>
        <w:t xml:space="preserve"> </w:t>
      </w:r>
    </w:p>
    <w:p w:rsidR="00DD51B2" w:rsidRPr="00FA4DEF" w:rsidRDefault="00DD51B2" w:rsidP="00DD51B2">
      <w:pPr>
        <w:spacing w:line="360" w:lineRule="auto"/>
        <w:jc w:val="both"/>
        <w:rPr>
          <w:sz w:val="28"/>
          <w:szCs w:val="28"/>
        </w:rPr>
      </w:pPr>
      <w:r>
        <w:rPr>
          <w:i/>
          <w:iCs/>
          <w:sz w:val="28"/>
          <w:szCs w:val="28"/>
        </w:rPr>
        <w:tab/>
      </w:r>
      <w:r w:rsidRPr="00FA4DEF">
        <w:rPr>
          <w:i/>
          <w:iCs/>
          <w:sz w:val="28"/>
          <w:szCs w:val="28"/>
        </w:rPr>
        <w:t xml:space="preserve"> </w:t>
      </w:r>
      <w:r w:rsidRPr="00FA4DEF">
        <w:rPr>
          <w:sz w:val="28"/>
          <w:szCs w:val="28"/>
        </w:rPr>
        <w:t xml:space="preserve">Сущность процентного риска </w:t>
      </w:r>
      <w:r w:rsidRPr="00FA4DEF">
        <w:rPr>
          <w:spacing w:val="3"/>
          <w:sz w:val="28"/>
          <w:szCs w:val="28"/>
        </w:rPr>
        <w:t>позволяет выделить факторы, влияющие на его уровень.</w:t>
      </w:r>
      <w:r w:rsidRPr="00DD51B2">
        <w:rPr>
          <w:spacing w:val="1"/>
          <w:sz w:val="28"/>
          <w:szCs w:val="28"/>
        </w:rPr>
        <w:t xml:space="preserve"> </w:t>
      </w:r>
      <w:r w:rsidRPr="00FA4DEF">
        <w:rPr>
          <w:spacing w:val="1"/>
          <w:sz w:val="28"/>
          <w:szCs w:val="28"/>
        </w:rPr>
        <w:t>Факторы процентного риска можно подразделить на внутренние и внешние. В российской экономике в отличие от развитых стран уро</w:t>
      </w:r>
      <w:r w:rsidRPr="00FA4DEF">
        <w:rPr>
          <w:spacing w:val="1"/>
          <w:sz w:val="28"/>
          <w:szCs w:val="28"/>
        </w:rPr>
        <w:softHyphen/>
        <w:t>вень риска усиливают в основном внешние факторы. К ним относятся</w:t>
      </w:r>
      <w:r w:rsidR="006151F4" w:rsidRPr="006151F4">
        <w:rPr>
          <w:spacing w:val="1"/>
          <w:sz w:val="28"/>
          <w:szCs w:val="28"/>
        </w:rPr>
        <w:t xml:space="preserve"> [</w:t>
      </w:r>
      <w:r w:rsidR="006151F4">
        <w:rPr>
          <w:spacing w:val="1"/>
          <w:sz w:val="28"/>
          <w:szCs w:val="28"/>
          <w:lang w:val="en-US"/>
        </w:rPr>
        <w:t>7</w:t>
      </w:r>
      <w:r w:rsidR="006151F4">
        <w:rPr>
          <w:spacing w:val="1"/>
          <w:sz w:val="28"/>
          <w:szCs w:val="28"/>
        </w:rPr>
        <w:t>,c.33-34</w:t>
      </w:r>
      <w:r w:rsidR="006151F4" w:rsidRPr="006151F4">
        <w:rPr>
          <w:spacing w:val="1"/>
          <w:sz w:val="28"/>
          <w:szCs w:val="28"/>
        </w:rPr>
        <w:t>]</w:t>
      </w:r>
      <w:r w:rsidRPr="00FA4DEF">
        <w:rPr>
          <w:spacing w:val="1"/>
          <w:sz w:val="28"/>
          <w:szCs w:val="28"/>
        </w:rPr>
        <w:t>:</w:t>
      </w:r>
    </w:p>
    <w:p w:rsidR="00DD51B2" w:rsidRPr="00FA4DEF" w:rsidRDefault="00DD51B2" w:rsidP="00DD51B2">
      <w:pPr>
        <w:spacing w:line="360" w:lineRule="auto"/>
        <w:jc w:val="both"/>
        <w:rPr>
          <w:sz w:val="28"/>
          <w:szCs w:val="28"/>
        </w:rPr>
      </w:pPr>
      <w:r w:rsidRPr="00FA4DEF">
        <w:rPr>
          <w:sz w:val="28"/>
          <w:szCs w:val="28"/>
        </w:rPr>
        <w:t>•</w:t>
      </w:r>
      <w:r w:rsidRPr="00FA4DEF">
        <w:rPr>
          <w:sz w:val="28"/>
          <w:szCs w:val="28"/>
        </w:rPr>
        <w:tab/>
      </w:r>
      <w:r w:rsidRPr="00FA4DEF">
        <w:rPr>
          <w:spacing w:val="1"/>
          <w:sz w:val="28"/>
          <w:szCs w:val="28"/>
        </w:rPr>
        <w:t>нестабильность рыночной конъюнктуры в части процентного</w:t>
      </w:r>
      <w:r w:rsidRPr="00FA4DEF">
        <w:rPr>
          <w:sz w:val="28"/>
          <w:szCs w:val="28"/>
        </w:rPr>
        <w:t xml:space="preserve"> риска;</w:t>
      </w:r>
    </w:p>
    <w:p w:rsidR="00DD51B2" w:rsidRPr="00FA4DEF" w:rsidRDefault="00DD51B2" w:rsidP="00DD51B2">
      <w:pPr>
        <w:spacing w:line="360" w:lineRule="auto"/>
        <w:jc w:val="both"/>
        <w:rPr>
          <w:sz w:val="28"/>
          <w:szCs w:val="28"/>
        </w:rPr>
      </w:pPr>
      <w:r w:rsidRPr="00FA4DEF">
        <w:rPr>
          <w:sz w:val="28"/>
          <w:szCs w:val="28"/>
        </w:rPr>
        <w:t>•</w:t>
      </w:r>
      <w:r w:rsidRPr="00FA4DEF">
        <w:rPr>
          <w:sz w:val="28"/>
          <w:szCs w:val="28"/>
        </w:rPr>
        <w:tab/>
      </w:r>
      <w:r w:rsidRPr="00FA4DEF">
        <w:rPr>
          <w:spacing w:val="2"/>
          <w:sz w:val="28"/>
          <w:szCs w:val="28"/>
        </w:rPr>
        <w:t>правовое регулирование процентного риска;</w:t>
      </w:r>
    </w:p>
    <w:p w:rsidR="00DD51B2" w:rsidRPr="00FA4DEF" w:rsidRDefault="00DD51B2" w:rsidP="00DD51B2">
      <w:pPr>
        <w:spacing w:line="360" w:lineRule="auto"/>
        <w:jc w:val="both"/>
        <w:rPr>
          <w:sz w:val="28"/>
          <w:szCs w:val="28"/>
        </w:rPr>
      </w:pPr>
      <w:r w:rsidRPr="00FA4DEF">
        <w:rPr>
          <w:sz w:val="28"/>
          <w:szCs w:val="28"/>
        </w:rPr>
        <w:t>•</w:t>
      </w:r>
      <w:r w:rsidRPr="00FA4DEF">
        <w:rPr>
          <w:i/>
          <w:iCs/>
          <w:sz w:val="28"/>
          <w:szCs w:val="28"/>
        </w:rPr>
        <w:tab/>
      </w:r>
      <w:r w:rsidRPr="00FA4DEF">
        <w:rPr>
          <w:spacing w:val="2"/>
          <w:sz w:val="28"/>
          <w:szCs w:val="28"/>
        </w:rPr>
        <w:t>политические условия;</w:t>
      </w:r>
    </w:p>
    <w:p w:rsidR="00DD51B2" w:rsidRPr="00FA4DEF" w:rsidRDefault="00DD51B2" w:rsidP="00DD51B2">
      <w:pPr>
        <w:spacing w:line="360" w:lineRule="auto"/>
        <w:jc w:val="both"/>
        <w:rPr>
          <w:sz w:val="28"/>
          <w:szCs w:val="28"/>
        </w:rPr>
      </w:pPr>
      <w:r w:rsidRPr="00FA4DEF">
        <w:rPr>
          <w:sz w:val="28"/>
          <w:szCs w:val="28"/>
        </w:rPr>
        <w:t>•</w:t>
      </w:r>
      <w:r>
        <w:rPr>
          <w:sz w:val="28"/>
          <w:szCs w:val="28"/>
        </w:rPr>
        <w:t xml:space="preserve">        </w:t>
      </w:r>
      <w:r w:rsidRPr="00FA4DEF">
        <w:rPr>
          <w:spacing w:val="3"/>
          <w:sz w:val="28"/>
          <w:szCs w:val="28"/>
        </w:rPr>
        <w:t>экономическая обстановка в стране;</w:t>
      </w:r>
    </w:p>
    <w:p w:rsidR="00DD51B2" w:rsidRPr="00FA4DEF" w:rsidRDefault="00DD51B2" w:rsidP="00DD51B2">
      <w:pPr>
        <w:spacing w:line="360" w:lineRule="auto"/>
        <w:jc w:val="both"/>
        <w:rPr>
          <w:sz w:val="28"/>
          <w:szCs w:val="28"/>
        </w:rPr>
      </w:pPr>
      <w:r w:rsidRPr="00FA4DEF">
        <w:rPr>
          <w:sz w:val="28"/>
          <w:szCs w:val="28"/>
        </w:rPr>
        <w:t>•</w:t>
      </w:r>
      <w:r>
        <w:rPr>
          <w:sz w:val="28"/>
          <w:szCs w:val="28"/>
        </w:rPr>
        <w:t xml:space="preserve">        </w:t>
      </w:r>
      <w:r w:rsidRPr="00FA4DEF">
        <w:rPr>
          <w:spacing w:val="2"/>
          <w:sz w:val="28"/>
          <w:szCs w:val="28"/>
        </w:rPr>
        <w:t>конкуренция на рынке банковских услуг;</w:t>
      </w:r>
    </w:p>
    <w:p w:rsidR="00DD51B2" w:rsidRPr="00FA4DEF" w:rsidRDefault="00DD51B2" w:rsidP="00DD51B2">
      <w:pPr>
        <w:spacing w:line="360" w:lineRule="auto"/>
        <w:jc w:val="both"/>
        <w:rPr>
          <w:sz w:val="28"/>
          <w:szCs w:val="28"/>
        </w:rPr>
      </w:pPr>
      <w:r w:rsidRPr="00FA4DEF">
        <w:rPr>
          <w:sz w:val="28"/>
          <w:szCs w:val="28"/>
        </w:rPr>
        <w:t>•</w:t>
      </w:r>
      <w:r>
        <w:rPr>
          <w:sz w:val="28"/>
          <w:szCs w:val="28"/>
        </w:rPr>
        <w:t xml:space="preserve">        </w:t>
      </w:r>
      <w:r w:rsidRPr="00FA4DEF">
        <w:rPr>
          <w:spacing w:val="2"/>
          <w:sz w:val="28"/>
          <w:szCs w:val="28"/>
        </w:rPr>
        <w:t>взаимоотношения с партнерами и клиентами;</w:t>
      </w:r>
    </w:p>
    <w:p w:rsidR="00DD51B2" w:rsidRPr="00FA4DEF" w:rsidRDefault="00DD51B2" w:rsidP="00DD51B2">
      <w:pPr>
        <w:spacing w:line="360" w:lineRule="auto"/>
        <w:jc w:val="both"/>
        <w:rPr>
          <w:sz w:val="28"/>
          <w:szCs w:val="28"/>
        </w:rPr>
      </w:pPr>
      <w:r w:rsidRPr="00FA4DEF">
        <w:rPr>
          <w:sz w:val="28"/>
          <w:szCs w:val="28"/>
        </w:rPr>
        <w:t>•</w:t>
      </w:r>
      <w:r>
        <w:rPr>
          <w:sz w:val="28"/>
          <w:szCs w:val="28"/>
        </w:rPr>
        <w:t xml:space="preserve">        </w:t>
      </w:r>
      <w:r w:rsidRPr="00FA4DEF">
        <w:rPr>
          <w:spacing w:val="2"/>
          <w:sz w:val="28"/>
          <w:szCs w:val="28"/>
        </w:rPr>
        <w:t>международные события.</w:t>
      </w:r>
    </w:p>
    <w:p w:rsidR="00DD51B2" w:rsidRPr="00FA4DEF" w:rsidRDefault="00DD51B2" w:rsidP="00DD51B2">
      <w:pPr>
        <w:spacing w:line="360" w:lineRule="auto"/>
        <w:jc w:val="both"/>
        <w:rPr>
          <w:sz w:val="28"/>
          <w:szCs w:val="28"/>
        </w:rPr>
      </w:pPr>
      <w:r w:rsidRPr="00FA4DEF">
        <w:rPr>
          <w:spacing w:val="3"/>
          <w:sz w:val="28"/>
          <w:szCs w:val="28"/>
        </w:rPr>
        <w:t>К внутренним факторам процентного риска можно отнести:</w:t>
      </w:r>
    </w:p>
    <w:p w:rsidR="00DD51B2" w:rsidRPr="00FA4DEF" w:rsidRDefault="00DD51B2" w:rsidP="00DD51B2">
      <w:pPr>
        <w:spacing w:line="360" w:lineRule="auto"/>
        <w:jc w:val="both"/>
        <w:rPr>
          <w:sz w:val="28"/>
          <w:szCs w:val="28"/>
        </w:rPr>
      </w:pPr>
      <w:r w:rsidRPr="00FA4DEF">
        <w:rPr>
          <w:sz w:val="28"/>
          <w:szCs w:val="28"/>
        </w:rPr>
        <w:t>•</w:t>
      </w:r>
      <w:r>
        <w:rPr>
          <w:sz w:val="28"/>
          <w:szCs w:val="28"/>
        </w:rPr>
        <w:t xml:space="preserve">     </w:t>
      </w:r>
      <w:r w:rsidRPr="00FA4DEF">
        <w:rPr>
          <w:spacing w:val="1"/>
          <w:sz w:val="28"/>
          <w:szCs w:val="28"/>
        </w:rPr>
        <w:t>отсутствие четкой стратегии банка в области управления процентным риском;</w:t>
      </w:r>
    </w:p>
    <w:p w:rsidR="00DD51B2" w:rsidRPr="00FA4DEF" w:rsidRDefault="00DD51B2" w:rsidP="00DD51B2">
      <w:pPr>
        <w:spacing w:line="360" w:lineRule="auto"/>
        <w:jc w:val="both"/>
        <w:rPr>
          <w:sz w:val="28"/>
          <w:szCs w:val="28"/>
        </w:rPr>
      </w:pPr>
      <w:r w:rsidRPr="00FA4DEF">
        <w:rPr>
          <w:sz w:val="28"/>
          <w:szCs w:val="28"/>
        </w:rPr>
        <w:t>•</w:t>
      </w:r>
      <w:r w:rsidRPr="00FA4DEF">
        <w:rPr>
          <w:i/>
          <w:iCs/>
          <w:spacing w:val="4"/>
          <w:sz w:val="28"/>
          <w:szCs w:val="28"/>
        </w:rPr>
        <w:t xml:space="preserve"> </w:t>
      </w:r>
      <w:r>
        <w:rPr>
          <w:i/>
          <w:iCs/>
          <w:spacing w:val="4"/>
          <w:sz w:val="28"/>
          <w:szCs w:val="28"/>
        </w:rPr>
        <w:t xml:space="preserve">  </w:t>
      </w:r>
      <w:r w:rsidRPr="00FA4DEF">
        <w:rPr>
          <w:spacing w:val="4"/>
          <w:sz w:val="28"/>
          <w:szCs w:val="28"/>
        </w:rPr>
        <w:t>просчеты в управлении банковскими операциями, приводя</w:t>
      </w:r>
      <w:r w:rsidRPr="00FA4DEF">
        <w:rPr>
          <w:spacing w:val="2"/>
          <w:sz w:val="28"/>
          <w:szCs w:val="28"/>
        </w:rPr>
        <w:t>щие к созданию рисковых позиций (возникновение несбалансирован</w:t>
      </w:r>
      <w:r w:rsidRPr="00FA4DEF">
        <w:rPr>
          <w:spacing w:val="-1"/>
          <w:sz w:val="28"/>
          <w:szCs w:val="28"/>
        </w:rPr>
        <w:t>ности структуры и сроков погашения активов и пассивов, неверные про</w:t>
      </w:r>
      <w:r w:rsidRPr="00FA4DEF">
        <w:rPr>
          <w:spacing w:val="2"/>
          <w:sz w:val="28"/>
          <w:szCs w:val="28"/>
        </w:rPr>
        <w:t>гнозы из</w:t>
      </w:r>
      <w:r>
        <w:rPr>
          <w:spacing w:val="2"/>
          <w:sz w:val="28"/>
          <w:szCs w:val="28"/>
        </w:rPr>
        <w:t>менения кривой доходности</w:t>
      </w:r>
      <w:r w:rsidRPr="00FA4DEF">
        <w:rPr>
          <w:spacing w:val="2"/>
          <w:sz w:val="28"/>
          <w:szCs w:val="28"/>
        </w:rPr>
        <w:t>);</w:t>
      </w:r>
    </w:p>
    <w:p w:rsidR="00DD51B2" w:rsidRPr="00FA4DEF" w:rsidRDefault="00DD51B2" w:rsidP="00DD51B2">
      <w:pPr>
        <w:spacing w:line="360" w:lineRule="auto"/>
        <w:jc w:val="both"/>
        <w:rPr>
          <w:sz w:val="28"/>
          <w:szCs w:val="28"/>
        </w:rPr>
      </w:pPr>
      <w:r>
        <w:rPr>
          <w:sz w:val="28"/>
          <w:szCs w:val="28"/>
        </w:rPr>
        <w:t xml:space="preserve">•        </w:t>
      </w:r>
      <w:r w:rsidRPr="00FA4DEF">
        <w:rPr>
          <w:sz w:val="28"/>
          <w:szCs w:val="28"/>
        </w:rPr>
        <w:t>отсутствие разработанной программы хеджирования процент</w:t>
      </w:r>
      <w:r w:rsidRPr="00FA4DEF">
        <w:rPr>
          <w:spacing w:val="2"/>
          <w:sz w:val="28"/>
          <w:szCs w:val="28"/>
        </w:rPr>
        <w:t>ных рисков;</w:t>
      </w:r>
    </w:p>
    <w:p w:rsidR="00DD51B2" w:rsidRPr="00FA4DEF" w:rsidRDefault="00DD51B2" w:rsidP="00DD51B2">
      <w:pPr>
        <w:spacing w:line="360" w:lineRule="auto"/>
        <w:jc w:val="both"/>
        <w:rPr>
          <w:sz w:val="28"/>
          <w:szCs w:val="28"/>
        </w:rPr>
      </w:pPr>
      <w:r w:rsidRPr="00FA4DEF">
        <w:rPr>
          <w:sz w:val="28"/>
          <w:szCs w:val="28"/>
        </w:rPr>
        <w:t xml:space="preserve">недостатки планирования и прогнозирования развития банка; </w:t>
      </w:r>
    </w:p>
    <w:p w:rsidR="00C057BA" w:rsidRPr="00C057BA" w:rsidRDefault="00DD51B2" w:rsidP="00C057BA">
      <w:pPr>
        <w:spacing w:line="360" w:lineRule="auto"/>
        <w:jc w:val="both"/>
        <w:rPr>
          <w:sz w:val="28"/>
          <w:szCs w:val="28"/>
        </w:rPr>
      </w:pPr>
      <w:r w:rsidRPr="00FA4DEF">
        <w:rPr>
          <w:sz w:val="28"/>
          <w:szCs w:val="28"/>
        </w:rPr>
        <w:t>•</w:t>
      </w:r>
      <w:r>
        <w:rPr>
          <w:sz w:val="28"/>
          <w:szCs w:val="28"/>
        </w:rPr>
        <w:t xml:space="preserve"> </w:t>
      </w:r>
      <w:r w:rsidRPr="00FA4DEF">
        <w:rPr>
          <w:spacing w:val="2"/>
          <w:sz w:val="28"/>
          <w:szCs w:val="28"/>
        </w:rPr>
        <w:t>ошибки персонала при осуществлении операций.</w:t>
      </w:r>
      <w:r w:rsidRPr="00FA4DEF">
        <w:rPr>
          <w:spacing w:val="2"/>
          <w:sz w:val="28"/>
          <w:szCs w:val="28"/>
        </w:rPr>
        <w:br/>
      </w:r>
      <w:r>
        <w:rPr>
          <w:spacing w:val="2"/>
          <w:sz w:val="28"/>
          <w:szCs w:val="28"/>
        </w:rPr>
        <w:tab/>
      </w:r>
      <w:r w:rsidRPr="00FA4DEF">
        <w:rPr>
          <w:spacing w:val="-1"/>
          <w:sz w:val="28"/>
          <w:szCs w:val="28"/>
        </w:rPr>
        <w:t>Основной проблемой на практике является своевременное отсле</w:t>
      </w:r>
      <w:r w:rsidRPr="00FA4DEF">
        <w:rPr>
          <w:spacing w:val="2"/>
          <w:sz w:val="28"/>
          <w:szCs w:val="28"/>
        </w:rPr>
        <w:t>живание факторов процентного риска, при этом данный процесс дол</w:t>
      </w:r>
      <w:r w:rsidRPr="00FA4DEF">
        <w:rPr>
          <w:spacing w:val="6"/>
          <w:sz w:val="28"/>
          <w:szCs w:val="28"/>
        </w:rPr>
        <w:t xml:space="preserve">жен быть непрерывным. В соответствии с выявленными причинами </w:t>
      </w:r>
      <w:r w:rsidRPr="00FA4DEF">
        <w:rPr>
          <w:spacing w:val="1"/>
          <w:sz w:val="28"/>
          <w:szCs w:val="28"/>
        </w:rPr>
        <w:t>возникновения повышенного процентного риска необходимо коррек</w:t>
      </w:r>
      <w:r w:rsidRPr="00FA4DEF">
        <w:rPr>
          <w:spacing w:val="3"/>
          <w:sz w:val="28"/>
          <w:szCs w:val="28"/>
        </w:rPr>
        <w:t>тировать систему управления риском и банком.</w:t>
      </w:r>
    </w:p>
    <w:p w:rsidR="00FD24E2" w:rsidRPr="00FD24E2" w:rsidRDefault="00FD24E2" w:rsidP="00FD24E2">
      <w:pPr>
        <w:spacing w:line="360" w:lineRule="auto"/>
        <w:jc w:val="both"/>
        <w:rPr>
          <w:sz w:val="28"/>
          <w:szCs w:val="28"/>
        </w:rPr>
      </w:pPr>
      <w:r>
        <w:rPr>
          <w:sz w:val="28"/>
          <w:szCs w:val="28"/>
        </w:rPr>
        <w:tab/>
        <w:t xml:space="preserve">Единственной </w:t>
      </w:r>
      <w:r w:rsidRPr="00FD24E2">
        <w:rPr>
          <w:sz w:val="28"/>
          <w:szCs w:val="28"/>
        </w:rPr>
        <w:t xml:space="preserve">причиной процентного риска </w:t>
      </w:r>
      <w:r>
        <w:rPr>
          <w:sz w:val="28"/>
          <w:szCs w:val="28"/>
        </w:rPr>
        <w:t>это</w:t>
      </w:r>
      <w:r w:rsidRPr="00FD24E2">
        <w:rPr>
          <w:sz w:val="28"/>
          <w:szCs w:val="28"/>
        </w:rPr>
        <w:t xml:space="preserve"> нестабильность процентных ставок. Поскольку процентный риск- это риск, при котором доходы банка могут оказаться под негативным влиянием изменения процентных ставок и  это может привести к потерям и убыткам банка. Если бы ставки были постоянными или административно назначаемыми, то тогда не возникало бы опасности непредвиденных потерь. Но размер процентных ставок складывается иначе. </w:t>
      </w:r>
      <w:r w:rsidR="00CB553F">
        <w:rPr>
          <w:sz w:val="28"/>
          <w:szCs w:val="28"/>
        </w:rPr>
        <w:tab/>
      </w:r>
      <w:r w:rsidRPr="00FD24E2">
        <w:rPr>
          <w:sz w:val="28"/>
          <w:szCs w:val="28"/>
        </w:rPr>
        <w:t>Формула процентного риска носит название «модель Фишера» и имеет следующий вид:</w:t>
      </w:r>
    </w:p>
    <w:p w:rsidR="00FD24E2" w:rsidRPr="00FD24E2" w:rsidRDefault="00CB553F" w:rsidP="00CB553F">
      <w:pPr>
        <w:spacing w:line="360" w:lineRule="auto"/>
        <w:jc w:val="center"/>
        <w:rPr>
          <w:sz w:val="28"/>
          <w:szCs w:val="28"/>
        </w:rPr>
      </w:pPr>
      <w:r>
        <w:rPr>
          <w:sz w:val="28"/>
          <w:szCs w:val="28"/>
        </w:rPr>
        <w:t xml:space="preserve">                                                      </w:t>
      </w:r>
      <w:r w:rsidR="00FD24E2" w:rsidRPr="00FD24E2">
        <w:rPr>
          <w:sz w:val="28"/>
          <w:szCs w:val="28"/>
          <w:lang w:val="en-US"/>
        </w:rPr>
        <w:t>i</w:t>
      </w:r>
      <w:r w:rsidR="00FD24E2" w:rsidRPr="00FD24E2">
        <w:rPr>
          <w:sz w:val="28"/>
          <w:szCs w:val="28"/>
        </w:rPr>
        <w:t xml:space="preserve">= </w:t>
      </w:r>
      <w:r w:rsidR="00FD24E2" w:rsidRPr="00FD24E2">
        <w:rPr>
          <w:sz w:val="28"/>
          <w:szCs w:val="28"/>
          <w:lang w:val="en-US"/>
        </w:rPr>
        <w:t>r</w:t>
      </w:r>
      <w:r w:rsidR="00FD24E2" w:rsidRPr="00FD24E2">
        <w:rPr>
          <w:sz w:val="28"/>
          <w:szCs w:val="28"/>
        </w:rPr>
        <w:t xml:space="preserve"> + </w:t>
      </w:r>
      <w:r w:rsidR="00FD24E2" w:rsidRPr="00FD24E2">
        <w:rPr>
          <w:sz w:val="28"/>
          <w:szCs w:val="28"/>
          <w:lang w:val="en-US"/>
        </w:rPr>
        <w:t>p</w:t>
      </w:r>
      <w:r>
        <w:rPr>
          <w:sz w:val="28"/>
          <w:szCs w:val="28"/>
        </w:rPr>
        <w:t xml:space="preserve"> ,  </w:t>
      </w:r>
      <w:r w:rsidR="00FD24E2" w:rsidRPr="00FD24E2">
        <w:rPr>
          <w:sz w:val="28"/>
          <w:szCs w:val="28"/>
        </w:rPr>
        <w:t xml:space="preserve">  </w:t>
      </w:r>
      <w:r>
        <w:rPr>
          <w:sz w:val="28"/>
          <w:szCs w:val="28"/>
        </w:rPr>
        <w:t xml:space="preserve">                                                   </w:t>
      </w:r>
      <w:r w:rsidR="00FD24E2" w:rsidRPr="00FD24E2">
        <w:rPr>
          <w:sz w:val="28"/>
          <w:szCs w:val="28"/>
        </w:rPr>
        <w:t xml:space="preserve">  (1.1)</w:t>
      </w:r>
    </w:p>
    <w:p w:rsidR="00FD24E2" w:rsidRPr="00FD24E2" w:rsidRDefault="00FD24E2" w:rsidP="00CB553F">
      <w:pPr>
        <w:spacing w:line="360" w:lineRule="auto"/>
        <w:rPr>
          <w:sz w:val="28"/>
          <w:szCs w:val="28"/>
        </w:rPr>
      </w:pPr>
      <w:r w:rsidRPr="00FD24E2">
        <w:rPr>
          <w:sz w:val="28"/>
          <w:szCs w:val="28"/>
        </w:rPr>
        <w:t xml:space="preserve">где </w:t>
      </w:r>
      <w:r w:rsidRPr="00FD24E2">
        <w:rPr>
          <w:sz w:val="28"/>
          <w:szCs w:val="28"/>
          <w:lang w:val="en-US"/>
        </w:rPr>
        <w:t>i</w:t>
      </w:r>
      <w:r w:rsidRPr="00FD24E2">
        <w:rPr>
          <w:sz w:val="28"/>
          <w:szCs w:val="28"/>
        </w:rPr>
        <w:t>-рыночная ставка процента</w:t>
      </w:r>
    </w:p>
    <w:p w:rsidR="00FD24E2" w:rsidRPr="00FD24E2" w:rsidRDefault="00FD24E2" w:rsidP="00CB553F">
      <w:pPr>
        <w:spacing w:line="360" w:lineRule="auto"/>
        <w:rPr>
          <w:sz w:val="28"/>
          <w:szCs w:val="28"/>
        </w:rPr>
      </w:pPr>
      <w:r w:rsidRPr="00FD24E2">
        <w:rPr>
          <w:sz w:val="28"/>
          <w:szCs w:val="28"/>
          <w:lang w:val="en-US"/>
        </w:rPr>
        <w:t>r</w:t>
      </w:r>
      <w:r w:rsidRPr="00FD24E2">
        <w:rPr>
          <w:sz w:val="28"/>
          <w:szCs w:val="28"/>
        </w:rPr>
        <w:t>-реальная процентная ставка</w:t>
      </w:r>
    </w:p>
    <w:p w:rsidR="00FD24E2" w:rsidRPr="00FD24E2" w:rsidRDefault="00FD24E2" w:rsidP="00CB553F">
      <w:pPr>
        <w:spacing w:line="360" w:lineRule="auto"/>
        <w:rPr>
          <w:sz w:val="28"/>
          <w:szCs w:val="28"/>
        </w:rPr>
      </w:pPr>
      <w:r w:rsidRPr="00FD24E2">
        <w:rPr>
          <w:sz w:val="28"/>
          <w:szCs w:val="28"/>
          <w:lang w:val="en-US"/>
        </w:rPr>
        <w:t>p</w:t>
      </w:r>
      <w:r w:rsidRPr="00FD24E2">
        <w:rPr>
          <w:sz w:val="28"/>
          <w:szCs w:val="28"/>
        </w:rPr>
        <w:t>-ожидаемые темпы инфляции</w:t>
      </w:r>
    </w:p>
    <w:p w:rsidR="00FD24E2" w:rsidRPr="00FD24E2" w:rsidRDefault="00CB553F" w:rsidP="00FD24E2">
      <w:pPr>
        <w:spacing w:line="360" w:lineRule="auto"/>
        <w:jc w:val="both"/>
        <w:rPr>
          <w:sz w:val="28"/>
          <w:szCs w:val="28"/>
        </w:rPr>
      </w:pPr>
      <w:r>
        <w:rPr>
          <w:sz w:val="28"/>
          <w:szCs w:val="28"/>
        </w:rPr>
        <w:tab/>
      </w:r>
      <w:r w:rsidR="00FD24E2" w:rsidRPr="00FD24E2">
        <w:rPr>
          <w:sz w:val="28"/>
          <w:szCs w:val="28"/>
        </w:rPr>
        <w:t>Модель Фишера позволяет определить будущее движение темпов инфляции. При этом следует отличать номинальные и реальные процентные ставки.</w:t>
      </w:r>
    </w:p>
    <w:p w:rsidR="00FD24E2" w:rsidRPr="00FD24E2" w:rsidRDefault="00FD24E2" w:rsidP="00FD24E2">
      <w:pPr>
        <w:spacing w:line="360" w:lineRule="auto"/>
        <w:jc w:val="both"/>
        <w:rPr>
          <w:sz w:val="28"/>
          <w:szCs w:val="28"/>
        </w:rPr>
      </w:pPr>
      <w:r>
        <w:rPr>
          <w:sz w:val="28"/>
          <w:szCs w:val="28"/>
        </w:rPr>
        <w:tab/>
      </w:r>
      <w:r w:rsidRPr="00FD24E2">
        <w:rPr>
          <w:sz w:val="28"/>
          <w:szCs w:val="28"/>
        </w:rPr>
        <w:t>Номинальная процентная ставка = Ожидаемая, реальная, безрисковая процентная ставка + Ожидаемый уровень инфляции + Риск-премия(риск несоблюдения срока, риск непогашения).</w:t>
      </w:r>
    </w:p>
    <w:p w:rsidR="00FD24E2" w:rsidRPr="00FD24E2" w:rsidRDefault="00FD24E2" w:rsidP="00FD24E2">
      <w:pPr>
        <w:spacing w:line="360" w:lineRule="auto"/>
        <w:jc w:val="both"/>
        <w:rPr>
          <w:sz w:val="28"/>
          <w:szCs w:val="28"/>
        </w:rPr>
      </w:pPr>
      <w:r>
        <w:rPr>
          <w:sz w:val="28"/>
          <w:szCs w:val="28"/>
        </w:rPr>
        <w:tab/>
      </w:r>
      <w:r w:rsidRPr="00FD24E2">
        <w:rPr>
          <w:sz w:val="28"/>
          <w:szCs w:val="28"/>
        </w:rPr>
        <w:t>Реальная процентная ставка-это такой уровень процентной ставки, который необходим, чтобы заинтересовать потребителя сберегать часть его доходов.</w:t>
      </w:r>
    </w:p>
    <w:p w:rsidR="00FD24E2" w:rsidRPr="00FD24E2" w:rsidRDefault="00FD24E2" w:rsidP="00FD24E2">
      <w:pPr>
        <w:spacing w:line="360" w:lineRule="auto"/>
        <w:jc w:val="both"/>
        <w:rPr>
          <w:sz w:val="28"/>
          <w:szCs w:val="28"/>
        </w:rPr>
      </w:pPr>
      <w:r>
        <w:rPr>
          <w:sz w:val="28"/>
          <w:szCs w:val="28"/>
        </w:rPr>
        <w:tab/>
      </w:r>
      <w:r w:rsidRPr="00FD24E2">
        <w:rPr>
          <w:sz w:val="28"/>
          <w:szCs w:val="28"/>
        </w:rPr>
        <w:t xml:space="preserve">Соответственно финансовый результат банка складывается в основном из разности между доходами по размещенным средствам и расходами по привлеченным. </w:t>
      </w:r>
    </w:p>
    <w:p w:rsidR="00FD24E2" w:rsidRPr="00FD24E2" w:rsidRDefault="007E7CC4" w:rsidP="007E7CC4">
      <w:pPr>
        <w:spacing w:line="360" w:lineRule="auto"/>
        <w:jc w:val="center"/>
        <w:rPr>
          <w:sz w:val="28"/>
          <w:szCs w:val="28"/>
          <w:lang w:val="en-US"/>
        </w:rPr>
      </w:pPr>
      <w:r w:rsidRPr="007E7CC4">
        <w:rPr>
          <w:sz w:val="28"/>
          <w:szCs w:val="28"/>
          <w:lang w:val="en-US"/>
        </w:rPr>
        <w:t xml:space="preserve">                                           </w:t>
      </w:r>
      <w:r w:rsidR="00FD24E2" w:rsidRPr="00FD24E2">
        <w:rPr>
          <w:sz w:val="28"/>
          <w:szCs w:val="28"/>
          <w:lang w:val="en-US"/>
        </w:rPr>
        <w:t>P = P</w:t>
      </w:r>
      <w:r w:rsidR="00FD24E2" w:rsidRPr="00FD24E2">
        <w:rPr>
          <w:sz w:val="28"/>
          <w:szCs w:val="28"/>
          <w:vertAlign w:val="subscript"/>
          <w:lang w:val="en-US"/>
        </w:rPr>
        <w:t>A</w:t>
      </w:r>
      <w:r w:rsidR="00FD24E2" w:rsidRPr="00FD24E2">
        <w:rPr>
          <w:sz w:val="28"/>
          <w:szCs w:val="28"/>
          <w:lang w:val="en-US"/>
        </w:rPr>
        <w:t xml:space="preserve"> - C</w:t>
      </w:r>
      <w:r w:rsidR="00FD24E2" w:rsidRPr="00FD24E2">
        <w:rPr>
          <w:sz w:val="28"/>
          <w:szCs w:val="28"/>
          <w:vertAlign w:val="subscript"/>
        </w:rPr>
        <w:t>П</w:t>
      </w:r>
      <w:r w:rsidR="00FD24E2" w:rsidRPr="00FD24E2">
        <w:rPr>
          <w:sz w:val="28"/>
          <w:szCs w:val="28"/>
          <w:lang w:val="en-US"/>
        </w:rPr>
        <w:t xml:space="preserve"> = i</w:t>
      </w:r>
      <w:r w:rsidR="00FD24E2" w:rsidRPr="00FD24E2">
        <w:rPr>
          <w:sz w:val="28"/>
          <w:szCs w:val="28"/>
          <w:vertAlign w:val="subscript"/>
          <w:lang w:val="en-US"/>
        </w:rPr>
        <w:t>A</w:t>
      </w:r>
      <w:r w:rsidR="00FD24E2" w:rsidRPr="00FD24E2">
        <w:rPr>
          <w:sz w:val="28"/>
          <w:szCs w:val="28"/>
          <w:lang w:val="en-US"/>
        </w:rPr>
        <w:t>*A – i</w:t>
      </w:r>
      <w:r w:rsidR="00FD24E2" w:rsidRPr="00FD24E2">
        <w:rPr>
          <w:sz w:val="28"/>
          <w:szCs w:val="28"/>
          <w:vertAlign w:val="subscript"/>
        </w:rPr>
        <w:t>П</w:t>
      </w:r>
      <w:r w:rsidR="00FD24E2" w:rsidRPr="00FD24E2">
        <w:rPr>
          <w:sz w:val="28"/>
          <w:szCs w:val="28"/>
          <w:lang w:val="en-US"/>
        </w:rPr>
        <w:t>*</w:t>
      </w:r>
      <w:r w:rsidR="00FD24E2" w:rsidRPr="00FD24E2">
        <w:rPr>
          <w:sz w:val="28"/>
          <w:szCs w:val="28"/>
        </w:rPr>
        <w:t>П</w:t>
      </w:r>
      <w:r>
        <w:rPr>
          <w:sz w:val="28"/>
          <w:szCs w:val="28"/>
          <w:lang w:val="en-US"/>
        </w:rPr>
        <w:t xml:space="preserve">   ,</w:t>
      </w:r>
      <w:r>
        <w:rPr>
          <w:sz w:val="28"/>
          <w:szCs w:val="28"/>
          <w:lang w:val="en-US"/>
        </w:rPr>
        <w:tab/>
        <w:t xml:space="preserve"> </w:t>
      </w:r>
      <w:r>
        <w:rPr>
          <w:sz w:val="28"/>
          <w:szCs w:val="28"/>
          <w:lang w:val="en-US"/>
        </w:rPr>
        <w:tab/>
        <w:t xml:space="preserve">               </w:t>
      </w:r>
      <w:r>
        <w:rPr>
          <w:sz w:val="28"/>
          <w:szCs w:val="28"/>
          <w:lang w:val="en-US"/>
        </w:rPr>
        <w:tab/>
      </w:r>
      <w:r w:rsidR="00FD24E2" w:rsidRPr="00FD24E2">
        <w:rPr>
          <w:sz w:val="28"/>
          <w:szCs w:val="28"/>
          <w:lang w:val="en-US"/>
        </w:rPr>
        <w:t>(1.2)</w:t>
      </w:r>
    </w:p>
    <w:p w:rsidR="00FD24E2" w:rsidRPr="00FD24E2" w:rsidRDefault="00FD24E2" w:rsidP="00FD24E2">
      <w:pPr>
        <w:spacing w:line="360" w:lineRule="auto"/>
        <w:jc w:val="both"/>
        <w:rPr>
          <w:sz w:val="28"/>
          <w:szCs w:val="28"/>
        </w:rPr>
      </w:pPr>
      <w:r w:rsidRPr="00FD24E2">
        <w:rPr>
          <w:sz w:val="28"/>
          <w:szCs w:val="28"/>
          <w:lang w:val="en-US"/>
        </w:rPr>
        <w:t xml:space="preserve">    </w:t>
      </w:r>
      <w:r w:rsidRPr="00FD24E2">
        <w:rPr>
          <w:sz w:val="28"/>
          <w:szCs w:val="28"/>
        </w:rPr>
        <w:t xml:space="preserve">где </w:t>
      </w:r>
      <w:r w:rsidRPr="00FD24E2">
        <w:rPr>
          <w:sz w:val="28"/>
          <w:szCs w:val="28"/>
          <w:lang w:val="en-US"/>
        </w:rPr>
        <w:t>P</w:t>
      </w:r>
      <w:r w:rsidRPr="00FD24E2">
        <w:rPr>
          <w:sz w:val="28"/>
          <w:szCs w:val="28"/>
        </w:rPr>
        <w:t xml:space="preserve"> – прибыль;</w:t>
      </w:r>
    </w:p>
    <w:p w:rsidR="00FD24E2" w:rsidRPr="00FD24E2" w:rsidRDefault="00FD24E2" w:rsidP="00FD24E2">
      <w:pPr>
        <w:spacing w:line="360" w:lineRule="auto"/>
        <w:jc w:val="both"/>
        <w:rPr>
          <w:sz w:val="28"/>
          <w:szCs w:val="28"/>
        </w:rPr>
      </w:pPr>
      <w:r w:rsidRPr="00FD24E2">
        <w:rPr>
          <w:sz w:val="28"/>
          <w:szCs w:val="28"/>
        </w:rPr>
        <w:t xml:space="preserve">А – сумма активов; </w:t>
      </w:r>
    </w:p>
    <w:p w:rsidR="00FD24E2" w:rsidRPr="00FD24E2" w:rsidRDefault="00FD24E2" w:rsidP="00FD24E2">
      <w:pPr>
        <w:spacing w:line="360" w:lineRule="auto"/>
        <w:jc w:val="both"/>
        <w:rPr>
          <w:sz w:val="28"/>
          <w:szCs w:val="28"/>
        </w:rPr>
      </w:pPr>
      <w:r w:rsidRPr="00FD24E2">
        <w:rPr>
          <w:sz w:val="28"/>
          <w:szCs w:val="28"/>
        </w:rPr>
        <w:t>П – сумма пассивов;</w:t>
      </w:r>
    </w:p>
    <w:p w:rsidR="00FD24E2" w:rsidRPr="00FD24E2" w:rsidRDefault="00FD24E2" w:rsidP="00FD24E2">
      <w:pPr>
        <w:spacing w:line="360" w:lineRule="auto"/>
        <w:jc w:val="both"/>
        <w:rPr>
          <w:sz w:val="28"/>
          <w:szCs w:val="28"/>
        </w:rPr>
      </w:pPr>
      <w:r w:rsidRPr="00FD24E2">
        <w:rPr>
          <w:sz w:val="28"/>
          <w:szCs w:val="28"/>
          <w:lang w:val="en-US"/>
        </w:rPr>
        <w:t>i</w:t>
      </w:r>
      <w:r w:rsidRPr="00FD24E2">
        <w:rPr>
          <w:sz w:val="28"/>
          <w:szCs w:val="28"/>
          <w:vertAlign w:val="subscript"/>
          <w:lang w:val="en-US"/>
        </w:rPr>
        <w:t>A</w:t>
      </w:r>
      <w:r w:rsidRPr="00FD24E2">
        <w:rPr>
          <w:sz w:val="28"/>
          <w:szCs w:val="28"/>
          <w:vertAlign w:val="subscript"/>
        </w:rPr>
        <w:t xml:space="preserve"> </w:t>
      </w:r>
      <w:r w:rsidRPr="00FD24E2">
        <w:rPr>
          <w:sz w:val="28"/>
          <w:szCs w:val="28"/>
        </w:rPr>
        <w:t xml:space="preserve">и </w:t>
      </w:r>
      <w:r w:rsidRPr="00FD24E2">
        <w:rPr>
          <w:sz w:val="28"/>
          <w:szCs w:val="28"/>
          <w:lang w:val="en-US"/>
        </w:rPr>
        <w:t>i</w:t>
      </w:r>
      <w:r w:rsidRPr="00FD24E2">
        <w:rPr>
          <w:sz w:val="28"/>
          <w:szCs w:val="28"/>
          <w:vertAlign w:val="subscript"/>
        </w:rPr>
        <w:t>П</w:t>
      </w:r>
      <w:r w:rsidRPr="00FD24E2">
        <w:rPr>
          <w:sz w:val="28"/>
          <w:szCs w:val="28"/>
        </w:rPr>
        <w:t xml:space="preserve"> – ставки по активам и пассивам соответственно.</w:t>
      </w:r>
    </w:p>
    <w:p w:rsidR="00FD24E2" w:rsidRDefault="00FD24E2" w:rsidP="00FD24E2">
      <w:pPr>
        <w:spacing w:line="360" w:lineRule="auto"/>
        <w:jc w:val="both"/>
        <w:rPr>
          <w:sz w:val="28"/>
          <w:szCs w:val="28"/>
        </w:rPr>
      </w:pPr>
      <w:r>
        <w:rPr>
          <w:sz w:val="28"/>
          <w:szCs w:val="28"/>
        </w:rPr>
        <w:tab/>
      </w:r>
      <w:r w:rsidRPr="00FD24E2">
        <w:rPr>
          <w:sz w:val="28"/>
          <w:szCs w:val="28"/>
        </w:rPr>
        <w:t>В этом случае изменение ставок оказывает влияние на финансовый результат только в случае, если ставки по привлеченным и размещенным средствам имеют разное движение или когда активы и пассивы, разные по сумме, либо все это одновременно.</w:t>
      </w:r>
      <w:r>
        <w:rPr>
          <w:sz w:val="28"/>
          <w:szCs w:val="28"/>
        </w:rPr>
        <w:t xml:space="preserve"> </w:t>
      </w:r>
      <w:r w:rsidRPr="00FD24E2">
        <w:rPr>
          <w:sz w:val="28"/>
          <w:szCs w:val="28"/>
        </w:rPr>
        <w:t xml:space="preserve">Получаем, что факторами процентного риска являются ценообразование на ресурсы и их количественное соотношение. </w:t>
      </w:r>
    </w:p>
    <w:p w:rsidR="00F517C6" w:rsidRPr="00F517C6" w:rsidRDefault="00F517C6" w:rsidP="00F517C6">
      <w:pPr>
        <w:spacing w:line="360" w:lineRule="auto"/>
        <w:jc w:val="both"/>
        <w:rPr>
          <w:sz w:val="28"/>
          <w:szCs w:val="28"/>
        </w:rPr>
      </w:pPr>
      <w:r>
        <w:rPr>
          <w:sz w:val="28"/>
          <w:szCs w:val="28"/>
        </w:rPr>
        <w:tab/>
      </w:r>
      <w:r w:rsidRPr="00F517C6">
        <w:rPr>
          <w:sz w:val="28"/>
          <w:szCs w:val="28"/>
        </w:rPr>
        <w:t>Так как банк интересует не только сиюминутная прибыль, но и его существование во времени, то при управлении риском необходимо оптимизировать прибыль как функцию от времени (Р(</w:t>
      </w:r>
      <w:r w:rsidRPr="00F517C6">
        <w:rPr>
          <w:sz w:val="28"/>
          <w:szCs w:val="28"/>
          <w:lang w:val="en-US"/>
        </w:rPr>
        <w:t>t</w:t>
      </w:r>
      <w:r w:rsidRPr="00F517C6">
        <w:rPr>
          <w:sz w:val="28"/>
          <w:szCs w:val="28"/>
        </w:rPr>
        <w:t>)).</w:t>
      </w:r>
    </w:p>
    <w:p w:rsidR="00FD24E2" w:rsidRPr="00FD24E2" w:rsidRDefault="00F517C6" w:rsidP="00FD24E2">
      <w:pPr>
        <w:spacing w:line="360" w:lineRule="auto"/>
        <w:jc w:val="both"/>
        <w:rPr>
          <w:sz w:val="28"/>
          <w:szCs w:val="28"/>
        </w:rPr>
      </w:pPr>
      <w:r>
        <w:rPr>
          <w:sz w:val="28"/>
          <w:szCs w:val="28"/>
        </w:rPr>
        <w:tab/>
        <w:t>Итак</w:t>
      </w:r>
      <w:r w:rsidR="00FD24E2" w:rsidRPr="00FD24E2">
        <w:rPr>
          <w:sz w:val="28"/>
          <w:szCs w:val="28"/>
        </w:rPr>
        <w:t>, в любом методе управления процентным риском должны присутствовать оценки влияния на риск следующих факторов: способ установления ставок на требования и обязательства и соотношение между привлеченными и размещенными средствами с учетом временного фактора.</w:t>
      </w:r>
    </w:p>
    <w:p w:rsidR="00FD24E2" w:rsidRPr="00FD24E2" w:rsidRDefault="00FD24E2" w:rsidP="00FD24E2">
      <w:pPr>
        <w:spacing w:line="360" w:lineRule="auto"/>
        <w:jc w:val="both"/>
        <w:rPr>
          <w:sz w:val="28"/>
          <w:szCs w:val="28"/>
        </w:rPr>
      </w:pPr>
      <w:r>
        <w:rPr>
          <w:sz w:val="28"/>
          <w:szCs w:val="28"/>
        </w:rPr>
        <w:tab/>
      </w:r>
      <w:r w:rsidRPr="00FD24E2">
        <w:rPr>
          <w:sz w:val="28"/>
          <w:szCs w:val="28"/>
        </w:rPr>
        <w:t>Финансовый результат может выражаться не только прибылью, но и другими показателями. В частности в дальнейшем в качестве такового будет рассматриваться стоимость банка, как финансовой организации. Так как все виды показателей финансового результата являются различными формулами одного события, то и факторы остаются прежними.</w:t>
      </w:r>
    </w:p>
    <w:p w:rsidR="00C057BA" w:rsidRPr="00C057BA" w:rsidRDefault="00FD24E2" w:rsidP="00C057BA">
      <w:pPr>
        <w:spacing w:line="360" w:lineRule="auto"/>
        <w:jc w:val="both"/>
        <w:rPr>
          <w:sz w:val="28"/>
          <w:szCs w:val="28"/>
        </w:rPr>
      </w:pPr>
      <w:r>
        <w:rPr>
          <w:sz w:val="28"/>
          <w:szCs w:val="28"/>
        </w:rPr>
        <w:tab/>
      </w:r>
      <w:r w:rsidR="00C057BA" w:rsidRPr="00C057BA">
        <w:rPr>
          <w:sz w:val="28"/>
          <w:szCs w:val="28"/>
        </w:rPr>
        <w:t>Деятельность по управлению процентным риском вынуждает банк ставить конкретные задачи по получению чистого дохода в виде процентов и измерять подверженность банка процентному риску. Для этого используется либо метод разрыва (гэп менеджмент), либо метод анализа длительности. Хотя оба метода дополняют друг друга, они различаются по учитываемым событиям, влияющим на изменение рыночной ситуации, и по способу измерения степени риска</w:t>
      </w:r>
      <w:r w:rsidR="006151F4" w:rsidRPr="006151F4">
        <w:rPr>
          <w:sz w:val="28"/>
          <w:szCs w:val="28"/>
        </w:rPr>
        <w:t>[28,</w:t>
      </w:r>
      <w:r w:rsidR="006151F4">
        <w:rPr>
          <w:sz w:val="28"/>
          <w:szCs w:val="28"/>
          <w:lang w:val="en-US"/>
        </w:rPr>
        <w:t>c</w:t>
      </w:r>
      <w:r w:rsidR="006151F4" w:rsidRPr="006151F4">
        <w:rPr>
          <w:sz w:val="28"/>
          <w:szCs w:val="28"/>
        </w:rPr>
        <w:t>.57-59]</w:t>
      </w:r>
      <w:r w:rsidR="00C057BA" w:rsidRPr="00C057BA">
        <w:rPr>
          <w:sz w:val="28"/>
          <w:szCs w:val="28"/>
        </w:rPr>
        <w:t>.</w:t>
      </w:r>
    </w:p>
    <w:p w:rsidR="00F517C6" w:rsidRDefault="00DD51B2" w:rsidP="00F517C6">
      <w:pPr>
        <w:spacing w:line="360" w:lineRule="auto"/>
        <w:jc w:val="both"/>
        <w:rPr>
          <w:sz w:val="28"/>
          <w:szCs w:val="28"/>
        </w:rPr>
      </w:pPr>
      <w:r>
        <w:tab/>
      </w:r>
      <w:r w:rsidRPr="00A475FF">
        <w:rPr>
          <w:sz w:val="28"/>
          <w:szCs w:val="28"/>
        </w:rPr>
        <w:t xml:space="preserve">Таким образом, </w:t>
      </w:r>
      <w:r w:rsidR="00A475FF">
        <w:rPr>
          <w:sz w:val="28"/>
          <w:szCs w:val="28"/>
        </w:rPr>
        <w:t>п</w:t>
      </w:r>
      <w:r w:rsidR="00A475FF" w:rsidRPr="00A475FF">
        <w:rPr>
          <w:sz w:val="28"/>
          <w:szCs w:val="28"/>
        </w:rPr>
        <w:t>роцентный риск – опасность получения неблагоприятных результатов вследствие изменения процентных ставок. Он  зависит от структуры баланса банка, а так же является регулируемым (открытым) комплексным риском и носит спекулятивный характер, так как разное движение процентных ставок может повлечь как убытки, так и дополнительную прибыль.</w:t>
      </w:r>
      <w:r w:rsidR="00A475FF">
        <w:rPr>
          <w:sz w:val="28"/>
          <w:szCs w:val="28"/>
        </w:rPr>
        <w:t xml:space="preserve"> </w:t>
      </w:r>
      <w:r w:rsidR="00A475FF" w:rsidRPr="00A475FF">
        <w:rPr>
          <w:sz w:val="28"/>
          <w:szCs w:val="28"/>
        </w:rPr>
        <w:t>П</w:t>
      </w:r>
      <w:r w:rsidRPr="00A475FF">
        <w:rPr>
          <w:sz w:val="28"/>
          <w:szCs w:val="28"/>
        </w:rPr>
        <w:t xml:space="preserve">роцентный риск относится к тем видам риска, которых банк не может избежать в своей деятельности. Более того, ответственность </w:t>
      </w:r>
      <w:r w:rsidRPr="00A475FF">
        <w:rPr>
          <w:spacing w:val="-2"/>
          <w:sz w:val="28"/>
          <w:szCs w:val="28"/>
        </w:rPr>
        <w:t xml:space="preserve">за измерение, анализ и управление им полностью лежит на менеджменте  </w:t>
      </w:r>
      <w:r w:rsidRPr="00A475FF">
        <w:rPr>
          <w:spacing w:val="2"/>
          <w:sz w:val="28"/>
          <w:szCs w:val="28"/>
        </w:rPr>
        <w:t xml:space="preserve">кредитной организации. Органы надзора ограничиваются, в основном, </w:t>
      </w:r>
      <w:r w:rsidRPr="00A475FF">
        <w:rPr>
          <w:spacing w:val="7"/>
          <w:sz w:val="28"/>
          <w:szCs w:val="28"/>
        </w:rPr>
        <w:t>оценкой эффективности созданной в коммерческом банке системы</w:t>
      </w:r>
      <w:r w:rsidRPr="00A475FF">
        <w:rPr>
          <w:sz w:val="28"/>
          <w:szCs w:val="28"/>
        </w:rPr>
        <w:t xml:space="preserve">  управления рисками.</w:t>
      </w:r>
      <w:r w:rsidR="00A475FF" w:rsidRPr="00A475FF">
        <w:rPr>
          <w:sz w:val="28"/>
          <w:szCs w:val="28"/>
        </w:rPr>
        <w:t xml:space="preserve"> </w:t>
      </w:r>
    </w:p>
    <w:p w:rsidR="007E7CC4" w:rsidRPr="00F517C6" w:rsidRDefault="007E7CC4" w:rsidP="00F517C6">
      <w:pPr>
        <w:spacing w:line="360" w:lineRule="auto"/>
        <w:jc w:val="both"/>
        <w:rPr>
          <w:sz w:val="28"/>
          <w:szCs w:val="28"/>
        </w:rPr>
      </w:pPr>
    </w:p>
    <w:p w:rsidR="0090358B" w:rsidRPr="0090358B" w:rsidRDefault="0045490B" w:rsidP="0090358B">
      <w:pPr>
        <w:spacing w:line="360" w:lineRule="auto"/>
        <w:jc w:val="both"/>
        <w:rPr>
          <w:b/>
          <w:sz w:val="28"/>
          <w:szCs w:val="28"/>
        </w:rPr>
      </w:pPr>
      <w:bookmarkStart w:id="0" w:name="_Toc32088624"/>
      <w:bookmarkStart w:id="1" w:name="_Toc32660723"/>
      <w:bookmarkStart w:id="2" w:name="_Toc33388583"/>
      <w:bookmarkStart w:id="3" w:name="_Toc34236024"/>
      <w:bookmarkStart w:id="4" w:name="_Toc34245179"/>
      <w:r>
        <w:rPr>
          <w:b/>
          <w:sz w:val="28"/>
          <w:szCs w:val="28"/>
        </w:rPr>
        <w:tab/>
      </w:r>
      <w:r w:rsidR="0090358B" w:rsidRPr="0090358B">
        <w:rPr>
          <w:b/>
          <w:sz w:val="28"/>
          <w:szCs w:val="28"/>
        </w:rPr>
        <w:t>1.2 Методы  оценки уровня процентного риска</w:t>
      </w:r>
      <w:bookmarkEnd w:id="0"/>
      <w:bookmarkEnd w:id="1"/>
      <w:bookmarkEnd w:id="2"/>
      <w:bookmarkEnd w:id="3"/>
      <w:bookmarkEnd w:id="4"/>
    </w:p>
    <w:p w:rsidR="0090358B" w:rsidRPr="0090358B" w:rsidRDefault="0090358B" w:rsidP="0090358B">
      <w:pPr>
        <w:spacing w:line="360" w:lineRule="auto"/>
        <w:jc w:val="both"/>
        <w:rPr>
          <w:sz w:val="28"/>
          <w:szCs w:val="28"/>
        </w:rPr>
      </w:pPr>
    </w:p>
    <w:p w:rsidR="0090358B" w:rsidRPr="0090358B" w:rsidRDefault="0090358B" w:rsidP="0090358B">
      <w:pPr>
        <w:spacing w:line="360" w:lineRule="auto"/>
        <w:jc w:val="both"/>
        <w:rPr>
          <w:sz w:val="28"/>
          <w:szCs w:val="28"/>
        </w:rPr>
      </w:pPr>
      <w:r w:rsidRPr="0090358B">
        <w:rPr>
          <w:sz w:val="28"/>
          <w:szCs w:val="28"/>
        </w:rPr>
        <w:tab/>
      </w:r>
      <w:r>
        <w:rPr>
          <w:sz w:val="28"/>
          <w:szCs w:val="28"/>
        </w:rPr>
        <w:t>О</w:t>
      </w:r>
      <w:r w:rsidRPr="0090358B">
        <w:rPr>
          <w:sz w:val="28"/>
          <w:szCs w:val="28"/>
        </w:rPr>
        <w:t>дним из главных показателей позиции банка по процентному риску является степень несбалансированности (несогласованности) между активами и пассивами. Несбалансированность относится к разнице во времени, в течение которой могут произойти изменения процентных ставок по активам и пассивам. Такой период времени обычно известен как дата установления новой цены по статье активов и пассивов.</w:t>
      </w:r>
      <w:r w:rsidRPr="0090358B">
        <w:rPr>
          <w:sz w:val="28"/>
          <w:szCs w:val="28"/>
        </w:rPr>
        <w:tab/>
        <w:t>Ключевой метод измерения подверженности риску изменения процентных став</w:t>
      </w:r>
      <w:r w:rsidR="00A475FF">
        <w:rPr>
          <w:sz w:val="28"/>
          <w:szCs w:val="28"/>
        </w:rPr>
        <w:t>ок связан с применением метода</w:t>
      </w:r>
      <w:r w:rsidRPr="0090358B">
        <w:rPr>
          <w:sz w:val="28"/>
          <w:szCs w:val="28"/>
        </w:rPr>
        <w:t>, который наз</w:t>
      </w:r>
      <w:r w:rsidR="00A475FF">
        <w:rPr>
          <w:sz w:val="28"/>
          <w:szCs w:val="28"/>
        </w:rPr>
        <w:t>ывается гэп менеджментом.</w:t>
      </w:r>
      <w:r w:rsidR="00A475FF">
        <w:rPr>
          <w:sz w:val="28"/>
          <w:szCs w:val="28"/>
        </w:rPr>
        <w:tab/>
        <w:t>Данный метод</w:t>
      </w:r>
      <w:r w:rsidRPr="0090358B">
        <w:rPr>
          <w:sz w:val="28"/>
          <w:szCs w:val="28"/>
        </w:rPr>
        <w:t xml:space="preserve"> основывается на оценке влияния процентной ставки на процентную прибыль банка</w:t>
      </w:r>
      <w:r w:rsidR="006151F4">
        <w:rPr>
          <w:sz w:val="28"/>
          <w:szCs w:val="28"/>
        </w:rPr>
        <w:t xml:space="preserve"> [</w:t>
      </w:r>
      <w:r w:rsidR="006151F4" w:rsidRPr="006151F4">
        <w:rPr>
          <w:sz w:val="28"/>
          <w:szCs w:val="28"/>
        </w:rPr>
        <w:t>8,</w:t>
      </w:r>
      <w:r w:rsidR="006151F4">
        <w:rPr>
          <w:sz w:val="28"/>
          <w:szCs w:val="28"/>
          <w:lang w:val="en-US"/>
        </w:rPr>
        <w:t>c</w:t>
      </w:r>
      <w:r w:rsidR="006151F4" w:rsidRPr="006151F4">
        <w:rPr>
          <w:sz w:val="28"/>
          <w:szCs w:val="28"/>
        </w:rPr>
        <w:t>.28-29</w:t>
      </w:r>
      <w:r w:rsidR="00C87052" w:rsidRPr="00C87052">
        <w:rPr>
          <w:sz w:val="28"/>
          <w:szCs w:val="28"/>
        </w:rPr>
        <w:t>]</w:t>
      </w:r>
      <w:r w:rsidRPr="0090358B">
        <w:rPr>
          <w:sz w:val="28"/>
          <w:szCs w:val="28"/>
        </w:rPr>
        <w:t>.</w:t>
      </w:r>
    </w:p>
    <w:p w:rsidR="0090358B" w:rsidRPr="0090358B" w:rsidRDefault="0090358B" w:rsidP="0090358B">
      <w:pPr>
        <w:spacing w:line="360" w:lineRule="auto"/>
        <w:jc w:val="both"/>
        <w:rPr>
          <w:sz w:val="28"/>
          <w:szCs w:val="28"/>
        </w:rPr>
      </w:pPr>
      <w:r>
        <w:rPr>
          <w:sz w:val="28"/>
          <w:szCs w:val="28"/>
        </w:rPr>
        <w:tab/>
      </w:r>
      <w:r w:rsidRPr="0090358B">
        <w:rPr>
          <w:sz w:val="28"/>
          <w:szCs w:val="28"/>
        </w:rPr>
        <w:t>Выраженный в рублях (долларах) ГЭП измеряется следующим образом</w:t>
      </w:r>
      <w:r w:rsidR="007E7CC4">
        <w:rPr>
          <w:sz w:val="28"/>
          <w:szCs w:val="28"/>
        </w:rPr>
        <w:t xml:space="preserve"> по формуле (1.3)</w:t>
      </w:r>
      <w:r w:rsidRPr="0090358B">
        <w:rPr>
          <w:sz w:val="28"/>
          <w:szCs w:val="28"/>
        </w:rPr>
        <w:t>:</w:t>
      </w:r>
    </w:p>
    <w:p w:rsidR="0090358B" w:rsidRPr="0090358B" w:rsidRDefault="007E7CC4" w:rsidP="007E7CC4">
      <w:pPr>
        <w:spacing w:line="360" w:lineRule="auto"/>
        <w:jc w:val="center"/>
        <w:rPr>
          <w:sz w:val="28"/>
          <w:szCs w:val="28"/>
        </w:rPr>
      </w:pPr>
      <w:r>
        <w:rPr>
          <w:sz w:val="28"/>
          <w:szCs w:val="28"/>
        </w:rPr>
        <w:t xml:space="preserve">                                               ГЭП =АЧП – ПЧП ,</w:t>
      </w:r>
      <w:r w:rsidR="0090358B" w:rsidRPr="0090358B">
        <w:rPr>
          <w:sz w:val="28"/>
          <w:szCs w:val="28"/>
        </w:rPr>
        <w:tab/>
      </w:r>
      <w:r w:rsidR="0090358B" w:rsidRPr="0090358B">
        <w:rPr>
          <w:sz w:val="28"/>
          <w:szCs w:val="28"/>
        </w:rPr>
        <w:tab/>
      </w:r>
      <w:r w:rsidR="0090358B" w:rsidRPr="0090358B">
        <w:rPr>
          <w:sz w:val="28"/>
          <w:szCs w:val="28"/>
        </w:rPr>
        <w:tab/>
      </w:r>
      <w:r w:rsidR="0090358B" w:rsidRPr="0090358B">
        <w:rPr>
          <w:sz w:val="28"/>
          <w:szCs w:val="28"/>
        </w:rPr>
        <w:tab/>
      </w:r>
      <w:r w:rsidR="0090358B" w:rsidRPr="0090358B">
        <w:rPr>
          <w:sz w:val="28"/>
          <w:szCs w:val="28"/>
        </w:rPr>
        <w:tab/>
        <w:t>(1.3)</w:t>
      </w:r>
    </w:p>
    <w:p w:rsidR="0090358B" w:rsidRPr="0090358B" w:rsidRDefault="0090358B" w:rsidP="0090358B">
      <w:pPr>
        <w:spacing w:line="360" w:lineRule="auto"/>
        <w:jc w:val="both"/>
        <w:rPr>
          <w:sz w:val="28"/>
          <w:szCs w:val="28"/>
        </w:rPr>
      </w:pPr>
      <w:r w:rsidRPr="0090358B">
        <w:rPr>
          <w:sz w:val="28"/>
          <w:szCs w:val="28"/>
        </w:rPr>
        <w:t>где    АЧП – активы, чувствительные к изменению процентной ставки;</w:t>
      </w:r>
    </w:p>
    <w:p w:rsidR="0090358B" w:rsidRPr="0090358B" w:rsidRDefault="0090358B" w:rsidP="0090358B">
      <w:pPr>
        <w:spacing w:line="360" w:lineRule="auto"/>
        <w:jc w:val="both"/>
        <w:rPr>
          <w:sz w:val="28"/>
          <w:szCs w:val="28"/>
        </w:rPr>
      </w:pPr>
      <w:r w:rsidRPr="0090358B">
        <w:rPr>
          <w:sz w:val="28"/>
          <w:szCs w:val="28"/>
        </w:rPr>
        <w:tab/>
        <w:t>ПЧП - пассивы, чувствительные к изменению процентной ставки.</w:t>
      </w:r>
    </w:p>
    <w:p w:rsidR="0090358B" w:rsidRPr="0090358B" w:rsidRDefault="0090358B" w:rsidP="0090358B">
      <w:pPr>
        <w:spacing w:line="360" w:lineRule="auto"/>
        <w:jc w:val="both"/>
        <w:rPr>
          <w:sz w:val="28"/>
          <w:szCs w:val="28"/>
        </w:rPr>
      </w:pPr>
      <w:r>
        <w:rPr>
          <w:sz w:val="28"/>
          <w:szCs w:val="28"/>
        </w:rPr>
        <w:tab/>
      </w:r>
      <w:r w:rsidRPr="0090358B">
        <w:rPr>
          <w:sz w:val="28"/>
          <w:szCs w:val="28"/>
        </w:rPr>
        <w:t>Ключевыми моментами применения методики анализа разрыва являются следующие: прогноз тенденции изменения процентных ставок, определение горизонта планирования, разделение активов и пассивов банка на две категории: активы/пассивы, чувствительные к изменению процентных ставок, которые группируются по срокам погашения или до первой переоценки, и активы/пассивы, не чувствительные к изменению процентных ставок. Введение горизонта планирования является способом учета временного фактора.</w:t>
      </w:r>
    </w:p>
    <w:p w:rsidR="007E7CC4" w:rsidRDefault="0090358B" w:rsidP="007E7CC4">
      <w:pPr>
        <w:spacing w:line="360" w:lineRule="auto"/>
        <w:jc w:val="both"/>
        <w:rPr>
          <w:sz w:val="28"/>
          <w:szCs w:val="28"/>
        </w:rPr>
      </w:pPr>
      <w:r>
        <w:rPr>
          <w:sz w:val="28"/>
          <w:szCs w:val="28"/>
        </w:rPr>
        <w:tab/>
      </w:r>
      <w:r w:rsidRPr="0090358B">
        <w:rPr>
          <w:sz w:val="28"/>
          <w:szCs w:val="28"/>
        </w:rPr>
        <w:t>Определение горизонта планирования риска изменения процентных ставок является исходной точкой анализа разрыва. Так, возможна оценка влияния риска изменения процентных ставок в перспективе на один квартал или на один только месяц. При этом, приходится делать выбор: либо увеличивать длительность рассматриваемого периода и анализировать на подверженность риску изменения процентной ставки более широкий круг активов и пассивов, либо сузить горизонт планирования, но превысить точность анализа. В случае если изменения в ставке процента для АЧП и ПЧП одинаковы, это может быть представлено следующим образом</w:t>
      </w:r>
      <w:r w:rsidR="007E7CC4">
        <w:rPr>
          <w:sz w:val="28"/>
          <w:szCs w:val="28"/>
        </w:rPr>
        <w:t>:</w:t>
      </w:r>
    </w:p>
    <w:p w:rsidR="0090358B" w:rsidRPr="0090358B" w:rsidRDefault="007E7CC4" w:rsidP="007E7CC4">
      <w:pPr>
        <w:spacing w:line="360" w:lineRule="auto"/>
        <w:jc w:val="both"/>
        <w:rPr>
          <w:sz w:val="28"/>
          <w:szCs w:val="28"/>
        </w:rPr>
      </w:pPr>
      <w:r>
        <w:rPr>
          <w:sz w:val="28"/>
          <w:szCs w:val="28"/>
        </w:rPr>
        <w:t xml:space="preserve">                                                 </w:t>
      </w:r>
      <w:r w:rsidR="0090358B" w:rsidRPr="0090358B">
        <w:rPr>
          <w:sz w:val="28"/>
          <w:szCs w:val="28"/>
        </w:rPr>
        <w:sym w:font="Symbol" w:char="F044"/>
      </w:r>
      <w:r w:rsidR="0090358B" w:rsidRPr="0090358B">
        <w:rPr>
          <w:sz w:val="28"/>
          <w:szCs w:val="28"/>
        </w:rPr>
        <w:t>ЧПД = (гэп)*(</w:t>
      </w:r>
      <w:r w:rsidR="0090358B" w:rsidRPr="0090358B">
        <w:rPr>
          <w:sz w:val="28"/>
          <w:szCs w:val="28"/>
        </w:rPr>
        <w:sym w:font="Symbol" w:char="F044"/>
      </w:r>
      <w:r w:rsidR="0090358B" w:rsidRPr="0090358B">
        <w:rPr>
          <w:sz w:val="28"/>
          <w:szCs w:val="28"/>
          <w:lang w:val="en-US"/>
        </w:rPr>
        <w:t>I</w:t>
      </w:r>
      <w:r w:rsidR="0090358B" w:rsidRPr="0090358B">
        <w:rPr>
          <w:sz w:val="28"/>
          <w:szCs w:val="28"/>
        </w:rPr>
        <w:t xml:space="preserve">)                                 </w:t>
      </w:r>
      <w:r>
        <w:rPr>
          <w:sz w:val="28"/>
          <w:szCs w:val="28"/>
        </w:rPr>
        <w:t xml:space="preserve">              </w:t>
      </w:r>
      <w:r w:rsidR="0090358B" w:rsidRPr="0090358B">
        <w:rPr>
          <w:sz w:val="28"/>
          <w:szCs w:val="28"/>
        </w:rPr>
        <w:t xml:space="preserve">   (1.4)</w:t>
      </w:r>
    </w:p>
    <w:p w:rsidR="0090358B" w:rsidRPr="0090358B" w:rsidRDefault="0090358B" w:rsidP="0090358B">
      <w:pPr>
        <w:spacing w:line="360" w:lineRule="auto"/>
        <w:jc w:val="both"/>
        <w:rPr>
          <w:sz w:val="28"/>
          <w:szCs w:val="28"/>
        </w:rPr>
      </w:pPr>
      <w:r w:rsidRPr="0090358B">
        <w:rPr>
          <w:sz w:val="28"/>
          <w:szCs w:val="28"/>
        </w:rPr>
        <w:t xml:space="preserve">где    </w:t>
      </w:r>
      <w:r w:rsidRPr="0090358B">
        <w:rPr>
          <w:sz w:val="28"/>
          <w:szCs w:val="28"/>
        </w:rPr>
        <w:sym w:font="Symbol" w:char="F044"/>
      </w:r>
      <w:r w:rsidRPr="0090358B">
        <w:rPr>
          <w:sz w:val="28"/>
          <w:szCs w:val="28"/>
        </w:rPr>
        <w:t>ЧПД – ожидаемые изменения чистого дохода в виде процентов;</w:t>
      </w:r>
    </w:p>
    <w:p w:rsidR="0090358B" w:rsidRPr="0090358B" w:rsidRDefault="0090358B" w:rsidP="0090358B">
      <w:pPr>
        <w:spacing w:line="360" w:lineRule="auto"/>
        <w:jc w:val="both"/>
        <w:rPr>
          <w:sz w:val="28"/>
          <w:szCs w:val="28"/>
        </w:rPr>
      </w:pPr>
      <w:r w:rsidRPr="0090358B">
        <w:rPr>
          <w:sz w:val="28"/>
          <w:szCs w:val="28"/>
        </w:rPr>
        <w:t xml:space="preserve">         </w:t>
      </w:r>
      <w:r w:rsidRPr="0090358B">
        <w:rPr>
          <w:sz w:val="28"/>
          <w:szCs w:val="28"/>
        </w:rPr>
        <w:sym w:font="Symbol" w:char="F044"/>
      </w:r>
      <w:r w:rsidRPr="0090358B">
        <w:rPr>
          <w:sz w:val="28"/>
          <w:szCs w:val="28"/>
          <w:lang w:val="en-US"/>
        </w:rPr>
        <w:t>I</w:t>
      </w:r>
      <w:r w:rsidRPr="0090358B">
        <w:rPr>
          <w:sz w:val="28"/>
          <w:szCs w:val="28"/>
        </w:rPr>
        <w:t xml:space="preserve"> - ожидаемое изменение уровня процентных ставок.</w:t>
      </w:r>
    </w:p>
    <w:p w:rsidR="0090358B" w:rsidRPr="0090358B" w:rsidRDefault="0090358B" w:rsidP="0090358B">
      <w:pPr>
        <w:spacing w:line="360" w:lineRule="auto"/>
        <w:jc w:val="both"/>
        <w:rPr>
          <w:sz w:val="28"/>
          <w:szCs w:val="28"/>
        </w:rPr>
      </w:pPr>
      <w:r w:rsidRPr="0090358B">
        <w:rPr>
          <w:sz w:val="28"/>
          <w:szCs w:val="28"/>
        </w:rPr>
        <w:tab/>
        <w:t>Таким образом, изменение чистого процентного дохода банка зависит от изменения уровня процентных ставок и разрыва ГЭП между активами и пассивами, чувствительными к изменению уровня процентных ставок.</w:t>
      </w:r>
    </w:p>
    <w:p w:rsidR="0090358B" w:rsidRPr="0090358B" w:rsidRDefault="007E7CC4" w:rsidP="0090358B">
      <w:pPr>
        <w:spacing w:line="360" w:lineRule="auto"/>
        <w:jc w:val="both"/>
        <w:rPr>
          <w:sz w:val="28"/>
          <w:szCs w:val="28"/>
        </w:rPr>
      </w:pPr>
      <w:r>
        <w:rPr>
          <w:sz w:val="28"/>
          <w:szCs w:val="28"/>
        </w:rPr>
        <w:tab/>
      </w:r>
      <w:r w:rsidR="0090358B" w:rsidRPr="0090358B">
        <w:rPr>
          <w:sz w:val="28"/>
          <w:szCs w:val="28"/>
        </w:rPr>
        <w:t>Чистый процентный доход (ЧПД)</w:t>
      </w:r>
      <w:r w:rsidR="0090358B">
        <w:rPr>
          <w:sz w:val="28"/>
          <w:szCs w:val="28"/>
        </w:rPr>
        <w:t xml:space="preserve"> </w:t>
      </w:r>
      <w:r w:rsidR="0090358B" w:rsidRPr="0090358B">
        <w:rPr>
          <w:sz w:val="28"/>
          <w:szCs w:val="28"/>
        </w:rPr>
        <w:t>=</w:t>
      </w:r>
      <w:r w:rsidR="0090358B">
        <w:rPr>
          <w:sz w:val="28"/>
          <w:szCs w:val="28"/>
        </w:rPr>
        <w:t xml:space="preserve"> </w:t>
      </w:r>
      <w:r w:rsidR="0090358B" w:rsidRPr="0090358B">
        <w:rPr>
          <w:sz w:val="28"/>
          <w:szCs w:val="28"/>
        </w:rPr>
        <w:t>Процентные доходы</w:t>
      </w:r>
      <w:r w:rsidR="0090358B">
        <w:rPr>
          <w:sz w:val="28"/>
          <w:szCs w:val="28"/>
        </w:rPr>
        <w:t xml:space="preserve"> </w:t>
      </w:r>
      <w:r w:rsidR="0090358B" w:rsidRPr="0090358B">
        <w:rPr>
          <w:sz w:val="28"/>
          <w:szCs w:val="28"/>
        </w:rPr>
        <w:t>-</w:t>
      </w:r>
      <w:r w:rsidR="0090358B">
        <w:rPr>
          <w:sz w:val="28"/>
          <w:szCs w:val="28"/>
        </w:rPr>
        <w:t xml:space="preserve"> </w:t>
      </w:r>
      <w:r w:rsidR="0090358B" w:rsidRPr="0090358B">
        <w:rPr>
          <w:sz w:val="28"/>
          <w:szCs w:val="28"/>
        </w:rPr>
        <w:t>Процентные расходы</w:t>
      </w:r>
      <w:r>
        <w:rPr>
          <w:sz w:val="28"/>
          <w:szCs w:val="28"/>
        </w:rPr>
        <w:t xml:space="preserve">. </w:t>
      </w:r>
      <w:r w:rsidR="0090358B" w:rsidRPr="0090358B">
        <w:rPr>
          <w:sz w:val="28"/>
          <w:szCs w:val="28"/>
        </w:rPr>
        <w:t>На ЧПД в виде процентов влияют: изменения в уровне процентных ставок, норма дохода банка и величина процентного дохода банка. Плавающие процентные ставки могут увеличить, уменьшить или оставить без изменений доход банка в виде процентов. Указанное изменение зависит от: структуры кредитного портфеля банка, чувствительности активов и п</w:t>
      </w:r>
      <w:r w:rsidR="00137AB3">
        <w:rPr>
          <w:sz w:val="28"/>
          <w:szCs w:val="28"/>
        </w:rPr>
        <w:t>ассивов банка,  величины ГЭП</w:t>
      </w:r>
      <w:r w:rsidR="00137AB3" w:rsidRPr="00137AB3">
        <w:rPr>
          <w:sz w:val="28"/>
          <w:szCs w:val="28"/>
        </w:rPr>
        <w:t xml:space="preserve"> [</w:t>
      </w:r>
      <w:r w:rsidR="00690DDC">
        <w:rPr>
          <w:sz w:val="28"/>
          <w:szCs w:val="28"/>
        </w:rPr>
        <w:t>20,</w:t>
      </w:r>
      <w:r w:rsidR="00137AB3">
        <w:rPr>
          <w:sz w:val="28"/>
          <w:szCs w:val="28"/>
          <w:lang w:val="en-US"/>
        </w:rPr>
        <w:t>c</w:t>
      </w:r>
      <w:r w:rsidR="00137AB3" w:rsidRPr="00137AB3">
        <w:rPr>
          <w:sz w:val="28"/>
          <w:szCs w:val="28"/>
        </w:rPr>
        <w:t>.</w:t>
      </w:r>
      <w:r w:rsidR="00690DDC">
        <w:rPr>
          <w:sz w:val="28"/>
          <w:szCs w:val="28"/>
        </w:rPr>
        <w:t>161-165</w:t>
      </w:r>
      <w:r w:rsidR="00137AB3" w:rsidRPr="00137AB3">
        <w:rPr>
          <w:sz w:val="28"/>
          <w:szCs w:val="28"/>
        </w:rPr>
        <w:t>]</w:t>
      </w:r>
      <w:r w:rsidR="00137AB3">
        <w:rPr>
          <w:sz w:val="28"/>
          <w:szCs w:val="28"/>
        </w:rPr>
        <w:t>.</w:t>
      </w:r>
    </w:p>
    <w:p w:rsidR="0090358B" w:rsidRPr="0090358B" w:rsidRDefault="0090358B" w:rsidP="0090358B">
      <w:pPr>
        <w:spacing w:line="360" w:lineRule="auto"/>
        <w:jc w:val="both"/>
        <w:rPr>
          <w:sz w:val="28"/>
          <w:szCs w:val="28"/>
        </w:rPr>
      </w:pPr>
      <w:r w:rsidRPr="0090358B">
        <w:rPr>
          <w:sz w:val="28"/>
          <w:szCs w:val="28"/>
        </w:rPr>
        <w:t xml:space="preserve"> </w:t>
      </w:r>
      <w:r>
        <w:rPr>
          <w:sz w:val="28"/>
          <w:szCs w:val="28"/>
        </w:rPr>
        <w:tab/>
      </w:r>
      <w:r w:rsidRPr="0090358B">
        <w:rPr>
          <w:sz w:val="28"/>
          <w:szCs w:val="28"/>
        </w:rPr>
        <w:t xml:space="preserve">Если за период рассмотрения гэп процентные ставки возрастут, то положительный гэп приведет к ожидаемому увеличению чистого дохода в виде процентов. Если ставки понизятся, то отрицательный гэп также приведет к увеличению ожидаемого чистого дохода в виде процентов. Действительное изменение чистого дохода в виде процентов будет соответствовать ожидаемому, если изменения процентных ставок пойдут в предполагаемом направлении и масштабе. </w:t>
      </w:r>
    </w:p>
    <w:p w:rsidR="0090358B" w:rsidRPr="0090358B" w:rsidRDefault="000935F1" w:rsidP="0090358B">
      <w:pPr>
        <w:spacing w:line="360" w:lineRule="auto"/>
        <w:jc w:val="both"/>
        <w:rPr>
          <w:sz w:val="28"/>
          <w:szCs w:val="28"/>
        </w:rPr>
      </w:pPr>
      <w:r>
        <w:rPr>
          <w:sz w:val="28"/>
          <w:szCs w:val="28"/>
        </w:rPr>
        <w:tab/>
      </w:r>
      <w:r w:rsidR="0090358B" w:rsidRPr="0090358B">
        <w:rPr>
          <w:sz w:val="28"/>
          <w:szCs w:val="28"/>
        </w:rPr>
        <w:t>По мнению автора Т.Севрук, в зависимости от ситуации можно воздействовать на  величину дохода, используя следующие принципы управления ГЭПом</w:t>
      </w:r>
      <w:r w:rsidR="007E7CC4" w:rsidRPr="007E7CC4">
        <w:rPr>
          <w:sz w:val="28"/>
          <w:szCs w:val="28"/>
        </w:rPr>
        <w:t xml:space="preserve"> [</w:t>
      </w:r>
      <w:r w:rsidR="006151F4" w:rsidRPr="006151F4">
        <w:rPr>
          <w:sz w:val="28"/>
          <w:szCs w:val="28"/>
        </w:rPr>
        <w:t>26</w:t>
      </w:r>
      <w:r w:rsidR="007E7CC4">
        <w:rPr>
          <w:sz w:val="28"/>
          <w:szCs w:val="28"/>
        </w:rPr>
        <w:t>, с 38-39</w:t>
      </w:r>
      <w:r w:rsidR="007E7CC4" w:rsidRPr="007E7CC4">
        <w:rPr>
          <w:sz w:val="28"/>
          <w:szCs w:val="28"/>
        </w:rPr>
        <w:t>]</w:t>
      </w:r>
      <w:r w:rsidR="0090358B" w:rsidRPr="0090358B">
        <w:rPr>
          <w:sz w:val="28"/>
          <w:szCs w:val="28"/>
        </w:rPr>
        <w:t>:</w:t>
      </w:r>
    </w:p>
    <w:p w:rsidR="000935F1" w:rsidRDefault="0090358B" w:rsidP="000935F1">
      <w:pPr>
        <w:numPr>
          <w:ilvl w:val="0"/>
          <w:numId w:val="9"/>
        </w:numPr>
        <w:tabs>
          <w:tab w:val="clear" w:pos="1140"/>
          <w:tab w:val="num" w:pos="480"/>
        </w:tabs>
        <w:spacing w:line="360" w:lineRule="auto"/>
        <w:ind w:left="480" w:hanging="480"/>
        <w:jc w:val="both"/>
        <w:rPr>
          <w:sz w:val="28"/>
          <w:szCs w:val="28"/>
        </w:rPr>
      </w:pPr>
      <w:r w:rsidRPr="0090358B">
        <w:rPr>
          <w:sz w:val="28"/>
          <w:szCs w:val="28"/>
        </w:rPr>
        <w:t>Поддерживать диверсифицированный по ставкам, срокам, секторам хозяйства портфель активов. Кроме того, выбирать как можно больше кредитов и ценных бумаг, которые можно легко реализовать на рынке.</w:t>
      </w:r>
    </w:p>
    <w:p w:rsidR="0090358B" w:rsidRPr="0090358B" w:rsidRDefault="0090358B" w:rsidP="000935F1">
      <w:pPr>
        <w:numPr>
          <w:ilvl w:val="0"/>
          <w:numId w:val="9"/>
        </w:numPr>
        <w:tabs>
          <w:tab w:val="clear" w:pos="1140"/>
          <w:tab w:val="num" w:pos="480"/>
        </w:tabs>
        <w:spacing w:line="360" w:lineRule="auto"/>
        <w:ind w:left="480" w:hanging="480"/>
        <w:jc w:val="both"/>
        <w:rPr>
          <w:sz w:val="28"/>
          <w:szCs w:val="28"/>
        </w:rPr>
      </w:pPr>
      <w:r w:rsidRPr="0090358B">
        <w:rPr>
          <w:sz w:val="28"/>
          <w:szCs w:val="28"/>
        </w:rPr>
        <w:t>Разработать специальные планы операций для каждой категории активов и пассивов для каждого периода делового цикла, т.е. решить, что делать с разными активами и пассивами при данном уровне процентных ставок и изменении трендов движения ставок. Не стоит связывать каждое изменение направления движения ставок с началом нового цикла процентных ставок.</w:t>
      </w:r>
    </w:p>
    <w:p w:rsidR="0090358B" w:rsidRPr="0090358B" w:rsidRDefault="0090358B" w:rsidP="0090358B">
      <w:pPr>
        <w:spacing w:line="360" w:lineRule="auto"/>
        <w:jc w:val="both"/>
        <w:rPr>
          <w:sz w:val="28"/>
          <w:szCs w:val="28"/>
        </w:rPr>
      </w:pPr>
      <w:r w:rsidRPr="0090358B">
        <w:rPr>
          <w:sz w:val="28"/>
          <w:szCs w:val="28"/>
        </w:rPr>
        <w:t>На различных этапах цикла предлагается    выполнять следующие действия</w:t>
      </w:r>
      <w:r w:rsidR="000935F1">
        <w:rPr>
          <w:sz w:val="28"/>
          <w:szCs w:val="28"/>
        </w:rPr>
        <w:t xml:space="preserve"> </w:t>
      </w:r>
      <w:r w:rsidR="00A475FF">
        <w:rPr>
          <w:sz w:val="28"/>
          <w:szCs w:val="28"/>
        </w:rPr>
        <w:t>котор</w:t>
      </w:r>
      <w:r w:rsidR="00EF724A">
        <w:rPr>
          <w:sz w:val="28"/>
          <w:szCs w:val="28"/>
        </w:rPr>
        <w:t>ые представлены в приложении А</w:t>
      </w:r>
      <w:r w:rsidRPr="0090358B">
        <w:rPr>
          <w:sz w:val="28"/>
          <w:szCs w:val="28"/>
        </w:rPr>
        <w:t>.</w:t>
      </w:r>
    </w:p>
    <w:p w:rsidR="0090358B" w:rsidRPr="0090358B" w:rsidRDefault="000935F1" w:rsidP="0090358B">
      <w:pPr>
        <w:spacing w:line="360" w:lineRule="auto"/>
        <w:jc w:val="both"/>
        <w:rPr>
          <w:sz w:val="28"/>
          <w:szCs w:val="28"/>
        </w:rPr>
      </w:pPr>
      <w:r>
        <w:rPr>
          <w:sz w:val="28"/>
          <w:szCs w:val="28"/>
        </w:rPr>
        <w:tab/>
      </w:r>
      <w:r w:rsidR="0090358B" w:rsidRPr="0090358B">
        <w:rPr>
          <w:sz w:val="28"/>
          <w:szCs w:val="28"/>
        </w:rPr>
        <w:t xml:space="preserve">Однако при использовании техники анализа разрыва следует иметь в виду, что практические варианты ее реализации не всегда в полной мере позволяют оценить процентный риск. </w:t>
      </w:r>
    </w:p>
    <w:p w:rsidR="0090358B" w:rsidRPr="0090358B" w:rsidRDefault="000935F1" w:rsidP="0090358B">
      <w:pPr>
        <w:spacing w:line="360" w:lineRule="auto"/>
        <w:jc w:val="both"/>
        <w:rPr>
          <w:sz w:val="28"/>
          <w:szCs w:val="28"/>
        </w:rPr>
      </w:pPr>
      <w:r>
        <w:rPr>
          <w:sz w:val="28"/>
          <w:szCs w:val="28"/>
        </w:rPr>
        <w:tab/>
      </w:r>
      <w:r w:rsidR="0090358B" w:rsidRPr="0090358B">
        <w:rPr>
          <w:sz w:val="28"/>
          <w:szCs w:val="28"/>
        </w:rPr>
        <w:t xml:space="preserve">Итак, гэп менеджмент является методикой оценивающей влияние процентной ставки на процентную прибыль банка и дающей схему управления активами и пассивами при известном движении процентной ставки. </w:t>
      </w:r>
    </w:p>
    <w:p w:rsidR="0090358B" w:rsidRPr="0090358B" w:rsidRDefault="000935F1" w:rsidP="0090358B">
      <w:pPr>
        <w:spacing w:line="360" w:lineRule="auto"/>
        <w:jc w:val="both"/>
        <w:rPr>
          <w:sz w:val="28"/>
          <w:szCs w:val="28"/>
        </w:rPr>
      </w:pPr>
      <w:r>
        <w:rPr>
          <w:sz w:val="28"/>
          <w:szCs w:val="28"/>
        </w:rPr>
        <w:tab/>
      </w:r>
      <w:r w:rsidR="0090358B" w:rsidRPr="0090358B">
        <w:rPr>
          <w:sz w:val="28"/>
          <w:szCs w:val="28"/>
        </w:rPr>
        <w:t>В качестве показателей, характеризующих изменение всех процентных платежей банка, могут  также использова</w:t>
      </w:r>
      <w:r w:rsidR="00FD2127">
        <w:rPr>
          <w:sz w:val="28"/>
          <w:szCs w:val="28"/>
        </w:rPr>
        <w:t xml:space="preserve">ться процентная маржа и спрэд </w:t>
      </w:r>
      <w:r w:rsidR="006151F4">
        <w:rPr>
          <w:sz w:val="28"/>
          <w:szCs w:val="28"/>
        </w:rPr>
        <w:t>[1</w:t>
      </w:r>
      <w:r w:rsidR="006151F4" w:rsidRPr="006151F4">
        <w:rPr>
          <w:sz w:val="28"/>
          <w:szCs w:val="28"/>
        </w:rPr>
        <w:t>1</w:t>
      </w:r>
      <w:r w:rsidR="006151F4">
        <w:rPr>
          <w:sz w:val="28"/>
          <w:szCs w:val="28"/>
        </w:rPr>
        <w:t>,с.</w:t>
      </w:r>
      <w:r w:rsidR="006151F4" w:rsidRPr="006151F4">
        <w:rPr>
          <w:sz w:val="28"/>
          <w:szCs w:val="28"/>
        </w:rPr>
        <w:t>8</w:t>
      </w:r>
      <w:r w:rsidR="006151F4">
        <w:rPr>
          <w:sz w:val="28"/>
          <w:szCs w:val="28"/>
        </w:rPr>
        <w:t>-</w:t>
      </w:r>
      <w:r w:rsidR="006151F4" w:rsidRPr="006151F4">
        <w:rPr>
          <w:sz w:val="28"/>
          <w:szCs w:val="28"/>
        </w:rPr>
        <w:t>13</w:t>
      </w:r>
      <w:r w:rsidR="0090358B" w:rsidRPr="0090358B">
        <w:rPr>
          <w:sz w:val="28"/>
          <w:szCs w:val="28"/>
        </w:rPr>
        <w:t>]</w:t>
      </w:r>
      <w:r w:rsidR="00FD2127">
        <w:rPr>
          <w:sz w:val="28"/>
          <w:szCs w:val="28"/>
        </w:rPr>
        <w:t>.</w:t>
      </w:r>
    </w:p>
    <w:p w:rsidR="000935F1" w:rsidRDefault="000935F1" w:rsidP="0090358B">
      <w:pPr>
        <w:spacing w:line="360" w:lineRule="auto"/>
        <w:jc w:val="both"/>
        <w:rPr>
          <w:sz w:val="28"/>
          <w:szCs w:val="28"/>
        </w:rPr>
      </w:pPr>
      <w:r>
        <w:rPr>
          <w:sz w:val="28"/>
          <w:szCs w:val="28"/>
        </w:rPr>
        <w:tab/>
      </w:r>
      <w:r w:rsidR="0090358B" w:rsidRPr="0090358B">
        <w:rPr>
          <w:sz w:val="28"/>
          <w:szCs w:val="28"/>
        </w:rPr>
        <w:t>Процентная маржа</w:t>
      </w:r>
      <w:r>
        <w:rPr>
          <w:sz w:val="28"/>
          <w:szCs w:val="28"/>
        </w:rPr>
        <w:t xml:space="preserve"> </w:t>
      </w:r>
      <w:r w:rsidR="0090358B" w:rsidRPr="0090358B">
        <w:rPr>
          <w:sz w:val="28"/>
          <w:szCs w:val="28"/>
        </w:rPr>
        <w:t>-</w:t>
      </w:r>
      <w:r>
        <w:rPr>
          <w:sz w:val="28"/>
          <w:szCs w:val="28"/>
        </w:rPr>
        <w:t xml:space="preserve"> </w:t>
      </w:r>
      <w:r w:rsidR="0090358B" w:rsidRPr="0090358B">
        <w:rPr>
          <w:sz w:val="28"/>
          <w:szCs w:val="28"/>
        </w:rPr>
        <w:t xml:space="preserve">это разность между процентами полученными и процентами уплаченными. Спрэд является понятием, близким по значению к понятию процентной маржи. Спрэд понимается как разница между средними процентными ставками по активам и по пассивам. Этот метод широко используется в зарубежной практике. </w:t>
      </w:r>
    </w:p>
    <w:p w:rsidR="0090358B" w:rsidRPr="0090358B" w:rsidRDefault="000935F1" w:rsidP="0090358B">
      <w:pPr>
        <w:spacing w:line="360" w:lineRule="auto"/>
        <w:jc w:val="both"/>
        <w:rPr>
          <w:sz w:val="28"/>
          <w:szCs w:val="28"/>
        </w:rPr>
      </w:pPr>
      <w:r>
        <w:rPr>
          <w:sz w:val="28"/>
          <w:szCs w:val="28"/>
        </w:rPr>
        <w:tab/>
      </w:r>
      <w:r w:rsidR="0090358B" w:rsidRPr="0090358B">
        <w:rPr>
          <w:sz w:val="28"/>
          <w:szCs w:val="28"/>
        </w:rPr>
        <w:t>Чистая процентная маржа рассчитывается по формуле:</w:t>
      </w:r>
    </w:p>
    <w:p w:rsidR="0090358B" w:rsidRPr="0090358B" w:rsidRDefault="0090358B" w:rsidP="0090358B">
      <w:pPr>
        <w:spacing w:line="360" w:lineRule="auto"/>
        <w:jc w:val="both"/>
        <w:rPr>
          <w:sz w:val="28"/>
          <w:szCs w:val="28"/>
        </w:rPr>
      </w:pPr>
      <w:r w:rsidRPr="0090358B">
        <w:rPr>
          <w:sz w:val="28"/>
          <w:szCs w:val="28"/>
        </w:rPr>
        <w:t>Чистая процентная маржа</w:t>
      </w:r>
      <w:r w:rsidR="000935F1">
        <w:rPr>
          <w:sz w:val="28"/>
          <w:szCs w:val="28"/>
        </w:rPr>
        <w:t xml:space="preserve"> </w:t>
      </w:r>
      <w:r w:rsidRPr="0090358B">
        <w:rPr>
          <w:sz w:val="28"/>
          <w:szCs w:val="28"/>
        </w:rPr>
        <w:t>=</w:t>
      </w:r>
      <w:r w:rsidR="000935F1">
        <w:rPr>
          <w:sz w:val="28"/>
          <w:szCs w:val="28"/>
        </w:rPr>
        <w:t xml:space="preserve"> </w:t>
      </w:r>
      <w:r w:rsidRPr="0090358B">
        <w:rPr>
          <w:sz w:val="28"/>
          <w:szCs w:val="28"/>
        </w:rPr>
        <w:t>((Чистый процентный доход)/Активы) *100% = =((Процентные доходы</w:t>
      </w:r>
      <w:r w:rsidR="000935F1">
        <w:rPr>
          <w:sz w:val="28"/>
          <w:szCs w:val="28"/>
        </w:rPr>
        <w:t xml:space="preserve"> </w:t>
      </w:r>
      <w:r w:rsidRPr="0090358B">
        <w:rPr>
          <w:sz w:val="28"/>
          <w:szCs w:val="28"/>
        </w:rPr>
        <w:t>-</w:t>
      </w:r>
      <w:r w:rsidR="000935F1">
        <w:rPr>
          <w:sz w:val="28"/>
          <w:szCs w:val="28"/>
        </w:rPr>
        <w:t xml:space="preserve"> </w:t>
      </w:r>
      <w:r w:rsidRPr="0090358B">
        <w:rPr>
          <w:sz w:val="28"/>
          <w:szCs w:val="28"/>
        </w:rPr>
        <w:t>Процентные расходы)/Активы)*100%</w:t>
      </w:r>
    </w:p>
    <w:p w:rsidR="00A475FF" w:rsidRDefault="000935F1" w:rsidP="00A475FF">
      <w:pPr>
        <w:spacing w:line="360" w:lineRule="auto"/>
        <w:jc w:val="both"/>
        <w:rPr>
          <w:sz w:val="28"/>
          <w:szCs w:val="28"/>
        </w:rPr>
      </w:pPr>
      <w:r>
        <w:rPr>
          <w:sz w:val="28"/>
          <w:szCs w:val="28"/>
        </w:rPr>
        <w:tab/>
      </w:r>
      <w:r w:rsidR="0090358B" w:rsidRPr="0090358B">
        <w:rPr>
          <w:sz w:val="28"/>
          <w:szCs w:val="28"/>
        </w:rPr>
        <w:t>Коэффициент ЧПМ (или спрэд-метод) позволяет оценить эффективность политики банка в области управления процентным риском. А данная политика должна заключаться в том, чтобы стабилизировать, а затем систематически наращивать банковскую процентную маржу.</w:t>
      </w:r>
      <w:r w:rsidR="00A475FF" w:rsidRPr="00A475FF">
        <w:rPr>
          <w:sz w:val="28"/>
          <w:szCs w:val="28"/>
        </w:rPr>
        <w:t xml:space="preserve"> </w:t>
      </w:r>
    </w:p>
    <w:p w:rsidR="00A475FF" w:rsidRPr="00A475FF" w:rsidRDefault="00A475FF" w:rsidP="00A475FF">
      <w:pPr>
        <w:spacing w:line="360" w:lineRule="auto"/>
        <w:jc w:val="both"/>
        <w:rPr>
          <w:sz w:val="28"/>
          <w:szCs w:val="28"/>
        </w:rPr>
      </w:pPr>
      <w:r>
        <w:rPr>
          <w:sz w:val="28"/>
          <w:szCs w:val="28"/>
        </w:rPr>
        <w:tab/>
      </w:r>
      <w:r w:rsidRPr="00A475FF">
        <w:rPr>
          <w:sz w:val="28"/>
          <w:szCs w:val="28"/>
        </w:rPr>
        <w:t>Наряду с гэп менеджментом, который сосредоточивает внимание на возможном изменении чистого дохода в виде процентов за определенные промежутки времени, для оценки и минимизации процентного риска в финансовом анализе широко используется методика анализа длительности (дюрации), которая, учитывая сроки движения денежных средств, позволяет оценить изменение рыночной стоимости активов и пассивов банка, чувствительных к изменению процентной ставки, в зависимости от изменения базовых процентных ставок.</w:t>
      </w:r>
    </w:p>
    <w:p w:rsidR="00A475FF" w:rsidRPr="00A475FF" w:rsidRDefault="00A475FF" w:rsidP="00A475FF">
      <w:pPr>
        <w:spacing w:line="360" w:lineRule="auto"/>
        <w:jc w:val="both"/>
        <w:rPr>
          <w:sz w:val="28"/>
          <w:szCs w:val="28"/>
        </w:rPr>
      </w:pPr>
      <w:r>
        <w:rPr>
          <w:sz w:val="28"/>
          <w:szCs w:val="28"/>
        </w:rPr>
        <w:tab/>
      </w:r>
      <w:r w:rsidRPr="00A475FF">
        <w:rPr>
          <w:sz w:val="28"/>
          <w:szCs w:val="28"/>
        </w:rPr>
        <w:t>Дюрация</w:t>
      </w:r>
      <w:r>
        <w:rPr>
          <w:sz w:val="28"/>
          <w:szCs w:val="28"/>
        </w:rPr>
        <w:t xml:space="preserve"> </w:t>
      </w:r>
      <w:r w:rsidRPr="00A475FF">
        <w:rPr>
          <w:sz w:val="28"/>
          <w:szCs w:val="28"/>
        </w:rPr>
        <w:t>- представляет собой   взвешенный по текущей стоимости срок погашения, учитывающий временной график всех поступлений по активам(например, потоков ожидаемых банком выплат по его займам и ценным бумагам)  и по пассивам (например, потоков процентных платежей банка по хранимым им депозитам). В действительности измеряется среднее время, необходимое для возмещения инвестиционных средств. Выравнивая средние сроки погашения активов и пассивов, банк может сбалансировать средний срок ожидаемых поступлений и выплат, даже если изменение ставок для активов и пассивов не будет одинаков</w:t>
      </w:r>
      <w:r w:rsidR="004E21BA">
        <w:rPr>
          <w:sz w:val="28"/>
          <w:szCs w:val="28"/>
        </w:rPr>
        <w:t xml:space="preserve">ым по величине и направлению </w:t>
      </w:r>
      <w:r w:rsidR="00C87052">
        <w:rPr>
          <w:sz w:val="28"/>
          <w:szCs w:val="28"/>
        </w:rPr>
        <w:t>[1</w:t>
      </w:r>
      <w:r w:rsidR="006151F4">
        <w:rPr>
          <w:sz w:val="28"/>
          <w:szCs w:val="28"/>
          <w:lang w:val="en-US"/>
        </w:rPr>
        <w:t>0</w:t>
      </w:r>
      <w:r w:rsidR="006F5811">
        <w:rPr>
          <w:sz w:val="28"/>
          <w:szCs w:val="28"/>
        </w:rPr>
        <w:t>, с. 4-7</w:t>
      </w:r>
      <w:r w:rsidRPr="00A475FF">
        <w:rPr>
          <w:sz w:val="28"/>
          <w:szCs w:val="28"/>
        </w:rPr>
        <w:t>]</w:t>
      </w:r>
      <w:r w:rsidR="004E21BA">
        <w:rPr>
          <w:sz w:val="28"/>
          <w:szCs w:val="28"/>
        </w:rPr>
        <w:t>.</w:t>
      </w:r>
      <w:r w:rsidRPr="00A475FF">
        <w:rPr>
          <w:sz w:val="28"/>
          <w:szCs w:val="28"/>
        </w:rPr>
        <w:t xml:space="preserve"> </w:t>
      </w:r>
    </w:p>
    <w:p w:rsidR="00A475FF" w:rsidRPr="00A475FF" w:rsidRDefault="00A475FF" w:rsidP="00A475FF">
      <w:pPr>
        <w:spacing w:line="360" w:lineRule="auto"/>
        <w:jc w:val="both"/>
        <w:rPr>
          <w:sz w:val="28"/>
          <w:szCs w:val="28"/>
        </w:rPr>
      </w:pPr>
      <w:r>
        <w:rPr>
          <w:sz w:val="28"/>
          <w:szCs w:val="28"/>
        </w:rPr>
        <w:tab/>
      </w:r>
      <w:r w:rsidRPr="00A475FF">
        <w:rPr>
          <w:sz w:val="28"/>
          <w:szCs w:val="28"/>
        </w:rPr>
        <w:t xml:space="preserve">Дюрация </w:t>
      </w:r>
      <w:r w:rsidRPr="00A475FF">
        <w:rPr>
          <w:sz w:val="28"/>
          <w:szCs w:val="28"/>
          <w:lang w:val="en-US"/>
        </w:rPr>
        <w:t>D</w:t>
      </w:r>
      <w:r w:rsidRPr="00A475FF">
        <w:rPr>
          <w:sz w:val="28"/>
          <w:szCs w:val="28"/>
        </w:rPr>
        <w:t xml:space="preserve"> определяется по формуле</w:t>
      </w:r>
    </w:p>
    <w:p w:rsidR="00A475FF" w:rsidRDefault="00A475FF" w:rsidP="00A475FF">
      <w:pPr>
        <w:rPr>
          <w:rFonts w:ascii="Arial" w:hAnsi="Arial"/>
        </w:rPr>
      </w:pPr>
      <w:r>
        <w:rPr>
          <w:rFonts w:ascii="Arial" w:hAnsi="Arial"/>
        </w:rPr>
        <w:tab/>
      </w:r>
      <w:r w:rsidRPr="00A475FF">
        <w:rPr>
          <w:sz w:val="28"/>
          <w:szCs w:val="28"/>
          <w:lang w:val="en-US"/>
        </w:rPr>
        <w:t>D</w:t>
      </w:r>
      <w:r w:rsidRPr="00A475FF">
        <w:rPr>
          <w:sz w:val="28"/>
          <w:szCs w:val="28"/>
        </w:rPr>
        <w:t xml:space="preserve"> =</w:t>
      </w:r>
      <w:r>
        <w:rPr>
          <w:rFonts w:ascii="Arial" w:hAnsi="Arial"/>
        </w:rPr>
        <w:t xml:space="preserve"> </w:t>
      </w:r>
      <w:r>
        <w:rPr>
          <w:rFonts w:ascii="Arial" w:hAnsi="Arial"/>
          <w:position w:val="-30"/>
          <w:lang w:val="en-US"/>
        </w:rPr>
        <w:object w:dxaOrig="26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5.25pt" o:ole="" fillcolor="window">
            <v:imagedata r:id="rId7" o:title=""/>
          </v:shape>
          <o:OLEObject Type="Embed" ProgID="Equation.3" ShapeID="_x0000_i1025" DrawAspect="Content" ObjectID="_1458785208" r:id="rId8"/>
        </w:object>
      </w:r>
      <w:r>
        <w:rPr>
          <w:rFonts w:ascii="Arial" w:hAnsi="Arial"/>
        </w:rPr>
        <w:t xml:space="preserve">,                              </w:t>
      </w:r>
      <w:r w:rsidR="006F5811">
        <w:rPr>
          <w:sz w:val="28"/>
          <w:szCs w:val="28"/>
        </w:rPr>
        <w:t xml:space="preserve">           (1.5</w:t>
      </w:r>
      <w:r w:rsidRPr="00A475FF">
        <w:rPr>
          <w:sz w:val="28"/>
          <w:szCs w:val="28"/>
        </w:rPr>
        <w:t>)</w:t>
      </w:r>
    </w:p>
    <w:p w:rsidR="00A475FF" w:rsidRPr="00A475FF" w:rsidRDefault="00A475FF" w:rsidP="00A475FF">
      <w:pPr>
        <w:spacing w:line="360" w:lineRule="auto"/>
        <w:jc w:val="both"/>
        <w:rPr>
          <w:sz w:val="28"/>
          <w:szCs w:val="28"/>
        </w:rPr>
      </w:pPr>
      <w:r w:rsidRPr="00A475FF">
        <w:rPr>
          <w:sz w:val="28"/>
          <w:szCs w:val="28"/>
        </w:rPr>
        <w:t xml:space="preserve">   где </w:t>
      </w:r>
      <w:r w:rsidRPr="00A475FF">
        <w:rPr>
          <w:sz w:val="28"/>
          <w:szCs w:val="28"/>
          <w:lang w:val="en-US"/>
        </w:rPr>
        <w:t>CF</w:t>
      </w:r>
      <w:r w:rsidRPr="00A475FF">
        <w:rPr>
          <w:sz w:val="28"/>
          <w:szCs w:val="28"/>
          <w:vertAlign w:val="subscript"/>
          <w:lang w:val="en-US"/>
        </w:rPr>
        <w:t>t</w:t>
      </w:r>
      <w:r w:rsidRPr="00A475FF">
        <w:rPr>
          <w:sz w:val="28"/>
          <w:szCs w:val="28"/>
        </w:rPr>
        <w:t xml:space="preserve"> – входящий (исходящий) денежный поток в день </w:t>
      </w:r>
      <w:r w:rsidRPr="00A475FF">
        <w:rPr>
          <w:sz w:val="28"/>
          <w:szCs w:val="28"/>
          <w:lang w:val="en-US"/>
        </w:rPr>
        <w:t>t</w:t>
      </w:r>
      <w:r w:rsidRPr="00A475FF">
        <w:rPr>
          <w:sz w:val="28"/>
          <w:szCs w:val="28"/>
        </w:rPr>
        <w:t>;</w:t>
      </w:r>
    </w:p>
    <w:p w:rsidR="00A475FF" w:rsidRPr="00A475FF" w:rsidRDefault="00A475FF" w:rsidP="00A475FF">
      <w:pPr>
        <w:spacing w:line="360" w:lineRule="auto"/>
        <w:jc w:val="both"/>
        <w:rPr>
          <w:sz w:val="28"/>
          <w:szCs w:val="28"/>
        </w:rPr>
      </w:pPr>
      <w:r w:rsidRPr="00A475FF">
        <w:rPr>
          <w:sz w:val="28"/>
          <w:szCs w:val="28"/>
        </w:rPr>
        <w:tab/>
      </w:r>
      <w:r w:rsidRPr="00A475FF">
        <w:rPr>
          <w:sz w:val="28"/>
          <w:szCs w:val="28"/>
          <w:lang w:val="en-US"/>
        </w:rPr>
        <w:t>t</w:t>
      </w:r>
      <w:r w:rsidRPr="00A475FF">
        <w:rPr>
          <w:sz w:val="28"/>
          <w:szCs w:val="28"/>
        </w:rPr>
        <w:t xml:space="preserve"> – день, на который рассчитывается денежный поток (1&lt;</w:t>
      </w:r>
      <w:r w:rsidRPr="00A475FF">
        <w:rPr>
          <w:sz w:val="28"/>
          <w:szCs w:val="28"/>
          <w:lang w:val="en-US"/>
        </w:rPr>
        <w:t>t</w:t>
      </w:r>
      <w:r w:rsidRPr="00A475FF">
        <w:rPr>
          <w:sz w:val="28"/>
          <w:szCs w:val="28"/>
        </w:rPr>
        <w:t>&lt;</w:t>
      </w:r>
      <w:r w:rsidRPr="00A475FF">
        <w:rPr>
          <w:sz w:val="28"/>
          <w:szCs w:val="28"/>
          <w:lang w:val="en-US"/>
        </w:rPr>
        <w:t>T</w:t>
      </w:r>
      <w:r w:rsidRPr="00A475FF">
        <w:rPr>
          <w:sz w:val="28"/>
          <w:szCs w:val="28"/>
        </w:rPr>
        <w:t>);</w:t>
      </w:r>
    </w:p>
    <w:p w:rsidR="00A475FF" w:rsidRPr="00A475FF" w:rsidRDefault="00A475FF" w:rsidP="00A475FF">
      <w:pPr>
        <w:spacing w:line="360" w:lineRule="auto"/>
        <w:jc w:val="both"/>
        <w:rPr>
          <w:sz w:val="28"/>
          <w:szCs w:val="28"/>
        </w:rPr>
      </w:pPr>
      <w:r w:rsidRPr="00A475FF">
        <w:rPr>
          <w:sz w:val="28"/>
          <w:szCs w:val="28"/>
        </w:rPr>
        <w:tab/>
      </w:r>
      <w:r w:rsidRPr="00A475FF">
        <w:rPr>
          <w:sz w:val="28"/>
          <w:szCs w:val="28"/>
          <w:lang w:val="en-US"/>
        </w:rPr>
        <w:t>R</w:t>
      </w:r>
      <w:r w:rsidRPr="00A475FF">
        <w:rPr>
          <w:sz w:val="28"/>
          <w:szCs w:val="28"/>
        </w:rPr>
        <w:t xml:space="preserve"> – ставка дисконтирования входящих (исходящих) платежей;</w:t>
      </w:r>
    </w:p>
    <w:p w:rsidR="00A475FF" w:rsidRPr="00A475FF" w:rsidRDefault="00A475FF" w:rsidP="00A475FF">
      <w:pPr>
        <w:spacing w:line="360" w:lineRule="auto"/>
        <w:jc w:val="both"/>
        <w:rPr>
          <w:sz w:val="28"/>
          <w:szCs w:val="28"/>
        </w:rPr>
      </w:pPr>
      <w:r w:rsidRPr="00A475FF">
        <w:rPr>
          <w:sz w:val="28"/>
          <w:szCs w:val="28"/>
        </w:rPr>
        <w:tab/>
      </w:r>
      <w:r w:rsidRPr="00A475FF">
        <w:rPr>
          <w:sz w:val="28"/>
          <w:szCs w:val="28"/>
          <w:lang w:val="en-US"/>
        </w:rPr>
        <w:t>PV</w:t>
      </w:r>
      <w:r w:rsidRPr="00A475FF">
        <w:rPr>
          <w:sz w:val="28"/>
          <w:szCs w:val="28"/>
        </w:rPr>
        <w:t xml:space="preserve"> – текущая стоимость потока входящих (исходящих) платежей.</w:t>
      </w:r>
    </w:p>
    <w:p w:rsidR="0090358B" w:rsidRDefault="00A475FF" w:rsidP="00A475FF">
      <w:pPr>
        <w:spacing w:line="360" w:lineRule="auto"/>
        <w:jc w:val="both"/>
        <w:rPr>
          <w:sz w:val="28"/>
          <w:szCs w:val="28"/>
        </w:rPr>
      </w:pPr>
      <w:r>
        <w:rPr>
          <w:sz w:val="28"/>
          <w:szCs w:val="28"/>
        </w:rPr>
        <w:tab/>
      </w:r>
      <w:r w:rsidRPr="00A475FF">
        <w:rPr>
          <w:sz w:val="28"/>
          <w:szCs w:val="28"/>
        </w:rPr>
        <w:t>То есть относительное изменение текущей стоимости потока входящих (исходящих) платежей приблизительно равно дюрации потока, умноженной со знаком минус на относительное изменение ставки дисконта. Таким образом, дюрация представляет собой эластичность цены финансового инструмента (в данном случае, текущей стоимости потока платежей) по процентной ставке (ставке дисконта) и, поэтому, служит мерой риска изменения цены инструмента при изменении процентной ставки. Например, если для конкретного финансового инструмента дюрация равна 2, то он в два раза более рискован (в отношении динамики уровня цен), чем инструмент со средневзвешенным сроком погашения, равным 1. Понятие дюрация было впервые введено американским экономистом Маккоули  и играет важную роль в анализе долгосрочных ценных бумаг с фиксированным доходом.</w:t>
      </w:r>
    </w:p>
    <w:p w:rsidR="00671819" w:rsidRPr="00671819" w:rsidRDefault="00671819" w:rsidP="00671819">
      <w:pPr>
        <w:spacing w:line="360" w:lineRule="auto"/>
        <w:jc w:val="both"/>
        <w:rPr>
          <w:sz w:val="28"/>
          <w:szCs w:val="28"/>
        </w:rPr>
      </w:pPr>
      <w:r>
        <w:rPr>
          <w:sz w:val="28"/>
          <w:szCs w:val="28"/>
        </w:rPr>
        <w:tab/>
      </w:r>
      <w:r w:rsidRPr="00671819">
        <w:rPr>
          <w:sz w:val="28"/>
          <w:szCs w:val="28"/>
        </w:rPr>
        <w:t>Учитывая все вышесказанное, можно сказать, чт</w:t>
      </w:r>
      <w:r>
        <w:rPr>
          <w:sz w:val="28"/>
          <w:szCs w:val="28"/>
        </w:rPr>
        <w:t>о в основе использования метод</w:t>
      </w:r>
      <w:r>
        <w:rPr>
          <w:sz w:val="28"/>
          <w:szCs w:val="28"/>
        </w:rPr>
        <w:tab/>
        <w:t>ов</w:t>
      </w:r>
      <w:r w:rsidRPr="00671819">
        <w:rPr>
          <w:sz w:val="28"/>
          <w:szCs w:val="28"/>
        </w:rPr>
        <w:t xml:space="preserve"> оценки и управления процентным риском лежат следующие соображения. Причиной процентного риска является нестабильность процентных ставок, а факторами – состав и структура активов и пассивов банка. Влияние процентного риска распространяется на финансовые результаты деятельности </w:t>
      </w:r>
      <w:r w:rsidR="00F517C6" w:rsidRPr="00671819">
        <w:rPr>
          <w:sz w:val="28"/>
          <w:szCs w:val="28"/>
        </w:rPr>
        <w:t>банка,</w:t>
      </w:r>
      <w:r w:rsidRPr="00671819">
        <w:rPr>
          <w:sz w:val="28"/>
          <w:szCs w:val="28"/>
        </w:rPr>
        <w:t xml:space="preserve"> как на текущий период, так и на будущие периоды, поэтому все методики рассматривают процентный риск во временном аспекте. Маневрирование суммами и сроками активов и пассивов с учетом будущего движения процентных ставок позволяет управлять доходами банка в настоящий момент и на протяжении времени. </w:t>
      </w:r>
    </w:p>
    <w:p w:rsidR="00671819" w:rsidRPr="00671819" w:rsidRDefault="00671819" w:rsidP="00671819">
      <w:pPr>
        <w:spacing w:line="360" w:lineRule="auto"/>
        <w:jc w:val="both"/>
        <w:rPr>
          <w:sz w:val="28"/>
          <w:szCs w:val="28"/>
        </w:rPr>
      </w:pPr>
    </w:p>
    <w:p w:rsidR="00C057BA" w:rsidRPr="000935F1" w:rsidRDefault="0045490B" w:rsidP="0090358B">
      <w:pPr>
        <w:spacing w:line="360" w:lineRule="auto"/>
        <w:jc w:val="both"/>
        <w:rPr>
          <w:b/>
          <w:sz w:val="28"/>
          <w:szCs w:val="28"/>
        </w:rPr>
      </w:pPr>
      <w:r>
        <w:rPr>
          <w:b/>
          <w:sz w:val="28"/>
          <w:szCs w:val="28"/>
        </w:rPr>
        <w:tab/>
      </w:r>
      <w:r w:rsidR="000935F1" w:rsidRPr="000935F1">
        <w:rPr>
          <w:b/>
          <w:sz w:val="28"/>
          <w:szCs w:val="28"/>
        </w:rPr>
        <w:t xml:space="preserve">1.3 Общие принципы управления  процентным риском в банках  </w:t>
      </w:r>
    </w:p>
    <w:p w:rsidR="00C057BA" w:rsidRPr="0090358B" w:rsidRDefault="00C057BA" w:rsidP="0090358B">
      <w:pPr>
        <w:spacing w:line="360" w:lineRule="auto"/>
        <w:jc w:val="both"/>
        <w:rPr>
          <w:sz w:val="28"/>
          <w:szCs w:val="28"/>
        </w:rPr>
      </w:pPr>
    </w:p>
    <w:p w:rsidR="00671819" w:rsidRPr="00671819" w:rsidRDefault="000935F1" w:rsidP="00671819">
      <w:pPr>
        <w:spacing w:line="360" w:lineRule="auto"/>
        <w:jc w:val="both"/>
        <w:rPr>
          <w:sz w:val="28"/>
          <w:szCs w:val="28"/>
        </w:rPr>
      </w:pPr>
      <w:r>
        <w:rPr>
          <w:sz w:val="28"/>
          <w:szCs w:val="28"/>
        </w:rPr>
        <w:tab/>
      </w:r>
      <w:r w:rsidR="00671819" w:rsidRPr="00671819">
        <w:rPr>
          <w:sz w:val="28"/>
          <w:szCs w:val="28"/>
        </w:rPr>
        <w:t xml:space="preserve">Цель управления процентным риском в данном кредитном учреждении состоит в минимизации отрицательного воздействия колебаний рыночных процентных ставок на рентабельность банка. Отличительная же особенность риска изменения процентных ставок заключается в том, что его воздействие  было для банка как отрицательным, так и положительным. Деятельность по управлению процентным риском вынуждало банк ставить конкретные задачи по получению чистого дохода в виде процентов и измерять подверженность банка процентному риску. Внешним же проявлением процентного риска являлось снижение маржи.  </w:t>
      </w:r>
      <w:r w:rsidR="00671819" w:rsidRPr="00671819">
        <w:rPr>
          <w:sz w:val="28"/>
          <w:szCs w:val="28"/>
        </w:rPr>
        <w:tab/>
        <w:t>Для оценки процентного риска банку необходимо было, также, иметь представление о движении процентных ставок, их изменчивости.</w:t>
      </w:r>
      <w:r w:rsidR="00671819" w:rsidRPr="00671819">
        <w:rPr>
          <w:sz w:val="28"/>
          <w:szCs w:val="28"/>
        </w:rPr>
        <w:tab/>
        <w:t>Прогнозирование уровня процентных ставок  основывалось на качественном анализе и прогнозе развития макроэкономической ситуации и учитывало влияние этих изменений на ожидания участников рынка кредитных ресурсов. Так как немаловажной составляющей поведения субъектов российского денежного рынка являются их инфляционные ожидания</w:t>
      </w:r>
    </w:p>
    <w:p w:rsidR="000935F1" w:rsidRPr="000935F1" w:rsidRDefault="00671819" w:rsidP="000935F1">
      <w:pPr>
        <w:spacing w:line="360" w:lineRule="auto"/>
        <w:jc w:val="both"/>
        <w:rPr>
          <w:sz w:val="28"/>
          <w:szCs w:val="28"/>
        </w:rPr>
      </w:pPr>
      <w:r>
        <w:rPr>
          <w:sz w:val="28"/>
          <w:szCs w:val="28"/>
        </w:rPr>
        <w:tab/>
      </w:r>
      <w:r w:rsidR="000935F1" w:rsidRPr="000935F1">
        <w:rPr>
          <w:sz w:val="28"/>
          <w:szCs w:val="28"/>
        </w:rPr>
        <w:t>Как правило, главный принцип управления процентным риском заключается в том, чтобы стабилизировать, а затем систематически наращивать банковскую чистую процентную маржу.</w:t>
      </w:r>
    </w:p>
    <w:p w:rsidR="000935F1" w:rsidRPr="000935F1" w:rsidRDefault="000935F1" w:rsidP="000935F1">
      <w:pPr>
        <w:spacing w:line="360" w:lineRule="auto"/>
        <w:jc w:val="both"/>
        <w:rPr>
          <w:sz w:val="28"/>
          <w:szCs w:val="28"/>
        </w:rPr>
      </w:pPr>
      <w:r>
        <w:rPr>
          <w:sz w:val="28"/>
          <w:szCs w:val="28"/>
        </w:rPr>
        <w:tab/>
      </w:r>
      <w:r w:rsidRPr="000935F1">
        <w:rPr>
          <w:sz w:val="28"/>
          <w:szCs w:val="28"/>
        </w:rPr>
        <w:t>Стратегия банка в области управления процентным риском выглядит, как правило, следующим образом:</w:t>
      </w:r>
    </w:p>
    <w:p w:rsidR="000935F1" w:rsidRPr="000935F1" w:rsidRDefault="000935F1" w:rsidP="0045490B">
      <w:pPr>
        <w:numPr>
          <w:ilvl w:val="0"/>
          <w:numId w:val="12"/>
        </w:numPr>
        <w:tabs>
          <w:tab w:val="clear" w:pos="1140"/>
          <w:tab w:val="num" w:pos="360"/>
        </w:tabs>
        <w:spacing w:line="360" w:lineRule="auto"/>
        <w:ind w:left="120" w:hanging="120"/>
        <w:jc w:val="both"/>
        <w:rPr>
          <w:sz w:val="28"/>
          <w:szCs w:val="28"/>
        </w:rPr>
      </w:pPr>
      <w:r w:rsidRPr="000935F1">
        <w:rPr>
          <w:sz w:val="28"/>
          <w:szCs w:val="28"/>
        </w:rPr>
        <w:t>Определяется период- 1 квартал, 1 год и т.д.;</w:t>
      </w:r>
    </w:p>
    <w:p w:rsidR="000935F1" w:rsidRPr="000935F1" w:rsidRDefault="000935F1" w:rsidP="0045490B">
      <w:pPr>
        <w:numPr>
          <w:ilvl w:val="0"/>
          <w:numId w:val="12"/>
        </w:numPr>
        <w:tabs>
          <w:tab w:val="clear" w:pos="1140"/>
          <w:tab w:val="num" w:pos="360"/>
        </w:tabs>
        <w:spacing w:line="360" w:lineRule="auto"/>
        <w:ind w:left="360"/>
        <w:jc w:val="both"/>
        <w:rPr>
          <w:sz w:val="28"/>
          <w:szCs w:val="28"/>
        </w:rPr>
      </w:pPr>
      <w:r w:rsidRPr="000935F1">
        <w:rPr>
          <w:sz w:val="28"/>
          <w:szCs w:val="28"/>
        </w:rPr>
        <w:t xml:space="preserve">Проводится работа по определению оптимального соотношения между </w:t>
      </w:r>
      <w:r w:rsidR="0045490B">
        <w:rPr>
          <w:sz w:val="28"/>
          <w:szCs w:val="28"/>
        </w:rPr>
        <w:t xml:space="preserve">  </w:t>
      </w:r>
      <w:r w:rsidRPr="000935F1">
        <w:rPr>
          <w:sz w:val="28"/>
          <w:szCs w:val="28"/>
        </w:rPr>
        <w:t>активами и пассивам</w:t>
      </w:r>
      <w:r w:rsidR="0045490B" w:rsidRPr="000935F1">
        <w:rPr>
          <w:sz w:val="28"/>
          <w:szCs w:val="28"/>
        </w:rPr>
        <w:t>и (</w:t>
      </w:r>
      <w:r w:rsidRPr="000935F1">
        <w:rPr>
          <w:sz w:val="28"/>
          <w:szCs w:val="28"/>
        </w:rPr>
        <w:t>по суммам, по срокам, порядку погашения и цене);</w:t>
      </w:r>
    </w:p>
    <w:p w:rsidR="000935F1" w:rsidRPr="000935F1" w:rsidRDefault="000935F1" w:rsidP="0045490B">
      <w:pPr>
        <w:numPr>
          <w:ilvl w:val="0"/>
          <w:numId w:val="12"/>
        </w:numPr>
        <w:tabs>
          <w:tab w:val="clear" w:pos="1140"/>
          <w:tab w:val="num" w:pos="360"/>
        </w:tabs>
        <w:spacing w:line="360" w:lineRule="auto"/>
        <w:ind w:left="360"/>
        <w:jc w:val="both"/>
        <w:rPr>
          <w:sz w:val="28"/>
          <w:szCs w:val="28"/>
        </w:rPr>
      </w:pPr>
      <w:r w:rsidRPr="000935F1">
        <w:rPr>
          <w:sz w:val="28"/>
          <w:szCs w:val="28"/>
        </w:rPr>
        <w:t>Выбирается статический или динамический подход при управлении процентным риском, либо банк предполагает комбинировать оба подхода.</w:t>
      </w:r>
    </w:p>
    <w:p w:rsidR="000935F1" w:rsidRPr="000935F1" w:rsidRDefault="000935F1" w:rsidP="000935F1">
      <w:pPr>
        <w:spacing w:line="360" w:lineRule="auto"/>
        <w:jc w:val="both"/>
        <w:rPr>
          <w:sz w:val="28"/>
          <w:szCs w:val="28"/>
        </w:rPr>
      </w:pPr>
      <w:r w:rsidRPr="000935F1">
        <w:rPr>
          <w:sz w:val="28"/>
          <w:szCs w:val="28"/>
        </w:rPr>
        <w:t>Статический подход означает, что расчет разрыва ГЭП между активами и пассивами банка, чувствительными к изменению уровня процентных ставок, производится исходя из абсолютных значений данных показателей в балансовой оценке. При этом зарубежные специалисты обычно делают два допуска</w:t>
      </w:r>
      <w:r w:rsidR="006151F4">
        <w:rPr>
          <w:sz w:val="28"/>
          <w:szCs w:val="28"/>
          <w:lang w:val="en-US"/>
        </w:rPr>
        <w:t>[12,c.5-12]</w:t>
      </w:r>
      <w:r w:rsidRPr="000935F1">
        <w:rPr>
          <w:sz w:val="28"/>
          <w:szCs w:val="28"/>
        </w:rPr>
        <w:t>:</w:t>
      </w:r>
    </w:p>
    <w:p w:rsidR="000935F1" w:rsidRPr="000935F1" w:rsidRDefault="000935F1" w:rsidP="000935F1">
      <w:pPr>
        <w:spacing w:line="360" w:lineRule="auto"/>
        <w:jc w:val="both"/>
        <w:rPr>
          <w:sz w:val="28"/>
          <w:szCs w:val="28"/>
        </w:rPr>
      </w:pPr>
      <w:r w:rsidRPr="000935F1">
        <w:rPr>
          <w:sz w:val="28"/>
          <w:szCs w:val="28"/>
        </w:rPr>
        <w:t>а)</w:t>
      </w:r>
      <w:r>
        <w:rPr>
          <w:sz w:val="28"/>
          <w:szCs w:val="28"/>
        </w:rPr>
        <w:t xml:space="preserve"> </w:t>
      </w:r>
      <w:r w:rsidRPr="000935F1">
        <w:rPr>
          <w:sz w:val="28"/>
          <w:szCs w:val="28"/>
        </w:rPr>
        <w:t>балансовые данные остаются неизменными в течении всего периода;</w:t>
      </w:r>
    </w:p>
    <w:p w:rsidR="000935F1" w:rsidRPr="000935F1" w:rsidRDefault="000935F1" w:rsidP="000935F1">
      <w:pPr>
        <w:spacing w:line="360" w:lineRule="auto"/>
        <w:jc w:val="both"/>
        <w:rPr>
          <w:sz w:val="28"/>
          <w:szCs w:val="28"/>
        </w:rPr>
      </w:pPr>
      <w:r w:rsidRPr="000935F1">
        <w:rPr>
          <w:sz w:val="28"/>
          <w:szCs w:val="28"/>
        </w:rPr>
        <w:t>б)</w:t>
      </w:r>
      <w:r>
        <w:rPr>
          <w:sz w:val="28"/>
          <w:szCs w:val="28"/>
        </w:rPr>
        <w:t xml:space="preserve"> </w:t>
      </w:r>
      <w:r w:rsidRPr="000935F1">
        <w:rPr>
          <w:sz w:val="28"/>
          <w:szCs w:val="28"/>
        </w:rPr>
        <w:t>процентные ставки по активам и пассивам изменяются параллельно (в одном направлении).</w:t>
      </w:r>
    </w:p>
    <w:p w:rsidR="000935F1" w:rsidRPr="000935F1" w:rsidRDefault="000935F1" w:rsidP="000935F1">
      <w:pPr>
        <w:spacing w:line="360" w:lineRule="auto"/>
        <w:jc w:val="both"/>
        <w:rPr>
          <w:sz w:val="28"/>
          <w:szCs w:val="28"/>
        </w:rPr>
      </w:pPr>
      <w:r w:rsidRPr="000935F1">
        <w:rPr>
          <w:sz w:val="28"/>
          <w:szCs w:val="28"/>
        </w:rPr>
        <w:t>Динамический подход предполагает, что используются скорректированные данные с учетом динамики изменений, тренда. С этой целью применяют фактические данные на определенную дату, корректируют с учетом отклонений и получают прогнозную величину, которую и заносят в баланс. Последний становится статическим.</w:t>
      </w:r>
    </w:p>
    <w:p w:rsidR="000935F1" w:rsidRPr="000935F1" w:rsidRDefault="000935F1" w:rsidP="0045490B">
      <w:pPr>
        <w:numPr>
          <w:ilvl w:val="0"/>
          <w:numId w:val="13"/>
        </w:numPr>
        <w:tabs>
          <w:tab w:val="clear" w:pos="1840"/>
        </w:tabs>
        <w:spacing w:line="360" w:lineRule="auto"/>
        <w:ind w:left="360"/>
        <w:jc w:val="both"/>
        <w:rPr>
          <w:sz w:val="28"/>
          <w:szCs w:val="28"/>
        </w:rPr>
      </w:pPr>
      <w:r w:rsidRPr="000935F1">
        <w:rPr>
          <w:sz w:val="28"/>
          <w:szCs w:val="28"/>
        </w:rPr>
        <w:t>Систематически проводится оценка позиции ГЭП для принятия необходимых оперативных решений.</w:t>
      </w:r>
    </w:p>
    <w:p w:rsidR="000935F1" w:rsidRPr="000935F1" w:rsidRDefault="000935F1" w:rsidP="0045490B">
      <w:pPr>
        <w:numPr>
          <w:ilvl w:val="0"/>
          <w:numId w:val="13"/>
        </w:numPr>
        <w:tabs>
          <w:tab w:val="clear" w:pos="1840"/>
          <w:tab w:val="num" w:pos="360"/>
        </w:tabs>
        <w:spacing w:line="360" w:lineRule="auto"/>
        <w:ind w:left="360"/>
        <w:jc w:val="both"/>
        <w:rPr>
          <w:sz w:val="28"/>
          <w:szCs w:val="28"/>
        </w:rPr>
      </w:pPr>
      <w:r w:rsidRPr="000935F1">
        <w:rPr>
          <w:sz w:val="28"/>
          <w:szCs w:val="28"/>
        </w:rPr>
        <w:t>Учитываются все возможные денежные поток</w:t>
      </w:r>
      <w:r w:rsidR="0045490B" w:rsidRPr="000935F1">
        <w:rPr>
          <w:sz w:val="28"/>
          <w:szCs w:val="28"/>
        </w:rPr>
        <w:t>и (</w:t>
      </w:r>
      <w:r w:rsidRPr="000935F1">
        <w:rPr>
          <w:sz w:val="28"/>
          <w:szCs w:val="28"/>
        </w:rPr>
        <w:t>известные и прогнозируемые и неизвестные, т.е. потоки, которые мы можем спрогнозировать, имея информацию определенного вида или не имея информации, но предполагая возможные изменения)</w:t>
      </w:r>
    </w:p>
    <w:p w:rsidR="000935F1" w:rsidRPr="000935F1" w:rsidRDefault="000935F1" w:rsidP="0045490B">
      <w:pPr>
        <w:numPr>
          <w:ilvl w:val="0"/>
          <w:numId w:val="13"/>
        </w:numPr>
        <w:tabs>
          <w:tab w:val="clear" w:pos="1840"/>
          <w:tab w:val="num" w:pos="360"/>
        </w:tabs>
        <w:spacing w:line="360" w:lineRule="auto"/>
        <w:ind w:hanging="1840"/>
        <w:jc w:val="both"/>
        <w:rPr>
          <w:sz w:val="28"/>
          <w:szCs w:val="28"/>
        </w:rPr>
      </w:pPr>
      <w:r w:rsidRPr="000935F1">
        <w:rPr>
          <w:sz w:val="28"/>
          <w:szCs w:val="28"/>
        </w:rPr>
        <w:t>Проводится хеджирование процентного риска[</w:t>
      </w:r>
      <w:r w:rsidR="006151F4" w:rsidRPr="006151F4">
        <w:rPr>
          <w:sz w:val="28"/>
          <w:szCs w:val="28"/>
        </w:rPr>
        <w:t>16,</w:t>
      </w:r>
      <w:r w:rsidR="006151F4">
        <w:rPr>
          <w:sz w:val="28"/>
          <w:szCs w:val="28"/>
          <w:lang w:val="en-US"/>
        </w:rPr>
        <w:t>c</w:t>
      </w:r>
      <w:r w:rsidR="006151F4" w:rsidRPr="006151F4">
        <w:rPr>
          <w:sz w:val="28"/>
          <w:szCs w:val="28"/>
        </w:rPr>
        <w:t>.5-11</w:t>
      </w:r>
      <w:r w:rsidRPr="000935F1">
        <w:rPr>
          <w:sz w:val="28"/>
          <w:szCs w:val="28"/>
        </w:rPr>
        <w:t>].</w:t>
      </w:r>
    </w:p>
    <w:p w:rsidR="000935F1" w:rsidRPr="000935F1" w:rsidRDefault="000935F1" w:rsidP="000935F1">
      <w:pPr>
        <w:spacing w:line="360" w:lineRule="auto"/>
        <w:jc w:val="both"/>
        <w:rPr>
          <w:sz w:val="28"/>
          <w:szCs w:val="28"/>
        </w:rPr>
      </w:pPr>
      <w:r>
        <w:rPr>
          <w:sz w:val="28"/>
          <w:szCs w:val="28"/>
        </w:rPr>
        <w:tab/>
      </w:r>
      <w:r w:rsidRPr="000935F1">
        <w:rPr>
          <w:sz w:val="28"/>
          <w:szCs w:val="28"/>
        </w:rPr>
        <w:t>Анализируя процентный риск банка, необходимо выделять базовый риск и риск временного разрыва.</w:t>
      </w:r>
    </w:p>
    <w:p w:rsidR="000935F1" w:rsidRPr="0045490B" w:rsidRDefault="000935F1" w:rsidP="000935F1">
      <w:pPr>
        <w:spacing w:line="360" w:lineRule="auto"/>
        <w:jc w:val="both"/>
        <w:rPr>
          <w:bCs/>
          <w:sz w:val="28"/>
          <w:szCs w:val="28"/>
        </w:rPr>
      </w:pPr>
      <w:r w:rsidRPr="000935F1">
        <w:rPr>
          <w:sz w:val="28"/>
          <w:szCs w:val="28"/>
        </w:rPr>
        <w:tab/>
      </w:r>
      <w:r w:rsidRPr="0045490B">
        <w:rPr>
          <w:bCs/>
          <w:sz w:val="28"/>
          <w:szCs w:val="28"/>
        </w:rPr>
        <w:t>Базовый риск связан с изменением в структуре процентных ставок, он возникает в тех случаях, когда базовые процентные ставки, по которым банк привлек средства в депозиты, отличаются от ставок размещения этих ресурсов. Базовый риск возникает вследствие неопределенности в отношении будущих относительных изменений различных процентных ставок. Базовый риск резко возрастает, если банк привлекает средства по фиксированным ставкам, а инвестирует их по плавающим. В настоящее время в нашей стране относительно редко применяются депозиты и ссуды с плавающими процентными ставками. Однако базовый риск существует в связи с изменениями обменных курсов валют (это разновидность валютных рисков).</w:t>
      </w:r>
    </w:p>
    <w:p w:rsidR="000935F1" w:rsidRPr="0045490B" w:rsidRDefault="000935F1" w:rsidP="000935F1">
      <w:pPr>
        <w:spacing w:line="360" w:lineRule="auto"/>
        <w:jc w:val="both"/>
        <w:rPr>
          <w:bCs/>
          <w:sz w:val="28"/>
          <w:szCs w:val="28"/>
        </w:rPr>
      </w:pPr>
      <w:r w:rsidRPr="0045490B">
        <w:rPr>
          <w:bCs/>
          <w:sz w:val="28"/>
          <w:szCs w:val="28"/>
        </w:rPr>
        <w:tab/>
        <w:t xml:space="preserve">Риск временного разрыва возникает в тех случаях, когда банк привлекает и размещает ресурсы по одной и той же базовой ставке, но с некоторым временным разрывом даты их пересмотра. </w:t>
      </w:r>
    </w:p>
    <w:p w:rsidR="000935F1" w:rsidRPr="0045490B" w:rsidRDefault="000935F1" w:rsidP="000935F1">
      <w:pPr>
        <w:spacing w:line="360" w:lineRule="auto"/>
        <w:jc w:val="both"/>
        <w:rPr>
          <w:bCs/>
          <w:sz w:val="28"/>
          <w:szCs w:val="28"/>
        </w:rPr>
      </w:pPr>
      <w:r w:rsidRPr="0045490B">
        <w:rPr>
          <w:bCs/>
          <w:sz w:val="28"/>
          <w:szCs w:val="28"/>
        </w:rPr>
        <w:tab/>
        <w:t>В любом случае первостепенное значение имеет структура активов и пассивов по способам формирования ставок и по времени привлечения. Данная особенность лежит в основе всех методов управления процентным риском.</w:t>
      </w:r>
    </w:p>
    <w:p w:rsidR="000935F1" w:rsidRPr="0045490B" w:rsidRDefault="000935F1" w:rsidP="000935F1">
      <w:pPr>
        <w:spacing w:line="360" w:lineRule="auto"/>
        <w:jc w:val="both"/>
        <w:rPr>
          <w:bCs/>
          <w:sz w:val="28"/>
          <w:szCs w:val="28"/>
        </w:rPr>
      </w:pPr>
      <w:r w:rsidRPr="0045490B">
        <w:rPr>
          <w:bCs/>
          <w:sz w:val="28"/>
          <w:szCs w:val="28"/>
        </w:rPr>
        <w:tab/>
        <w:t xml:space="preserve">Таким образом, управление процентным риском включает </w:t>
      </w:r>
      <w:r w:rsidR="00671819" w:rsidRPr="0045490B">
        <w:rPr>
          <w:bCs/>
          <w:sz w:val="28"/>
          <w:szCs w:val="28"/>
        </w:rPr>
        <w:t>управление,</w:t>
      </w:r>
      <w:r w:rsidRPr="0045490B">
        <w:rPr>
          <w:bCs/>
          <w:sz w:val="28"/>
          <w:szCs w:val="28"/>
        </w:rPr>
        <w:t xml:space="preserve"> как активами, так и обязательствами банка. Особенность этого управления состоит в том, что оно имеет границы. Управление активами ограничено, во- первых</w:t>
      </w:r>
      <w:r w:rsidR="00A84EE9" w:rsidRPr="0045490B">
        <w:rPr>
          <w:bCs/>
          <w:sz w:val="28"/>
          <w:szCs w:val="28"/>
        </w:rPr>
        <w:t>,</w:t>
      </w:r>
      <w:r w:rsidRPr="0045490B">
        <w:rPr>
          <w:bCs/>
          <w:sz w:val="28"/>
          <w:szCs w:val="28"/>
        </w:rPr>
        <w:t xml:space="preserve"> требованиями ликвидности и кредитным риском портфеля активов банка и, во- вторых, ценовой конкуренцией со стороны других банков, которая ограничивает свободу банка в выборе цены кредита. Управление обязательствами затруднено, во</w:t>
      </w:r>
      <w:r w:rsidR="00671819">
        <w:rPr>
          <w:bCs/>
          <w:sz w:val="28"/>
          <w:szCs w:val="28"/>
        </w:rPr>
        <w:t xml:space="preserve"> </w:t>
      </w:r>
      <w:r w:rsidRPr="0045490B">
        <w:rPr>
          <w:bCs/>
          <w:sz w:val="28"/>
          <w:szCs w:val="28"/>
        </w:rPr>
        <w:t>- первых, ограниченным выбором и размером долговых инструментов, которые банк может успешно разместить среди своих вкладчиков и других кредиторов в любой момент времени; во-вторых, ценовой конкуренцией  со стороны других банков</w:t>
      </w:r>
      <w:r w:rsidR="00671819" w:rsidRPr="0045490B">
        <w:rPr>
          <w:bCs/>
          <w:sz w:val="28"/>
          <w:szCs w:val="28"/>
        </w:rPr>
        <w:t>,</w:t>
      </w:r>
      <w:r w:rsidRPr="0045490B">
        <w:rPr>
          <w:bCs/>
          <w:sz w:val="28"/>
          <w:szCs w:val="28"/>
        </w:rPr>
        <w:t xml:space="preserve"> а также небанковских учреждений за имеющиеся средства. Задача управления процентным риском включает  минимизацию этого риска в пределах прибыльност</w:t>
      </w:r>
      <w:r w:rsidR="00C87052">
        <w:rPr>
          <w:bCs/>
          <w:sz w:val="28"/>
          <w:szCs w:val="28"/>
        </w:rPr>
        <w:t>и банка  и целей ликвидности [1</w:t>
      </w:r>
      <w:r w:rsidR="00C87052" w:rsidRPr="00C87052">
        <w:rPr>
          <w:bCs/>
          <w:sz w:val="28"/>
          <w:szCs w:val="28"/>
        </w:rPr>
        <w:t>1</w:t>
      </w:r>
      <w:r w:rsidR="00690DDC">
        <w:rPr>
          <w:bCs/>
          <w:sz w:val="28"/>
          <w:szCs w:val="28"/>
        </w:rPr>
        <w:t>, с.8-13</w:t>
      </w:r>
      <w:r w:rsidRPr="0045490B">
        <w:rPr>
          <w:bCs/>
          <w:sz w:val="28"/>
          <w:szCs w:val="28"/>
        </w:rPr>
        <w:t>].</w:t>
      </w:r>
    </w:p>
    <w:p w:rsidR="00C057BA" w:rsidRPr="000935F1" w:rsidRDefault="00C057BA" w:rsidP="000935F1">
      <w:pPr>
        <w:spacing w:line="360" w:lineRule="auto"/>
        <w:jc w:val="both"/>
        <w:rPr>
          <w:sz w:val="28"/>
          <w:szCs w:val="28"/>
        </w:rPr>
      </w:pPr>
    </w:p>
    <w:p w:rsidR="00962233" w:rsidRDefault="00962233" w:rsidP="0045490B">
      <w:pPr>
        <w:spacing w:line="360" w:lineRule="auto"/>
        <w:jc w:val="both"/>
        <w:rPr>
          <w:b/>
          <w:sz w:val="28"/>
          <w:szCs w:val="28"/>
        </w:rPr>
      </w:pPr>
    </w:p>
    <w:p w:rsidR="00962233" w:rsidRDefault="00962233" w:rsidP="0045490B">
      <w:pPr>
        <w:spacing w:line="360" w:lineRule="auto"/>
        <w:jc w:val="both"/>
        <w:rPr>
          <w:b/>
          <w:sz w:val="28"/>
          <w:szCs w:val="28"/>
        </w:rPr>
      </w:pPr>
    </w:p>
    <w:p w:rsidR="00962233" w:rsidRDefault="00962233" w:rsidP="0045490B">
      <w:pPr>
        <w:spacing w:line="360" w:lineRule="auto"/>
        <w:jc w:val="both"/>
        <w:rPr>
          <w:b/>
          <w:sz w:val="28"/>
          <w:szCs w:val="28"/>
        </w:rPr>
      </w:pPr>
    </w:p>
    <w:p w:rsidR="00962233" w:rsidRDefault="00962233" w:rsidP="0045490B">
      <w:pPr>
        <w:spacing w:line="360" w:lineRule="auto"/>
        <w:jc w:val="both"/>
        <w:rPr>
          <w:b/>
          <w:sz w:val="28"/>
          <w:szCs w:val="28"/>
        </w:rPr>
      </w:pPr>
    </w:p>
    <w:p w:rsidR="00962233" w:rsidRDefault="00962233" w:rsidP="0045490B">
      <w:pPr>
        <w:spacing w:line="360" w:lineRule="auto"/>
        <w:jc w:val="both"/>
        <w:rPr>
          <w:b/>
          <w:sz w:val="28"/>
          <w:szCs w:val="28"/>
        </w:rPr>
      </w:pPr>
    </w:p>
    <w:p w:rsidR="00962233" w:rsidRDefault="00962233" w:rsidP="0045490B">
      <w:pPr>
        <w:spacing w:line="360" w:lineRule="auto"/>
        <w:jc w:val="both"/>
        <w:rPr>
          <w:b/>
          <w:sz w:val="28"/>
          <w:szCs w:val="28"/>
        </w:rPr>
      </w:pPr>
    </w:p>
    <w:p w:rsidR="00962233" w:rsidRDefault="00962233" w:rsidP="0045490B">
      <w:pPr>
        <w:spacing w:line="360" w:lineRule="auto"/>
        <w:jc w:val="both"/>
        <w:rPr>
          <w:b/>
          <w:sz w:val="28"/>
          <w:szCs w:val="28"/>
        </w:rPr>
      </w:pPr>
    </w:p>
    <w:p w:rsidR="00962233" w:rsidRDefault="00962233" w:rsidP="0045490B">
      <w:pPr>
        <w:spacing w:line="360" w:lineRule="auto"/>
        <w:jc w:val="both"/>
        <w:rPr>
          <w:b/>
          <w:sz w:val="28"/>
          <w:szCs w:val="28"/>
        </w:rPr>
      </w:pPr>
    </w:p>
    <w:p w:rsidR="00962233" w:rsidRDefault="00962233" w:rsidP="0045490B">
      <w:pPr>
        <w:spacing w:line="360" w:lineRule="auto"/>
        <w:jc w:val="both"/>
        <w:rPr>
          <w:b/>
          <w:sz w:val="28"/>
          <w:szCs w:val="28"/>
        </w:rPr>
      </w:pPr>
    </w:p>
    <w:p w:rsidR="00962233" w:rsidRDefault="00962233" w:rsidP="0045490B">
      <w:pPr>
        <w:spacing w:line="360" w:lineRule="auto"/>
        <w:jc w:val="both"/>
        <w:rPr>
          <w:b/>
          <w:sz w:val="28"/>
          <w:szCs w:val="28"/>
        </w:rPr>
      </w:pPr>
    </w:p>
    <w:p w:rsidR="00962233" w:rsidRDefault="00962233" w:rsidP="0045490B">
      <w:pPr>
        <w:spacing w:line="360" w:lineRule="auto"/>
        <w:jc w:val="both"/>
        <w:rPr>
          <w:b/>
          <w:sz w:val="28"/>
          <w:szCs w:val="28"/>
        </w:rPr>
      </w:pPr>
    </w:p>
    <w:p w:rsidR="00962233" w:rsidRDefault="00962233" w:rsidP="0045490B">
      <w:pPr>
        <w:spacing w:line="360" w:lineRule="auto"/>
        <w:jc w:val="both"/>
        <w:rPr>
          <w:b/>
          <w:sz w:val="28"/>
          <w:szCs w:val="28"/>
        </w:rPr>
      </w:pPr>
    </w:p>
    <w:p w:rsidR="00962233" w:rsidRDefault="00962233" w:rsidP="0045490B">
      <w:pPr>
        <w:spacing w:line="360" w:lineRule="auto"/>
        <w:jc w:val="both"/>
        <w:rPr>
          <w:b/>
          <w:sz w:val="28"/>
          <w:szCs w:val="28"/>
        </w:rPr>
      </w:pPr>
    </w:p>
    <w:p w:rsidR="00962233" w:rsidRDefault="00962233" w:rsidP="0045490B">
      <w:pPr>
        <w:spacing w:line="360" w:lineRule="auto"/>
        <w:jc w:val="both"/>
        <w:rPr>
          <w:b/>
          <w:sz w:val="28"/>
          <w:szCs w:val="28"/>
        </w:rPr>
      </w:pPr>
    </w:p>
    <w:p w:rsidR="00962233" w:rsidRDefault="00962233" w:rsidP="0045490B">
      <w:pPr>
        <w:spacing w:line="360" w:lineRule="auto"/>
        <w:jc w:val="both"/>
        <w:rPr>
          <w:b/>
          <w:sz w:val="28"/>
          <w:szCs w:val="28"/>
        </w:rPr>
      </w:pPr>
    </w:p>
    <w:p w:rsidR="00962233" w:rsidRDefault="00962233" w:rsidP="0045490B">
      <w:pPr>
        <w:spacing w:line="360" w:lineRule="auto"/>
        <w:jc w:val="both"/>
        <w:rPr>
          <w:b/>
          <w:sz w:val="28"/>
          <w:szCs w:val="28"/>
        </w:rPr>
      </w:pPr>
    </w:p>
    <w:p w:rsidR="00962233" w:rsidRDefault="00962233" w:rsidP="0045490B">
      <w:pPr>
        <w:spacing w:line="360" w:lineRule="auto"/>
        <w:jc w:val="both"/>
        <w:rPr>
          <w:b/>
          <w:sz w:val="28"/>
          <w:szCs w:val="28"/>
        </w:rPr>
      </w:pPr>
    </w:p>
    <w:p w:rsidR="00962233" w:rsidRDefault="00962233" w:rsidP="0045490B">
      <w:pPr>
        <w:spacing w:line="360" w:lineRule="auto"/>
        <w:jc w:val="both"/>
        <w:rPr>
          <w:b/>
          <w:sz w:val="28"/>
          <w:szCs w:val="28"/>
        </w:rPr>
      </w:pPr>
    </w:p>
    <w:p w:rsidR="00962233" w:rsidRDefault="00962233" w:rsidP="0045490B">
      <w:pPr>
        <w:spacing w:line="360" w:lineRule="auto"/>
        <w:jc w:val="both"/>
        <w:rPr>
          <w:b/>
          <w:sz w:val="28"/>
          <w:szCs w:val="28"/>
        </w:rPr>
      </w:pPr>
    </w:p>
    <w:p w:rsidR="00962233" w:rsidRDefault="00962233" w:rsidP="0045490B">
      <w:pPr>
        <w:spacing w:line="360" w:lineRule="auto"/>
        <w:jc w:val="both"/>
        <w:rPr>
          <w:b/>
          <w:sz w:val="28"/>
          <w:szCs w:val="28"/>
        </w:rPr>
      </w:pPr>
    </w:p>
    <w:p w:rsidR="00962233" w:rsidRDefault="00962233" w:rsidP="0045490B">
      <w:pPr>
        <w:spacing w:line="360" w:lineRule="auto"/>
        <w:jc w:val="both"/>
        <w:rPr>
          <w:b/>
          <w:sz w:val="28"/>
          <w:szCs w:val="28"/>
        </w:rPr>
      </w:pPr>
    </w:p>
    <w:p w:rsidR="00962233" w:rsidRDefault="00962233" w:rsidP="0045490B">
      <w:pPr>
        <w:spacing w:line="360" w:lineRule="auto"/>
        <w:jc w:val="both"/>
        <w:rPr>
          <w:b/>
          <w:sz w:val="28"/>
          <w:szCs w:val="28"/>
        </w:rPr>
      </w:pPr>
    </w:p>
    <w:p w:rsidR="00962233" w:rsidRDefault="00962233" w:rsidP="0045490B">
      <w:pPr>
        <w:spacing w:line="360" w:lineRule="auto"/>
        <w:jc w:val="both"/>
        <w:rPr>
          <w:b/>
          <w:sz w:val="28"/>
          <w:szCs w:val="28"/>
        </w:rPr>
      </w:pPr>
    </w:p>
    <w:p w:rsidR="00962233" w:rsidRDefault="00962233" w:rsidP="0045490B">
      <w:pPr>
        <w:spacing w:line="360" w:lineRule="auto"/>
        <w:jc w:val="both"/>
        <w:rPr>
          <w:b/>
          <w:sz w:val="28"/>
          <w:szCs w:val="28"/>
        </w:rPr>
      </w:pPr>
    </w:p>
    <w:p w:rsidR="0045490B" w:rsidRDefault="0045490B" w:rsidP="0045490B">
      <w:pPr>
        <w:spacing w:line="360" w:lineRule="auto"/>
        <w:jc w:val="both"/>
        <w:rPr>
          <w:b/>
          <w:sz w:val="28"/>
          <w:szCs w:val="28"/>
        </w:rPr>
      </w:pPr>
      <w:r>
        <w:rPr>
          <w:b/>
          <w:sz w:val="28"/>
          <w:szCs w:val="28"/>
        </w:rPr>
        <w:tab/>
      </w:r>
      <w:r w:rsidRPr="0045490B">
        <w:rPr>
          <w:b/>
          <w:sz w:val="28"/>
          <w:szCs w:val="28"/>
        </w:rPr>
        <w:t>2 Анализ процентного риска в деятельности ОАО АКБ  «Актив Банк»</w:t>
      </w:r>
      <w:r w:rsidRPr="0045490B">
        <w:rPr>
          <w:b/>
          <w:sz w:val="28"/>
          <w:szCs w:val="28"/>
        </w:rPr>
        <w:tab/>
        <w:t xml:space="preserve">  </w:t>
      </w:r>
    </w:p>
    <w:p w:rsidR="0045490B" w:rsidRPr="0045490B" w:rsidRDefault="0045490B" w:rsidP="0045490B">
      <w:pPr>
        <w:spacing w:line="360" w:lineRule="auto"/>
        <w:jc w:val="both"/>
        <w:rPr>
          <w:b/>
          <w:sz w:val="28"/>
          <w:szCs w:val="28"/>
        </w:rPr>
      </w:pPr>
    </w:p>
    <w:p w:rsidR="00C057BA" w:rsidRPr="0045490B" w:rsidRDefault="0045490B" w:rsidP="006F5811">
      <w:pPr>
        <w:spacing w:line="360" w:lineRule="auto"/>
        <w:ind w:left="720" w:hanging="240"/>
        <w:jc w:val="both"/>
        <w:rPr>
          <w:b/>
          <w:sz w:val="28"/>
          <w:szCs w:val="28"/>
        </w:rPr>
      </w:pPr>
      <w:r>
        <w:rPr>
          <w:b/>
          <w:sz w:val="28"/>
          <w:szCs w:val="28"/>
        </w:rPr>
        <w:tab/>
      </w:r>
      <w:r w:rsidRPr="0045490B">
        <w:rPr>
          <w:b/>
          <w:sz w:val="28"/>
          <w:szCs w:val="28"/>
        </w:rPr>
        <w:t>2.1 Оценка степени влияния процентного риска на деятельность коммерческого</w:t>
      </w:r>
      <w:r>
        <w:rPr>
          <w:b/>
          <w:sz w:val="28"/>
          <w:szCs w:val="28"/>
        </w:rPr>
        <w:t xml:space="preserve"> </w:t>
      </w:r>
      <w:r w:rsidRPr="0045490B">
        <w:rPr>
          <w:b/>
          <w:sz w:val="28"/>
          <w:szCs w:val="28"/>
        </w:rPr>
        <w:t>банка ОАО АКБ «Актив Банк»</w:t>
      </w:r>
      <w:r w:rsidRPr="00024BA8">
        <w:rPr>
          <w:sz w:val="28"/>
          <w:szCs w:val="28"/>
        </w:rPr>
        <w:tab/>
      </w:r>
    </w:p>
    <w:p w:rsidR="00BE4435" w:rsidRDefault="00BE4435" w:rsidP="00BE4435">
      <w:pPr>
        <w:spacing w:line="360" w:lineRule="auto"/>
        <w:jc w:val="both"/>
        <w:rPr>
          <w:sz w:val="28"/>
          <w:szCs w:val="28"/>
        </w:rPr>
      </w:pPr>
    </w:p>
    <w:p w:rsidR="00BE4435" w:rsidRPr="00BE4435" w:rsidRDefault="00BE4435" w:rsidP="00BE4435">
      <w:pPr>
        <w:spacing w:line="360" w:lineRule="auto"/>
        <w:jc w:val="both"/>
        <w:rPr>
          <w:sz w:val="28"/>
          <w:szCs w:val="28"/>
        </w:rPr>
      </w:pPr>
      <w:r>
        <w:rPr>
          <w:sz w:val="28"/>
          <w:szCs w:val="28"/>
        </w:rPr>
        <w:tab/>
      </w:r>
      <w:r w:rsidR="00B753DD">
        <w:rPr>
          <w:sz w:val="28"/>
          <w:szCs w:val="28"/>
        </w:rPr>
        <w:t>2006</w:t>
      </w:r>
      <w:r w:rsidRPr="00BE4435">
        <w:rPr>
          <w:sz w:val="28"/>
          <w:szCs w:val="28"/>
        </w:rPr>
        <w:t xml:space="preserve"> год характеризуется проведением Банком взвешенной политики ведения банковских операций, направленных на повышение доходности продаваемых банковских услуг, минимизации их рисков</w:t>
      </w:r>
      <w:r w:rsidR="00B753DD">
        <w:rPr>
          <w:sz w:val="28"/>
          <w:szCs w:val="28"/>
        </w:rPr>
        <w:t>, в том числе и минимизация процентного риска</w:t>
      </w:r>
      <w:r w:rsidRPr="00BE4435">
        <w:rPr>
          <w:sz w:val="28"/>
          <w:szCs w:val="28"/>
        </w:rPr>
        <w:t>, укрепление финансовой устойчивости Банка.</w:t>
      </w:r>
      <w:r>
        <w:rPr>
          <w:sz w:val="28"/>
          <w:szCs w:val="28"/>
        </w:rPr>
        <w:t xml:space="preserve"> </w:t>
      </w:r>
      <w:r w:rsidR="00B753DD">
        <w:rPr>
          <w:sz w:val="28"/>
          <w:szCs w:val="28"/>
        </w:rPr>
        <w:t>За 2006</w:t>
      </w:r>
      <w:r w:rsidRPr="00BE4435">
        <w:rPr>
          <w:sz w:val="28"/>
          <w:szCs w:val="28"/>
        </w:rPr>
        <w:t xml:space="preserve"> год наблюдался рост по следующим основным финансовым показателям</w:t>
      </w:r>
      <w:r w:rsidR="004A4E46">
        <w:rPr>
          <w:sz w:val="28"/>
          <w:szCs w:val="28"/>
        </w:rPr>
        <w:t xml:space="preserve"> (см. таблицу 2.1)</w:t>
      </w:r>
      <w:r w:rsidRPr="00BE4435">
        <w:rPr>
          <w:sz w:val="28"/>
          <w:szCs w:val="28"/>
        </w:rPr>
        <w:t>:</w:t>
      </w:r>
    </w:p>
    <w:p w:rsidR="00BE4435" w:rsidRPr="00BE4435" w:rsidRDefault="00BE4435" w:rsidP="00BE4435">
      <w:pPr>
        <w:spacing w:line="360" w:lineRule="auto"/>
        <w:jc w:val="both"/>
        <w:rPr>
          <w:sz w:val="28"/>
          <w:szCs w:val="28"/>
        </w:rPr>
      </w:pPr>
      <w:r w:rsidRPr="00BE4435">
        <w:rPr>
          <w:sz w:val="28"/>
          <w:szCs w:val="28"/>
        </w:rPr>
        <w:t xml:space="preserve">- Валюта баланса увеличилась  до </w:t>
      </w:r>
      <w:r w:rsidRPr="00BE4435">
        <w:rPr>
          <w:b/>
          <w:bCs/>
          <w:sz w:val="28"/>
          <w:szCs w:val="28"/>
        </w:rPr>
        <w:t>1 625 765</w:t>
      </w:r>
      <w:r w:rsidRPr="00BE4435">
        <w:rPr>
          <w:sz w:val="28"/>
          <w:szCs w:val="28"/>
        </w:rPr>
        <w:t xml:space="preserve"> тыс. руб. на 01.01.2006 г. или на 41,6%, что в абсолютном выражении составляет 477 786 тыс. руб. </w:t>
      </w:r>
    </w:p>
    <w:p w:rsidR="00BE4435" w:rsidRPr="00BE4435" w:rsidRDefault="00BE4435" w:rsidP="00BE4435">
      <w:pPr>
        <w:spacing w:line="360" w:lineRule="auto"/>
        <w:jc w:val="both"/>
        <w:rPr>
          <w:sz w:val="28"/>
          <w:szCs w:val="28"/>
        </w:rPr>
      </w:pPr>
      <w:r w:rsidRPr="00BE4435">
        <w:rPr>
          <w:sz w:val="28"/>
          <w:szCs w:val="28"/>
        </w:rPr>
        <w:t>- Капитал банка за 2005 год вырос на 30 101</w:t>
      </w:r>
      <w:r w:rsidRPr="00BE4435">
        <w:rPr>
          <w:b/>
          <w:bCs/>
          <w:sz w:val="28"/>
          <w:szCs w:val="28"/>
        </w:rPr>
        <w:t xml:space="preserve"> </w:t>
      </w:r>
      <w:r w:rsidRPr="00BE4435">
        <w:rPr>
          <w:sz w:val="28"/>
          <w:szCs w:val="28"/>
        </w:rPr>
        <w:t xml:space="preserve">тыс. руб. или на 17,7% и составил на 01.01.2006 г. – </w:t>
      </w:r>
      <w:r w:rsidRPr="00BE4435">
        <w:rPr>
          <w:b/>
          <w:sz w:val="28"/>
          <w:szCs w:val="28"/>
        </w:rPr>
        <w:t>200 202</w:t>
      </w:r>
      <w:r w:rsidRPr="00BE4435">
        <w:rPr>
          <w:sz w:val="28"/>
          <w:szCs w:val="28"/>
        </w:rPr>
        <w:t xml:space="preserve"> тыс. руб.</w:t>
      </w:r>
    </w:p>
    <w:p w:rsidR="00BE4435" w:rsidRPr="00BE4435" w:rsidRDefault="00BE4435" w:rsidP="00BE4435">
      <w:pPr>
        <w:spacing w:line="360" w:lineRule="auto"/>
        <w:jc w:val="both"/>
        <w:rPr>
          <w:sz w:val="28"/>
          <w:szCs w:val="28"/>
        </w:rPr>
      </w:pPr>
      <w:r w:rsidRPr="00BE4435">
        <w:rPr>
          <w:sz w:val="28"/>
          <w:szCs w:val="28"/>
        </w:rPr>
        <w:t>- Кредитные вложения увеличились  до</w:t>
      </w:r>
      <w:r w:rsidRPr="00BE4435">
        <w:rPr>
          <w:b/>
          <w:bCs/>
          <w:sz w:val="28"/>
          <w:szCs w:val="28"/>
        </w:rPr>
        <w:t xml:space="preserve"> 900 593</w:t>
      </w:r>
      <w:r w:rsidRPr="00BE4435">
        <w:rPr>
          <w:sz w:val="28"/>
          <w:szCs w:val="28"/>
        </w:rPr>
        <w:t xml:space="preserve"> тыс. руб. на 01.01.2006 года или на 93,3%</w:t>
      </w:r>
    </w:p>
    <w:p w:rsidR="00F92B85" w:rsidRDefault="00BE4435" w:rsidP="00962233">
      <w:pPr>
        <w:spacing w:line="360" w:lineRule="auto"/>
        <w:jc w:val="both"/>
        <w:rPr>
          <w:sz w:val="28"/>
          <w:szCs w:val="28"/>
        </w:rPr>
      </w:pPr>
      <w:r w:rsidRPr="00BE4435">
        <w:rPr>
          <w:sz w:val="28"/>
          <w:szCs w:val="28"/>
        </w:rPr>
        <w:t xml:space="preserve">- Совокупные доходы Банка в 2005 году составили </w:t>
      </w:r>
      <w:r w:rsidRPr="00BE4435">
        <w:rPr>
          <w:b/>
          <w:sz w:val="28"/>
          <w:szCs w:val="28"/>
        </w:rPr>
        <w:t>182 266</w:t>
      </w:r>
      <w:r w:rsidRPr="00BE4435">
        <w:rPr>
          <w:sz w:val="28"/>
          <w:szCs w:val="28"/>
        </w:rPr>
        <w:t xml:space="preserve"> тыс. руб. и возросли на </w:t>
      </w:r>
      <w:r w:rsidRPr="00BE4435">
        <w:rPr>
          <w:bCs/>
          <w:sz w:val="28"/>
          <w:szCs w:val="28"/>
        </w:rPr>
        <w:t>29 036</w:t>
      </w:r>
      <w:r w:rsidRPr="00BE4435">
        <w:rPr>
          <w:sz w:val="28"/>
          <w:szCs w:val="28"/>
        </w:rPr>
        <w:t xml:space="preserve"> тыс. руб. или на 18,9%по сравнению с 2004 годом </w:t>
      </w:r>
    </w:p>
    <w:p w:rsidR="00DA7BE2" w:rsidRDefault="00DA7BE2" w:rsidP="004A4E46">
      <w:pPr>
        <w:spacing w:line="360" w:lineRule="auto"/>
        <w:jc w:val="center"/>
        <w:rPr>
          <w:sz w:val="28"/>
          <w:szCs w:val="28"/>
        </w:rPr>
      </w:pPr>
    </w:p>
    <w:p w:rsidR="00BE4435" w:rsidRPr="00BE4435" w:rsidRDefault="004A4E46" w:rsidP="004A4E46">
      <w:pPr>
        <w:spacing w:line="360" w:lineRule="auto"/>
        <w:jc w:val="center"/>
        <w:rPr>
          <w:sz w:val="28"/>
          <w:szCs w:val="28"/>
        </w:rPr>
      </w:pPr>
      <w:r w:rsidRPr="00066682">
        <w:rPr>
          <w:sz w:val="28"/>
          <w:szCs w:val="28"/>
        </w:rPr>
        <w:t>Таблица</w:t>
      </w:r>
      <w:r>
        <w:rPr>
          <w:sz w:val="28"/>
          <w:szCs w:val="28"/>
        </w:rPr>
        <w:t xml:space="preserve"> 2.1 -</w:t>
      </w:r>
      <w:r w:rsidRPr="00066682">
        <w:rPr>
          <w:sz w:val="28"/>
          <w:szCs w:val="28"/>
        </w:rPr>
        <w:t xml:space="preserve"> </w:t>
      </w:r>
      <w:r>
        <w:rPr>
          <w:sz w:val="28"/>
          <w:szCs w:val="28"/>
        </w:rPr>
        <w:t xml:space="preserve"> </w:t>
      </w:r>
      <w:r w:rsidR="00BE4435" w:rsidRPr="00BE4435">
        <w:rPr>
          <w:sz w:val="28"/>
          <w:szCs w:val="28"/>
        </w:rPr>
        <w:t>Динамика основных финансовых показателей</w:t>
      </w:r>
      <w:r>
        <w:rPr>
          <w:sz w:val="28"/>
          <w:szCs w:val="28"/>
        </w:rPr>
        <w:t xml:space="preserve"> (</w:t>
      </w:r>
      <w:r w:rsidR="00BE4435" w:rsidRPr="00BE4435">
        <w:rPr>
          <w:sz w:val="28"/>
          <w:szCs w:val="28"/>
        </w:rPr>
        <w:t>тыс. руб.</w:t>
      </w:r>
      <w:r>
        <w:rPr>
          <w:sz w:val="28"/>
          <w:szCs w:val="28"/>
        </w:rPr>
        <w:t>)</w:t>
      </w:r>
    </w:p>
    <w:tbl>
      <w:tblPr>
        <w:tblStyle w:val="13"/>
        <w:tblW w:w="0" w:type="auto"/>
        <w:jc w:val="center"/>
        <w:tblLook w:val="0000" w:firstRow="0" w:lastRow="0" w:firstColumn="0" w:lastColumn="0" w:noHBand="0" w:noVBand="0"/>
      </w:tblPr>
      <w:tblGrid>
        <w:gridCol w:w="3708"/>
        <w:gridCol w:w="2091"/>
        <w:gridCol w:w="2109"/>
        <w:gridCol w:w="2198"/>
      </w:tblGrid>
      <w:tr w:rsidR="00294C6C">
        <w:trPr>
          <w:trHeight w:val="640"/>
          <w:jc w:val="center"/>
        </w:trPr>
        <w:tc>
          <w:tcPr>
            <w:tcW w:w="3708" w:type="dxa"/>
            <w:vAlign w:val="center"/>
          </w:tcPr>
          <w:p w:rsidR="00BE4435" w:rsidRPr="00962233" w:rsidRDefault="00BE4435" w:rsidP="00294C6C">
            <w:pPr>
              <w:jc w:val="center"/>
              <w:rPr>
                <w:i/>
                <w:sz w:val="28"/>
                <w:szCs w:val="28"/>
              </w:rPr>
            </w:pPr>
            <w:r w:rsidRPr="00962233">
              <w:rPr>
                <w:i/>
                <w:sz w:val="28"/>
                <w:szCs w:val="28"/>
              </w:rPr>
              <w:t>Балансовые показатели</w:t>
            </w:r>
          </w:p>
        </w:tc>
        <w:tc>
          <w:tcPr>
            <w:tcW w:w="2091" w:type="dxa"/>
            <w:vAlign w:val="center"/>
          </w:tcPr>
          <w:p w:rsidR="00BE4435" w:rsidRPr="00962233" w:rsidRDefault="00BE4435" w:rsidP="00DA7BE2">
            <w:pPr>
              <w:ind w:hanging="107"/>
              <w:jc w:val="center"/>
              <w:rPr>
                <w:sz w:val="28"/>
                <w:szCs w:val="28"/>
              </w:rPr>
            </w:pPr>
            <w:r w:rsidRPr="00962233">
              <w:rPr>
                <w:sz w:val="28"/>
                <w:szCs w:val="28"/>
              </w:rPr>
              <w:t>На 01.01.2004г.</w:t>
            </w:r>
          </w:p>
        </w:tc>
        <w:tc>
          <w:tcPr>
            <w:tcW w:w="2109" w:type="dxa"/>
            <w:vAlign w:val="center"/>
          </w:tcPr>
          <w:p w:rsidR="00BE4435" w:rsidRPr="00962233" w:rsidRDefault="00BE4435" w:rsidP="00294C6C">
            <w:pPr>
              <w:jc w:val="center"/>
              <w:rPr>
                <w:sz w:val="28"/>
                <w:szCs w:val="28"/>
              </w:rPr>
            </w:pPr>
            <w:r w:rsidRPr="00962233">
              <w:rPr>
                <w:sz w:val="28"/>
                <w:szCs w:val="28"/>
              </w:rPr>
              <w:t>На 01.01.2005г.</w:t>
            </w:r>
          </w:p>
        </w:tc>
        <w:tc>
          <w:tcPr>
            <w:tcW w:w="2198" w:type="dxa"/>
            <w:vAlign w:val="center"/>
          </w:tcPr>
          <w:p w:rsidR="00BE4435" w:rsidRPr="00962233" w:rsidRDefault="00BE4435" w:rsidP="00294C6C">
            <w:pPr>
              <w:jc w:val="center"/>
              <w:rPr>
                <w:sz w:val="28"/>
                <w:szCs w:val="28"/>
              </w:rPr>
            </w:pPr>
            <w:r w:rsidRPr="00962233">
              <w:rPr>
                <w:sz w:val="28"/>
                <w:szCs w:val="28"/>
              </w:rPr>
              <w:t>На 01.01.2006г.</w:t>
            </w:r>
          </w:p>
        </w:tc>
      </w:tr>
      <w:tr w:rsidR="00DA7BE2">
        <w:trPr>
          <w:trHeight w:val="640"/>
          <w:jc w:val="center"/>
        </w:trPr>
        <w:tc>
          <w:tcPr>
            <w:tcW w:w="3708" w:type="dxa"/>
            <w:vAlign w:val="center"/>
          </w:tcPr>
          <w:p w:rsidR="00BE4435" w:rsidRPr="00962233" w:rsidRDefault="00BE4435" w:rsidP="00294C6C">
            <w:pPr>
              <w:jc w:val="center"/>
            </w:pPr>
            <w:r w:rsidRPr="00962233">
              <w:t>Суммарная величина активов</w:t>
            </w:r>
          </w:p>
        </w:tc>
        <w:tc>
          <w:tcPr>
            <w:tcW w:w="2091" w:type="dxa"/>
            <w:vAlign w:val="center"/>
          </w:tcPr>
          <w:p w:rsidR="00BE4435" w:rsidRPr="00962233" w:rsidRDefault="00BE4435" w:rsidP="00294C6C">
            <w:pPr>
              <w:jc w:val="center"/>
            </w:pPr>
            <w:r w:rsidRPr="00962233">
              <w:t>805 284</w:t>
            </w:r>
          </w:p>
        </w:tc>
        <w:tc>
          <w:tcPr>
            <w:tcW w:w="2109" w:type="dxa"/>
            <w:vAlign w:val="center"/>
          </w:tcPr>
          <w:p w:rsidR="00BE4435" w:rsidRPr="00962233" w:rsidRDefault="00BE4435" w:rsidP="00294C6C">
            <w:pPr>
              <w:jc w:val="center"/>
            </w:pPr>
            <w:r w:rsidRPr="00962233">
              <w:t>1 147 979</w:t>
            </w:r>
          </w:p>
        </w:tc>
        <w:tc>
          <w:tcPr>
            <w:tcW w:w="2198" w:type="dxa"/>
            <w:vAlign w:val="center"/>
          </w:tcPr>
          <w:p w:rsidR="00BE4435" w:rsidRPr="00962233" w:rsidRDefault="00BE4435" w:rsidP="00294C6C">
            <w:pPr>
              <w:jc w:val="center"/>
            </w:pPr>
            <w:r w:rsidRPr="00962233">
              <w:t>1 625 765</w:t>
            </w:r>
          </w:p>
        </w:tc>
      </w:tr>
      <w:tr w:rsidR="00DA7BE2">
        <w:trPr>
          <w:trHeight w:val="640"/>
          <w:jc w:val="center"/>
        </w:trPr>
        <w:tc>
          <w:tcPr>
            <w:tcW w:w="3708" w:type="dxa"/>
            <w:vAlign w:val="center"/>
          </w:tcPr>
          <w:p w:rsidR="00BE4435" w:rsidRPr="00962233" w:rsidRDefault="00BE4435" w:rsidP="00294C6C">
            <w:pPr>
              <w:jc w:val="center"/>
            </w:pPr>
            <w:r w:rsidRPr="00962233">
              <w:t>Ссудная и приравненная к ней задолженность</w:t>
            </w:r>
          </w:p>
        </w:tc>
        <w:tc>
          <w:tcPr>
            <w:tcW w:w="2091" w:type="dxa"/>
            <w:vAlign w:val="center"/>
          </w:tcPr>
          <w:p w:rsidR="00BE4435" w:rsidRPr="00962233" w:rsidRDefault="00BE4435" w:rsidP="00294C6C">
            <w:pPr>
              <w:jc w:val="center"/>
            </w:pPr>
            <w:r w:rsidRPr="00962233">
              <w:t>445 255</w:t>
            </w:r>
          </w:p>
        </w:tc>
        <w:tc>
          <w:tcPr>
            <w:tcW w:w="2109" w:type="dxa"/>
            <w:vAlign w:val="center"/>
          </w:tcPr>
          <w:p w:rsidR="00BE4435" w:rsidRPr="00962233" w:rsidRDefault="00BE4435" w:rsidP="00294C6C">
            <w:pPr>
              <w:jc w:val="center"/>
            </w:pPr>
            <w:r w:rsidRPr="00962233">
              <w:t>465 709</w:t>
            </w:r>
          </w:p>
        </w:tc>
        <w:tc>
          <w:tcPr>
            <w:tcW w:w="2198" w:type="dxa"/>
            <w:vAlign w:val="center"/>
          </w:tcPr>
          <w:p w:rsidR="00BE4435" w:rsidRPr="00962233" w:rsidRDefault="00BE4435" w:rsidP="00294C6C">
            <w:pPr>
              <w:jc w:val="center"/>
            </w:pPr>
            <w:r w:rsidRPr="00962233">
              <w:t>900 593</w:t>
            </w:r>
          </w:p>
        </w:tc>
      </w:tr>
      <w:tr w:rsidR="00DA7BE2">
        <w:trPr>
          <w:trHeight w:val="394"/>
          <w:jc w:val="center"/>
        </w:trPr>
        <w:tc>
          <w:tcPr>
            <w:tcW w:w="3708" w:type="dxa"/>
            <w:vAlign w:val="center"/>
          </w:tcPr>
          <w:p w:rsidR="00BE4435" w:rsidRPr="00962233" w:rsidRDefault="00BE4435" w:rsidP="00294C6C">
            <w:pPr>
              <w:jc w:val="center"/>
            </w:pPr>
            <w:r w:rsidRPr="00962233">
              <w:t>Остатки на счетах клиентов</w:t>
            </w:r>
          </w:p>
        </w:tc>
        <w:tc>
          <w:tcPr>
            <w:tcW w:w="2091" w:type="dxa"/>
            <w:vAlign w:val="center"/>
          </w:tcPr>
          <w:p w:rsidR="00BE4435" w:rsidRPr="00962233" w:rsidRDefault="00BE4435" w:rsidP="00294C6C">
            <w:pPr>
              <w:jc w:val="center"/>
            </w:pPr>
            <w:r w:rsidRPr="00962233">
              <w:t>228 739</w:t>
            </w:r>
          </w:p>
        </w:tc>
        <w:tc>
          <w:tcPr>
            <w:tcW w:w="2109" w:type="dxa"/>
            <w:vAlign w:val="center"/>
          </w:tcPr>
          <w:p w:rsidR="00BE4435" w:rsidRPr="00962233" w:rsidRDefault="00BE4435" w:rsidP="00294C6C">
            <w:pPr>
              <w:jc w:val="center"/>
            </w:pPr>
            <w:r w:rsidRPr="00962233">
              <w:t>536 966</w:t>
            </w:r>
          </w:p>
        </w:tc>
        <w:tc>
          <w:tcPr>
            <w:tcW w:w="2198" w:type="dxa"/>
            <w:vAlign w:val="center"/>
          </w:tcPr>
          <w:p w:rsidR="00BE4435" w:rsidRPr="00962233" w:rsidRDefault="00BE4435" w:rsidP="00294C6C">
            <w:pPr>
              <w:jc w:val="center"/>
            </w:pPr>
            <w:r w:rsidRPr="00962233">
              <w:t>738 160</w:t>
            </w:r>
          </w:p>
        </w:tc>
      </w:tr>
      <w:tr w:rsidR="00DA7BE2">
        <w:trPr>
          <w:trHeight w:val="456"/>
          <w:jc w:val="center"/>
        </w:trPr>
        <w:tc>
          <w:tcPr>
            <w:tcW w:w="3708" w:type="dxa"/>
            <w:vAlign w:val="center"/>
          </w:tcPr>
          <w:p w:rsidR="00BE4435" w:rsidRPr="00962233" w:rsidRDefault="00BE4435" w:rsidP="00294C6C">
            <w:pPr>
              <w:jc w:val="center"/>
            </w:pPr>
            <w:r w:rsidRPr="00962233">
              <w:t>Капитал Банка</w:t>
            </w:r>
          </w:p>
        </w:tc>
        <w:tc>
          <w:tcPr>
            <w:tcW w:w="2091" w:type="dxa"/>
            <w:vAlign w:val="center"/>
          </w:tcPr>
          <w:p w:rsidR="00BE4435" w:rsidRPr="00962233" w:rsidRDefault="00BE4435" w:rsidP="00294C6C">
            <w:pPr>
              <w:jc w:val="center"/>
            </w:pPr>
            <w:r w:rsidRPr="00962233">
              <w:t>156 618</w:t>
            </w:r>
          </w:p>
        </w:tc>
        <w:tc>
          <w:tcPr>
            <w:tcW w:w="2109" w:type="dxa"/>
            <w:vAlign w:val="center"/>
          </w:tcPr>
          <w:p w:rsidR="00BE4435" w:rsidRPr="00962233" w:rsidRDefault="00BE4435" w:rsidP="00294C6C">
            <w:pPr>
              <w:jc w:val="center"/>
            </w:pPr>
            <w:r w:rsidRPr="00962233">
              <w:t>170 102</w:t>
            </w:r>
          </w:p>
        </w:tc>
        <w:tc>
          <w:tcPr>
            <w:tcW w:w="2198" w:type="dxa"/>
            <w:vAlign w:val="center"/>
          </w:tcPr>
          <w:p w:rsidR="00BE4435" w:rsidRPr="00962233" w:rsidRDefault="00BE4435" w:rsidP="00294C6C">
            <w:pPr>
              <w:jc w:val="center"/>
            </w:pPr>
            <w:r w:rsidRPr="00962233">
              <w:t>200 202</w:t>
            </w:r>
          </w:p>
        </w:tc>
      </w:tr>
      <w:tr w:rsidR="00DA7BE2">
        <w:trPr>
          <w:trHeight w:val="518"/>
          <w:jc w:val="center"/>
        </w:trPr>
        <w:tc>
          <w:tcPr>
            <w:tcW w:w="3708" w:type="dxa"/>
            <w:vAlign w:val="center"/>
          </w:tcPr>
          <w:p w:rsidR="00BE4435" w:rsidRPr="00962233" w:rsidRDefault="00BE4435" w:rsidP="00294C6C">
            <w:pPr>
              <w:jc w:val="center"/>
            </w:pPr>
            <w:r w:rsidRPr="00962233">
              <w:t>Доходы</w:t>
            </w:r>
          </w:p>
        </w:tc>
        <w:tc>
          <w:tcPr>
            <w:tcW w:w="2091" w:type="dxa"/>
            <w:vAlign w:val="center"/>
          </w:tcPr>
          <w:p w:rsidR="00BE4435" w:rsidRPr="00962233" w:rsidRDefault="00BE4435" w:rsidP="00294C6C">
            <w:pPr>
              <w:jc w:val="center"/>
            </w:pPr>
            <w:r w:rsidRPr="00962233">
              <w:t>114 500</w:t>
            </w:r>
          </w:p>
        </w:tc>
        <w:tc>
          <w:tcPr>
            <w:tcW w:w="2109" w:type="dxa"/>
            <w:vAlign w:val="center"/>
          </w:tcPr>
          <w:p w:rsidR="00BE4435" w:rsidRPr="00962233" w:rsidRDefault="00BE4435" w:rsidP="00294C6C">
            <w:pPr>
              <w:jc w:val="center"/>
            </w:pPr>
            <w:r w:rsidRPr="00962233">
              <w:t>153 230</w:t>
            </w:r>
          </w:p>
        </w:tc>
        <w:tc>
          <w:tcPr>
            <w:tcW w:w="2198" w:type="dxa"/>
            <w:vAlign w:val="center"/>
          </w:tcPr>
          <w:p w:rsidR="00BE4435" w:rsidRPr="00962233" w:rsidRDefault="00BE4435" w:rsidP="00294C6C">
            <w:pPr>
              <w:jc w:val="center"/>
            </w:pPr>
            <w:r w:rsidRPr="00962233">
              <w:t>182 266</w:t>
            </w:r>
          </w:p>
        </w:tc>
      </w:tr>
      <w:tr w:rsidR="00DA7BE2">
        <w:trPr>
          <w:trHeight w:val="414"/>
          <w:jc w:val="center"/>
        </w:trPr>
        <w:tc>
          <w:tcPr>
            <w:tcW w:w="3708" w:type="dxa"/>
            <w:vAlign w:val="center"/>
          </w:tcPr>
          <w:p w:rsidR="00BE4435" w:rsidRPr="00962233" w:rsidRDefault="00BE4435" w:rsidP="00294C6C">
            <w:pPr>
              <w:jc w:val="center"/>
            </w:pPr>
            <w:r w:rsidRPr="00962233">
              <w:t>Расходы</w:t>
            </w:r>
          </w:p>
        </w:tc>
        <w:tc>
          <w:tcPr>
            <w:tcW w:w="2091" w:type="dxa"/>
            <w:vAlign w:val="center"/>
          </w:tcPr>
          <w:p w:rsidR="00BE4435" w:rsidRPr="00962233" w:rsidRDefault="00BE4435" w:rsidP="00294C6C">
            <w:pPr>
              <w:jc w:val="center"/>
            </w:pPr>
            <w:r w:rsidRPr="00962233">
              <w:t>87 468</w:t>
            </w:r>
          </w:p>
        </w:tc>
        <w:tc>
          <w:tcPr>
            <w:tcW w:w="2109" w:type="dxa"/>
            <w:vAlign w:val="center"/>
          </w:tcPr>
          <w:p w:rsidR="00BE4435" w:rsidRPr="00962233" w:rsidRDefault="00BE4435" w:rsidP="00294C6C">
            <w:pPr>
              <w:jc w:val="center"/>
            </w:pPr>
            <w:r w:rsidRPr="00962233">
              <w:t>126 721</w:t>
            </w:r>
          </w:p>
        </w:tc>
        <w:tc>
          <w:tcPr>
            <w:tcW w:w="2198" w:type="dxa"/>
            <w:vAlign w:val="center"/>
          </w:tcPr>
          <w:p w:rsidR="00BE4435" w:rsidRPr="00962233" w:rsidRDefault="00BE4435" w:rsidP="00294C6C">
            <w:pPr>
              <w:jc w:val="center"/>
            </w:pPr>
            <w:r w:rsidRPr="00962233">
              <w:t>155 082</w:t>
            </w:r>
          </w:p>
        </w:tc>
      </w:tr>
      <w:tr w:rsidR="00DA7BE2">
        <w:trPr>
          <w:trHeight w:val="360"/>
          <w:jc w:val="center"/>
        </w:trPr>
        <w:tc>
          <w:tcPr>
            <w:tcW w:w="3708" w:type="dxa"/>
            <w:vAlign w:val="center"/>
          </w:tcPr>
          <w:p w:rsidR="00BE4435" w:rsidRPr="00962233" w:rsidRDefault="00BE4435" w:rsidP="00294C6C">
            <w:pPr>
              <w:jc w:val="center"/>
            </w:pPr>
            <w:r w:rsidRPr="00962233">
              <w:t>Прибыль</w:t>
            </w:r>
          </w:p>
        </w:tc>
        <w:tc>
          <w:tcPr>
            <w:tcW w:w="2091" w:type="dxa"/>
            <w:vAlign w:val="center"/>
          </w:tcPr>
          <w:p w:rsidR="00BE4435" w:rsidRPr="00962233" w:rsidRDefault="00BE4435" w:rsidP="00294C6C">
            <w:pPr>
              <w:jc w:val="center"/>
            </w:pPr>
            <w:r w:rsidRPr="00962233">
              <w:t>27 032</w:t>
            </w:r>
          </w:p>
        </w:tc>
        <w:tc>
          <w:tcPr>
            <w:tcW w:w="2109" w:type="dxa"/>
            <w:vAlign w:val="center"/>
          </w:tcPr>
          <w:p w:rsidR="00BE4435" w:rsidRPr="00962233" w:rsidRDefault="00BE4435" w:rsidP="00294C6C">
            <w:pPr>
              <w:jc w:val="center"/>
            </w:pPr>
            <w:r w:rsidRPr="00962233">
              <w:t>26 509</w:t>
            </w:r>
          </w:p>
        </w:tc>
        <w:tc>
          <w:tcPr>
            <w:tcW w:w="2198" w:type="dxa"/>
            <w:vAlign w:val="center"/>
          </w:tcPr>
          <w:p w:rsidR="00BE4435" w:rsidRPr="00962233" w:rsidRDefault="00BE4435" w:rsidP="00294C6C">
            <w:pPr>
              <w:jc w:val="center"/>
            </w:pPr>
            <w:r w:rsidRPr="00962233">
              <w:t>27 184</w:t>
            </w:r>
          </w:p>
        </w:tc>
      </w:tr>
    </w:tbl>
    <w:p w:rsidR="00BE4435" w:rsidRPr="00962233" w:rsidRDefault="00BE4435" w:rsidP="00BE4435">
      <w:pPr>
        <w:spacing w:line="360" w:lineRule="auto"/>
        <w:jc w:val="both"/>
      </w:pPr>
      <w:r w:rsidRPr="00962233">
        <w:tab/>
        <w:t xml:space="preserve"> </w:t>
      </w:r>
    </w:p>
    <w:p w:rsidR="00896367" w:rsidRPr="00BE4435" w:rsidRDefault="00BE4435" w:rsidP="00BE4435">
      <w:pPr>
        <w:spacing w:line="360" w:lineRule="auto"/>
        <w:jc w:val="both"/>
        <w:rPr>
          <w:sz w:val="28"/>
          <w:szCs w:val="28"/>
        </w:rPr>
      </w:pPr>
      <w:r>
        <w:rPr>
          <w:sz w:val="28"/>
          <w:szCs w:val="28"/>
        </w:rPr>
        <w:tab/>
      </w:r>
      <w:r w:rsidRPr="00BE4435">
        <w:rPr>
          <w:sz w:val="28"/>
          <w:szCs w:val="28"/>
        </w:rPr>
        <w:t xml:space="preserve"> Рациональное размещение ресурсов Банка в работающие активы, приносящие доход, позволило полу</w:t>
      </w:r>
      <w:r w:rsidR="00B753DD">
        <w:rPr>
          <w:sz w:val="28"/>
          <w:szCs w:val="28"/>
        </w:rPr>
        <w:t>чить Банку по итогам работы 2006</w:t>
      </w:r>
      <w:r w:rsidRPr="00BE4435">
        <w:rPr>
          <w:sz w:val="28"/>
          <w:szCs w:val="28"/>
        </w:rPr>
        <w:t xml:space="preserve"> года положительный финансовый результат в размере </w:t>
      </w:r>
      <w:r w:rsidRPr="00BE4435">
        <w:rPr>
          <w:b/>
          <w:sz w:val="28"/>
          <w:szCs w:val="28"/>
        </w:rPr>
        <w:t>27 184</w:t>
      </w:r>
      <w:r w:rsidRPr="00BE4435">
        <w:rPr>
          <w:sz w:val="28"/>
          <w:szCs w:val="28"/>
        </w:rPr>
        <w:t xml:space="preserve"> тыс</w:t>
      </w:r>
      <w:r w:rsidR="00792570" w:rsidRPr="00BE4435">
        <w:rPr>
          <w:sz w:val="28"/>
          <w:szCs w:val="28"/>
        </w:rPr>
        <w:t>. р</w:t>
      </w:r>
      <w:r w:rsidRPr="00BE4435">
        <w:rPr>
          <w:sz w:val="28"/>
          <w:szCs w:val="28"/>
        </w:rPr>
        <w:t>уб., что на 2,5</w:t>
      </w:r>
      <w:r w:rsidR="00B753DD">
        <w:rPr>
          <w:sz w:val="28"/>
          <w:szCs w:val="28"/>
        </w:rPr>
        <w:t>%  превысило размер прибыли 2005</w:t>
      </w:r>
      <w:r w:rsidRPr="00BE4435">
        <w:rPr>
          <w:sz w:val="28"/>
          <w:szCs w:val="28"/>
        </w:rPr>
        <w:t xml:space="preserve"> года.</w:t>
      </w:r>
      <w:r w:rsidR="00792570">
        <w:rPr>
          <w:sz w:val="28"/>
          <w:szCs w:val="28"/>
        </w:rPr>
        <w:t xml:space="preserve"> С</w:t>
      </w:r>
      <w:r w:rsidR="00557E7E">
        <w:rPr>
          <w:sz w:val="28"/>
          <w:szCs w:val="28"/>
        </w:rPr>
        <w:t>труктура</w:t>
      </w:r>
      <w:r w:rsidR="00792570">
        <w:rPr>
          <w:sz w:val="28"/>
          <w:szCs w:val="28"/>
        </w:rPr>
        <w:t xml:space="preserve"> доходов и расходов</w:t>
      </w:r>
      <w:r w:rsidRPr="00BE4435">
        <w:rPr>
          <w:sz w:val="28"/>
          <w:szCs w:val="28"/>
        </w:rPr>
        <w:t xml:space="preserve"> </w:t>
      </w:r>
      <w:r w:rsidR="002C1156">
        <w:rPr>
          <w:sz w:val="28"/>
          <w:szCs w:val="28"/>
        </w:rPr>
        <w:t>за период 2005г. и 2006г. представлена в Приложении Б</w:t>
      </w:r>
      <w:r w:rsidR="00557E7E">
        <w:rPr>
          <w:sz w:val="28"/>
          <w:szCs w:val="28"/>
        </w:rPr>
        <w:t>.</w:t>
      </w:r>
    </w:p>
    <w:p w:rsidR="00896367" w:rsidRPr="00830810" w:rsidRDefault="00896367" w:rsidP="00830810">
      <w:pPr>
        <w:spacing w:line="360" w:lineRule="auto"/>
        <w:ind w:firstLine="708"/>
        <w:jc w:val="both"/>
        <w:rPr>
          <w:sz w:val="28"/>
          <w:szCs w:val="28"/>
        </w:rPr>
      </w:pPr>
      <w:r w:rsidRPr="00830810">
        <w:rPr>
          <w:sz w:val="28"/>
          <w:szCs w:val="28"/>
        </w:rPr>
        <w:t>При формировании портфеля привлеченных ресурсов предпочтение отдается ресурсам с наиболее длительными сроками хранения. Процентные ставки устанавливаются в зависимости от видов, сумм и сроков хранения денег. Наибольший удельный вес во вкладах занимают депозиты сроком от 1 года до 3 лет – 60, 1</w:t>
      </w:r>
      <w:r w:rsidR="00830810" w:rsidRPr="00830810">
        <w:rPr>
          <w:sz w:val="28"/>
          <w:szCs w:val="28"/>
        </w:rPr>
        <w:t>%</w:t>
      </w:r>
      <w:r w:rsidRPr="00830810">
        <w:rPr>
          <w:sz w:val="28"/>
          <w:szCs w:val="28"/>
        </w:rPr>
        <w:t>. На срок от 91 до 180 дней привлечено 25 % вкладов, от 181 дня до 1 года – 12,7</w:t>
      </w:r>
      <w:r w:rsidR="00830810" w:rsidRPr="00830810">
        <w:rPr>
          <w:sz w:val="28"/>
          <w:szCs w:val="28"/>
        </w:rPr>
        <w:t>%</w:t>
      </w:r>
      <w:r w:rsidR="00EF724A">
        <w:rPr>
          <w:sz w:val="28"/>
          <w:szCs w:val="28"/>
        </w:rPr>
        <w:t xml:space="preserve"> </w:t>
      </w:r>
      <w:r w:rsidR="00C455D0" w:rsidRPr="00C455D0">
        <w:rPr>
          <w:sz w:val="28"/>
          <w:szCs w:val="28"/>
        </w:rPr>
        <w:t>[</w:t>
      </w:r>
      <w:r w:rsidR="00BC1AD8">
        <w:rPr>
          <w:sz w:val="28"/>
          <w:szCs w:val="28"/>
        </w:rPr>
        <w:t>31</w:t>
      </w:r>
      <w:r w:rsidR="00C455D0">
        <w:rPr>
          <w:sz w:val="28"/>
          <w:szCs w:val="28"/>
        </w:rPr>
        <w:t>,</w:t>
      </w:r>
      <w:r w:rsidR="00C455D0">
        <w:rPr>
          <w:sz w:val="28"/>
          <w:szCs w:val="28"/>
          <w:lang w:val="en-US"/>
        </w:rPr>
        <w:t>c</w:t>
      </w:r>
      <w:r w:rsidR="00C455D0" w:rsidRPr="00C455D0">
        <w:rPr>
          <w:sz w:val="28"/>
          <w:szCs w:val="28"/>
        </w:rPr>
        <w:t>.</w:t>
      </w:r>
      <w:r w:rsidR="00BC1AD8">
        <w:rPr>
          <w:sz w:val="28"/>
          <w:szCs w:val="28"/>
        </w:rPr>
        <w:t>4-5</w:t>
      </w:r>
      <w:r w:rsidR="00C455D0" w:rsidRPr="00C455D0">
        <w:rPr>
          <w:sz w:val="28"/>
          <w:szCs w:val="28"/>
        </w:rPr>
        <w:t>]</w:t>
      </w:r>
      <w:r w:rsidR="00EF724A">
        <w:rPr>
          <w:sz w:val="28"/>
          <w:szCs w:val="28"/>
        </w:rPr>
        <w:t>.</w:t>
      </w:r>
      <w:r w:rsidRPr="00830810">
        <w:rPr>
          <w:sz w:val="28"/>
          <w:szCs w:val="28"/>
        </w:rPr>
        <w:t xml:space="preserve"> Произошедшие изменения в структуре привлеченных средств свидетельствуют о повышении качества и устойчивости ресурсной базы Банка в 2006 году, росте доверия клиентов.</w:t>
      </w:r>
      <w:r w:rsidR="00FA48DD" w:rsidRPr="00830810">
        <w:rPr>
          <w:sz w:val="28"/>
          <w:szCs w:val="28"/>
        </w:rPr>
        <w:tab/>
      </w:r>
    </w:p>
    <w:p w:rsidR="00EF724A" w:rsidRPr="00B753DD" w:rsidRDefault="00830810" w:rsidP="00EF724A">
      <w:pPr>
        <w:spacing w:line="360" w:lineRule="auto"/>
        <w:jc w:val="both"/>
        <w:rPr>
          <w:sz w:val="28"/>
          <w:szCs w:val="28"/>
        </w:rPr>
      </w:pPr>
      <w:r w:rsidRPr="00830810">
        <w:rPr>
          <w:rStyle w:val="ABC-subheadinNotes"/>
          <w:b w:val="0"/>
          <w:i w:val="0"/>
          <w:sz w:val="28"/>
          <w:szCs w:val="28"/>
        </w:rPr>
        <w:tab/>
      </w:r>
      <w:r w:rsidR="00EF724A">
        <w:rPr>
          <w:sz w:val="28"/>
          <w:szCs w:val="28"/>
        </w:rPr>
        <w:t xml:space="preserve"> </w:t>
      </w:r>
      <w:r w:rsidR="00EF724A" w:rsidRPr="00BB75D5">
        <w:rPr>
          <w:sz w:val="28"/>
          <w:szCs w:val="28"/>
        </w:rPr>
        <w:t>Процентная политика Банка основана на экономической эффективности кредитных операций, поддержании необходимого уровня процентной маржи и учете рыночной конъюнктуры. Средняя процентная ставка по предоставленным кредитам за 2005 год составила 16,3%</w:t>
      </w:r>
      <w:r w:rsidR="00EF724A">
        <w:rPr>
          <w:sz w:val="28"/>
          <w:szCs w:val="28"/>
        </w:rPr>
        <w:t>.</w:t>
      </w:r>
      <w:r w:rsidR="00EF724A">
        <w:rPr>
          <w:sz w:val="28"/>
          <w:szCs w:val="28"/>
        </w:rPr>
        <w:tab/>
      </w:r>
    </w:p>
    <w:p w:rsidR="006F5811" w:rsidRPr="00830810" w:rsidRDefault="00EF724A" w:rsidP="00830810">
      <w:pPr>
        <w:spacing w:line="360" w:lineRule="auto"/>
        <w:jc w:val="both"/>
        <w:rPr>
          <w:sz w:val="28"/>
          <w:szCs w:val="28"/>
        </w:rPr>
      </w:pPr>
      <w:r>
        <w:rPr>
          <w:rStyle w:val="ABC-subheadinNotes"/>
          <w:b w:val="0"/>
          <w:i w:val="0"/>
          <w:sz w:val="28"/>
          <w:szCs w:val="28"/>
        </w:rPr>
        <w:tab/>
      </w:r>
      <w:r w:rsidR="006F5811" w:rsidRPr="00830810">
        <w:rPr>
          <w:rStyle w:val="ABC-subheadinNotes"/>
          <w:b w:val="0"/>
          <w:i w:val="0"/>
          <w:sz w:val="28"/>
          <w:szCs w:val="28"/>
        </w:rPr>
        <w:t xml:space="preserve">Банк </w:t>
      </w:r>
      <w:r w:rsidR="006F5811" w:rsidRPr="00830810">
        <w:rPr>
          <w:sz w:val="28"/>
          <w:szCs w:val="28"/>
        </w:rPr>
        <w:t xml:space="preserve">принимает на себя риск, связанный с влиянием колебаний рыночных процентных ставок на ее финансовое положение и потоки денежных средств. Такие колебания могут повышать уровень процентной маржи, однако, в случае неожиданного изменения процентных ставок процентная маржа может также снижаться или вызывать убытки.  </w:t>
      </w:r>
    </w:p>
    <w:p w:rsidR="006F5811" w:rsidRPr="00830810" w:rsidRDefault="006F5811" w:rsidP="00830810">
      <w:pPr>
        <w:spacing w:line="360" w:lineRule="auto"/>
        <w:jc w:val="both"/>
        <w:rPr>
          <w:sz w:val="28"/>
          <w:szCs w:val="28"/>
        </w:rPr>
      </w:pPr>
      <w:r w:rsidRPr="00830810">
        <w:rPr>
          <w:sz w:val="28"/>
          <w:szCs w:val="28"/>
        </w:rPr>
        <w:tab/>
        <w:t xml:space="preserve">Банк подвержен процентному риску, в первую очередь, в результате своей деятельности по предоставлению кредитов по фиксированным процентным ставкам в суммах и на сроки, отличающиеся от сумм и сроков привлечения средств под фиксированные процентные ставки. На практике, процентные ставки, как правило, устанавливаются на короткий срок. Кроме того, процентные ставки, зафиксированные в условиях </w:t>
      </w:r>
      <w:r w:rsidR="00D00CE3" w:rsidRPr="00830810">
        <w:rPr>
          <w:sz w:val="28"/>
          <w:szCs w:val="28"/>
        </w:rPr>
        <w:t>договоров,</w:t>
      </w:r>
      <w:r w:rsidRPr="00830810">
        <w:rPr>
          <w:sz w:val="28"/>
          <w:szCs w:val="28"/>
        </w:rPr>
        <w:t xml:space="preserve"> как по активам, так и по обязательствам, нередко пересматриваются на основе взаимной договоренности в соответствии с текущей рыночной ситуацией. </w:t>
      </w:r>
    </w:p>
    <w:p w:rsidR="006F5811" w:rsidRPr="00A84EE9" w:rsidRDefault="006F5811" w:rsidP="00830810">
      <w:pPr>
        <w:pStyle w:val="ABC-paragrahinNotes"/>
        <w:spacing w:after="200" w:line="360" w:lineRule="auto"/>
        <w:rPr>
          <w:b/>
          <w:sz w:val="28"/>
          <w:szCs w:val="28"/>
          <w:lang w:val="ru-RU"/>
        </w:rPr>
      </w:pPr>
      <w:r w:rsidRPr="00830810">
        <w:rPr>
          <w:sz w:val="28"/>
          <w:szCs w:val="28"/>
          <w:lang w:val="ru-RU"/>
        </w:rPr>
        <w:tab/>
        <w:t>В та</w:t>
      </w:r>
      <w:r w:rsidR="00CC34C9" w:rsidRPr="00830810">
        <w:rPr>
          <w:sz w:val="28"/>
          <w:szCs w:val="28"/>
          <w:lang w:val="ru-RU"/>
        </w:rPr>
        <w:t>блицах ниже приведена общая оценка</w:t>
      </w:r>
      <w:r w:rsidRPr="00830810">
        <w:rPr>
          <w:sz w:val="28"/>
          <w:szCs w:val="28"/>
          <w:lang w:val="ru-RU"/>
        </w:rPr>
        <w:t xml:space="preserve"> процентного риска Банка. Активы и обязательства Банка отражены в таблицах по балансовой стоимости в разбивке по датам пересмотра процентных ставок</w:t>
      </w:r>
      <w:r w:rsidRPr="00A84EE9">
        <w:rPr>
          <w:sz w:val="28"/>
          <w:szCs w:val="28"/>
          <w:lang w:val="ru-RU"/>
        </w:rPr>
        <w:t xml:space="preserve"> в соответствии с  договорами или срокам погашения, в зависимости от того, какая из указанных дат является более ранней.         </w:t>
      </w:r>
    </w:p>
    <w:p w:rsidR="00066682" w:rsidRPr="00066682" w:rsidRDefault="00066682" w:rsidP="00B8370C">
      <w:pPr>
        <w:pStyle w:val="ABC-paragrahinNotes"/>
        <w:spacing w:after="200"/>
        <w:jc w:val="center"/>
        <w:rPr>
          <w:sz w:val="28"/>
          <w:szCs w:val="28"/>
          <w:lang w:val="ru-RU"/>
        </w:rPr>
      </w:pPr>
      <w:r w:rsidRPr="00066682">
        <w:rPr>
          <w:sz w:val="28"/>
          <w:szCs w:val="28"/>
          <w:lang w:val="ru-RU"/>
        </w:rPr>
        <w:t>Таблица</w:t>
      </w:r>
      <w:r w:rsidR="00A31F97">
        <w:rPr>
          <w:sz w:val="28"/>
          <w:szCs w:val="28"/>
          <w:lang w:val="ru-RU"/>
        </w:rPr>
        <w:t xml:space="preserve"> 2.2</w:t>
      </w:r>
      <w:r>
        <w:rPr>
          <w:sz w:val="28"/>
          <w:szCs w:val="28"/>
          <w:lang w:val="ru-RU"/>
        </w:rPr>
        <w:t xml:space="preserve"> -</w:t>
      </w:r>
      <w:r w:rsidRPr="00066682">
        <w:rPr>
          <w:sz w:val="28"/>
          <w:szCs w:val="28"/>
          <w:lang w:val="ru-RU"/>
        </w:rPr>
        <w:t xml:space="preserve"> </w:t>
      </w:r>
      <w:r>
        <w:rPr>
          <w:sz w:val="28"/>
          <w:szCs w:val="28"/>
          <w:lang w:val="ru-RU"/>
        </w:rPr>
        <w:t xml:space="preserve"> </w:t>
      </w:r>
      <w:r w:rsidRPr="00A84EE9">
        <w:rPr>
          <w:sz w:val="28"/>
          <w:szCs w:val="28"/>
          <w:lang w:val="ru-RU"/>
        </w:rPr>
        <w:t xml:space="preserve">Активы и обязательства Банка </w:t>
      </w:r>
      <w:r>
        <w:rPr>
          <w:sz w:val="28"/>
          <w:szCs w:val="28"/>
          <w:lang w:val="ru-RU"/>
        </w:rPr>
        <w:t xml:space="preserve"> н</w:t>
      </w:r>
      <w:r w:rsidRPr="006F5811">
        <w:rPr>
          <w:sz w:val="28"/>
          <w:szCs w:val="28"/>
          <w:lang w:val="ru-RU"/>
        </w:rPr>
        <w:t>а 31 декабря 2004 года</w:t>
      </w:r>
      <w:r w:rsidR="00404565" w:rsidRPr="00404565">
        <w:rPr>
          <w:sz w:val="28"/>
          <w:szCs w:val="28"/>
          <w:lang w:val="ru-RU"/>
        </w:rPr>
        <w:t xml:space="preserve"> [</w:t>
      </w:r>
      <w:r w:rsidR="00BC1AD8">
        <w:rPr>
          <w:sz w:val="28"/>
          <w:szCs w:val="28"/>
          <w:lang w:val="ru-RU"/>
        </w:rPr>
        <w:t>29</w:t>
      </w:r>
      <w:r w:rsidR="00404565" w:rsidRPr="00404565">
        <w:rPr>
          <w:sz w:val="28"/>
          <w:szCs w:val="28"/>
          <w:lang w:val="ru-RU"/>
        </w:rPr>
        <w:t>,</w:t>
      </w:r>
      <w:r w:rsidR="00404565">
        <w:rPr>
          <w:sz w:val="28"/>
          <w:szCs w:val="28"/>
          <w:lang w:val="en-US"/>
        </w:rPr>
        <w:t>c</w:t>
      </w:r>
      <w:r w:rsidR="00220D9D">
        <w:rPr>
          <w:sz w:val="28"/>
          <w:szCs w:val="28"/>
          <w:lang w:val="ru-RU"/>
        </w:rPr>
        <w:t>.</w:t>
      </w:r>
      <w:r w:rsidR="00404565" w:rsidRPr="00404565">
        <w:rPr>
          <w:sz w:val="28"/>
          <w:szCs w:val="28"/>
          <w:lang w:val="ru-RU"/>
        </w:rPr>
        <w:t>25-26]</w:t>
      </w:r>
      <w:r w:rsidRPr="006F5811">
        <w:rPr>
          <w:sz w:val="28"/>
          <w:szCs w:val="28"/>
          <w:lang w:val="ru-RU"/>
        </w:rPr>
        <w:t>:</w:t>
      </w:r>
    </w:p>
    <w:tbl>
      <w:tblPr>
        <w:tblStyle w:val="13"/>
        <w:tblW w:w="4946" w:type="pct"/>
        <w:tblLayout w:type="fixed"/>
        <w:tblLook w:val="0000" w:firstRow="0" w:lastRow="0" w:firstColumn="0" w:lastColumn="0" w:noHBand="0" w:noVBand="0"/>
      </w:tblPr>
      <w:tblGrid>
        <w:gridCol w:w="3349"/>
        <w:gridCol w:w="1240"/>
        <w:gridCol w:w="1167"/>
        <w:gridCol w:w="1198"/>
        <w:gridCol w:w="1078"/>
        <w:gridCol w:w="1076"/>
        <w:gridCol w:w="1200"/>
      </w:tblGrid>
      <w:tr w:rsidR="005A68EE" w:rsidRPr="00962233">
        <w:tc>
          <w:tcPr>
            <w:tcW w:w="1623" w:type="pct"/>
          </w:tcPr>
          <w:p w:rsidR="00066682" w:rsidRPr="00962233" w:rsidRDefault="00066682" w:rsidP="00C079D6">
            <w:pPr>
              <w:pStyle w:val="Tablenumbers"/>
              <w:keepNext/>
              <w:keepLines/>
              <w:ind w:left="242" w:hanging="242"/>
              <w:rPr>
                <w:b/>
                <w:sz w:val="24"/>
                <w:szCs w:val="24"/>
                <w:lang w:val="ru-RU"/>
              </w:rPr>
            </w:pPr>
          </w:p>
          <w:p w:rsidR="00066682" w:rsidRPr="00962233" w:rsidRDefault="00066682" w:rsidP="00C079D6">
            <w:pPr>
              <w:pStyle w:val="Tablenumbers"/>
              <w:keepNext/>
              <w:keepLines/>
              <w:ind w:left="242" w:hanging="242"/>
              <w:rPr>
                <w:b/>
                <w:sz w:val="24"/>
                <w:szCs w:val="24"/>
                <w:lang w:val="ru-RU"/>
              </w:rPr>
            </w:pPr>
          </w:p>
        </w:tc>
        <w:tc>
          <w:tcPr>
            <w:tcW w:w="601" w:type="pct"/>
            <w:vAlign w:val="center"/>
          </w:tcPr>
          <w:p w:rsidR="00066682" w:rsidRPr="00962233" w:rsidRDefault="00066682" w:rsidP="00220D9D">
            <w:pPr>
              <w:pStyle w:val="Tablenumbers"/>
              <w:numPr>
                <w:ilvl w:val="12"/>
                <w:numId w:val="0"/>
              </w:numPr>
              <w:tabs>
                <w:tab w:val="left" w:pos="1144"/>
              </w:tabs>
              <w:ind w:right="74"/>
              <w:jc w:val="center"/>
              <w:rPr>
                <w:b/>
                <w:spacing w:val="-10"/>
                <w:sz w:val="24"/>
                <w:szCs w:val="24"/>
                <w:lang w:val="ru-RU"/>
              </w:rPr>
            </w:pPr>
            <w:r w:rsidRPr="00962233">
              <w:rPr>
                <w:b/>
                <w:spacing w:val="-10"/>
                <w:sz w:val="24"/>
                <w:szCs w:val="24"/>
                <w:lang w:val="ru-RU"/>
              </w:rPr>
              <w:t>До востребо-вания и менее 1 месяца</w:t>
            </w:r>
          </w:p>
        </w:tc>
        <w:tc>
          <w:tcPr>
            <w:tcW w:w="566" w:type="pct"/>
            <w:vAlign w:val="center"/>
          </w:tcPr>
          <w:p w:rsidR="00066682" w:rsidRPr="00962233" w:rsidRDefault="00066682" w:rsidP="00220D9D">
            <w:pPr>
              <w:pStyle w:val="Tablenumbers"/>
              <w:numPr>
                <w:ilvl w:val="12"/>
                <w:numId w:val="0"/>
              </w:numPr>
              <w:ind w:right="74"/>
              <w:jc w:val="center"/>
              <w:rPr>
                <w:b/>
                <w:spacing w:val="-10"/>
                <w:sz w:val="24"/>
                <w:szCs w:val="24"/>
                <w:lang w:val="ru-RU"/>
              </w:rPr>
            </w:pPr>
            <w:r w:rsidRPr="00962233">
              <w:rPr>
                <w:b/>
                <w:spacing w:val="-10"/>
                <w:sz w:val="24"/>
                <w:szCs w:val="24"/>
                <w:lang w:val="ru-RU"/>
              </w:rPr>
              <w:t>От 1 до 6 месяцев</w:t>
            </w:r>
          </w:p>
        </w:tc>
        <w:tc>
          <w:tcPr>
            <w:tcW w:w="581" w:type="pct"/>
            <w:vAlign w:val="center"/>
          </w:tcPr>
          <w:p w:rsidR="00066682" w:rsidRPr="00962233" w:rsidRDefault="00066682" w:rsidP="00220D9D">
            <w:pPr>
              <w:pStyle w:val="Tablenumbers"/>
              <w:numPr>
                <w:ilvl w:val="12"/>
                <w:numId w:val="0"/>
              </w:numPr>
              <w:ind w:right="74"/>
              <w:jc w:val="center"/>
              <w:rPr>
                <w:b/>
                <w:spacing w:val="-10"/>
                <w:sz w:val="24"/>
                <w:szCs w:val="24"/>
                <w:lang w:val="ru-RU"/>
              </w:rPr>
            </w:pPr>
            <w:r w:rsidRPr="00962233">
              <w:rPr>
                <w:b/>
                <w:spacing w:val="-10"/>
                <w:sz w:val="24"/>
                <w:szCs w:val="24"/>
                <w:lang w:val="ru-RU"/>
              </w:rPr>
              <w:t>От 6 до 12 месяцев</w:t>
            </w:r>
          </w:p>
        </w:tc>
        <w:tc>
          <w:tcPr>
            <w:tcW w:w="523" w:type="pct"/>
            <w:vAlign w:val="center"/>
          </w:tcPr>
          <w:p w:rsidR="00220D9D" w:rsidRDefault="00066682" w:rsidP="00220D9D">
            <w:pPr>
              <w:pStyle w:val="Tablenumbers"/>
              <w:numPr>
                <w:ilvl w:val="12"/>
                <w:numId w:val="0"/>
              </w:numPr>
              <w:ind w:right="74"/>
              <w:jc w:val="center"/>
              <w:rPr>
                <w:b/>
                <w:spacing w:val="-10"/>
                <w:sz w:val="24"/>
                <w:szCs w:val="24"/>
                <w:lang w:val="ru-RU"/>
              </w:rPr>
            </w:pPr>
            <w:r w:rsidRPr="00962233">
              <w:rPr>
                <w:b/>
                <w:spacing w:val="-10"/>
                <w:sz w:val="24"/>
                <w:szCs w:val="24"/>
                <w:lang w:val="ru-RU"/>
              </w:rPr>
              <w:t>Более</w:t>
            </w:r>
          </w:p>
          <w:p w:rsidR="00066682" w:rsidRPr="00962233" w:rsidRDefault="00066682" w:rsidP="00220D9D">
            <w:pPr>
              <w:pStyle w:val="Tablenumbers"/>
              <w:numPr>
                <w:ilvl w:val="12"/>
                <w:numId w:val="0"/>
              </w:numPr>
              <w:ind w:right="74"/>
              <w:jc w:val="center"/>
              <w:rPr>
                <w:b/>
                <w:spacing w:val="-10"/>
                <w:sz w:val="24"/>
                <w:szCs w:val="24"/>
                <w:lang w:val="ru-RU"/>
              </w:rPr>
            </w:pPr>
            <w:r w:rsidRPr="00962233">
              <w:rPr>
                <w:b/>
                <w:spacing w:val="-10"/>
                <w:sz w:val="24"/>
                <w:szCs w:val="24"/>
                <w:lang w:val="ru-RU"/>
              </w:rPr>
              <w:t>1 года</w:t>
            </w:r>
          </w:p>
        </w:tc>
        <w:tc>
          <w:tcPr>
            <w:tcW w:w="522" w:type="pct"/>
            <w:vAlign w:val="center"/>
          </w:tcPr>
          <w:p w:rsidR="00220D9D" w:rsidRDefault="00066682" w:rsidP="005A68EE">
            <w:pPr>
              <w:pStyle w:val="Columnheader"/>
              <w:tabs>
                <w:tab w:val="clear" w:pos="1503"/>
              </w:tabs>
              <w:ind w:right="-108" w:hanging="112"/>
              <w:jc w:val="center"/>
              <w:rPr>
                <w:sz w:val="24"/>
                <w:szCs w:val="24"/>
                <w:lang w:val="ru-RU"/>
              </w:rPr>
            </w:pPr>
            <w:r w:rsidRPr="00962233">
              <w:rPr>
                <w:sz w:val="24"/>
                <w:szCs w:val="24"/>
                <w:lang w:val="ru-RU"/>
              </w:rPr>
              <w:t>Непро-</w:t>
            </w:r>
          </w:p>
          <w:p w:rsidR="00066682" w:rsidRPr="00962233" w:rsidRDefault="00066682" w:rsidP="00220D9D">
            <w:pPr>
              <w:pStyle w:val="Columnheader"/>
              <w:tabs>
                <w:tab w:val="clear" w:pos="1503"/>
              </w:tabs>
              <w:ind w:left="-108" w:right="109"/>
              <w:jc w:val="center"/>
              <w:rPr>
                <w:sz w:val="24"/>
                <w:szCs w:val="24"/>
                <w:lang w:val="ru-RU"/>
              </w:rPr>
            </w:pPr>
            <w:r w:rsidRPr="00962233">
              <w:rPr>
                <w:sz w:val="24"/>
                <w:szCs w:val="24"/>
                <w:lang w:val="ru-RU"/>
              </w:rPr>
              <w:t>центные</w:t>
            </w:r>
          </w:p>
        </w:tc>
        <w:tc>
          <w:tcPr>
            <w:tcW w:w="582" w:type="pct"/>
            <w:vAlign w:val="center"/>
          </w:tcPr>
          <w:p w:rsidR="00066682" w:rsidRPr="00962233" w:rsidRDefault="00066682" w:rsidP="00220D9D">
            <w:pPr>
              <w:pStyle w:val="Columnheader"/>
              <w:tabs>
                <w:tab w:val="clear" w:pos="1503"/>
              </w:tabs>
              <w:ind w:left="-32" w:right="12"/>
              <w:jc w:val="center"/>
              <w:rPr>
                <w:sz w:val="24"/>
                <w:szCs w:val="24"/>
                <w:lang w:val="ru-RU"/>
              </w:rPr>
            </w:pPr>
            <w:r w:rsidRPr="00962233">
              <w:rPr>
                <w:sz w:val="24"/>
                <w:szCs w:val="24"/>
                <w:lang w:val="ru-RU"/>
              </w:rPr>
              <w:t>Итого</w:t>
            </w:r>
          </w:p>
        </w:tc>
      </w:tr>
      <w:tr w:rsidR="005A68EE" w:rsidRPr="00962233">
        <w:tc>
          <w:tcPr>
            <w:tcW w:w="1623" w:type="pct"/>
          </w:tcPr>
          <w:p w:rsidR="00066682" w:rsidRPr="00962233" w:rsidRDefault="00066682" w:rsidP="00C079D6">
            <w:pPr>
              <w:pStyle w:val="Tablenumbers"/>
              <w:keepNext/>
              <w:keepLines/>
              <w:ind w:left="242" w:hanging="242"/>
              <w:rPr>
                <w:b/>
                <w:sz w:val="24"/>
                <w:szCs w:val="24"/>
                <w:lang w:val="ru-RU"/>
              </w:rPr>
            </w:pPr>
          </w:p>
        </w:tc>
        <w:tc>
          <w:tcPr>
            <w:tcW w:w="601" w:type="pct"/>
          </w:tcPr>
          <w:p w:rsidR="00066682" w:rsidRPr="00962233" w:rsidRDefault="00066682" w:rsidP="00C079D6">
            <w:pPr>
              <w:pStyle w:val="Tablenumbers1"/>
              <w:tabs>
                <w:tab w:val="clear" w:pos="1503"/>
                <w:tab w:val="decimal" w:pos="964"/>
              </w:tabs>
              <w:ind w:right="109"/>
              <w:rPr>
                <w:sz w:val="24"/>
                <w:szCs w:val="24"/>
                <w:lang w:val="ru-RU"/>
              </w:rPr>
            </w:pPr>
          </w:p>
        </w:tc>
        <w:tc>
          <w:tcPr>
            <w:tcW w:w="566" w:type="pct"/>
          </w:tcPr>
          <w:p w:rsidR="00066682" w:rsidRPr="00962233" w:rsidRDefault="00066682" w:rsidP="00C079D6">
            <w:pPr>
              <w:pStyle w:val="Tablenumbers1"/>
              <w:tabs>
                <w:tab w:val="clear" w:pos="1503"/>
                <w:tab w:val="decimal" w:pos="964"/>
              </w:tabs>
              <w:ind w:right="133"/>
              <w:rPr>
                <w:sz w:val="24"/>
                <w:szCs w:val="24"/>
                <w:lang w:val="ru-RU"/>
              </w:rPr>
            </w:pPr>
          </w:p>
        </w:tc>
        <w:tc>
          <w:tcPr>
            <w:tcW w:w="581" w:type="pct"/>
          </w:tcPr>
          <w:p w:rsidR="00066682" w:rsidRPr="00962233" w:rsidRDefault="00066682" w:rsidP="00C079D6">
            <w:pPr>
              <w:pStyle w:val="Tablenumbers1"/>
              <w:tabs>
                <w:tab w:val="clear" w:pos="1503"/>
                <w:tab w:val="decimal" w:pos="964"/>
              </w:tabs>
              <w:ind w:right="15"/>
              <w:rPr>
                <w:sz w:val="24"/>
                <w:szCs w:val="24"/>
                <w:lang w:val="ru-RU"/>
              </w:rPr>
            </w:pPr>
          </w:p>
        </w:tc>
        <w:tc>
          <w:tcPr>
            <w:tcW w:w="523" w:type="pct"/>
          </w:tcPr>
          <w:p w:rsidR="00066682" w:rsidRPr="00962233" w:rsidRDefault="00066682" w:rsidP="00C079D6">
            <w:pPr>
              <w:pStyle w:val="Tablenumbers1"/>
              <w:tabs>
                <w:tab w:val="clear" w:pos="1503"/>
                <w:tab w:val="decimal" w:pos="964"/>
              </w:tabs>
              <w:ind w:right="38"/>
              <w:rPr>
                <w:sz w:val="24"/>
                <w:szCs w:val="24"/>
                <w:lang w:val="ru-RU"/>
              </w:rPr>
            </w:pPr>
          </w:p>
        </w:tc>
        <w:tc>
          <w:tcPr>
            <w:tcW w:w="522" w:type="pct"/>
          </w:tcPr>
          <w:p w:rsidR="00066682" w:rsidRPr="00962233" w:rsidRDefault="00066682" w:rsidP="00C079D6">
            <w:pPr>
              <w:pStyle w:val="Tablenumbers1"/>
              <w:tabs>
                <w:tab w:val="clear" w:pos="1503"/>
                <w:tab w:val="decimal" w:pos="964"/>
              </w:tabs>
              <w:ind w:right="11"/>
              <w:rPr>
                <w:sz w:val="24"/>
                <w:szCs w:val="24"/>
                <w:lang w:val="ru-RU"/>
              </w:rPr>
            </w:pPr>
          </w:p>
        </w:tc>
        <w:tc>
          <w:tcPr>
            <w:tcW w:w="582" w:type="pct"/>
          </w:tcPr>
          <w:p w:rsidR="00066682" w:rsidRPr="00962233" w:rsidRDefault="00066682" w:rsidP="00C079D6">
            <w:pPr>
              <w:pStyle w:val="Tablenumbers1"/>
              <w:tabs>
                <w:tab w:val="clear" w:pos="1503"/>
                <w:tab w:val="decimal" w:pos="964"/>
              </w:tabs>
              <w:ind w:left="-32" w:right="11"/>
              <w:rPr>
                <w:sz w:val="24"/>
                <w:szCs w:val="24"/>
                <w:lang w:val="ru-RU"/>
              </w:rPr>
            </w:pPr>
          </w:p>
        </w:tc>
      </w:tr>
      <w:tr w:rsidR="005A68EE" w:rsidRPr="00962233">
        <w:tc>
          <w:tcPr>
            <w:tcW w:w="1623" w:type="pct"/>
          </w:tcPr>
          <w:p w:rsidR="00066682" w:rsidRPr="00962233" w:rsidRDefault="00066682" w:rsidP="00C079D6">
            <w:pPr>
              <w:pStyle w:val="Rowheader"/>
              <w:rPr>
                <w:sz w:val="24"/>
                <w:szCs w:val="24"/>
                <w:lang w:val="ru-RU"/>
              </w:rPr>
            </w:pPr>
            <w:r w:rsidRPr="00962233">
              <w:rPr>
                <w:sz w:val="24"/>
                <w:szCs w:val="24"/>
                <w:lang w:val="ru-RU"/>
              </w:rPr>
              <w:t>Активы</w:t>
            </w:r>
          </w:p>
        </w:tc>
        <w:tc>
          <w:tcPr>
            <w:tcW w:w="601" w:type="pct"/>
          </w:tcPr>
          <w:p w:rsidR="00066682" w:rsidRPr="00962233" w:rsidRDefault="00066682" w:rsidP="00C079D6">
            <w:pPr>
              <w:jc w:val="right"/>
              <w:rPr>
                <w:snapToGrid w:val="0"/>
              </w:rPr>
            </w:pPr>
          </w:p>
        </w:tc>
        <w:tc>
          <w:tcPr>
            <w:tcW w:w="566" w:type="pct"/>
          </w:tcPr>
          <w:p w:rsidR="00066682" w:rsidRPr="00962233" w:rsidRDefault="00066682" w:rsidP="00C079D6">
            <w:pPr>
              <w:jc w:val="right"/>
              <w:rPr>
                <w:snapToGrid w:val="0"/>
              </w:rPr>
            </w:pPr>
          </w:p>
        </w:tc>
        <w:tc>
          <w:tcPr>
            <w:tcW w:w="581" w:type="pct"/>
          </w:tcPr>
          <w:p w:rsidR="00066682" w:rsidRPr="00962233" w:rsidRDefault="00066682" w:rsidP="00C079D6">
            <w:pPr>
              <w:jc w:val="right"/>
              <w:rPr>
                <w:snapToGrid w:val="0"/>
              </w:rPr>
            </w:pPr>
          </w:p>
        </w:tc>
        <w:tc>
          <w:tcPr>
            <w:tcW w:w="523" w:type="pct"/>
          </w:tcPr>
          <w:p w:rsidR="00066682" w:rsidRPr="00962233" w:rsidRDefault="00066682" w:rsidP="00C079D6">
            <w:pPr>
              <w:jc w:val="right"/>
              <w:rPr>
                <w:snapToGrid w:val="0"/>
              </w:rPr>
            </w:pPr>
          </w:p>
        </w:tc>
        <w:tc>
          <w:tcPr>
            <w:tcW w:w="522" w:type="pct"/>
          </w:tcPr>
          <w:p w:rsidR="00066682" w:rsidRPr="00962233" w:rsidRDefault="00066682" w:rsidP="00C079D6">
            <w:pPr>
              <w:jc w:val="right"/>
              <w:rPr>
                <w:snapToGrid w:val="0"/>
              </w:rPr>
            </w:pPr>
          </w:p>
        </w:tc>
        <w:tc>
          <w:tcPr>
            <w:tcW w:w="582" w:type="pct"/>
          </w:tcPr>
          <w:p w:rsidR="00066682" w:rsidRPr="00962233" w:rsidRDefault="00066682" w:rsidP="00C079D6">
            <w:pPr>
              <w:jc w:val="right"/>
              <w:rPr>
                <w:snapToGrid w:val="0"/>
              </w:rPr>
            </w:pPr>
          </w:p>
        </w:tc>
      </w:tr>
      <w:tr w:rsidR="005A68EE" w:rsidRPr="00962233">
        <w:tc>
          <w:tcPr>
            <w:tcW w:w="1623" w:type="pct"/>
          </w:tcPr>
          <w:p w:rsidR="00066682" w:rsidRPr="00962233" w:rsidRDefault="00066682" w:rsidP="00C079D6">
            <w:r w:rsidRPr="00962233">
              <w:t>Денежные средства и их эквиваленты</w:t>
            </w:r>
          </w:p>
        </w:tc>
        <w:tc>
          <w:tcPr>
            <w:tcW w:w="601" w:type="pct"/>
          </w:tcPr>
          <w:p w:rsidR="00066682" w:rsidRPr="00962233" w:rsidRDefault="00066682" w:rsidP="00C079D6"/>
        </w:tc>
        <w:tc>
          <w:tcPr>
            <w:tcW w:w="566" w:type="pct"/>
          </w:tcPr>
          <w:p w:rsidR="00066682" w:rsidRPr="00962233" w:rsidRDefault="00066682" w:rsidP="00C079D6"/>
        </w:tc>
        <w:tc>
          <w:tcPr>
            <w:tcW w:w="581" w:type="pct"/>
          </w:tcPr>
          <w:p w:rsidR="00066682" w:rsidRPr="00962233" w:rsidRDefault="00066682" w:rsidP="00C079D6"/>
        </w:tc>
        <w:tc>
          <w:tcPr>
            <w:tcW w:w="523" w:type="pct"/>
          </w:tcPr>
          <w:p w:rsidR="00066682" w:rsidRPr="00962233" w:rsidRDefault="00066682" w:rsidP="00C079D6"/>
        </w:tc>
        <w:tc>
          <w:tcPr>
            <w:tcW w:w="522" w:type="pct"/>
          </w:tcPr>
          <w:p w:rsidR="00066682" w:rsidRPr="00962233" w:rsidRDefault="00066682" w:rsidP="00C079D6">
            <w:pPr>
              <w:jc w:val="right"/>
            </w:pPr>
            <w:r w:rsidRPr="00962233">
              <w:t>572 075</w:t>
            </w:r>
          </w:p>
        </w:tc>
        <w:tc>
          <w:tcPr>
            <w:tcW w:w="582" w:type="pct"/>
          </w:tcPr>
          <w:p w:rsidR="00066682" w:rsidRPr="00962233" w:rsidRDefault="00066682" w:rsidP="00220D9D">
            <w:pPr>
              <w:ind w:right="-108"/>
              <w:jc w:val="right"/>
            </w:pPr>
            <w:r w:rsidRPr="00962233">
              <w:t>572 075</w:t>
            </w:r>
          </w:p>
        </w:tc>
      </w:tr>
      <w:tr w:rsidR="005A68EE" w:rsidRPr="00962233">
        <w:tc>
          <w:tcPr>
            <w:tcW w:w="1623" w:type="pct"/>
          </w:tcPr>
          <w:p w:rsidR="00066682" w:rsidRPr="00962233" w:rsidRDefault="00066682" w:rsidP="00C079D6">
            <w:r w:rsidRPr="00962233">
              <w:t>Обязательные резервы на счетах в Центральном банке Российской Федерации</w:t>
            </w:r>
          </w:p>
        </w:tc>
        <w:tc>
          <w:tcPr>
            <w:tcW w:w="601" w:type="pct"/>
          </w:tcPr>
          <w:p w:rsidR="00066682" w:rsidRPr="00962233" w:rsidRDefault="00066682" w:rsidP="00C079D6"/>
        </w:tc>
        <w:tc>
          <w:tcPr>
            <w:tcW w:w="566" w:type="pct"/>
          </w:tcPr>
          <w:p w:rsidR="00066682" w:rsidRPr="00962233" w:rsidRDefault="00066682" w:rsidP="00C079D6"/>
        </w:tc>
        <w:tc>
          <w:tcPr>
            <w:tcW w:w="581" w:type="pct"/>
          </w:tcPr>
          <w:p w:rsidR="00066682" w:rsidRPr="00962233" w:rsidRDefault="00066682" w:rsidP="00C079D6"/>
        </w:tc>
        <w:tc>
          <w:tcPr>
            <w:tcW w:w="523" w:type="pct"/>
          </w:tcPr>
          <w:p w:rsidR="00066682" w:rsidRPr="00962233" w:rsidRDefault="00066682" w:rsidP="00C079D6"/>
        </w:tc>
        <w:tc>
          <w:tcPr>
            <w:tcW w:w="522" w:type="pct"/>
          </w:tcPr>
          <w:p w:rsidR="00066682" w:rsidRPr="00962233" w:rsidRDefault="00066682" w:rsidP="00C079D6">
            <w:pPr>
              <w:jc w:val="right"/>
            </w:pPr>
            <w:r w:rsidRPr="00962233">
              <w:t>12 794</w:t>
            </w:r>
          </w:p>
        </w:tc>
        <w:tc>
          <w:tcPr>
            <w:tcW w:w="582" w:type="pct"/>
          </w:tcPr>
          <w:p w:rsidR="00066682" w:rsidRPr="00962233" w:rsidRDefault="00066682" w:rsidP="00C079D6">
            <w:pPr>
              <w:jc w:val="right"/>
            </w:pPr>
            <w:r w:rsidRPr="00962233">
              <w:t>12 794</w:t>
            </w:r>
          </w:p>
        </w:tc>
      </w:tr>
      <w:tr w:rsidR="005A68EE" w:rsidRPr="00962233">
        <w:tc>
          <w:tcPr>
            <w:tcW w:w="1623" w:type="pct"/>
          </w:tcPr>
          <w:p w:rsidR="00066682" w:rsidRPr="00962233" w:rsidRDefault="00066682" w:rsidP="00C079D6">
            <w:r w:rsidRPr="00962233">
              <w:t>Торговые ценные бумаги</w:t>
            </w:r>
          </w:p>
        </w:tc>
        <w:tc>
          <w:tcPr>
            <w:tcW w:w="601" w:type="pct"/>
          </w:tcPr>
          <w:p w:rsidR="00066682" w:rsidRPr="00962233" w:rsidRDefault="00066682" w:rsidP="00C079D6">
            <w:pPr>
              <w:jc w:val="right"/>
            </w:pPr>
            <w:r w:rsidRPr="00962233">
              <w:t>4 526</w:t>
            </w:r>
          </w:p>
        </w:tc>
        <w:tc>
          <w:tcPr>
            <w:tcW w:w="566" w:type="pct"/>
          </w:tcPr>
          <w:p w:rsidR="00066682" w:rsidRPr="00962233" w:rsidRDefault="00066682" w:rsidP="00C079D6"/>
        </w:tc>
        <w:tc>
          <w:tcPr>
            <w:tcW w:w="581" w:type="pct"/>
          </w:tcPr>
          <w:p w:rsidR="00066682" w:rsidRPr="00962233" w:rsidRDefault="00066682" w:rsidP="00C079D6"/>
        </w:tc>
        <w:tc>
          <w:tcPr>
            <w:tcW w:w="523" w:type="pct"/>
          </w:tcPr>
          <w:p w:rsidR="00066682" w:rsidRPr="00962233" w:rsidRDefault="00066682" w:rsidP="00C079D6"/>
        </w:tc>
        <w:tc>
          <w:tcPr>
            <w:tcW w:w="522" w:type="pct"/>
          </w:tcPr>
          <w:p w:rsidR="00066682" w:rsidRPr="00962233" w:rsidRDefault="00066682" w:rsidP="00C079D6"/>
        </w:tc>
        <w:tc>
          <w:tcPr>
            <w:tcW w:w="582" w:type="pct"/>
          </w:tcPr>
          <w:p w:rsidR="00066682" w:rsidRPr="00962233" w:rsidRDefault="00066682" w:rsidP="00C079D6">
            <w:pPr>
              <w:jc w:val="right"/>
            </w:pPr>
            <w:r w:rsidRPr="00962233">
              <w:t>4 526</w:t>
            </w:r>
          </w:p>
        </w:tc>
      </w:tr>
      <w:tr w:rsidR="005A68EE" w:rsidRPr="00962233">
        <w:tc>
          <w:tcPr>
            <w:tcW w:w="1623" w:type="pct"/>
          </w:tcPr>
          <w:p w:rsidR="00066682" w:rsidRPr="00962233" w:rsidRDefault="00066682" w:rsidP="00C079D6">
            <w:r w:rsidRPr="00962233">
              <w:t xml:space="preserve">Средства в других банках </w:t>
            </w:r>
          </w:p>
        </w:tc>
        <w:tc>
          <w:tcPr>
            <w:tcW w:w="601" w:type="pct"/>
          </w:tcPr>
          <w:p w:rsidR="00066682" w:rsidRPr="00962233" w:rsidRDefault="00066682" w:rsidP="00C079D6">
            <w:pPr>
              <w:jc w:val="right"/>
            </w:pPr>
            <w:r w:rsidRPr="00962233">
              <w:t>140 000</w:t>
            </w:r>
          </w:p>
        </w:tc>
        <w:tc>
          <w:tcPr>
            <w:tcW w:w="566" w:type="pct"/>
          </w:tcPr>
          <w:p w:rsidR="00066682" w:rsidRPr="00962233" w:rsidRDefault="00066682" w:rsidP="00C079D6"/>
        </w:tc>
        <w:tc>
          <w:tcPr>
            <w:tcW w:w="581" w:type="pct"/>
          </w:tcPr>
          <w:p w:rsidR="00066682" w:rsidRPr="00962233" w:rsidRDefault="00066682" w:rsidP="00C079D6">
            <w:r w:rsidRPr="00962233">
              <w:t xml:space="preserve"> </w:t>
            </w:r>
          </w:p>
        </w:tc>
        <w:tc>
          <w:tcPr>
            <w:tcW w:w="523" w:type="pct"/>
          </w:tcPr>
          <w:p w:rsidR="00066682" w:rsidRPr="00962233" w:rsidRDefault="00066682" w:rsidP="00C079D6"/>
        </w:tc>
        <w:tc>
          <w:tcPr>
            <w:tcW w:w="522" w:type="pct"/>
          </w:tcPr>
          <w:p w:rsidR="00066682" w:rsidRPr="00962233" w:rsidRDefault="00066682" w:rsidP="00C079D6"/>
        </w:tc>
        <w:tc>
          <w:tcPr>
            <w:tcW w:w="582" w:type="pct"/>
          </w:tcPr>
          <w:p w:rsidR="00066682" w:rsidRPr="00962233" w:rsidRDefault="00066682" w:rsidP="00C079D6">
            <w:pPr>
              <w:jc w:val="right"/>
            </w:pPr>
            <w:r w:rsidRPr="00962233">
              <w:t>140 000</w:t>
            </w:r>
          </w:p>
        </w:tc>
      </w:tr>
      <w:tr w:rsidR="005A68EE" w:rsidRPr="00962233">
        <w:tc>
          <w:tcPr>
            <w:tcW w:w="1623" w:type="pct"/>
          </w:tcPr>
          <w:p w:rsidR="00066682" w:rsidRPr="00962233" w:rsidRDefault="00066682" w:rsidP="00C079D6">
            <w:r w:rsidRPr="00962233">
              <w:t>Кредиты и авансы клиентам</w:t>
            </w:r>
          </w:p>
        </w:tc>
        <w:tc>
          <w:tcPr>
            <w:tcW w:w="601" w:type="pct"/>
          </w:tcPr>
          <w:p w:rsidR="00066682" w:rsidRPr="00962233" w:rsidRDefault="00066682" w:rsidP="00C079D6">
            <w:pPr>
              <w:jc w:val="right"/>
            </w:pPr>
            <w:r w:rsidRPr="00962233">
              <w:t>31 492</w:t>
            </w:r>
          </w:p>
        </w:tc>
        <w:tc>
          <w:tcPr>
            <w:tcW w:w="566" w:type="pct"/>
          </w:tcPr>
          <w:p w:rsidR="00066682" w:rsidRPr="00962233" w:rsidRDefault="00066682" w:rsidP="00C079D6">
            <w:pPr>
              <w:jc w:val="right"/>
            </w:pPr>
            <w:r w:rsidRPr="00962233">
              <w:t>143 341</w:t>
            </w:r>
          </w:p>
        </w:tc>
        <w:tc>
          <w:tcPr>
            <w:tcW w:w="581" w:type="pct"/>
          </w:tcPr>
          <w:p w:rsidR="00066682" w:rsidRPr="00962233" w:rsidRDefault="00066682" w:rsidP="00C079D6">
            <w:pPr>
              <w:jc w:val="right"/>
            </w:pPr>
            <w:r w:rsidRPr="00962233">
              <w:t>75 254</w:t>
            </w:r>
          </w:p>
        </w:tc>
        <w:tc>
          <w:tcPr>
            <w:tcW w:w="523" w:type="pct"/>
          </w:tcPr>
          <w:p w:rsidR="00066682" w:rsidRPr="00962233" w:rsidRDefault="00066682" w:rsidP="00C079D6">
            <w:pPr>
              <w:jc w:val="right"/>
            </w:pPr>
            <w:r w:rsidRPr="00962233">
              <w:t>54 261</w:t>
            </w:r>
          </w:p>
        </w:tc>
        <w:tc>
          <w:tcPr>
            <w:tcW w:w="522" w:type="pct"/>
          </w:tcPr>
          <w:p w:rsidR="00066682" w:rsidRPr="00962233" w:rsidRDefault="00066682" w:rsidP="00C079D6"/>
        </w:tc>
        <w:tc>
          <w:tcPr>
            <w:tcW w:w="582" w:type="pct"/>
          </w:tcPr>
          <w:p w:rsidR="00066682" w:rsidRPr="00962233" w:rsidRDefault="00066682" w:rsidP="00C079D6">
            <w:pPr>
              <w:jc w:val="right"/>
            </w:pPr>
            <w:r w:rsidRPr="00962233">
              <w:t>304 348</w:t>
            </w:r>
          </w:p>
        </w:tc>
      </w:tr>
      <w:tr w:rsidR="005A68EE" w:rsidRPr="00962233">
        <w:tc>
          <w:tcPr>
            <w:tcW w:w="1623" w:type="pct"/>
          </w:tcPr>
          <w:p w:rsidR="00066682" w:rsidRPr="00962233" w:rsidRDefault="00066682" w:rsidP="00C079D6">
            <w:r w:rsidRPr="00962233">
              <w:t>Инвестиционные ценные бумаги, имеющиеся в наличии для продажи</w:t>
            </w:r>
          </w:p>
        </w:tc>
        <w:tc>
          <w:tcPr>
            <w:tcW w:w="601" w:type="pct"/>
          </w:tcPr>
          <w:p w:rsidR="00066682" w:rsidRPr="00962233" w:rsidRDefault="00066682" w:rsidP="00C079D6">
            <w:pPr>
              <w:jc w:val="right"/>
            </w:pPr>
          </w:p>
        </w:tc>
        <w:tc>
          <w:tcPr>
            <w:tcW w:w="566" w:type="pct"/>
          </w:tcPr>
          <w:p w:rsidR="00066682" w:rsidRPr="00962233" w:rsidRDefault="00066682" w:rsidP="00C079D6"/>
        </w:tc>
        <w:tc>
          <w:tcPr>
            <w:tcW w:w="581" w:type="pct"/>
          </w:tcPr>
          <w:p w:rsidR="00066682" w:rsidRPr="00962233" w:rsidRDefault="00066682" w:rsidP="00C079D6">
            <w:pPr>
              <w:jc w:val="right"/>
            </w:pPr>
          </w:p>
        </w:tc>
        <w:tc>
          <w:tcPr>
            <w:tcW w:w="523" w:type="pct"/>
          </w:tcPr>
          <w:p w:rsidR="00066682" w:rsidRPr="00962233" w:rsidRDefault="00066682" w:rsidP="00C079D6">
            <w:pPr>
              <w:jc w:val="right"/>
            </w:pPr>
          </w:p>
        </w:tc>
        <w:tc>
          <w:tcPr>
            <w:tcW w:w="522" w:type="pct"/>
          </w:tcPr>
          <w:p w:rsidR="00066682" w:rsidRPr="00962233" w:rsidRDefault="00066682" w:rsidP="00C079D6">
            <w:pPr>
              <w:jc w:val="right"/>
            </w:pPr>
            <w:r w:rsidRPr="00962233">
              <w:t>1 451</w:t>
            </w:r>
          </w:p>
        </w:tc>
        <w:tc>
          <w:tcPr>
            <w:tcW w:w="582" w:type="pct"/>
          </w:tcPr>
          <w:p w:rsidR="00066682" w:rsidRPr="00962233" w:rsidRDefault="00066682" w:rsidP="00C079D6">
            <w:pPr>
              <w:jc w:val="right"/>
            </w:pPr>
            <w:r w:rsidRPr="00962233">
              <w:t>1 451</w:t>
            </w:r>
          </w:p>
        </w:tc>
      </w:tr>
      <w:tr w:rsidR="005A68EE" w:rsidRPr="00962233">
        <w:tc>
          <w:tcPr>
            <w:tcW w:w="1623" w:type="pct"/>
          </w:tcPr>
          <w:p w:rsidR="00066682" w:rsidRPr="00962233" w:rsidRDefault="00066682" w:rsidP="00C079D6">
            <w:r w:rsidRPr="00962233">
              <w:t>Отложенный налоговый актив</w:t>
            </w:r>
          </w:p>
        </w:tc>
        <w:tc>
          <w:tcPr>
            <w:tcW w:w="601" w:type="pct"/>
          </w:tcPr>
          <w:p w:rsidR="00066682" w:rsidRPr="00962233" w:rsidRDefault="00066682" w:rsidP="00C079D6">
            <w:r w:rsidRPr="00962233">
              <w:t xml:space="preserve">            </w:t>
            </w:r>
          </w:p>
        </w:tc>
        <w:tc>
          <w:tcPr>
            <w:tcW w:w="566" w:type="pct"/>
          </w:tcPr>
          <w:p w:rsidR="00066682" w:rsidRPr="00962233" w:rsidRDefault="00066682" w:rsidP="00C079D6"/>
        </w:tc>
        <w:tc>
          <w:tcPr>
            <w:tcW w:w="581" w:type="pct"/>
          </w:tcPr>
          <w:p w:rsidR="00066682" w:rsidRPr="00962233" w:rsidRDefault="00066682" w:rsidP="00C079D6">
            <w:r w:rsidRPr="00962233">
              <w:t xml:space="preserve">            </w:t>
            </w:r>
          </w:p>
        </w:tc>
        <w:tc>
          <w:tcPr>
            <w:tcW w:w="523" w:type="pct"/>
          </w:tcPr>
          <w:p w:rsidR="00066682" w:rsidRPr="00962233" w:rsidRDefault="00066682" w:rsidP="00C079D6"/>
        </w:tc>
        <w:tc>
          <w:tcPr>
            <w:tcW w:w="522" w:type="pct"/>
          </w:tcPr>
          <w:p w:rsidR="00066682" w:rsidRPr="00962233" w:rsidRDefault="00066682" w:rsidP="00C079D6">
            <w:pPr>
              <w:jc w:val="right"/>
            </w:pPr>
            <w:r w:rsidRPr="00962233">
              <w:t>188</w:t>
            </w:r>
          </w:p>
        </w:tc>
        <w:tc>
          <w:tcPr>
            <w:tcW w:w="582" w:type="pct"/>
          </w:tcPr>
          <w:p w:rsidR="00066682" w:rsidRPr="00962233" w:rsidRDefault="00066682" w:rsidP="00C079D6">
            <w:pPr>
              <w:jc w:val="right"/>
            </w:pPr>
            <w:r w:rsidRPr="00962233">
              <w:t>188</w:t>
            </w:r>
          </w:p>
        </w:tc>
      </w:tr>
      <w:tr w:rsidR="005A68EE" w:rsidRPr="00962233">
        <w:tc>
          <w:tcPr>
            <w:tcW w:w="1623" w:type="pct"/>
          </w:tcPr>
          <w:p w:rsidR="00066682" w:rsidRPr="00962233" w:rsidRDefault="00066682" w:rsidP="00C079D6">
            <w:r w:rsidRPr="00962233">
              <w:t>Основные средства</w:t>
            </w:r>
          </w:p>
        </w:tc>
        <w:tc>
          <w:tcPr>
            <w:tcW w:w="601" w:type="pct"/>
          </w:tcPr>
          <w:p w:rsidR="00066682" w:rsidRPr="00962233" w:rsidRDefault="00066682" w:rsidP="00C079D6"/>
        </w:tc>
        <w:tc>
          <w:tcPr>
            <w:tcW w:w="566" w:type="pct"/>
          </w:tcPr>
          <w:p w:rsidR="00066682" w:rsidRPr="00962233" w:rsidRDefault="00066682" w:rsidP="00C079D6"/>
        </w:tc>
        <w:tc>
          <w:tcPr>
            <w:tcW w:w="581" w:type="pct"/>
          </w:tcPr>
          <w:p w:rsidR="00066682" w:rsidRPr="00962233" w:rsidRDefault="00066682" w:rsidP="00C079D6"/>
        </w:tc>
        <w:tc>
          <w:tcPr>
            <w:tcW w:w="523" w:type="pct"/>
          </w:tcPr>
          <w:p w:rsidR="00066682" w:rsidRPr="00962233" w:rsidRDefault="00066682" w:rsidP="00C079D6"/>
        </w:tc>
        <w:tc>
          <w:tcPr>
            <w:tcW w:w="522" w:type="pct"/>
          </w:tcPr>
          <w:p w:rsidR="00066682" w:rsidRPr="00962233" w:rsidRDefault="00066682" w:rsidP="00C079D6">
            <w:pPr>
              <w:jc w:val="right"/>
            </w:pPr>
            <w:r w:rsidRPr="00962233">
              <w:t>52 604</w:t>
            </w:r>
          </w:p>
        </w:tc>
        <w:tc>
          <w:tcPr>
            <w:tcW w:w="582" w:type="pct"/>
          </w:tcPr>
          <w:p w:rsidR="00066682" w:rsidRPr="00962233" w:rsidRDefault="00066682" w:rsidP="00C079D6">
            <w:pPr>
              <w:jc w:val="right"/>
            </w:pPr>
            <w:r w:rsidRPr="00962233">
              <w:t>52 604</w:t>
            </w:r>
          </w:p>
        </w:tc>
      </w:tr>
      <w:tr w:rsidR="005A68EE" w:rsidRPr="00962233">
        <w:tc>
          <w:tcPr>
            <w:tcW w:w="1623" w:type="pct"/>
          </w:tcPr>
          <w:p w:rsidR="00066682" w:rsidRPr="00962233" w:rsidRDefault="00066682" w:rsidP="00C079D6">
            <w:r w:rsidRPr="00962233">
              <w:t>Прочие активы</w:t>
            </w:r>
          </w:p>
        </w:tc>
        <w:tc>
          <w:tcPr>
            <w:tcW w:w="601" w:type="pct"/>
          </w:tcPr>
          <w:p w:rsidR="00066682" w:rsidRPr="00962233" w:rsidRDefault="00066682" w:rsidP="00C079D6"/>
        </w:tc>
        <w:tc>
          <w:tcPr>
            <w:tcW w:w="566" w:type="pct"/>
          </w:tcPr>
          <w:p w:rsidR="00066682" w:rsidRPr="00962233" w:rsidRDefault="00066682" w:rsidP="00C079D6"/>
        </w:tc>
        <w:tc>
          <w:tcPr>
            <w:tcW w:w="581" w:type="pct"/>
          </w:tcPr>
          <w:p w:rsidR="00066682" w:rsidRPr="00962233" w:rsidRDefault="00066682" w:rsidP="00C079D6"/>
        </w:tc>
        <w:tc>
          <w:tcPr>
            <w:tcW w:w="523" w:type="pct"/>
          </w:tcPr>
          <w:p w:rsidR="00066682" w:rsidRPr="00962233" w:rsidRDefault="00066682" w:rsidP="00C079D6"/>
        </w:tc>
        <w:tc>
          <w:tcPr>
            <w:tcW w:w="522" w:type="pct"/>
          </w:tcPr>
          <w:p w:rsidR="00066682" w:rsidRPr="00962233" w:rsidRDefault="00066682" w:rsidP="00C079D6">
            <w:pPr>
              <w:jc w:val="right"/>
            </w:pPr>
            <w:r w:rsidRPr="00962233">
              <w:t>857</w:t>
            </w:r>
          </w:p>
        </w:tc>
        <w:tc>
          <w:tcPr>
            <w:tcW w:w="582" w:type="pct"/>
          </w:tcPr>
          <w:p w:rsidR="00066682" w:rsidRPr="00962233" w:rsidRDefault="00066682" w:rsidP="00C079D6">
            <w:pPr>
              <w:jc w:val="right"/>
            </w:pPr>
            <w:r w:rsidRPr="00962233">
              <w:t>857</w:t>
            </w:r>
          </w:p>
        </w:tc>
      </w:tr>
      <w:tr w:rsidR="005A68EE" w:rsidRPr="00962233">
        <w:tc>
          <w:tcPr>
            <w:tcW w:w="1623" w:type="pct"/>
          </w:tcPr>
          <w:p w:rsidR="00066682" w:rsidRPr="00962233" w:rsidRDefault="00066682" w:rsidP="00C079D6">
            <w:pPr>
              <w:pStyle w:val="Tablenumbers"/>
              <w:keepNext/>
              <w:keepLines/>
              <w:ind w:left="242" w:hanging="242"/>
              <w:rPr>
                <w:sz w:val="24"/>
                <w:szCs w:val="24"/>
                <w:lang w:val="ru-RU"/>
              </w:rPr>
            </w:pPr>
          </w:p>
        </w:tc>
        <w:tc>
          <w:tcPr>
            <w:tcW w:w="601" w:type="pct"/>
          </w:tcPr>
          <w:p w:rsidR="00066682" w:rsidRPr="00962233" w:rsidRDefault="00066682" w:rsidP="00C079D6"/>
        </w:tc>
        <w:tc>
          <w:tcPr>
            <w:tcW w:w="566" w:type="pct"/>
          </w:tcPr>
          <w:p w:rsidR="00066682" w:rsidRPr="00962233" w:rsidRDefault="00066682" w:rsidP="00C079D6"/>
        </w:tc>
        <w:tc>
          <w:tcPr>
            <w:tcW w:w="581" w:type="pct"/>
          </w:tcPr>
          <w:p w:rsidR="00066682" w:rsidRPr="00962233" w:rsidRDefault="00066682" w:rsidP="00C079D6"/>
        </w:tc>
        <w:tc>
          <w:tcPr>
            <w:tcW w:w="523" w:type="pct"/>
          </w:tcPr>
          <w:p w:rsidR="00066682" w:rsidRPr="00962233" w:rsidRDefault="00066682" w:rsidP="00C079D6"/>
        </w:tc>
        <w:tc>
          <w:tcPr>
            <w:tcW w:w="522" w:type="pct"/>
          </w:tcPr>
          <w:p w:rsidR="00066682" w:rsidRPr="00962233" w:rsidRDefault="00066682" w:rsidP="00C079D6"/>
        </w:tc>
        <w:tc>
          <w:tcPr>
            <w:tcW w:w="582" w:type="pct"/>
          </w:tcPr>
          <w:p w:rsidR="00066682" w:rsidRPr="00962233" w:rsidRDefault="00066682" w:rsidP="00C079D6">
            <w:pPr>
              <w:jc w:val="right"/>
            </w:pPr>
          </w:p>
        </w:tc>
      </w:tr>
      <w:tr w:rsidR="005A68EE" w:rsidRPr="00962233">
        <w:tc>
          <w:tcPr>
            <w:tcW w:w="1623" w:type="pct"/>
          </w:tcPr>
          <w:p w:rsidR="00066682" w:rsidRPr="00962233" w:rsidRDefault="00066682" w:rsidP="00C079D6">
            <w:pPr>
              <w:pStyle w:val="Rowheader"/>
              <w:rPr>
                <w:sz w:val="24"/>
                <w:szCs w:val="24"/>
                <w:lang w:val="ru-RU"/>
              </w:rPr>
            </w:pPr>
            <w:r w:rsidRPr="00962233">
              <w:rPr>
                <w:sz w:val="24"/>
                <w:szCs w:val="24"/>
                <w:lang w:val="ru-RU"/>
              </w:rPr>
              <w:t>Итого активов</w:t>
            </w:r>
          </w:p>
        </w:tc>
        <w:tc>
          <w:tcPr>
            <w:tcW w:w="601" w:type="pct"/>
          </w:tcPr>
          <w:p w:rsidR="00066682" w:rsidRPr="00962233" w:rsidRDefault="00066682" w:rsidP="00C079D6">
            <w:pPr>
              <w:jc w:val="right"/>
            </w:pPr>
            <w:r w:rsidRPr="00962233">
              <w:t>176 018</w:t>
            </w:r>
          </w:p>
        </w:tc>
        <w:tc>
          <w:tcPr>
            <w:tcW w:w="566" w:type="pct"/>
          </w:tcPr>
          <w:p w:rsidR="00066682" w:rsidRPr="00962233" w:rsidRDefault="00066682" w:rsidP="00C079D6">
            <w:pPr>
              <w:jc w:val="right"/>
            </w:pPr>
            <w:r w:rsidRPr="00962233">
              <w:t>143 341</w:t>
            </w:r>
          </w:p>
        </w:tc>
        <w:tc>
          <w:tcPr>
            <w:tcW w:w="581" w:type="pct"/>
          </w:tcPr>
          <w:p w:rsidR="00066682" w:rsidRPr="00962233" w:rsidRDefault="00066682" w:rsidP="00C079D6">
            <w:pPr>
              <w:jc w:val="right"/>
            </w:pPr>
            <w:r w:rsidRPr="00962233">
              <w:t>75 254</w:t>
            </w:r>
          </w:p>
        </w:tc>
        <w:tc>
          <w:tcPr>
            <w:tcW w:w="523" w:type="pct"/>
          </w:tcPr>
          <w:p w:rsidR="00066682" w:rsidRPr="00962233" w:rsidRDefault="00066682" w:rsidP="00C079D6">
            <w:pPr>
              <w:jc w:val="right"/>
            </w:pPr>
            <w:r w:rsidRPr="00962233">
              <w:t>54 261</w:t>
            </w:r>
          </w:p>
        </w:tc>
        <w:tc>
          <w:tcPr>
            <w:tcW w:w="522" w:type="pct"/>
          </w:tcPr>
          <w:p w:rsidR="00066682" w:rsidRPr="00962233" w:rsidRDefault="00066682" w:rsidP="00C079D6">
            <w:pPr>
              <w:jc w:val="right"/>
            </w:pPr>
            <w:r w:rsidRPr="00962233">
              <w:t>639 969</w:t>
            </w:r>
          </w:p>
        </w:tc>
        <w:tc>
          <w:tcPr>
            <w:tcW w:w="582" w:type="pct"/>
          </w:tcPr>
          <w:p w:rsidR="00066682" w:rsidRPr="00962233" w:rsidRDefault="00066682" w:rsidP="00220D9D">
            <w:pPr>
              <w:ind w:right="-108"/>
              <w:jc w:val="right"/>
            </w:pPr>
            <w:r w:rsidRPr="00962233">
              <w:t>1 088 843</w:t>
            </w:r>
          </w:p>
        </w:tc>
      </w:tr>
      <w:tr w:rsidR="005A68EE" w:rsidRPr="00962233">
        <w:tc>
          <w:tcPr>
            <w:tcW w:w="1623" w:type="pct"/>
          </w:tcPr>
          <w:p w:rsidR="00066682" w:rsidRPr="00962233" w:rsidRDefault="00066682" w:rsidP="00C079D6">
            <w:pPr>
              <w:pStyle w:val="Tablenumbers"/>
              <w:keepNext/>
              <w:keepLines/>
              <w:ind w:left="242" w:hanging="242"/>
              <w:rPr>
                <w:sz w:val="24"/>
                <w:szCs w:val="24"/>
                <w:lang w:val="ru-RU"/>
              </w:rPr>
            </w:pPr>
          </w:p>
        </w:tc>
        <w:tc>
          <w:tcPr>
            <w:tcW w:w="601" w:type="pct"/>
          </w:tcPr>
          <w:p w:rsidR="00066682" w:rsidRPr="00962233" w:rsidRDefault="00066682" w:rsidP="00C079D6">
            <w:pPr>
              <w:rPr>
                <w:rFonts w:eastAsia="Arial Unicode MS"/>
              </w:rPr>
            </w:pPr>
          </w:p>
        </w:tc>
        <w:tc>
          <w:tcPr>
            <w:tcW w:w="566" w:type="pct"/>
          </w:tcPr>
          <w:p w:rsidR="00066682" w:rsidRPr="00962233" w:rsidRDefault="00066682" w:rsidP="00C079D6">
            <w:pPr>
              <w:rPr>
                <w:rFonts w:eastAsia="Arial Unicode MS"/>
              </w:rPr>
            </w:pPr>
          </w:p>
        </w:tc>
        <w:tc>
          <w:tcPr>
            <w:tcW w:w="581" w:type="pct"/>
          </w:tcPr>
          <w:p w:rsidR="00066682" w:rsidRPr="00962233" w:rsidRDefault="00066682" w:rsidP="00C079D6">
            <w:pPr>
              <w:rPr>
                <w:rFonts w:eastAsia="Arial Unicode MS"/>
              </w:rPr>
            </w:pPr>
          </w:p>
        </w:tc>
        <w:tc>
          <w:tcPr>
            <w:tcW w:w="523" w:type="pct"/>
          </w:tcPr>
          <w:p w:rsidR="00066682" w:rsidRPr="00962233" w:rsidRDefault="00066682" w:rsidP="00C079D6">
            <w:pPr>
              <w:rPr>
                <w:rFonts w:eastAsia="Arial Unicode MS"/>
              </w:rPr>
            </w:pPr>
          </w:p>
        </w:tc>
        <w:tc>
          <w:tcPr>
            <w:tcW w:w="522" w:type="pct"/>
          </w:tcPr>
          <w:p w:rsidR="00066682" w:rsidRPr="00962233" w:rsidRDefault="00066682" w:rsidP="00C079D6">
            <w:pPr>
              <w:rPr>
                <w:rFonts w:eastAsia="Arial Unicode MS"/>
              </w:rPr>
            </w:pPr>
          </w:p>
        </w:tc>
        <w:tc>
          <w:tcPr>
            <w:tcW w:w="582" w:type="pct"/>
          </w:tcPr>
          <w:p w:rsidR="00066682" w:rsidRPr="00962233" w:rsidRDefault="00066682" w:rsidP="00C079D6">
            <w:pPr>
              <w:rPr>
                <w:rFonts w:eastAsia="Arial Unicode MS"/>
              </w:rPr>
            </w:pPr>
          </w:p>
        </w:tc>
      </w:tr>
      <w:tr w:rsidR="005A68EE" w:rsidRPr="00962233">
        <w:tc>
          <w:tcPr>
            <w:tcW w:w="1623" w:type="pct"/>
          </w:tcPr>
          <w:p w:rsidR="00066682" w:rsidRPr="00962233" w:rsidRDefault="00066682" w:rsidP="00C079D6">
            <w:pPr>
              <w:pStyle w:val="Rowheader"/>
              <w:rPr>
                <w:sz w:val="24"/>
                <w:szCs w:val="24"/>
                <w:lang w:val="ru-RU"/>
              </w:rPr>
            </w:pPr>
          </w:p>
        </w:tc>
        <w:tc>
          <w:tcPr>
            <w:tcW w:w="601" w:type="pct"/>
          </w:tcPr>
          <w:p w:rsidR="00066682" w:rsidRPr="00962233" w:rsidRDefault="00066682" w:rsidP="00C079D6">
            <w:pPr>
              <w:rPr>
                <w:rFonts w:eastAsia="Arial Unicode MS"/>
              </w:rPr>
            </w:pPr>
          </w:p>
        </w:tc>
        <w:tc>
          <w:tcPr>
            <w:tcW w:w="566" w:type="pct"/>
          </w:tcPr>
          <w:p w:rsidR="00066682" w:rsidRPr="00962233" w:rsidRDefault="00066682" w:rsidP="00C079D6">
            <w:pPr>
              <w:rPr>
                <w:rFonts w:eastAsia="Arial Unicode MS"/>
              </w:rPr>
            </w:pPr>
          </w:p>
        </w:tc>
        <w:tc>
          <w:tcPr>
            <w:tcW w:w="581" w:type="pct"/>
          </w:tcPr>
          <w:p w:rsidR="00066682" w:rsidRPr="00962233" w:rsidRDefault="00066682" w:rsidP="00C079D6">
            <w:pPr>
              <w:rPr>
                <w:rFonts w:eastAsia="Arial Unicode MS"/>
              </w:rPr>
            </w:pPr>
          </w:p>
        </w:tc>
        <w:tc>
          <w:tcPr>
            <w:tcW w:w="523" w:type="pct"/>
          </w:tcPr>
          <w:p w:rsidR="00066682" w:rsidRPr="00962233" w:rsidRDefault="00066682" w:rsidP="00C079D6">
            <w:pPr>
              <w:rPr>
                <w:rFonts w:eastAsia="Arial Unicode MS"/>
              </w:rPr>
            </w:pPr>
          </w:p>
        </w:tc>
        <w:tc>
          <w:tcPr>
            <w:tcW w:w="522" w:type="pct"/>
          </w:tcPr>
          <w:p w:rsidR="00066682" w:rsidRPr="00962233" w:rsidRDefault="00066682" w:rsidP="00C079D6">
            <w:pPr>
              <w:rPr>
                <w:rFonts w:eastAsia="Arial Unicode MS"/>
              </w:rPr>
            </w:pPr>
          </w:p>
        </w:tc>
        <w:tc>
          <w:tcPr>
            <w:tcW w:w="582" w:type="pct"/>
          </w:tcPr>
          <w:p w:rsidR="00066682" w:rsidRPr="00962233" w:rsidRDefault="00066682" w:rsidP="00C079D6">
            <w:pPr>
              <w:rPr>
                <w:rFonts w:eastAsia="Arial Unicode MS"/>
              </w:rPr>
            </w:pPr>
          </w:p>
        </w:tc>
      </w:tr>
      <w:tr w:rsidR="005A68EE" w:rsidRPr="00962233">
        <w:tc>
          <w:tcPr>
            <w:tcW w:w="1623" w:type="pct"/>
          </w:tcPr>
          <w:p w:rsidR="00066682" w:rsidRPr="00962233" w:rsidRDefault="00066682" w:rsidP="00C079D6">
            <w:pPr>
              <w:pStyle w:val="Rowheader"/>
              <w:rPr>
                <w:sz w:val="24"/>
                <w:szCs w:val="24"/>
                <w:lang w:val="ru-RU"/>
              </w:rPr>
            </w:pPr>
            <w:r w:rsidRPr="00962233">
              <w:rPr>
                <w:sz w:val="24"/>
                <w:szCs w:val="24"/>
                <w:lang w:val="ru-RU"/>
              </w:rPr>
              <w:t>Обязательства</w:t>
            </w:r>
          </w:p>
        </w:tc>
        <w:tc>
          <w:tcPr>
            <w:tcW w:w="601" w:type="pct"/>
          </w:tcPr>
          <w:p w:rsidR="00066682" w:rsidRPr="00962233" w:rsidRDefault="00066682" w:rsidP="00C079D6">
            <w:pPr>
              <w:rPr>
                <w:rFonts w:eastAsia="Arial Unicode MS"/>
              </w:rPr>
            </w:pPr>
          </w:p>
        </w:tc>
        <w:tc>
          <w:tcPr>
            <w:tcW w:w="566" w:type="pct"/>
          </w:tcPr>
          <w:p w:rsidR="00066682" w:rsidRPr="00962233" w:rsidRDefault="00066682" w:rsidP="00C079D6">
            <w:pPr>
              <w:rPr>
                <w:rFonts w:eastAsia="Arial Unicode MS"/>
              </w:rPr>
            </w:pPr>
          </w:p>
        </w:tc>
        <w:tc>
          <w:tcPr>
            <w:tcW w:w="581" w:type="pct"/>
          </w:tcPr>
          <w:p w:rsidR="00066682" w:rsidRPr="00962233" w:rsidRDefault="00066682" w:rsidP="00C079D6">
            <w:pPr>
              <w:rPr>
                <w:rFonts w:eastAsia="Arial Unicode MS"/>
              </w:rPr>
            </w:pPr>
          </w:p>
        </w:tc>
        <w:tc>
          <w:tcPr>
            <w:tcW w:w="523" w:type="pct"/>
          </w:tcPr>
          <w:p w:rsidR="00066682" w:rsidRPr="00962233" w:rsidRDefault="00066682" w:rsidP="00C079D6">
            <w:pPr>
              <w:rPr>
                <w:rFonts w:eastAsia="Arial Unicode MS"/>
              </w:rPr>
            </w:pPr>
          </w:p>
        </w:tc>
        <w:tc>
          <w:tcPr>
            <w:tcW w:w="522" w:type="pct"/>
          </w:tcPr>
          <w:p w:rsidR="00066682" w:rsidRPr="00962233" w:rsidRDefault="00066682" w:rsidP="00C079D6">
            <w:pPr>
              <w:rPr>
                <w:rFonts w:eastAsia="Arial Unicode MS"/>
              </w:rPr>
            </w:pPr>
          </w:p>
        </w:tc>
        <w:tc>
          <w:tcPr>
            <w:tcW w:w="582" w:type="pct"/>
          </w:tcPr>
          <w:p w:rsidR="00066682" w:rsidRPr="00962233" w:rsidRDefault="00066682" w:rsidP="00C079D6">
            <w:pPr>
              <w:rPr>
                <w:rFonts w:eastAsia="Arial Unicode MS"/>
              </w:rPr>
            </w:pPr>
          </w:p>
        </w:tc>
      </w:tr>
      <w:tr w:rsidR="005A68EE" w:rsidRPr="00962233">
        <w:tc>
          <w:tcPr>
            <w:tcW w:w="1623" w:type="pct"/>
          </w:tcPr>
          <w:p w:rsidR="00066682" w:rsidRPr="00962233" w:rsidRDefault="00066682" w:rsidP="00C079D6">
            <w:r w:rsidRPr="00962233">
              <w:t>Средства других банков</w:t>
            </w:r>
          </w:p>
        </w:tc>
        <w:tc>
          <w:tcPr>
            <w:tcW w:w="601" w:type="pct"/>
          </w:tcPr>
          <w:p w:rsidR="00066682" w:rsidRPr="00962233" w:rsidRDefault="00066682" w:rsidP="00C079D6">
            <w:pPr>
              <w:jc w:val="right"/>
            </w:pPr>
          </w:p>
        </w:tc>
        <w:tc>
          <w:tcPr>
            <w:tcW w:w="566" w:type="pct"/>
          </w:tcPr>
          <w:p w:rsidR="00066682" w:rsidRPr="00962233" w:rsidRDefault="00066682" w:rsidP="00C079D6">
            <w:pPr>
              <w:jc w:val="right"/>
            </w:pPr>
            <w:r w:rsidRPr="00962233">
              <w:t>8 590</w:t>
            </w:r>
          </w:p>
        </w:tc>
        <w:tc>
          <w:tcPr>
            <w:tcW w:w="581" w:type="pct"/>
          </w:tcPr>
          <w:p w:rsidR="00066682" w:rsidRPr="00962233" w:rsidRDefault="00066682" w:rsidP="00C079D6">
            <w:pPr>
              <w:jc w:val="right"/>
            </w:pPr>
          </w:p>
        </w:tc>
        <w:tc>
          <w:tcPr>
            <w:tcW w:w="523" w:type="pct"/>
          </w:tcPr>
          <w:p w:rsidR="00066682" w:rsidRPr="00962233" w:rsidRDefault="00066682" w:rsidP="00C079D6">
            <w:pPr>
              <w:jc w:val="right"/>
            </w:pPr>
          </w:p>
        </w:tc>
        <w:tc>
          <w:tcPr>
            <w:tcW w:w="522" w:type="pct"/>
          </w:tcPr>
          <w:p w:rsidR="00066682" w:rsidRPr="00962233" w:rsidRDefault="00066682" w:rsidP="00C079D6">
            <w:pPr>
              <w:jc w:val="right"/>
            </w:pPr>
            <w:r w:rsidRPr="00962233">
              <w:t>354</w:t>
            </w:r>
          </w:p>
        </w:tc>
        <w:tc>
          <w:tcPr>
            <w:tcW w:w="582" w:type="pct"/>
          </w:tcPr>
          <w:p w:rsidR="00066682" w:rsidRPr="00962233" w:rsidRDefault="00066682" w:rsidP="00C079D6">
            <w:pPr>
              <w:jc w:val="right"/>
            </w:pPr>
            <w:r w:rsidRPr="00962233">
              <w:t>8 944</w:t>
            </w:r>
          </w:p>
        </w:tc>
      </w:tr>
      <w:tr w:rsidR="005A68EE" w:rsidRPr="00962233">
        <w:tc>
          <w:tcPr>
            <w:tcW w:w="1623" w:type="pct"/>
          </w:tcPr>
          <w:p w:rsidR="00066682" w:rsidRPr="00962233" w:rsidRDefault="00066682" w:rsidP="00C079D6">
            <w:r w:rsidRPr="00962233">
              <w:t>Средства клиентов</w:t>
            </w:r>
          </w:p>
        </w:tc>
        <w:tc>
          <w:tcPr>
            <w:tcW w:w="601" w:type="pct"/>
          </w:tcPr>
          <w:p w:rsidR="00066682" w:rsidRPr="00962233" w:rsidRDefault="00066682" w:rsidP="00C079D6">
            <w:pPr>
              <w:jc w:val="right"/>
            </w:pPr>
            <w:r w:rsidRPr="00962233">
              <w:t>49 755</w:t>
            </w:r>
          </w:p>
        </w:tc>
        <w:tc>
          <w:tcPr>
            <w:tcW w:w="566" w:type="pct"/>
          </w:tcPr>
          <w:p w:rsidR="00066682" w:rsidRPr="00962233" w:rsidRDefault="00066682" w:rsidP="00C079D6">
            <w:pPr>
              <w:jc w:val="right"/>
            </w:pPr>
            <w:r w:rsidRPr="00962233">
              <w:t>109 539</w:t>
            </w:r>
          </w:p>
        </w:tc>
        <w:tc>
          <w:tcPr>
            <w:tcW w:w="581" w:type="pct"/>
          </w:tcPr>
          <w:p w:rsidR="00066682" w:rsidRPr="00962233" w:rsidRDefault="00066682" w:rsidP="00C079D6">
            <w:pPr>
              <w:jc w:val="right"/>
            </w:pPr>
            <w:r w:rsidRPr="00962233">
              <w:t>102 879</w:t>
            </w:r>
          </w:p>
        </w:tc>
        <w:tc>
          <w:tcPr>
            <w:tcW w:w="523" w:type="pct"/>
          </w:tcPr>
          <w:p w:rsidR="00066682" w:rsidRPr="00962233" w:rsidRDefault="00066682" w:rsidP="00C079D6">
            <w:pPr>
              <w:jc w:val="right"/>
            </w:pPr>
            <w:r w:rsidRPr="00962233">
              <w:t>41 952</w:t>
            </w:r>
          </w:p>
        </w:tc>
        <w:tc>
          <w:tcPr>
            <w:tcW w:w="522" w:type="pct"/>
          </w:tcPr>
          <w:p w:rsidR="00066682" w:rsidRPr="00962233" w:rsidRDefault="00066682" w:rsidP="00C079D6">
            <w:pPr>
              <w:jc w:val="right"/>
            </w:pPr>
            <w:r w:rsidRPr="00962233">
              <w:t>541 291</w:t>
            </w:r>
          </w:p>
        </w:tc>
        <w:tc>
          <w:tcPr>
            <w:tcW w:w="582" w:type="pct"/>
          </w:tcPr>
          <w:p w:rsidR="00066682" w:rsidRPr="00962233" w:rsidRDefault="00066682" w:rsidP="00C079D6">
            <w:pPr>
              <w:jc w:val="right"/>
            </w:pPr>
            <w:r w:rsidRPr="00962233">
              <w:t>845 416</w:t>
            </w:r>
          </w:p>
        </w:tc>
      </w:tr>
      <w:tr w:rsidR="005A68EE" w:rsidRPr="00962233">
        <w:tc>
          <w:tcPr>
            <w:tcW w:w="1623" w:type="pct"/>
          </w:tcPr>
          <w:p w:rsidR="00066682" w:rsidRPr="00962233" w:rsidRDefault="00066682" w:rsidP="00C079D6">
            <w:r w:rsidRPr="00962233">
              <w:t>Выпущенные ЦБ</w:t>
            </w:r>
          </w:p>
        </w:tc>
        <w:tc>
          <w:tcPr>
            <w:tcW w:w="601" w:type="pct"/>
          </w:tcPr>
          <w:p w:rsidR="00066682" w:rsidRPr="00962233" w:rsidRDefault="00066682" w:rsidP="00C079D6">
            <w:pPr>
              <w:jc w:val="right"/>
            </w:pPr>
            <w:r w:rsidRPr="00962233">
              <w:t>1 469</w:t>
            </w:r>
          </w:p>
        </w:tc>
        <w:tc>
          <w:tcPr>
            <w:tcW w:w="566" w:type="pct"/>
          </w:tcPr>
          <w:p w:rsidR="00066682" w:rsidRPr="00962233" w:rsidRDefault="00066682" w:rsidP="00C079D6">
            <w:pPr>
              <w:jc w:val="right"/>
            </w:pPr>
            <w:r w:rsidRPr="00962233">
              <w:t>32 466</w:t>
            </w:r>
          </w:p>
        </w:tc>
        <w:tc>
          <w:tcPr>
            <w:tcW w:w="581" w:type="pct"/>
          </w:tcPr>
          <w:p w:rsidR="00066682" w:rsidRPr="00962233" w:rsidRDefault="00066682" w:rsidP="00C079D6">
            <w:pPr>
              <w:jc w:val="right"/>
            </w:pPr>
            <w:r w:rsidRPr="00962233">
              <w:t>21 940</w:t>
            </w:r>
          </w:p>
        </w:tc>
        <w:tc>
          <w:tcPr>
            <w:tcW w:w="523" w:type="pct"/>
          </w:tcPr>
          <w:p w:rsidR="00066682" w:rsidRPr="00962233" w:rsidRDefault="00066682" w:rsidP="00C079D6">
            <w:pPr>
              <w:jc w:val="right"/>
            </w:pPr>
            <w:r w:rsidRPr="00962233">
              <w:t>10 089</w:t>
            </w:r>
          </w:p>
        </w:tc>
        <w:tc>
          <w:tcPr>
            <w:tcW w:w="522" w:type="pct"/>
          </w:tcPr>
          <w:p w:rsidR="00066682" w:rsidRPr="00962233" w:rsidRDefault="00066682" w:rsidP="00C079D6">
            <w:pPr>
              <w:jc w:val="right"/>
            </w:pPr>
            <w:r w:rsidRPr="00962233">
              <w:t>77</w:t>
            </w:r>
          </w:p>
        </w:tc>
        <w:tc>
          <w:tcPr>
            <w:tcW w:w="582" w:type="pct"/>
          </w:tcPr>
          <w:p w:rsidR="00066682" w:rsidRPr="00962233" w:rsidRDefault="00066682" w:rsidP="00C079D6">
            <w:pPr>
              <w:jc w:val="right"/>
            </w:pPr>
            <w:r w:rsidRPr="00962233">
              <w:t>66 041</w:t>
            </w:r>
          </w:p>
        </w:tc>
      </w:tr>
      <w:tr w:rsidR="005A68EE" w:rsidRPr="00962233">
        <w:tc>
          <w:tcPr>
            <w:tcW w:w="1623" w:type="pct"/>
          </w:tcPr>
          <w:p w:rsidR="00066682" w:rsidRPr="00962233" w:rsidRDefault="00066682" w:rsidP="00C079D6">
            <w:r w:rsidRPr="00962233">
              <w:t>Прочие обязательства</w:t>
            </w:r>
          </w:p>
        </w:tc>
        <w:tc>
          <w:tcPr>
            <w:tcW w:w="601" w:type="pct"/>
          </w:tcPr>
          <w:p w:rsidR="00066682" w:rsidRPr="00962233" w:rsidRDefault="00066682" w:rsidP="00C079D6"/>
        </w:tc>
        <w:tc>
          <w:tcPr>
            <w:tcW w:w="566" w:type="pct"/>
          </w:tcPr>
          <w:p w:rsidR="00066682" w:rsidRPr="00962233" w:rsidRDefault="00066682" w:rsidP="00C079D6"/>
        </w:tc>
        <w:tc>
          <w:tcPr>
            <w:tcW w:w="581" w:type="pct"/>
          </w:tcPr>
          <w:p w:rsidR="00066682" w:rsidRPr="00962233" w:rsidRDefault="00066682" w:rsidP="00C079D6"/>
        </w:tc>
        <w:tc>
          <w:tcPr>
            <w:tcW w:w="523" w:type="pct"/>
          </w:tcPr>
          <w:p w:rsidR="00066682" w:rsidRPr="00962233" w:rsidRDefault="00066682" w:rsidP="00C079D6"/>
        </w:tc>
        <w:tc>
          <w:tcPr>
            <w:tcW w:w="522" w:type="pct"/>
          </w:tcPr>
          <w:p w:rsidR="00066682" w:rsidRPr="00962233" w:rsidRDefault="00066682" w:rsidP="00C079D6">
            <w:pPr>
              <w:jc w:val="right"/>
            </w:pPr>
            <w:r w:rsidRPr="00962233">
              <w:t>2 471</w:t>
            </w:r>
          </w:p>
        </w:tc>
        <w:tc>
          <w:tcPr>
            <w:tcW w:w="582" w:type="pct"/>
          </w:tcPr>
          <w:p w:rsidR="00066682" w:rsidRPr="00962233" w:rsidRDefault="00066682" w:rsidP="00C079D6">
            <w:pPr>
              <w:jc w:val="right"/>
            </w:pPr>
            <w:r w:rsidRPr="00962233">
              <w:t>2 471</w:t>
            </w:r>
          </w:p>
        </w:tc>
      </w:tr>
      <w:tr w:rsidR="005A68EE" w:rsidRPr="00962233">
        <w:tc>
          <w:tcPr>
            <w:tcW w:w="1623" w:type="pct"/>
          </w:tcPr>
          <w:p w:rsidR="00066682" w:rsidRPr="00962233" w:rsidRDefault="00066682" w:rsidP="00C079D6">
            <w:pPr>
              <w:pStyle w:val="Tabletext"/>
              <w:rPr>
                <w:sz w:val="24"/>
                <w:szCs w:val="24"/>
                <w:lang w:val="ru-RU"/>
              </w:rPr>
            </w:pPr>
          </w:p>
        </w:tc>
        <w:tc>
          <w:tcPr>
            <w:tcW w:w="601" w:type="pct"/>
          </w:tcPr>
          <w:p w:rsidR="00066682" w:rsidRPr="00962233" w:rsidRDefault="00066682" w:rsidP="00C079D6"/>
        </w:tc>
        <w:tc>
          <w:tcPr>
            <w:tcW w:w="566" w:type="pct"/>
          </w:tcPr>
          <w:p w:rsidR="00066682" w:rsidRPr="00962233" w:rsidRDefault="00066682" w:rsidP="00C079D6"/>
        </w:tc>
        <w:tc>
          <w:tcPr>
            <w:tcW w:w="581" w:type="pct"/>
          </w:tcPr>
          <w:p w:rsidR="00066682" w:rsidRPr="00962233" w:rsidRDefault="00066682" w:rsidP="00C079D6"/>
        </w:tc>
        <w:tc>
          <w:tcPr>
            <w:tcW w:w="523" w:type="pct"/>
          </w:tcPr>
          <w:p w:rsidR="00066682" w:rsidRPr="00962233" w:rsidRDefault="00066682" w:rsidP="00C079D6"/>
        </w:tc>
        <w:tc>
          <w:tcPr>
            <w:tcW w:w="522" w:type="pct"/>
          </w:tcPr>
          <w:p w:rsidR="00066682" w:rsidRPr="00962233" w:rsidRDefault="00066682" w:rsidP="00C079D6">
            <w:pPr>
              <w:jc w:val="right"/>
            </w:pPr>
          </w:p>
        </w:tc>
        <w:tc>
          <w:tcPr>
            <w:tcW w:w="582" w:type="pct"/>
          </w:tcPr>
          <w:p w:rsidR="00066682" w:rsidRPr="00962233" w:rsidRDefault="00066682" w:rsidP="00C079D6">
            <w:pPr>
              <w:jc w:val="right"/>
            </w:pPr>
          </w:p>
        </w:tc>
      </w:tr>
      <w:tr w:rsidR="005A68EE" w:rsidRPr="00962233">
        <w:tc>
          <w:tcPr>
            <w:tcW w:w="1623" w:type="pct"/>
          </w:tcPr>
          <w:p w:rsidR="00066682" w:rsidRPr="00962233" w:rsidRDefault="00066682" w:rsidP="00C079D6">
            <w:pPr>
              <w:pStyle w:val="Rowheader"/>
              <w:rPr>
                <w:sz w:val="24"/>
                <w:szCs w:val="24"/>
                <w:lang w:val="ru-RU"/>
              </w:rPr>
            </w:pPr>
          </w:p>
        </w:tc>
        <w:tc>
          <w:tcPr>
            <w:tcW w:w="601" w:type="pct"/>
          </w:tcPr>
          <w:p w:rsidR="00066682" w:rsidRPr="00962233" w:rsidRDefault="00066682" w:rsidP="00C079D6"/>
        </w:tc>
        <w:tc>
          <w:tcPr>
            <w:tcW w:w="566" w:type="pct"/>
          </w:tcPr>
          <w:p w:rsidR="00066682" w:rsidRPr="00962233" w:rsidRDefault="00066682" w:rsidP="00C079D6"/>
        </w:tc>
        <w:tc>
          <w:tcPr>
            <w:tcW w:w="581" w:type="pct"/>
          </w:tcPr>
          <w:p w:rsidR="00066682" w:rsidRPr="00962233" w:rsidRDefault="00066682" w:rsidP="00C079D6"/>
        </w:tc>
        <w:tc>
          <w:tcPr>
            <w:tcW w:w="523" w:type="pct"/>
          </w:tcPr>
          <w:p w:rsidR="00066682" w:rsidRPr="00962233" w:rsidRDefault="00066682" w:rsidP="00C079D6"/>
        </w:tc>
        <w:tc>
          <w:tcPr>
            <w:tcW w:w="522" w:type="pct"/>
          </w:tcPr>
          <w:p w:rsidR="00066682" w:rsidRPr="00962233" w:rsidRDefault="00066682" w:rsidP="00C079D6"/>
        </w:tc>
        <w:tc>
          <w:tcPr>
            <w:tcW w:w="582" w:type="pct"/>
          </w:tcPr>
          <w:p w:rsidR="00066682" w:rsidRPr="00962233" w:rsidRDefault="00066682" w:rsidP="00C079D6"/>
        </w:tc>
      </w:tr>
      <w:tr w:rsidR="005A68EE" w:rsidRPr="00962233">
        <w:tc>
          <w:tcPr>
            <w:tcW w:w="1623" w:type="pct"/>
          </w:tcPr>
          <w:p w:rsidR="00066682" w:rsidRPr="00962233" w:rsidRDefault="00066682" w:rsidP="00C079D6">
            <w:pPr>
              <w:pStyle w:val="Rowheader"/>
              <w:ind w:left="0" w:firstLine="0"/>
              <w:rPr>
                <w:sz w:val="24"/>
                <w:szCs w:val="24"/>
                <w:lang w:val="ru-RU"/>
              </w:rPr>
            </w:pPr>
            <w:r w:rsidRPr="00962233">
              <w:rPr>
                <w:sz w:val="24"/>
                <w:szCs w:val="24"/>
                <w:lang w:val="ru-RU"/>
              </w:rPr>
              <w:t>Итого обязательств</w:t>
            </w:r>
          </w:p>
        </w:tc>
        <w:tc>
          <w:tcPr>
            <w:tcW w:w="601" w:type="pct"/>
          </w:tcPr>
          <w:p w:rsidR="00066682" w:rsidRPr="00962233" w:rsidRDefault="00066682" w:rsidP="00C079D6">
            <w:pPr>
              <w:jc w:val="right"/>
            </w:pPr>
            <w:r w:rsidRPr="00962233">
              <w:t>51 224</w:t>
            </w:r>
          </w:p>
        </w:tc>
        <w:tc>
          <w:tcPr>
            <w:tcW w:w="566" w:type="pct"/>
          </w:tcPr>
          <w:p w:rsidR="00066682" w:rsidRPr="00962233" w:rsidRDefault="00066682" w:rsidP="00C079D6">
            <w:pPr>
              <w:jc w:val="right"/>
            </w:pPr>
            <w:r w:rsidRPr="00962233">
              <w:t>150 595</w:t>
            </w:r>
          </w:p>
        </w:tc>
        <w:tc>
          <w:tcPr>
            <w:tcW w:w="581" w:type="pct"/>
          </w:tcPr>
          <w:p w:rsidR="00066682" w:rsidRPr="00962233" w:rsidRDefault="00066682" w:rsidP="005A68EE">
            <w:pPr>
              <w:ind w:left="-101" w:right="-115" w:firstLine="19"/>
              <w:jc w:val="center"/>
            </w:pPr>
            <w:r w:rsidRPr="00962233">
              <w:t>124 819</w:t>
            </w:r>
          </w:p>
        </w:tc>
        <w:tc>
          <w:tcPr>
            <w:tcW w:w="523" w:type="pct"/>
          </w:tcPr>
          <w:p w:rsidR="00066682" w:rsidRPr="00962233" w:rsidRDefault="00066682" w:rsidP="00C079D6">
            <w:pPr>
              <w:jc w:val="right"/>
            </w:pPr>
            <w:r w:rsidRPr="00962233">
              <w:t>52 041</w:t>
            </w:r>
          </w:p>
        </w:tc>
        <w:tc>
          <w:tcPr>
            <w:tcW w:w="522" w:type="pct"/>
          </w:tcPr>
          <w:p w:rsidR="00066682" w:rsidRPr="00962233" w:rsidRDefault="00066682" w:rsidP="00C079D6">
            <w:pPr>
              <w:jc w:val="right"/>
            </w:pPr>
            <w:r w:rsidRPr="00962233">
              <w:t>544 193</w:t>
            </w:r>
          </w:p>
        </w:tc>
        <w:tc>
          <w:tcPr>
            <w:tcW w:w="582" w:type="pct"/>
          </w:tcPr>
          <w:p w:rsidR="00066682" w:rsidRPr="00962233" w:rsidRDefault="00066682" w:rsidP="00C079D6">
            <w:pPr>
              <w:jc w:val="right"/>
            </w:pPr>
            <w:r w:rsidRPr="00962233">
              <w:t>922 872</w:t>
            </w:r>
          </w:p>
        </w:tc>
      </w:tr>
      <w:tr w:rsidR="005A68EE" w:rsidRPr="00962233">
        <w:tc>
          <w:tcPr>
            <w:tcW w:w="1623" w:type="pct"/>
          </w:tcPr>
          <w:p w:rsidR="00066682" w:rsidRPr="00962233" w:rsidRDefault="00066682" w:rsidP="00C079D6">
            <w:pPr>
              <w:pStyle w:val="Rowheader"/>
              <w:rPr>
                <w:sz w:val="24"/>
                <w:szCs w:val="24"/>
                <w:lang w:val="ru-RU"/>
              </w:rPr>
            </w:pPr>
          </w:p>
        </w:tc>
        <w:tc>
          <w:tcPr>
            <w:tcW w:w="601" w:type="pct"/>
          </w:tcPr>
          <w:p w:rsidR="00066682" w:rsidRPr="00962233" w:rsidRDefault="00066682" w:rsidP="00C079D6">
            <w:r w:rsidRPr="00962233">
              <w:rPr>
                <w:rFonts w:eastAsia="Arial Unicode MS"/>
              </w:rPr>
              <w:t> </w:t>
            </w:r>
          </w:p>
        </w:tc>
        <w:tc>
          <w:tcPr>
            <w:tcW w:w="566" w:type="pct"/>
          </w:tcPr>
          <w:p w:rsidR="00066682" w:rsidRPr="00962233" w:rsidRDefault="00066682" w:rsidP="00C079D6">
            <w:r w:rsidRPr="00962233">
              <w:rPr>
                <w:rFonts w:eastAsia="Arial Unicode MS"/>
              </w:rPr>
              <w:t> </w:t>
            </w:r>
          </w:p>
        </w:tc>
        <w:tc>
          <w:tcPr>
            <w:tcW w:w="581" w:type="pct"/>
          </w:tcPr>
          <w:p w:rsidR="00066682" w:rsidRPr="00962233" w:rsidRDefault="00066682" w:rsidP="00C079D6">
            <w:r w:rsidRPr="00962233">
              <w:rPr>
                <w:rFonts w:eastAsia="Arial Unicode MS"/>
              </w:rPr>
              <w:t> </w:t>
            </w:r>
          </w:p>
        </w:tc>
        <w:tc>
          <w:tcPr>
            <w:tcW w:w="523" w:type="pct"/>
          </w:tcPr>
          <w:p w:rsidR="00066682" w:rsidRPr="00962233" w:rsidRDefault="00066682" w:rsidP="00C079D6">
            <w:r w:rsidRPr="00962233">
              <w:rPr>
                <w:rFonts w:eastAsia="Arial Unicode MS"/>
              </w:rPr>
              <w:t> </w:t>
            </w:r>
          </w:p>
        </w:tc>
        <w:tc>
          <w:tcPr>
            <w:tcW w:w="522" w:type="pct"/>
          </w:tcPr>
          <w:p w:rsidR="00066682" w:rsidRPr="00962233" w:rsidRDefault="00066682" w:rsidP="00C079D6">
            <w:r w:rsidRPr="00962233">
              <w:rPr>
                <w:rFonts w:eastAsia="Arial Unicode MS"/>
              </w:rPr>
              <w:t> </w:t>
            </w:r>
          </w:p>
        </w:tc>
        <w:tc>
          <w:tcPr>
            <w:tcW w:w="582" w:type="pct"/>
          </w:tcPr>
          <w:p w:rsidR="00066682" w:rsidRPr="00962233" w:rsidRDefault="00066682" w:rsidP="00C079D6">
            <w:r w:rsidRPr="00962233">
              <w:rPr>
                <w:rFonts w:eastAsia="Arial Unicode MS"/>
              </w:rPr>
              <w:t> </w:t>
            </w:r>
          </w:p>
        </w:tc>
      </w:tr>
      <w:tr w:rsidR="005A68EE" w:rsidRPr="00962233">
        <w:tc>
          <w:tcPr>
            <w:tcW w:w="1623" w:type="pct"/>
          </w:tcPr>
          <w:p w:rsidR="00066682" w:rsidRPr="00962233" w:rsidRDefault="00066682" w:rsidP="00C079D6">
            <w:pPr>
              <w:pStyle w:val="Rowheader"/>
              <w:rPr>
                <w:sz w:val="24"/>
                <w:szCs w:val="24"/>
                <w:lang w:val="ru-RU"/>
              </w:rPr>
            </w:pPr>
          </w:p>
        </w:tc>
        <w:tc>
          <w:tcPr>
            <w:tcW w:w="601" w:type="pct"/>
          </w:tcPr>
          <w:p w:rsidR="00066682" w:rsidRPr="00962233" w:rsidRDefault="00066682" w:rsidP="00C079D6"/>
        </w:tc>
        <w:tc>
          <w:tcPr>
            <w:tcW w:w="566" w:type="pct"/>
          </w:tcPr>
          <w:p w:rsidR="00066682" w:rsidRPr="00962233" w:rsidRDefault="00066682" w:rsidP="00C079D6"/>
        </w:tc>
        <w:tc>
          <w:tcPr>
            <w:tcW w:w="581" w:type="pct"/>
          </w:tcPr>
          <w:p w:rsidR="00066682" w:rsidRPr="00962233" w:rsidRDefault="00066682" w:rsidP="00C079D6"/>
        </w:tc>
        <w:tc>
          <w:tcPr>
            <w:tcW w:w="523" w:type="pct"/>
          </w:tcPr>
          <w:p w:rsidR="00066682" w:rsidRPr="00962233" w:rsidRDefault="00066682" w:rsidP="00C079D6"/>
        </w:tc>
        <w:tc>
          <w:tcPr>
            <w:tcW w:w="522" w:type="pct"/>
          </w:tcPr>
          <w:p w:rsidR="00066682" w:rsidRPr="00962233" w:rsidRDefault="00066682" w:rsidP="00C079D6"/>
        </w:tc>
        <w:tc>
          <w:tcPr>
            <w:tcW w:w="582" w:type="pct"/>
          </w:tcPr>
          <w:p w:rsidR="00066682" w:rsidRPr="00962233" w:rsidRDefault="00066682" w:rsidP="00C079D6"/>
        </w:tc>
      </w:tr>
      <w:tr w:rsidR="005A68EE" w:rsidRPr="00962233">
        <w:tc>
          <w:tcPr>
            <w:tcW w:w="1623" w:type="pct"/>
          </w:tcPr>
          <w:p w:rsidR="00066682" w:rsidRPr="00962233" w:rsidRDefault="00066682" w:rsidP="00C079D6">
            <w:pPr>
              <w:pStyle w:val="Rowheader"/>
              <w:rPr>
                <w:sz w:val="24"/>
                <w:szCs w:val="24"/>
                <w:lang w:val="ru-RU"/>
              </w:rPr>
            </w:pPr>
            <w:r w:rsidRPr="00962233">
              <w:rPr>
                <w:sz w:val="24"/>
                <w:szCs w:val="24"/>
                <w:lang w:val="ru-RU"/>
              </w:rPr>
              <w:t>Чистый разрыв ликвидности</w:t>
            </w:r>
          </w:p>
        </w:tc>
        <w:tc>
          <w:tcPr>
            <w:tcW w:w="601" w:type="pct"/>
          </w:tcPr>
          <w:p w:rsidR="00066682" w:rsidRPr="00962233" w:rsidRDefault="00066682" w:rsidP="00C079D6">
            <w:pPr>
              <w:jc w:val="right"/>
            </w:pPr>
            <w:r w:rsidRPr="00962233">
              <w:t>124 794</w:t>
            </w:r>
          </w:p>
        </w:tc>
        <w:tc>
          <w:tcPr>
            <w:tcW w:w="566" w:type="pct"/>
          </w:tcPr>
          <w:p w:rsidR="00066682" w:rsidRPr="00962233" w:rsidRDefault="00066682" w:rsidP="00C079D6">
            <w:pPr>
              <w:jc w:val="right"/>
            </w:pPr>
            <w:r w:rsidRPr="00962233">
              <w:t>(7 254)</w:t>
            </w:r>
          </w:p>
        </w:tc>
        <w:tc>
          <w:tcPr>
            <w:tcW w:w="581" w:type="pct"/>
          </w:tcPr>
          <w:p w:rsidR="00066682" w:rsidRPr="00962233" w:rsidRDefault="00066682" w:rsidP="00220D9D">
            <w:pPr>
              <w:ind w:hanging="108"/>
              <w:jc w:val="right"/>
            </w:pPr>
            <w:r w:rsidRPr="00962233">
              <w:t>(49 565)</w:t>
            </w:r>
          </w:p>
        </w:tc>
        <w:tc>
          <w:tcPr>
            <w:tcW w:w="523" w:type="pct"/>
          </w:tcPr>
          <w:p w:rsidR="00066682" w:rsidRPr="00962233" w:rsidRDefault="00066682" w:rsidP="00C079D6">
            <w:pPr>
              <w:jc w:val="right"/>
            </w:pPr>
            <w:r w:rsidRPr="00962233">
              <w:t>2 220</w:t>
            </w:r>
          </w:p>
        </w:tc>
        <w:tc>
          <w:tcPr>
            <w:tcW w:w="522" w:type="pct"/>
          </w:tcPr>
          <w:p w:rsidR="00066682" w:rsidRPr="00962233" w:rsidRDefault="00066682" w:rsidP="00C079D6">
            <w:pPr>
              <w:jc w:val="right"/>
            </w:pPr>
            <w:r w:rsidRPr="00962233">
              <w:t>95 776</w:t>
            </w:r>
          </w:p>
        </w:tc>
        <w:tc>
          <w:tcPr>
            <w:tcW w:w="582" w:type="pct"/>
          </w:tcPr>
          <w:p w:rsidR="00066682" w:rsidRPr="00962233" w:rsidRDefault="00066682" w:rsidP="00C079D6">
            <w:pPr>
              <w:jc w:val="right"/>
            </w:pPr>
            <w:r w:rsidRPr="00962233">
              <w:t>165 971</w:t>
            </w:r>
          </w:p>
        </w:tc>
      </w:tr>
      <w:tr w:rsidR="005A68EE" w:rsidRPr="00962233">
        <w:tc>
          <w:tcPr>
            <w:tcW w:w="1623" w:type="pct"/>
          </w:tcPr>
          <w:p w:rsidR="00066682" w:rsidRPr="00962233" w:rsidRDefault="00066682" w:rsidP="00C079D6">
            <w:pPr>
              <w:pStyle w:val="Rowheader"/>
              <w:rPr>
                <w:sz w:val="24"/>
                <w:szCs w:val="24"/>
                <w:highlight w:val="yellow"/>
                <w:lang w:val="ru-RU"/>
              </w:rPr>
            </w:pPr>
          </w:p>
        </w:tc>
        <w:tc>
          <w:tcPr>
            <w:tcW w:w="601" w:type="pct"/>
          </w:tcPr>
          <w:p w:rsidR="00066682" w:rsidRPr="00962233" w:rsidRDefault="00066682" w:rsidP="00C079D6">
            <w:r w:rsidRPr="00962233">
              <w:t> </w:t>
            </w:r>
          </w:p>
        </w:tc>
        <w:tc>
          <w:tcPr>
            <w:tcW w:w="566" w:type="pct"/>
            <w:tcBorders>
              <w:right w:val="single" w:sz="4" w:space="0" w:color="auto"/>
            </w:tcBorders>
          </w:tcPr>
          <w:p w:rsidR="00066682" w:rsidRPr="00962233" w:rsidRDefault="00066682" w:rsidP="00C079D6">
            <w:r w:rsidRPr="00962233">
              <w:t> </w:t>
            </w:r>
          </w:p>
        </w:tc>
        <w:tc>
          <w:tcPr>
            <w:tcW w:w="581" w:type="pct"/>
            <w:tcBorders>
              <w:left w:val="single" w:sz="4" w:space="0" w:color="auto"/>
            </w:tcBorders>
          </w:tcPr>
          <w:p w:rsidR="00066682" w:rsidRPr="00962233" w:rsidRDefault="00066682" w:rsidP="00C079D6">
            <w:r w:rsidRPr="00962233">
              <w:t> </w:t>
            </w:r>
          </w:p>
        </w:tc>
        <w:tc>
          <w:tcPr>
            <w:tcW w:w="523" w:type="pct"/>
            <w:tcBorders>
              <w:right w:val="single" w:sz="4" w:space="0" w:color="auto"/>
            </w:tcBorders>
          </w:tcPr>
          <w:p w:rsidR="00066682" w:rsidRPr="00962233" w:rsidRDefault="00066682" w:rsidP="00C079D6">
            <w:r w:rsidRPr="00962233">
              <w:t> </w:t>
            </w:r>
          </w:p>
        </w:tc>
        <w:tc>
          <w:tcPr>
            <w:tcW w:w="522" w:type="pct"/>
            <w:tcBorders>
              <w:left w:val="single" w:sz="4" w:space="0" w:color="auto"/>
            </w:tcBorders>
          </w:tcPr>
          <w:p w:rsidR="00066682" w:rsidRPr="00962233" w:rsidRDefault="00066682" w:rsidP="00C079D6">
            <w:r w:rsidRPr="00962233">
              <w:t> </w:t>
            </w:r>
          </w:p>
        </w:tc>
        <w:tc>
          <w:tcPr>
            <w:tcW w:w="582" w:type="pct"/>
          </w:tcPr>
          <w:p w:rsidR="00066682" w:rsidRPr="00962233" w:rsidRDefault="00066682" w:rsidP="00C079D6">
            <w:r w:rsidRPr="00962233">
              <w:t> </w:t>
            </w:r>
          </w:p>
        </w:tc>
      </w:tr>
      <w:tr w:rsidR="005A68EE" w:rsidRPr="00962233">
        <w:tc>
          <w:tcPr>
            <w:tcW w:w="1623" w:type="pct"/>
          </w:tcPr>
          <w:p w:rsidR="00066682" w:rsidRPr="00962233" w:rsidRDefault="00066682" w:rsidP="00C079D6">
            <w:pPr>
              <w:pStyle w:val="Rowheader"/>
              <w:rPr>
                <w:sz w:val="24"/>
                <w:szCs w:val="24"/>
                <w:lang w:val="ru-RU"/>
              </w:rPr>
            </w:pPr>
            <w:r w:rsidRPr="00962233">
              <w:rPr>
                <w:sz w:val="24"/>
                <w:szCs w:val="24"/>
                <w:lang w:val="ru-RU"/>
              </w:rPr>
              <w:t>Совокупный разрыв на 31 декабря  2004 года</w:t>
            </w:r>
          </w:p>
        </w:tc>
        <w:tc>
          <w:tcPr>
            <w:tcW w:w="601" w:type="pct"/>
          </w:tcPr>
          <w:p w:rsidR="00066682" w:rsidRPr="00962233" w:rsidRDefault="00066682" w:rsidP="00C079D6">
            <w:pPr>
              <w:jc w:val="right"/>
            </w:pPr>
            <w:r w:rsidRPr="00962233">
              <w:t>124 794</w:t>
            </w:r>
          </w:p>
        </w:tc>
        <w:tc>
          <w:tcPr>
            <w:tcW w:w="566" w:type="pct"/>
          </w:tcPr>
          <w:p w:rsidR="00066682" w:rsidRPr="00962233" w:rsidRDefault="00066682" w:rsidP="00C079D6">
            <w:pPr>
              <w:jc w:val="right"/>
            </w:pPr>
            <w:r w:rsidRPr="00962233">
              <w:t>117 540</w:t>
            </w:r>
          </w:p>
        </w:tc>
        <w:tc>
          <w:tcPr>
            <w:tcW w:w="581" w:type="pct"/>
          </w:tcPr>
          <w:p w:rsidR="00066682" w:rsidRPr="00962233" w:rsidRDefault="00066682" w:rsidP="00C079D6">
            <w:pPr>
              <w:jc w:val="right"/>
            </w:pPr>
            <w:r w:rsidRPr="00962233">
              <w:t>67 975</w:t>
            </w:r>
          </w:p>
        </w:tc>
        <w:tc>
          <w:tcPr>
            <w:tcW w:w="523" w:type="pct"/>
          </w:tcPr>
          <w:p w:rsidR="00066682" w:rsidRPr="00962233" w:rsidRDefault="00066682" w:rsidP="00C079D6">
            <w:pPr>
              <w:jc w:val="right"/>
            </w:pPr>
            <w:r w:rsidRPr="00962233">
              <w:t>70 195</w:t>
            </w:r>
          </w:p>
        </w:tc>
        <w:tc>
          <w:tcPr>
            <w:tcW w:w="522" w:type="pct"/>
          </w:tcPr>
          <w:p w:rsidR="00066682" w:rsidRPr="00962233" w:rsidRDefault="00066682" w:rsidP="00C079D6">
            <w:pPr>
              <w:jc w:val="right"/>
            </w:pPr>
            <w:r w:rsidRPr="00962233">
              <w:t>165 971</w:t>
            </w:r>
          </w:p>
        </w:tc>
        <w:tc>
          <w:tcPr>
            <w:tcW w:w="582" w:type="pct"/>
          </w:tcPr>
          <w:p w:rsidR="00066682" w:rsidRPr="00962233" w:rsidRDefault="00066682" w:rsidP="00C079D6"/>
        </w:tc>
      </w:tr>
    </w:tbl>
    <w:p w:rsidR="0026310B" w:rsidRPr="002A0455" w:rsidRDefault="00D00CE3" w:rsidP="002A0455">
      <w:pPr>
        <w:pStyle w:val="ABC-paragrahinNotes"/>
        <w:spacing w:after="200" w:line="360" w:lineRule="auto"/>
        <w:rPr>
          <w:sz w:val="28"/>
          <w:szCs w:val="28"/>
          <w:lang w:val="ru-RU"/>
        </w:rPr>
      </w:pPr>
      <w:r>
        <w:rPr>
          <w:sz w:val="28"/>
          <w:szCs w:val="28"/>
          <w:lang w:val="ru-RU"/>
        </w:rPr>
        <w:tab/>
      </w:r>
      <w:r w:rsidR="002A0455" w:rsidRPr="002A0455">
        <w:rPr>
          <w:sz w:val="28"/>
          <w:szCs w:val="28"/>
          <w:lang w:val="ru-RU"/>
        </w:rPr>
        <w:t xml:space="preserve"> Из данных  таблицы </w:t>
      </w:r>
      <w:r w:rsidR="00A31F97">
        <w:rPr>
          <w:sz w:val="28"/>
          <w:szCs w:val="28"/>
          <w:lang w:val="ru-RU"/>
        </w:rPr>
        <w:t>2.2</w:t>
      </w:r>
      <w:r w:rsidR="002A0455" w:rsidRPr="002A0455">
        <w:rPr>
          <w:sz w:val="28"/>
          <w:szCs w:val="28"/>
          <w:lang w:val="ru-RU"/>
        </w:rPr>
        <w:t xml:space="preserve"> </w:t>
      </w:r>
      <w:r w:rsidR="00A31F97">
        <w:rPr>
          <w:sz w:val="28"/>
          <w:szCs w:val="28"/>
          <w:lang w:val="ru-RU"/>
        </w:rPr>
        <w:t>и таблицы 2.3</w:t>
      </w:r>
      <w:r w:rsidR="002A0455" w:rsidRPr="002A0455">
        <w:rPr>
          <w:sz w:val="28"/>
          <w:szCs w:val="28"/>
          <w:lang w:val="ru-RU"/>
        </w:rPr>
        <w:t xml:space="preserve"> можно сделать вывод, что</w:t>
      </w:r>
      <w:r w:rsidR="002A0455">
        <w:rPr>
          <w:sz w:val="28"/>
          <w:szCs w:val="28"/>
          <w:lang w:val="ru-RU"/>
        </w:rPr>
        <w:t xml:space="preserve"> в 2005 году активы составили </w:t>
      </w:r>
      <w:r w:rsidR="002A0455" w:rsidRPr="002A0455">
        <w:rPr>
          <w:sz w:val="28"/>
          <w:szCs w:val="28"/>
          <w:lang w:val="ru-RU"/>
        </w:rPr>
        <w:t>1</w:t>
      </w:r>
      <w:r w:rsidR="002A0455" w:rsidRPr="002A0455">
        <w:rPr>
          <w:sz w:val="28"/>
          <w:szCs w:val="28"/>
        </w:rPr>
        <w:t> </w:t>
      </w:r>
      <w:r w:rsidR="002A0455" w:rsidRPr="002A0455">
        <w:rPr>
          <w:sz w:val="28"/>
          <w:szCs w:val="28"/>
          <w:lang w:val="ru-RU"/>
        </w:rPr>
        <w:t>528</w:t>
      </w:r>
      <w:r w:rsidR="002A0455" w:rsidRPr="002A0455">
        <w:rPr>
          <w:sz w:val="28"/>
          <w:szCs w:val="28"/>
        </w:rPr>
        <w:t> </w:t>
      </w:r>
      <w:r w:rsidR="002A0455" w:rsidRPr="002A0455">
        <w:rPr>
          <w:sz w:val="28"/>
          <w:szCs w:val="28"/>
          <w:lang w:val="ru-RU"/>
        </w:rPr>
        <w:t>737</w:t>
      </w:r>
      <w:r w:rsidR="002A0455">
        <w:rPr>
          <w:sz w:val="18"/>
          <w:szCs w:val="18"/>
          <w:lang w:val="ru-RU"/>
        </w:rPr>
        <w:t xml:space="preserve"> </w:t>
      </w:r>
      <w:r w:rsidR="002A0455">
        <w:rPr>
          <w:sz w:val="28"/>
          <w:szCs w:val="28"/>
          <w:lang w:val="ru-RU"/>
        </w:rPr>
        <w:t xml:space="preserve">тыс. руб, что на 439894 тыс. руб. больше чем в 2004 году. А обязательства </w:t>
      </w:r>
      <w:r w:rsidR="005A1AF4">
        <w:rPr>
          <w:sz w:val="28"/>
          <w:szCs w:val="28"/>
          <w:lang w:val="ru-RU"/>
        </w:rPr>
        <w:t>банка увеличились на 414024тыс. руб. в 2005 году по сравнению с 2004</w:t>
      </w:r>
      <w:r w:rsidR="00393726">
        <w:rPr>
          <w:sz w:val="28"/>
          <w:szCs w:val="28"/>
          <w:lang w:val="ru-RU"/>
        </w:rPr>
        <w:t xml:space="preserve"> </w:t>
      </w:r>
      <w:r w:rsidR="005A1AF4">
        <w:rPr>
          <w:sz w:val="28"/>
          <w:szCs w:val="28"/>
          <w:lang w:val="ru-RU"/>
        </w:rPr>
        <w:t xml:space="preserve">годом. </w:t>
      </w:r>
    </w:p>
    <w:p w:rsidR="00066682" w:rsidRPr="00066682" w:rsidRDefault="00066682" w:rsidP="0026310B">
      <w:pPr>
        <w:pStyle w:val="ABC-paragrahinNotes"/>
        <w:spacing w:after="200"/>
        <w:jc w:val="center"/>
        <w:rPr>
          <w:sz w:val="28"/>
          <w:szCs w:val="28"/>
          <w:lang w:val="ru-RU"/>
        </w:rPr>
      </w:pPr>
      <w:r w:rsidRPr="00066682">
        <w:rPr>
          <w:sz w:val="28"/>
          <w:szCs w:val="28"/>
          <w:lang w:val="ru-RU"/>
        </w:rPr>
        <w:t>Таблица</w:t>
      </w:r>
      <w:r w:rsidR="00A31F97">
        <w:rPr>
          <w:sz w:val="28"/>
          <w:szCs w:val="28"/>
          <w:lang w:val="ru-RU"/>
        </w:rPr>
        <w:t xml:space="preserve"> 2.3</w:t>
      </w:r>
      <w:r>
        <w:rPr>
          <w:sz w:val="28"/>
          <w:szCs w:val="28"/>
          <w:lang w:val="ru-RU"/>
        </w:rPr>
        <w:t xml:space="preserve"> -</w:t>
      </w:r>
      <w:r w:rsidRPr="00066682">
        <w:rPr>
          <w:sz w:val="28"/>
          <w:szCs w:val="28"/>
          <w:lang w:val="ru-RU"/>
        </w:rPr>
        <w:t xml:space="preserve"> </w:t>
      </w:r>
      <w:r>
        <w:rPr>
          <w:sz w:val="28"/>
          <w:szCs w:val="28"/>
          <w:lang w:val="ru-RU"/>
        </w:rPr>
        <w:t xml:space="preserve"> </w:t>
      </w:r>
      <w:r w:rsidRPr="00A84EE9">
        <w:rPr>
          <w:sz w:val="28"/>
          <w:szCs w:val="28"/>
          <w:lang w:val="ru-RU"/>
        </w:rPr>
        <w:t xml:space="preserve">Активы и обязательства Банка </w:t>
      </w:r>
      <w:r>
        <w:rPr>
          <w:sz w:val="28"/>
          <w:szCs w:val="28"/>
          <w:lang w:val="ru-RU"/>
        </w:rPr>
        <w:t xml:space="preserve"> н</w:t>
      </w:r>
      <w:r w:rsidRPr="006F5811">
        <w:rPr>
          <w:sz w:val="28"/>
          <w:szCs w:val="28"/>
          <w:lang w:val="ru-RU"/>
        </w:rPr>
        <w:t>а 31 декабря 200</w:t>
      </w:r>
      <w:r>
        <w:rPr>
          <w:sz w:val="28"/>
          <w:szCs w:val="28"/>
          <w:lang w:val="ru-RU"/>
        </w:rPr>
        <w:t>5</w:t>
      </w:r>
      <w:r w:rsidRPr="006F5811">
        <w:rPr>
          <w:sz w:val="28"/>
          <w:szCs w:val="28"/>
          <w:lang w:val="ru-RU"/>
        </w:rPr>
        <w:t xml:space="preserve"> года</w:t>
      </w:r>
      <w:r w:rsidR="00404565" w:rsidRPr="00404565">
        <w:rPr>
          <w:sz w:val="28"/>
          <w:szCs w:val="28"/>
          <w:lang w:val="ru-RU"/>
        </w:rPr>
        <w:t xml:space="preserve"> [</w:t>
      </w:r>
      <w:r w:rsidR="00BC1AD8">
        <w:rPr>
          <w:sz w:val="28"/>
          <w:szCs w:val="28"/>
          <w:lang w:val="ru-RU"/>
        </w:rPr>
        <w:t>30</w:t>
      </w:r>
      <w:r w:rsidR="00404565" w:rsidRPr="00404565">
        <w:rPr>
          <w:sz w:val="28"/>
          <w:szCs w:val="28"/>
          <w:lang w:val="ru-RU"/>
        </w:rPr>
        <w:t>,</w:t>
      </w:r>
      <w:r w:rsidR="00404565">
        <w:rPr>
          <w:sz w:val="28"/>
          <w:szCs w:val="28"/>
          <w:lang w:val="en-US"/>
        </w:rPr>
        <w:t>c</w:t>
      </w:r>
      <w:r w:rsidR="00220D9D">
        <w:rPr>
          <w:sz w:val="28"/>
          <w:szCs w:val="28"/>
          <w:lang w:val="ru-RU"/>
        </w:rPr>
        <w:t>.</w:t>
      </w:r>
      <w:r w:rsidR="00404565" w:rsidRPr="00404565">
        <w:rPr>
          <w:sz w:val="28"/>
          <w:szCs w:val="28"/>
          <w:lang w:val="ru-RU"/>
        </w:rPr>
        <w:t>25-26]</w:t>
      </w:r>
      <w:r w:rsidRPr="006F5811">
        <w:rPr>
          <w:sz w:val="28"/>
          <w:szCs w:val="28"/>
          <w:lang w:val="ru-RU"/>
        </w:rPr>
        <w:t>:</w:t>
      </w:r>
    </w:p>
    <w:tbl>
      <w:tblPr>
        <w:tblStyle w:val="13"/>
        <w:tblW w:w="0" w:type="auto"/>
        <w:tblLayout w:type="fixed"/>
        <w:tblLook w:val="0000" w:firstRow="0" w:lastRow="0" w:firstColumn="0" w:lastColumn="0" w:noHBand="0" w:noVBand="0"/>
      </w:tblPr>
      <w:tblGrid>
        <w:gridCol w:w="3296"/>
        <w:gridCol w:w="1132"/>
        <w:gridCol w:w="1080"/>
        <w:gridCol w:w="1043"/>
        <w:gridCol w:w="1117"/>
        <w:gridCol w:w="1200"/>
        <w:gridCol w:w="1200"/>
      </w:tblGrid>
      <w:tr w:rsidR="00066682" w:rsidRPr="00962233">
        <w:tc>
          <w:tcPr>
            <w:tcW w:w="3296" w:type="dxa"/>
          </w:tcPr>
          <w:p w:rsidR="00066682" w:rsidRPr="00962233" w:rsidRDefault="00066682" w:rsidP="00C079D6">
            <w:pPr>
              <w:pStyle w:val="Tablenumbers"/>
              <w:keepNext/>
              <w:keepLines/>
              <w:ind w:left="242" w:hanging="242"/>
              <w:rPr>
                <w:b/>
                <w:sz w:val="24"/>
                <w:szCs w:val="24"/>
                <w:lang w:val="ru-RU"/>
              </w:rPr>
            </w:pPr>
          </w:p>
        </w:tc>
        <w:tc>
          <w:tcPr>
            <w:tcW w:w="1132" w:type="dxa"/>
            <w:vAlign w:val="center"/>
          </w:tcPr>
          <w:p w:rsidR="00066682" w:rsidRPr="00962233" w:rsidRDefault="00066682" w:rsidP="005A68EE">
            <w:pPr>
              <w:pStyle w:val="Tablenumbers"/>
              <w:numPr>
                <w:ilvl w:val="12"/>
                <w:numId w:val="0"/>
              </w:numPr>
              <w:ind w:left="-176" w:right="74"/>
              <w:jc w:val="center"/>
              <w:rPr>
                <w:b/>
                <w:spacing w:val="-10"/>
                <w:sz w:val="24"/>
                <w:szCs w:val="24"/>
                <w:lang w:val="ru-RU"/>
              </w:rPr>
            </w:pPr>
            <w:r w:rsidRPr="00962233">
              <w:rPr>
                <w:b/>
                <w:spacing w:val="-10"/>
                <w:sz w:val="24"/>
                <w:szCs w:val="24"/>
                <w:lang w:val="ru-RU"/>
              </w:rPr>
              <w:t>До востребо-вания и менее 1 месяца</w:t>
            </w:r>
          </w:p>
        </w:tc>
        <w:tc>
          <w:tcPr>
            <w:tcW w:w="1080" w:type="dxa"/>
            <w:vAlign w:val="center"/>
          </w:tcPr>
          <w:p w:rsidR="00066682" w:rsidRPr="00962233" w:rsidRDefault="00066682" w:rsidP="005A68EE">
            <w:pPr>
              <w:pStyle w:val="Tablenumbers"/>
              <w:numPr>
                <w:ilvl w:val="12"/>
                <w:numId w:val="0"/>
              </w:numPr>
              <w:ind w:right="74"/>
              <w:jc w:val="center"/>
              <w:rPr>
                <w:b/>
                <w:spacing w:val="-10"/>
                <w:sz w:val="24"/>
                <w:szCs w:val="24"/>
                <w:lang w:val="ru-RU"/>
              </w:rPr>
            </w:pPr>
            <w:r w:rsidRPr="00962233">
              <w:rPr>
                <w:b/>
                <w:spacing w:val="-10"/>
                <w:sz w:val="24"/>
                <w:szCs w:val="24"/>
                <w:lang w:val="ru-RU"/>
              </w:rPr>
              <w:t>От 1 до 6 месяцев</w:t>
            </w:r>
          </w:p>
        </w:tc>
        <w:tc>
          <w:tcPr>
            <w:tcW w:w="1043" w:type="dxa"/>
            <w:vAlign w:val="center"/>
          </w:tcPr>
          <w:p w:rsidR="00066682" w:rsidRPr="00962233" w:rsidRDefault="00066682" w:rsidP="005A68EE">
            <w:pPr>
              <w:pStyle w:val="Tablenumbers"/>
              <w:numPr>
                <w:ilvl w:val="12"/>
                <w:numId w:val="0"/>
              </w:numPr>
              <w:ind w:right="74"/>
              <w:jc w:val="center"/>
              <w:rPr>
                <w:b/>
                <w:spacing w:val="-10"/>
                <w:sz w:val="24"/>
                <w:szCs w:val="24"/>
                <w:lang w:val="ru-RU"/>
              </w:rPr>
            </w:pPr>
            <w:r w:rsidRPr="00962233">
              <w:rPr>
                <w:b/>
                <w:spacing w:val="-10"/>
                <w:sz w:val="24"/>
                <w:szCs w:val="24"/>
                <w:lang w:val="ru-RU"/>
              </w:rPr>
              <w:t>От 6 до 12 месяцев</w:t>
            </w:r>
          </w:p>
        </w:tc>
        <w:tc>
          <w:tcPr>
            <w:tcW w:w="1117" w:type="dxa"/>
            <w:vAlign w:val="center"/>
          </w:tcPr>
          <w:p w:rsidR="00066682" w:rsidRPr="00962233" w:rsidRDefault="00066682" w:rsidP="005A68EE">
            <w:pPr>
              <w:pStyle w:val="Tablenumbers"/>
              <w:numPr>
                <w:ilvl w:val="12"/>
                <w:numId w:val="0"/>
              </w:numPr>
              <w:ind w:right="74"/>
              <w:jc w:val="center"/>
              <w:rPr>
                <w:b/>
                <w:spacing w:val="-10"/>
                <w:sz w:val="24"/>
                <w:szCs w:val="24"/>
                <w:lang w:val="ru-RU"/>
              </w:rPr>
            </w:pPr>
            <w:r w:rsidRPr="00962233">
              <w:rPr>
                <w:b/>
                <w:spacing w:val="-10"/>
                <w:sz w:val="24"/>
                <w:szCs w:val="24"/>
                <w:lang w:val="ru-RU"/>
              </w:rPr>
              <w:t>Более 1 года</w:t>
            </w:r>
          </w:p>
        </w:tc>
        <w:tc>
          <w:tcPr>
            <w:tcW w:w="1200" w:type="dxa"/>
            <w:vAlign w:val="center"/>
          </w:tcPr>
          <w:p w:rsidR="00066682" w:rsidRPr="00962233" w:rsidRDefault="00066682" w:rsidP="005A68EE">
            <w:pPr>
              <w:pStyle w:val="Columnheader"/>
              <w:tabs>
                <w:tab w:val="left" w:pos="909"/>
              </w:tabs>
              <w:ind w:left="-51" w:right="-13"/>
              <w:jc w:val="center"/>
              <w:rPr>
                <w:sz w:val="24"/>
                <w:szCs w:val="24"/>
                <w:lang w:val="ru-RU"/>
              </w:rPr>
            </w:pPr>
            <w:r w:rsidRPr="00962233">
              <w:rPr>
                <w:sz w:val="24"/>
                <w:szCs w:val="24"/>
                <w:lang w:val="ru-RU"/>
              </w:rPr>
              <w:t>Непро-центные</w:t>
            </w:r>
          </w:p>
        </w:tc>
        <w:tc>
          <w:tcPr>
            <w:tcW w:w="1200" w:type="dxa"/>
            <w:vAlign w:val="center"/>
          </w:tcPr>
          <w:p w:rsidR="00066682" w:rsidRPr="00962233" w:rsidRDefault="00066682" w:rsidP="005A68EE">
            <w:pPr>
              <w:pStyle w:val="Columnheader"/>
              <w:tabs>
                <w:tab w:val="left" w:pos="708"/>
              </w:tabs>
              <w:ind w:left="-32" w:right="109"/>
              <w:jc w:val="center"/>
              <w:rPr>
                <w:sz w:val="24"/>
                <w:szCs w:val="24"/>
                <w:lang w:val="ru-RU"/>
              </w:rPr>
            </w:pPr>
            <w:r w:rsidRPr="00962233">
              <w:rPr>
                <w:sz w:val="24"/>
                <w:szCs w:val="24"/>
                <w:lang w:val="ru-RU"/>
              </w:rPr>
              <w:t>Итого</w:t>
            </w:r>
          </w:p>
        </w:tc>
      </w:tr>
      <w:tr w:rsidR="00066682" w:rsidRPr="00962233">
        <w:tc>
          <w:tcPr>
            <w:tcW w:w="3296" w:type="dxa"/>
          </w:tcPr>
          <w:p w:rsidR="00066682" w:rsidRPr="00962233" w:rsidRDefault="00066682" w:rsidP="00C079D6">
            <w:pPr>
              <w:pStyle w:val="Tablenumbers"/>
              <w:keepNext/>
              <w:keepLines/>
              <w:ind w:left="242" w:hanging="242"/>
              <w:rPr>
                <w:b/>
                <w:sz w:val="24"/>
                <w:szCs w:val="24"/>
                <w:lang w:val="ru-RU"/>
              </w:rPr>
            </w:pPr>
          </w:p>
        </w:tc>
        <w:tc>
          <w:tcPr>
            <w:tcW w:w="1132" w:type="dxa"/>
          </w:tcPr>
          <w:p w:rsidR="00066682" w:rsidRPr="00962233" w:rsidRDefault="00066682" w:rsidP="00C079D6">
            <w:pPr>
              <w:pStyle w:val="Tablenumbers1"/>
              <w:tabs>
                <w:tab w:val="decimal" w:pos="964"/>
              </w:tabs>
              <w:ind w:right="109"/>
              <w:rPr>
                <w:sz w:val="24"/>
                <w:szCs w:val="24"/>
                <w:lang w:val="ru-RU"/>
              </w:rPr>
            </w:pPr>
          </w:p>
        </w:tc>
        <w:tc>
          <w:tcPr>
            <w:tcW w:w="1080" w:type="dxa"/>
          </w:tcPr>
          <w:p w:rsidR="00066682" w:rsidRPr="00962233" w:rsidRDefault="00066682" w:rsidP="00C079D6">
            <w:pPr>
              <w:pStyle w:val="Tablenumbers1"/>
              <w:tabs>
                <w:tab w:val="decimal" w:pos="964"/>
              </w:tabs>
              <w:ind w:right="133"/>
              <w:rPr>
                <w:sz w:val="24"/>
                <w:szCs w:val="24"/>
                <w:lang w:val="ru-RU"/>
              </w:rPr>
            </w:pPr>
          </w:p>
        </w:tc>
        <w:tc>
          <w:tcPr>
            <w:tcW w:w="1043" w:type="dxa"/>
          </w:tcPr>
          <w:p w:rsidR="00066682" w:rsidRPr="00962233" w:rsidRDefault="00066682" w:rsidP="00C079D6">
            <w:pPr>
              <w:pStyle w:val="Tablenumbers1"/>
              <w:tabs>
                <w:tab w:val="decimal" w:pos="964"/>
              </w:tabs>
              <w:ind w:right="15"/>
              <w:rPr>
                <w:sz w:val="24"/>
                <w:szCs w:val="24"/>
                <w:lang w:val="ru-RU"/>
              </w:rPr>
            </w:pPr>
          </w:p>
        </w:tc>
        <w:tc>
          <w:tcPr>
            <w:tcW w:w="1117" w:type="dxa"/>
          </w:tcPr>
          <w:p w:rsidR="00066682" w:rsidRPr="00962233" w:rsidRDefault="00066682" w:rsidP="00C079D6">
            <w:pPr>
              <w:pStyle w:val="Tablenumbers1"/>
              <w:tabs>
                <w:tab w:val="decimal" w:pos="964"/>
              </w:tabs>
              <w:ind w:right="38"/>
              <w:rPr>
                <w:sz w:val="24"/>
                <w:szCs w:val="24"/>
                <w:lang w:val="ru-RU"/>
              </w:rPr>
            </w:pPr>
          </w:p>
        </w:tc>
        <w:tc>
          <w:tcPr>
            <w:tcW w:w="1200" w:type="dxa"/>
          </w:tcPr>
          <w:p w:rsidR="00066682" w:rsidRPr="00962233" w:rsidRDefault="00066682" w:rsidP="00C079D6">
            <w:pPr>
              <w:pStyle w:val="Tablenumbers1"/>
              <w:tabs>
                <w:tab w:val="decimal" w:pos="964"/>
              </w:tabs>
              <w:ind w:right="11"/>
              <w:rPr>
                <w:sz w:val="24"/>
                <w:szCs w:val="24"/>
                <w:lang w:val="ru-RU"/>
              </w:rPr>
            </w:pPr>
          </w:p>
        </w:tc>
        <w:tc>
          <w:tcPr>
            <w:tcW w:w="1200" w:type="dxa"/>
          </w:tcPr>
          <w:p w:rsidR="00066682" w:rsidRPr="00962233" w:rsidRDefault="00066682" w:rsidP="00C079D6">
            <w:pPr>
              <w:pStyle w:val="Tablenumbers1"/>
              <w:tabs>
                <w:tab w:val="decimal" w:pos="964"/>
              </w:tabs>
              <w:ind w:left="-32" w:right="11"/>
              <w:rPr>
                <w:sz w:val="24"/>
                <w:szCs w:val="24"/>
                <w:lang w:val="ru-RU"/>
              </w:rPr>
            </w:pPr>
          </w:p>
        </w:tc>
      </w:tr>
      <w:tr w:rsidR="00066682" w:rsidRPr="00962233">
        <w:tc>
          <w:tcPr>
            <w:tcW w:w="3296" w:type="dxa"/>
          </w:tcPr>
          <w:p w:rsidR="00066682" w:rsidRPr="00962233" w:rsidRDefault="00066682" w:rsidP="00C079D6">
            <w:pPr>
              <w:pStyle w:val="Rowheader"/>
              <w:rPr>
                <w:sz w:val="24"/>
                <w:szCs w:val="24"/>
                <w:lang w:val="ru-RU"/>
              </w:rPr>
            </w:pPr>
            <w:r w:rsidRPr="00962233">
              <w:rPr>
                <w:sz w:val="24"/>
                <w:szCs w:val="24"/>
                <w:lang w:val="ru-RU"/>
              </w:rPr>
              <w:t>Активы</w:t>
            </w:r>
          </w:p>
        </w:tc>
        <w:tc>
          <w:tcPr>
            <w:tcW w:w="1132" w:type="dxa"/>
          </w:tcPr>
          <w:p w:rsidR="00066682" w:rsidRPr="00962233" w:rsidRDefault="00066682" w:rsidP="00C079D6">
            <w:pPr>
              <w:autoSpaceDE w:val="0"/>
              <w:autoSpaceDN w:val="0"/>
              <w:jc w:val="right"/>
              <w:rPr>
                <w:snapToGrid w:val="0"/>
                <w:color w:val="000000"/>
              </w:rPr>
            </w:pPr>
          </w:p>
        </w:tc>
        <w:tc>
          <w:tcPr>
            <w:tcW w:w="1080" w:type="dxa"/>
          </w:tcPr>
          <w:p w:rsidR="00066682" w:rsidRPr="00962233" w:rsidRDefault="00066682" w:rsidP="00C079D6">
            <w:pPr>
              <w:autoSpaceDE w:val="0"/>
              <w:autoSpaceDN w:val="0"/>
              <w:jc w:val="right"/>
              <w:rPr>
                <w:snapToGrid w:val="0"/>
                <w:color w:val="000000"/>
              </w:rPr>
            </w:pPr>
          </w:p>
        </w:tc>
        <w:tc>
          <w:tcPr>
            <w:tcW w:w="1043" w:type="dxa"/>
          </w:tcPr>
          <w:p w:rsidR="00066682" w:rsidRPr="00962233" w:rsidRDefault="00066682" w:rsidP="00C079D6">
            <w:pPr>
              <w:autoSpaceDE w:val="0"/>
              <w:autoSpaceDN w:val="0"/>
              <w:jc w:val="right"/>
              <w:rPr>
                <w:snapToGrid w:val="0"/>
                <w:color w:val="000000"/>
              </w:rPr>
            </w:pPr>
          </w:p>
        </w:tc>
        <w:tc>
          <w:tcPr>
            <w:tcW w:w="1117" w:type="dxa"/>
          </w:tcPr>
          <w:p w:rsidR="00066682" w:rsidRPr="00962233" w:rsidRDefault="00066682" w:rsidP="00C079D6">
            <w:pPr>
              <w:autoSpaceDE w:val="0"/>
              <w:autoSpaceDN w:val="0"/>
              <w:jc w:val="right"/>
              <w:rPr>
                <w:snapToGrid w:val="0"/>
                <w:color w:val="000000"/>
              </w:rPr>
            </w:pPr>
          </w:p>
        </w:tc>
        <w:tc>
          <w:tcPr>
            <w:tcW w:w="1200" w:type="dxa"/>
          </w:tcPr>
          <w:p w:rsidR="00066682" w:rsidRPr="00962233" w:rsidRDefault="00066682" w:rsidP="00C079D6">
            <w:pPr>
              <w:autoSpaceDE w:val="0"/>
              <w:autoSpaceDN w:val="0"/>
              <w:jc w:val="right"/>
              <w:rPr>
                <w:snapToGrid w:val="0"/>
                <w:color w:val="000000"/>
              </w:rPr>
            </w:pPr>
          </w:p>
        </w:tc>
        <w:tc>
          <w:tcPr>
            <w:tcW w:w="1200" w:type="dxa"/>
          </w:tcPr>
          <w:p w:rsidR="00066682" w:rsidRPr="00962233" w:rsidRDefault="00066682" w:rsidP="00C079D6">
            <w:pPr>
              <w:autoSpaceDE w:val="0"/>
              <w:autoSpaceDN w:val="0"/>
              <w:jc w:val="right"/>
              <w:rPr>
                <w:snapToGrid w:val="0"/>
                <w:color w:val="000000"/>
              </w:rPr>
            </w:pPr>
          </w:p>
        </w:tc>
      </w:tr>
      <w:tr w:rsidR="00066682" w:rsidRPr="00962233">
        <w:tc>
          <w:tcPr>
            <w:tcW w:w="3296" w:type="dxa"/>
          </w:tcPr>
          <w:p w:rsidR="00066682" w:rsidRPr="00962233" w:rsidRDefault="00066682" w:rsidP="00C079D6">
            <w:pPr>
              <w:autoSpaceDE w:val="0"/>
              <w:autoSpaceDN w:val="0"/>
            </w:pPr>
            <w:r w:rsidRPr="00962233">
              <w:t>Денежные средства и их эквиваленты</w:t>
            </w:r>
          </w:p>
        </w:tc>
        <w:tc>
          <w:tcPr>
            <w:tcW w:w="1132" w:type="dxa"/>
          </w:tcPr>
          <w:p w:rsidR="00066682" w:rsidRPr="00962233" w:rsidRDefault="00066682" w:rsidP="00C079D6">
            <w:pPr>
              <w:autoSpaceDE w:val="0"/>
              <w:autoSpaceDN w:val="0"/>
              <w:jc w:val="right"/>
            </w:pPr>
            <w:r w:rsidRPr="00962233">
              <w:t>896</w:t>
            </w:r>
          </w:p>
        </w:tc>
        <w:tc>
          <w:tcPr>
            <w:tcW w:w="1080" w:type="dxa"/>
          </w:tcPr>
          <w:p w:rsidR="00066682" w:rsidRPr="00962233" w:rsidRDefault="00066682" w:rsidP="00C079D6">
            <w:pPr>
              <w:autoSpaceDE w:val="0"/>
              <w:autoSpaceDN w:val="0"/>
            </w:pPr>
          </w:p>
        </w:tc>
        <w:tc>
          <w:tcPr>
            <w:tcW w:w="1043" w:type="dxa"/>
          </w:tcPr>
          <w:p w:rsidR="00066682" w:rsidRPr="00962233" w:rsidRDefault="00066682" w:rsidP="00C079D6">
            <w:pPr>
              <w:autoSpaceDE w:val="0"/>
              <w:autoSpaceDN w:val="0"/>
            </w:pPr>
          </w:p>
        </w:tc>
        <w:tc>
          <w:tcPr>
            <w:tcW w:w="1117" w:type="dxa"/>
          </w:tcPr>
          <w:p w:rsidR="00066682" w:rsidRPr="00962233" w:rsidRDefault="00066682" w:rsidP="00C079D6">
            <w:pPr>
              <w:autoSpaceDE w:val="0"/>
              <w:autoSpaceDN w:val="0"/>
            </w:pPr>
          </w:p>
        </w:tc>
        <w:tc>
          <w:tcPr>
            <w:tcW w:w="1200" w:type="dxa"/>
          </w:tcPr>
          <w:p w:rsidR="00066682" w:rsidRPr="00962233" w:rsidRDefault="00066682" w:rsidP="00C079D6">
            <w:pPr>
              <w:autoSpaceDE w:val="0"/>
              <w:autoSpaceDN w:val="0"/>
              <w:jc w:val="right"/>
            </w:pPr>
            <w:r w:rsidRPr="00962233">
              <w:t>574 591</w:t>
            </w:r>
          </w:p>
        </w:tc>
        <w:tc>
          <w:tcPr>
            <w:tcW w:w="1200" w:type="dxa"/>
          </w:tcPr>
          <w:p w:rsidR="00066682" w:rsidRPr="00962233" w:rsidRDefault="00066682" w:rsidP="00C079D6">
            <w:pPr>
              <w:autoSpaceDE w:val="0"/>
              <w:autoSpaceDN w:val="0"/>
              <w:jc w:val="right"/>
            </w:pPr>
            <w:r w:rsidRPr="00962233">
              <w:t>575 487</w:t>
            </w:r>
          </w:p>
        </w:tc>
      </w:tr>
      <w:tr w:rsidR="00066682" w:rsidRPr="00962233">
        <w:tc>
          <w:tcPr>
            <w:tcW w:w="3296" w:type="dxa"/>
          </w:tcPr>
          <w:p w:rsidR="00066682" w:rsidRPr="00962233" w:rsidRDefault="00066682" w:rsidP="00C079D6">
            <w:pPr>
              <w:autoSpaceDE w:val="0"/>
              <w:autoSpaceDN w:val="0"/>
            </w:pPr>
            <w:r w:rsidRPr="00962233">
              <w:t>Обязательные резервы на счетах в Центральном банке Российской Федерации</w:t>
            </w:r>
          </w:p>
        </w:tc>
        <w:tc>
          <w:tcPr>
            <w:tcW w:w="1132" w:type="dxa"/>
          </w:tcPr>
          <w:p w:rsidR="00066682" w:rsidRPr="00962233" w:rsidRDefault="00066682" w:rsidP="00C079D6">
            <w:pPr>
              <w:autoSpaceDE w:val="0"/>
              <w:autoSpaceDN w:val="0"/>
            </w:pPr>
          </w:p>
        </w:tc>
        <w:tc>
          <w:tcPr>
            <w:tcW w:w="1080" w:type="dxa"/>
          </w:tcPr>
          <w:p w:rsidR="00066682" w:rsidRPr="00962233" w:rsidRDefault="00066682" w:rsidP="00C079D6">
            <w:pPr>
              <w:autoSpaceDE w:val="0"/>
              <w:autoSpaceDN w:val="0"/>
            </w:pPr>
          </w:p>
        </w:tc>
        <w:tc>
          <w:tcPr>
            <w:tcW w:w="1043" w:type="dxa"/>
          </w:tcPr>
          <w:p w:rsidR="00066682" w:rsidRPr="00962233" w:rsidRDefault="00066682" w:rsidP="00C079D6">
            <w:pPr>
              <w:autoSpaceDE w:val="0"/>
              <w:autoSpaceDN w:val="0"/>
            </w:pPr>
          </w:p>
        </w:tc>
        <w:tc>
          <w:tcPr>
            <w:tcW w:w="1117" w:type="dxa"/>
          </w:tcPr>
          <w:p w:rsidR="00066682" w:rsidRPr="00962233" w:rsidRDefault="00066682" w:rsidP="00C079D6">
            <w:pPr>
              <w:autoSpaceDE w:val="0"/>
              <w:autoSpaceDN w:val="0"/>
            </w:pPr>
          </w:p>
        </w:tc>
        <w:tc>
          <w:tcPr>
            <w:tcW w:w="1200" w:type="dxa"/>
          </w:tcPr>
          <w:p w:rsidR="00066682" w:rsidRPr="00962233" w:rsidRDefault="00066682" w:rsidP="00C079D6">
            <w:pPr>
              <w:autoSpaceDE w:val="0"/>
              <w:autoSpaceDN w:val="0"/>
              <w:jc w:val="right"/>
            </w:pPr>
            <w:r w:rsidRPr="00962233">
              <w:t>19 096</w:t>
            </w:r>
          </w:p>
        </w:tc>
        <w:tc>
          <w:tcPr>
            <w:tcW w:w="1200" w:type="dxa"/>
          </w:tcPr>
          <w:p w:rsidR="00066682" w:rsidRPr="00962233" w:rsidRDefault="00066682" w:rsidP="00C079D6">
            <w:pPr>
              <w:autoSpaceDE w:val="0"/>
              <w:autoSpaceDN w:val="0"/>
              <w:jc w:val="right"/>
            </w:pPr>
            <w:r w:rsidRPr="00962233">
              <w:t>19 096</w:t>
            </w:r>
          </w:p>
        </w:tc>
      </w:tr>
      <w:tr w:rsidR="00066682" w:rsidRPr="00962233">
        <w:tc>
          <w:tcPr>
            <w:tcW w:w="3296" w:type="dxa"/>
          </w:tcPr>
          <w:p w:rsidR="00066682" w:rsidRPr="00962233" w:rsidRDefault="00066682" w:rsidP="00C079D6">
            <w:pPr>
              <w:autoSpaceDE w:val="0"/>
              <w:autoSpaceDN w:val="0"/>
            </w:pPr>
            <w:r w:rsidRPr="00962233">
              <w:t>Торговые ценные бумаги</w:t>
            </w:r>
          </w:p>
        </w:tc>
        <w:tc>
          <w:tcPr>
            <w:tcW w:w="1132" w:type="dxa"/>
          </w:tcPr>
          <w:p w:rsidR="00066682" w:rsidRPr="00962233" w:rsidRDefault="00066682" w:rsidP="00C079D6">
            <w:pPr>
              <w:autoSpaceDE w:val="0"/>
              <w:autoSpaceDN w:val="0"/>
              <w:jc w:val="right"/>
            </w:pPr>
          </w:p>
        </w:tc>
        <w:tc>
          <w:tcPr>
            <w:tcW w:w="1080" w:type="dxa"/>
          </w:tcPr>
          <w:p w:rsidR="00066682" w:rsidRPr="00962233" w:rsidRDefault="00066682" w:rsidP="00C079D6">
            <w:pPr>
              <w:autoSpaceDE w:val="0"/>
              <w:autoSpaceDN w:val="0"/>
            </w:pPr>
          </w:p>
        </w:tc>
        <w:tc>
          <w:tcPr>
            <w:tcW w:w="1043" w:type="dxa"/>
          </w:tcPr>
          <w:p w:rsidR="00066682" w:rsidRPr="00962233" w:rsidRDefault="00066682" w:rsidP="00C079D6">
            <w:pPr>
              <w:autoSpaceDE w:val="0"/>
              <w:autoSpaceDN w:val="0"/>
            </w:pPr>
          </w:p>
        </w:tc>
        <w:tc>
          <w:tcPr>
            <w:tcW w:w="1117" w:type="dxa"/>
          </w:tcPr>
          <w:p w:rsidR="00066682" w:rsidRPr="00962233" w:rsidRDefault="00066682" w:rsidP="00C079D6">
            <w:pPr>
              <w:autoSpaceDE w:val="0"/>
              <w:autoSpaceDN w:val="0"/>
            </w:pPr>
          </w:p>
        </w:tc>
        <w:tc>
          <w:tcPr>
            <w:tcW w:w="1200" w:type="dxa"/>
          </w:tcPr>
          <w:p w:rsidR="00066682" w:rsidRPr="00962233" w:rsidRDefault="00066682" w:rsidP="00C079D6">
            <w:pPr>
              <w:autoSpaceDE w:val="0"/>
              <w:autoSpaceDN w:val="0"/>
            </w:pPr>
          </w:p>
        </w:tc>
        <w:tc>
          <w:tcPr>
            <w:tcW w:w="1200" w:type="dxa"/>
          </w:tcPr>
          <w:p w:rsidR="00066682" w:rsidRPr="00962233" w:rsidRDefault="00066682" w:rsidP="00C079D6">
            <w:pPr>
              <w:autoSpaceDE w:val="0"/>
              <w:autoSpaceDN w:val="0"/>
              <w:jc w:val="right"/>
            </w:pPr>
            <w:r w:rsidRPr="00962233">
              <w:t>-</w:t>
            </w:r>
          </w:p>
        </w:tc>
      </w:tr>
      <w:tr w:rsidR="00066682" w:rsidRPr="00962233">
        <w:tc>
          <w:tcPr>
            <w:tcW w:w="3296" w:type="dxa"/>
          </w:tcPr>
          <w:p w:rsidR="00066682" w:rsidRPr="00962233" w:rsidRDefault="00066682" w:rsidP="00C079D6">
            <w:pPr>
              <w:autoSpaceDE w:val="0"/>
              <w:autoSpaceDN w:val="0"/>
            </w:pPr>
            <w:r w:rsidRPr="00962233">
              <w:t xml:space="preserve">Средства в других банках </w:t>
            </w:r>
          </w:p>
        </w:tc>
        <w:tc>
          <w:tcPr>
            <w:tcW w:w="1132" w:type="dxa"/>
          </w:tcPr>
          <w:p w:rsidR="00066682" w:rsidRPr="00962233" w:rsidRDefault="00066682" w:rsidP="00C079D6">
            <w:pPr>
              <w:autoSpaceDE w:val="0"/>
              <w:autoSpaceDN w:val="0"/>
              <w:jc w:val="right"/>
            </w:pPr>
            <w:r w:rsidRPr="00962233">
              <w:t>120 000</w:t>
            </w:r>
          </w:p>
        </w:tc>
        <w:tc>
          <w:tcPr>
            <w:tcW w:w="1080" w:type="dxa"/>
          </w:tcPr>
          <w:p w:rsidR="00066682" w:rsidRPr="00962233" w:rsidRDefault="00066682" w:rsidP="00C079D6">
            <w:pPr>
              <w:autoSpaceDE w:val="0"/>
              <w:autoSpaceDN w:val="0"/>
              <w:jc w:val="right"/>
            </w:pPr>
            <w:r w:rsidRPr="00962233">
              <w:t>65 000</w:t>
            </w:r>
          </w:p>
        </w:tc>
        <w:tc>
          <w:tcPr>
            <w:tcW w:w="1043" w:type="dxa"/>
          </w:tcPr>
          <w:p w:rsidR="00066682" w:rsidRPr="00962233" w:rsidRDefault="00066682" w:rsidP="00C079D6">
            <w:pPr>
              <w:autoSpaceDE w:val="0"/>
              <w:autoSpaceDN w:val="0"/>
            </w:pPr>
            <w:r w:rsidRPr="00962233">
              <w:t xml:space="preserve"> </w:t>
            </w:r>
          </w:p>
        </w:tc>
        <w:tc>
          <w:tcPr>
            <w:tcW w:w="1117" w:type="dxa"/>
          </w:tcPr>
          <w:p w:rsidR="00066682" w:rsidRPr="00962233" w:rsidRDefault="00066682" w:rsidP="00C079D6">
            <w:pPr>
              <w:autoSpaceDE w:val="0"/>
              <w:autoSpaceDN w:val="0"/>
            </w:pPr>
          </w:p>
        </w:tc>
        <w:tc>
          <w:tcPr>
            <w:tcW w:w="1200" w:type="dxa"/>
          </w:tcPr>
          <w:p w:rsidR="00066682" w:rsidRPr="00962233" w:rsidRDefault="00066682" w:rsidP="00C079D6">
            <w:pPr>
              <w:autoSpaceDE w:val="0"/>
              <w:autoSpaceDN w:val="0"/>
            </w:pPr>
          </w:p>
        </w:tc>
        <w:tc>
          <w:tcPr>
            <w:tcW w:w="1200" w:type="dxa"/>
          </w:tcPr>
          <w:p w:rsidR="00066682" w:rsidRPr="00962233" w:rsidRDefault="00066682" w:rsidP="00C079D6">
            <w:pPr>
              <w:autoSpaceDE w:val="0"/>
              <w:autoSpaceDN w:val="0"/>
              <w:jc w:val="right"/>
            </w:pPr>
            <w:r w:rsidRPr="00962233">
              <w:t>185 000</w:t>
            </w:r>
          </w:p>
        </w:tc>
      </w:tr>
      <w:tr w:rsidR="00066682" w:rsidRPr="00962233">
        <w:tc>
          <w:tcPr>
            <w:tcW w:w="3296" w:type="dxa"/>
          </w:tcPr>
          <w:p w:rsidR="00066682" w:rsidRPr="00962233" w:rsidRDefault="00066682" w:rsidP="00C079D6">
            <w:pPr>
              <w:autoSpaceDE w:val="0"/>
              <w:autoSpaceDN w:val="0"/>
            </w:pPr>
            <w:r w:rsidRPr="00962233">
              <w:t>Кредиты и авансы клиентам</w:t>
            </w:r>
          </w:p>
        </w:tc>
        <w:tc>
          <w:tcPr>
            <w:tcW w:w="1132" w:type="dxa"/>
          </w:tcPr>
          <w:p w:rsidR="00066682" w:rsidRPr="00962233" w:rsidRDefault="00066682" w:rsidP="00C079D6">
            <w:pPr>
              <w:autoSpaceDE w:val="0"/>
              <w:autoSpaceDN w:val="0"/>
              <w:jc w:val="right"/>
            </w:pPr>
            <w:r w:rsidRPr="00962233">
              <w:t>21 152</w:t>
            </w:r>
          </w:p>
        </w:tc>
        <w:tc>
          <w:tcPr>
            <w:tcW w:w="1080" w:type="dxa"/>
          </w:tcPr>
          <w:p w:rsidR="00066682" w:rsidRPr="00962233" w:rsidRDefault="00066682" w:rsidP="00C079D6">
            <w:pPr>
              <w:autoSpaceDE w:val="0"/>
              <w:autoSpaceDN w:val="0"/>
              <w:jc w:val="right"/>
            </w:pPr>
            <w:r w:rsidRPr="00962233">
              <w:t>203 815</w:t>
            </w:r>
          </w:p>
        </w:tc>
        <w:tc>
          <w:tcPr>
            <w:tcW w:w="1043" w:type="dxa"/>
          </w:tcPr>
          <w:p w:rsidR="00066682" w:rsidRPr="00962233" w:rsidRDefault="00066682" w:rsidP="00C079D6">
            <w:pPr>
              <w:autoSpaceDE w:val="0"/>
              <w:autoSpaceDN w:val="0"/>
              <w:jc w:val="right"/>
            </w:pPr>
            <w:r w:rsidRPr="00962233">
              <w:t>313 068</w:t>
            </w:r>
          </w:p>
        </w:tc>
        <w:tc>
          <w:tcPr>
            <w:tcW w:w="1117" w:type="dxa"/>
          </w:tcPr>
          <w:p w:rsidR="00066682" w:rsidRPr="00962233" w:rsidRDefault="00066682" w:rsidP="00C079D6">
            <w:pPr>
              <w:autoSpaceDE w:val="0"/>
              <w:autoSpaceDN w:val="0"/>
              <w:jc w:val="right"/>
            </w:pPr>
            <w:r w:rsidRPr="00962233">
              <w:t>150 571</w:t>
            </w:r>
          </w:p>
        </w:tc>
        <w:tc>
          <w:tcPr>
            <w:tcW w:w="1200" w:type="dxa"/>
          </w:tcPr>
          <w:p w:rsidR="00066682" w:rsidRPr="00962233" w:rsidRDefault="00066682" w:rsidP="00C079D6">
            <w:pPr>
              <w:autoSpaceDE w:val="0"/>
              <w:autoSpaceDN w:val="0"/>
            </w:pPr>
          </w:p>
        </w:tc>
        <w:tc>
          <w:tcPr>
            <w:tcW w:w="1200" w:type="dxa"/>
          </w:tcPr>
          <w:p w:rsidR="00066682" w:rsidRPr="00962233" w:rsidRDefault="00066682" w:rsidP="00C079D6">
            <w:pPr>
              <w:autoSpaceDE w:val="0"/>
              <w:autoSpaceDN w:val="0"/>
              <w:jc w:val="right"/>
            </w:pPr>
            <w:r w:rsidRPr="00962233">
              <w:t>688 606</w:t>
            </w:r>
          </w:p>
        </w:tc>
      </w:tr>
      <w:tr w:rsidR="00066682" w:rsidRPr="00962233">
        <w:tc>
          <w:tcPr>
            <w:tcW w:w="3296" w:type="dxa"/>
          </w:tcPr>
          <w:p w:rsidR="00066682" w:rsidRPr="00962233" w:rsidRDefault="00066682" w:rsidP="00C079D6">
            <w:pPr>
              <w:autoSpaceDE w:val="0"/>
              <w:autoSpaceDN w:val="0"/>
            </w:pPr>
            <w:r w:rsidRPr="00962233">
              <w:t>Инвестиционные ценные бумаги, имеющиеся в наличии для продажи</w:t>
            </w:r>
          </w:p>
        </w:tc>
        <w:tc>
          <w:tcPr>
            <w:tcW w:w="1132" w:type="dxa"/>
          </w:tcPr>
          <w:p w:rsidR="00066682" w:rsidRPr="00962233" w:rsidRDefault="00066682" w:rsidP="00C079D6">
            <w:pPr>
              <w:autoSpaceDE w:val="0"/>
              <w:autoSpaceDN w:val="0"/>
              <w:jc w:val="right"/>
            </w:pPr>
          </w:p>
        </w:tc>
        <w:tc>
          <w:tcPr>
            <w:tcW w:w="1080" w:type="dxa"/>
          </w:tcPr>
          <w:p w:rsidR="00066682" w:rsidRPr="00962233" w:rsidRDefault="00066682" w:rsidP="00C079D6">
            <w:pPr>
              <w:autoSpaceDE w:val="0"/>
              <w:autoSpaceDN w:val="0"/>
            </w:pPr>
          </w:p>
        </w:tc>
        <w:tc>
          <w:tcPr>
            <w:tcW w:w="1043" w:type="dxa"/>
          </w:tcPr>
          <w:p w:rsidR="00066682" w:rsidRPr="00962233" w:rsidRDefault="00066682" w:rsidP="00C079D6">
            <w:pPr>
              <w:autoSpaceDE w:val="0"/>
              <w:autoSpaceDN w:val="0"/>
              <w:jc w:val="right"/>
            </w:pPr>
          </w:p>
        </w:tc>
        <w:tc>
          <w:tcPr>
            <w:tcW w:w="1117" w:type="dxa"/>
          </w:tcPr>
          <w:p w:rsidR="00066682" w:rsidRPr="00962233" w:rsidRDefault="00066682" w:rsidP="00C079D6">
            <w:pPr>
              <w:autoSpaceDE w:val="0"/>
              <w:autoSpaceDN w:val="0"/>
              <w:jc w:val="right"/>
            </w:pPr>
          </w:p>
        </w:tc>
        <w:tc>
          <w:tcPr>
            <w:tcW w:w="1200" w:type="dxa"/>
          </w:tcPr>
          <w:p w:rsidR="00066682" w:rsidRPr="00962233" w:rsidRDefault="00066682" w:rsidP="00C079D6">
            <w:pPr>
              <w:autoSpaceDE w:val="0"/>
              <w:autoSpaceDN w:val="0"/>
              <w:jc w:val="right"/>
            </w:pPr>
            <w:r w:rsidRPr="00962233">
              <w:t>1 657</w:t>
            </w:r>
          </w:p>
        </w:tc>
        <w:tc>
          <w:tcPr>
            <w:tcW w:w="1200" w:type="dxa"/>
          </w:tcPr>
          <w:p w:rsidR="00066682" w:rsidRPr="00962233" w:rsidRDefault="00066682" w:rsidP="00C079D6">
            <w:pPr>
              <w:autoSpaceDE w:val="0"/>
              <w:autoSpaceDN w:val="0"/>
              <w:jc w:val="right"/>
            </w:pPr>
            <w:r w:rsidRPr="00962233">
              <w:t>1 657</w:t>
            </w:r>
          </w:p>
        </w:tc>
      </w:tr>
      <w:tr w:rsidR="00066682" w:rsidRPr="00962233">
        <w:tc>
          <w:tcPr>
            <w:tcW w:w="3296" w:type="dxa"/>
          </w:tcPr>
          <w:p w:rsidR="00066682" w:rsidRPr="00962233" w:rsidRDefault="00066682" w:rsidP="00C079D6">
            <w:pPr>
              <w:autoSpaceDE w:val="0"/>
              <w:autoSpaceDN w:val="0"/>
            </w:pPr>
            <w:r w:rsidRPr="00962233">
              <w:t>Отложенный налоговый актив</w:t>
            </w:r>
          </w:p>
        </w:tc>
        <w:tc>
          <w:tcPr>
            <w:tcW w:w="1132" w:type="dxa"/>
          </w:tcPr>
          <w:p w:rsidR="00066682" w:rsidRPr="00962233" w:rsidRDefault="00066682" w:rsidP="00C079D6">
            <w:pPr>
              <w:autoSpaceDE w:val="0"/>
              <w:autoSpaceDN w:val="0"/>
            </w:pPr>
            <w:r w:rsidRPr="00962233">
              <w:t xml:space="preserve">            </w:t>
            </w:r>
          </w:p>
        </w:tc>
        <w:tc>
          <w:tcPr>
            <w:tcW w:w="1080" w:type="dxa"/>
          </w:tcPr>
          <w:p w:rsidR="00066682" w:rsidRPr="00962233" w:rsidRDefault="00066682" w:rsidP="00C079D6">
            <w:pPr>
              <w:autoSpaceDE w:val="0"/>
              <w:autoSpaceDN w:val="0"/>
            </w:pPr>
          </w:p>
        </w:tc>
        <w:tc>
          <w:tcPr>
            <w:tcW w:w="1043" w:type="dxa"/>
          </w:tcPr>
          <w:p w:rsidR="00066682" w:rsidRPr="00962233" w:rsidRDefault="00066682" w:rsidP="00C079D6">
            <w:pPr>
              <w:autoSpaceDE w:val="0"/>
              <w:autoSpaceDN w:val="0"/>
            </w:pPr>
            <w:r w:rsidRPr="00962233">
              <w:t xml:space="preserve">            </w:t>
            </w:r>
          </w:p>
        </w:tc>
        <w:tc>
          <w:tcPr>
            <w:tcW w:w="1117" w:type="dxa"/>
          </w:tcPr>
          <w:p w:rsidR="00066682" w:rsidRPr="00962233" w:rsidRDefault="00066682" w:rsidP="00C079D6">
            <w:pPr>
              <w:autoSpaceDE w:val="0"/>
              <w:autoSpaceDN w:val="0"/>
            </w:pPr>
          </w:p>
        </w:tc>
        <w:tc>
          <w:tcPr>
            <w:tcW w:w="1200" w:type="dxa"/>
          </w:tcPr>
          <w:p w:rsidR="00066682" w:rsidRPr="00962233" w:rsidRDefault="00066682" w:rsidP="00C079D6">
            <w:pPr>
              <w:autoSpaceDE w:val="0"/>
              <w:autoSpaceDN w:val="0"/>
              <w:jc w:val="right"/>
            </w:pPr>
          </w:p>
        </w:tc>
        <w:tc>
          <w:tcPr>
            <w:tcW w:w="1200" w:type="dxa"/>
          </w:tcPr>
          <w:p w:rsidR="00066682" w:rsidRPr="00962233" w:rsidRDefault="00066682" w:rsidP="00C079D6">
            <w:pPr>
              <w:autoSpaceDE w:val="0"/>
              <w:autoSpaceDN w:val="0"/>
              <w:jc w:val="right"/>
            </w:pPr>
            <w:r w:rsidRPr="00962233">
              <w:t>-</w:t>
            </w:r>
          </w:p>
        </w:tc>
      </w:tr>
      <w:tr w:rsidR="00066682" w:rsidRPr="00962233">
        <w:tc>
          <w:tcPr>
            <w:tcW w:w="3296" w:type="dxa"/>
          </w:tcPr>
          <w:p w:rsidR="00066682" w:rsidRPr="00962233" w:rsidRDefault="00066682" w:rsidP="00C079D6">
            <w:pPr>
              <w:autoSpaceDE w:val="0"/>
              <w:autoSpaceDN w:val="0"/>
            </w:pPr>
            <w:r w:rsidRPr="00962233">
              <w:t>Основные средства</w:t>
            </w:r>
          </w:p>
        </w:tc>
        <w:tc>
          <w:tcPr>
            <w:tcW w:w="1132" w:type="dxa"/>
          </w:tcPr>
          <w:p w:rsidR="00066682" w:rsidRPr="00962233" w:rsidRDefault="00066682" w:rsidP="00C079D6">
            <w:pPr>
              <w:autoSpaceDE w:val="0"/>
              <w:autoSpaceDN w:val="0"/>
            </w:pPr>
          </w:p>
        </w:tc>
        <w:tc>
          <w:tcPr>
            <w:tcW w:w="1080" w:type="dxa"/>
          </w:tcPr>
          <w:p w:rsidR="00066682" w:rsidRPr="00962233" w:rsidRDefault="00066682" w:rsidP="00C079D6">
            <w:pPr>
              <w:autoSpaceDE w:val="0"/>
              <w:autoSpaceDN w:val="0"/>
            </w:pPr>
          </w:p>
        </w:tc>
        <w:tc>
          <w:tcPr>
            <w:tcW w:w="1043" w:type="dxa"/>
          </w:tcPr>
          <w:p w:rsidR="00066682" w:rsidRPr="00962233" w:rsidRDefault="00066682" w:rsidP="00C079D6">
            <w:pPr>
              <w:autoSpaceDE w:val="0"/>
              <w:autoSpaceDN w:val="0"/>
            </w:pPr>
          </w:p>
        </w:tc>
        <w:tc>
          <w:tcPr>
            <w:tcW w:w="1117" w:type="dxa"/>
          </w:tcPr>
          <w:p w:rsidR="00066682" w:rsidRPr="00962233" w:rsidRDefault="00066682" w:rsidP="00C079D6">
            <w:pPr>
              <w:autoSpaceDE w:val="0"/>
              <w:autoSpaceDN w:val="0"/>
            </w:pPr>
          </w:p>
        </w:tc>
        <w:tc>
          <w:tcPr>
            <w:tcW w:w="1200" w:type="dxa"/>
          </w:tcPr>
          <w:p w:rsidR="00066682" w:rsidRPr="00962233" w:rsidRDefault="00066682" w:rsidP="00C079D6">
            <w:pPr>
              <w:autoSpaceDE w:val="0"/>
              <w:autoSpaceDN w:val="0"/>
              <w:jc w:val="right"/>
            </w:pPr>
            <w:r w:rsidRPr="00962233">
              <w:t>57 529</w:t>
            </w:r>
          </w:p>
        </w:tc>
        <w:tc>
          <w:tcPr>
            <w:tcW w:w="1200" w:type="dxa"/>
          </w:tcPr>
          <w:p w:rsidR="00066682" w:rsidRPr="00962233" w:rsidRDefault="00066682" w:rsidP="00C079D6">
            <w:pPr>
              <w:autoSpaceDE w:val="0"/>
              <w:autoSpaceDN w:val="0"/>
              <w:jc w:val="right"/>
            </w:pPr>
            <w:r w:rsidRPr="00962233">
              <w:t>57 529</w:t>
            </w:r>
          </w:p>
        </w:tc>
      </w:tr>
      <w:tr w:rsidR="00066682" w:rsidRPr="00962233">
        <w:tc>
          <w:tcPr>
            <w:tcW w:w="3296" w:type="dxa"/>
          </w:tcPr>
          <w:p w:rsidR="00066682" w:rsidRPr="00962233" w:rsidRDefault="00066682" w:rsidP="00C079D6">
            <w:pPr>
              <w:autoSpaceDE w:val="0"/>
              <w:autoSpaceDN w:val="0"/>
            </w:pPr>
            <w:r w:rsidRPr="00962233">
              <w:t>Прочие активы</w:t>
            </w:r>
          </w:p>
        </w:tc>
        <w:tc>
          <w:tcPr>
            <w:tcW w:w="1132" w:type="dxa"/>
          </w:tcPr>
          <w:p w:rsidR="00066682" w:rsidRPr="00962233" w:rsidRDefault="00066682" w:rsidP="00C079D6">
            <w:pPr>
              <w:autoSpaceDE w:val="0"/>
              <w:autoSpaceDN w:val="0"/>
              <w:jc w:val="right"/>
            </w:pPr>
          </w:p>
        </w:tc>
        <w:tc>
          <w:tcPr>
            <w:tcW w:w="1080" w:type="dxa"/>
          </w:tcPr>
          <w:p w:rsidR="00066682" w:rsidRPr="00962233" w:rsidRDefault="00066682" w:rsidP="00C079D6">
            <w:pPr>
              <w:autoSpaceDE w:val="0"/>
              <w:autoSpaceDN w:val="0"/>
              <w:jc w:val="center"/>
            </w:pPr>
          </w:p>
        </w:tc>
        <w:tc>
          <w:tcPr>
            <w:tcW w:w="1043" w:type="dxa"/>
          </w:tcPr>
          <w:p w:rsidR="00066682" w:rsidRPr="00962233" w:rsidRDefault="00066682" w:rsidP="00C079D6">
            <w:pPr>
              <w:autoSpaceDE w:val="0"/>
              <w:autoSpaceDN w:val="0"/>
            </w:pPr>
          </w:p>
        </w:tc>
        <w:tc>
          <w:tcPr>
            <w:tcW w:w="1117" w:type="dxa"/>
          </w:tcPr>
          <w:p w:rsidR="00066682" w:rsidRPr="00962233" w:rsidRDefault="00066682" w:rsidP="00C079D6">
            <w:pPr>
              <w:autoSpaceDE w:val="0"/>
              <w:autoSpaceDN w:val="0"/>
            </w:pPr>
          </w:p>
        </w:tc>
        <w:tc>
          <w:tcPr>
            <w:tcW w:w="1200" w:type="dxa"/>
          </w:tcPr>
          <w:p w:rsidR="00066682" w:rsidRPr="00962233" w:rsidRDefault="00066682" w:rsidP="00C079D6">
            <w:pPr>
              <w:autoSpaceDE w:val="0"/>
              <w:autoSpaceDN w:val="0"/>
              <w:jc w:val="right"/>
            </w:pPr>
            <w:r w:rsidRPr="00962233">
              <w:t>1 362</w:t>
            </w:r>
          </w:p>
        </w:tc>
        <w:tc>
          <w:tcPr>
            <w:tcW w:w="1200" w:type="dxa"/>
          </w:tcPr>
          <w:p w:rsidR="00066682" w:rsidRPr="00962233" w:rsidRDefault="00066682" w:rsidP="00C079D6">
            <w:pPr>
              <w:autoSpaceDE w:val="0"/>
              <w:autoSpaceDN w:val="0"/>
              <w:jc w:val="right"/>
            </w:pPr>
            <w:r w:rsidRPr="00962233">
              <w:t>1 362</w:t>
            </w:r>
          </w:p>
        </w:tc>
      </w:tr>
      <w:tr w:rsidR="00066682" w:rsidRPr="00962233">
        <w:tc>
          <w:tcPr>
            <w:tcW w:w="3296" w:type="dxa"/>
          </w:tcPr>
          <w:p w:rsidR="00066682" w:rsidRPr="00962233" w:rsidRDefault="00066682" w:rsidP="00C079D6">
            <w:pPr>
              <w:pStyle w:val="Tablenumbers"/>
              <w:keepNext/>
              <w:keepLines/>
              <w:ind w:left="242" w:hanging="242"/>
              <w:rPr>
                <w:sz w:val="24"/>
                <w:szCs w:val="24"/>
                <w:lang w:val="ru-RU"/>
              </w:rPr>
            </w:pPr>
          </w:p>
        </w:tc>
        <w:tc>
          <w:tcPr>
            <w:tcW w:w="1132" w:type="dxa"/>
          </w:tcPr>
          <w:p w:rsidR="00066682" w:rsidRPr="00962233" w:rsidRDefault="00066682" w:rsidP="00C079D6">
            <w:pPr>
              <w:autoSpaceDE w:val="0"/>
              <w:autoSpaceDN w:val="0"/>
            </w:pPr>
          </w:p>
        </w:tc>
        <w:tc>
          <w:tcPr>
            <w:tcW w:w="1080" w:type="dxa"/>
          </w:tcPr>
          <w:p w:rsidR="00066682" w:rsidRPr="00962233" w:rsidRDefault="00066682" w:rsidP="00C079D6">
            <w:pPr>
              <w:autoSpaceDE w:val="0"/>
              <w:autoSpaceDN w:val="0"/>
            </w:pPr>
          </w:p>
        </w:tc>
        <w:tc>
          <w:tcPr>
            <w:tcW w:w="1043" w:type="dxa"/>
          </w:tcPr>
          <w:p w:rsidR="00066682" w:rsidRPr="00962233" w:rsidRDefault="00066682" w:rsidP="00C079D6">
            <w:pPr>
              <w:autoSpaceDE w:val="0"/>
              <w:autoSpaceDN w:val="0"/>
            </w:pPr>
          </w:p>
        </w:tc>
        <w:tc>
          <w:tcPr>
            <w:tcW w:w="1117" w:type="dxa"/>
          </w:tcPr>
          <w:p w:rsidR="00066682" w:rsidRPr="00962233" w:rsidRDefault="00066682" w:rsidP="00C079D6">
            <w:pPr>
              <w:autoSpaceDE w:val="0"/>
              <w:autoSpaceDN w:val="0"/>
            </w:pPr>
          </w:p>
        </w:tc>
        <w:tc>
          <w:tcPr>
            <w:tcW w:w="1200" w:type="dxa"/>
          </w:tcPr>
          <w:p w:rsidR="00066682" w:rsidRPr="00962233" w:rsidRDefault="00066682" w:rsidP="00C079D6">
            <w:pPr>
              <w:autoSpaceDE w:val="0"/>
              <w:autoSpaceDN w:val="0"/>
            </w:pPr>
          </w:p>
        </w:tc>
        <w:tc>
          <w:tcPr>
            <w:tcW w:w="1200" w:type="dxa"/>
          </w:tcPr>
          <w:p w:rsidR="00066682" w:rsidRPr="00962233" w:rsidRDefault="00066682" w:rsidP="00C079D6">
            <w:pPr>
              <w:autoSpaceDE w:val="0"/>
              <w:autoSpaceDN w:val="0"/>
              <w:jc w:val="right"/>
            </w:pPr>
          </w:p>
        </w:tc>
      </w:tr>
      <w:tr w:rsidR="00066682" w:rsidRPr="00962233">
        <w:tc>
          <w:tcPr>
            <w:tcW w:w="3296" w:type="dxa"/>
          </w:tcPr>
          <w:p w:rsidR="00066682" w:rsidRPr="00962233" w:rsidRDefault="00066682" w:rsidP="00C079D6">
            <w:pPr>
              <w:pStyle w:val="Rowheader"/>
              <w:rPr>
                <w:sz w:val="24"/>
                <w:szCs w:val="24"/>
                <w:lang w:val="ru-RU"/>
              </w:rPr>
            </w:pPr>
            <w:r w:rsidRPr="00962233">
              <w:rPr>
                <w:sz w:val="24"/>
                <w:szCs w:val="24"/>
                <w:lang w:val="ru-RU"/>
              </w:rPr>
              <w:t>Итого активов</w:t>
            </w:r>
          </w:p>
        </w:tc>
        <w:tc>
          <w:tcPr>
            <w:tcW w:w="1132" w:type="dxa"/>
          </w:tcPr>
          <w:p w:rsidR="00066682" w:rsidRPr="00962233" w:rsidRDefault="00066682" w:rsidP="00C079D6">
            <w:pPr>
              <w:autoSpaceDE w:val="0"/>
              <w:autoSpaceDN w:val="0"/>
              <w:jc w:val="right"/>
            </w:pPr>
            <w:r w:rsidRPr="00962233">
              <w:t>141 152</w:t>
            </w:r>
          </w:p>
        </w:tc>
        <w:tc>
          <w:tcPr>
            <w:tcW w:w="1080" w:type="dxa"/>
          </w:tcPr>
          <w:p w:rsidR="00066682" w:rsidRPr="00962233" w:rsidRDefault="00066682" w:rsidP="00C079D6">
            <w:pPr>
              <w:autoSpaceDE w:val="0"/>
              <w:autoSpaceDN w:val="0"/>
              <w:jc w:val="right"/>
            </w:pPr>
            <w:r w:rsidRPr="00962233">
              <w:t>268 815</w:t>
            </w:r>
          </w:p>
        </w:tc>
        <w:tc>
          <w:tcPr>
            <w:tcW w:w="1043" w:type="dxa"/>
          </w:tcPr>
          <w:p w:rsidR="00066682" w:rsidRPr="00962233" w:rsidRDefault="00066682" w:rsidP="00C079D6">
            <w:pPr>
              <w:autoSpaceDE w:val="0"/>
              <w:autoSpaceDN w:val="0"/>
              <w:jc w:val="right"/>
            </w:pPr>
            <w:r w:rsidRPr="00962233">
              <w:t>313 068</w:t>
            </w:r>
          </w:p>
        </w:tc>
        <w:tc>
          <w:tcPr>
            <w:tcW w:w="1117" w:type="dxa"/>
          </w:tcPr>
          <w:p w:rsidR="00066682" w:rsidRPr="00962233" w:rsidRDefault="00066682" w:rsidP="00C079D6">
            <w:pPr>
              <w:autoSpaceDE w:val="0"/>
              <w:autoSpaceDN w:val="0"/>
              <w:jc w:val="right"/>
            </w:pPr>
            <w:r w:rsidRPr="00962233">
              <w:t>150 571</w:t>
            </w:r>
          </w:p>
        </w:tc>
        <w:tc>
          <w:tcPr>
            <w:tcW w:w="1200" w:type="dxa"/>
          </w:tcPr>
          <w:p w:rsidR="00066682" w:rsidRPr="00962233" w:rsidRDefault="00066682" w:rsidP="00C079D6">
            <w:pPr>
              <w:autoSpaceDE w:val="0"/>
              <w:autoSpaceDN w:val="0"/>
              <w:jc w:val="right"/>
            </w:pPr>
            <w:r w:rsidRPr="00962233">
              <w:t>655 131</w:t>
            </w:r>
          </w:p>
        </w:tc>
        <w:tc>
          <w:tcPr>
            <w:tcW w:w="1200" w:type="dxa"/>
          </w:tcPr>
          <w:p w:rsidR="00066682" w:rsidRPr="00962233" w:rsidRDefault="00066682" w:rsidP="00C079D6">
            <w:pPr>
              <w:autoSpaceDE w:val="0"/>
              <w:autoSpaceDN w:val="0"/>
              <w:jc w:val="right"/>
            </w:pPr>
            <w:r w:rsidRPr="00962233">
              <w:t>1 528 737</w:t>
            </w:r>
          </w:p>
        </w:tc>
      </w:tr>
      <w:tr w:rsidR="00066682" w:rsidRPr="00962233">
        <w:tc>
          <w:tcPr>
            <w:tcW w:w="3296" w:type="dxa"/>
          </w:tcPr>
          <w:p w:rsidR="00066682" w:rsidRPr="00962233" w:rsidRDefault="00066682" w:rsidP="00C079D6">
            <w:pPr>
              <w:pStyle w:val="Tablenumbers"/>
              <w:keepNext/>
              <w:keepLines/>
              <w:ind w:left="242" w:hanging="242"/>
              <w:rPr>
                <w:sz w:val="24"/>
                <w:szCs w:val="24"/>
                <w:lang w:val="ru-RU"/>
              </w:rPr>
            </w:pPr>
          </w:p>
        </w:tc>
        <w:tc>
          <w:tcPr>
            <w:tcW w:w="1132" w:type="dxa"/>
          </w:tcPr>
          <w:p w:rsidR="00066682" w:rsidRPr="00962233" w:rsidRDefault="00066682" w:rsidP="00C079D6">
            <w:pPr>
              <w:autoSpaceDE w:val="0"/>
              <w:autoSpaceDN w:val="0"/>
              <w:rPr>
                <w:rFonts w:eastAsia="Arial Unicode MS"/>
              </w:rPr>
            </w:pPr>
          </w:p>
        </w:tc>
        <w:tc>
          <w:tcPr>
            <w:tcW w:w="1080" w:type="dxa"/>
          </w:tcPr>
          <w:p w:rsidR="00066682" w:rsidRPr="00962233" w:rsidRDefault="00066682" w:rsidP="00C079D6">
            <w:pPr>
              <w:autoSpaceDE w:val="0"/>
              <w:autoSpaceDN w:val="0"/>
              <w:rPr>
                <w:rFonts w:eastAsia="Arial Unicode MS"/>
              </w:rPr>
            </w:pPr>
          </w:p>
        </w:tc>
        <w:tc>
          <w:tcPr>
            <w:tcW w:w="1043" w:type="dxa"/>
          </w:tcPr>
          <w:p w:rsidR="00066682" w:rsidRPr="00962233" w:rsidRDefault="00066682" w:rsidP="00C079D6">
            <w:pPr>
              <w:autoSpaceDE w:val="0"/>
              <w:autoSpaceDN w:val="0"/>
              <w:rPr>
                <w:rFonts w:eastAsia="Arial Unicode MS"/>
              </w:rPr>
            </w:pPr>
          </w:p>
        </w:tc>
        <w:tc>
          <w:tcPr>
            <w:tcW w:w="1117" w:type="dxa"/>
          </w:tcPr>
          <w:p w:rsidR="00066682" w:rsidRPr="00962233" w:rsidRDefault="00066682" w:rsidP="00C079D6">
            <w:pPr>
              <w:autoSpaceDE w:val="0"/>
              <w:autoSpaceDN w:val="0"/>
              <w:rPr>
                <w:rFonts w:eastAsia="Arial Unicode MS"/>
              </w:rPr>
            </w:pPr>
          </w:p>
        </w:tc>
        <w:tc>
          <w:tcPr>
            <w:tcW w:w="1200" w:type="dxa"/>
          </w:tcPr>
          <w:p w:rsidR="00066682" w:rsidRPr="00962233" w:rsidRDefault="00066682" w:rsidP="00C079D6">
            <w:pPr>
              <w:autoSpaceDE w:val="0"/>
              <w:autoSpaceDN w:val="0"/>
              <w:rPr>
                <w:rFonts w:eastAsia="Arial Unicode MS"/>
              </w:rPr>
            </w:pPr>
          </w:p>
        </w:tc>
        <w:tc>
          <w:tcPr>
            <w:tcW w:w="1200" w:type="dxa"/>
          </w:tcPr>
          <w:p w:rsidR="00066682" w:rsidRPr="00962233" w:rsidRDefault="00066682" w:rsidP="00C079D6">
            <w:pPr>
              <w:autoSpaceDE w:val="0"/>
              <w:autoSpaceDN w:val="0"/>
              <w:rPr>
                <w:rFonts w:eastAsia="Arial Unicode MS"/>
              </w:rPr>
            </w:pPr>
          </w:p>
        </w:tc>
      </w:tr>
      <w:tr w:rsidR="00066682" w:rsidRPr="00962233">
        <w:tc>
          <w:tcPr>
            <w:tcW w:w="3296" w:type="dxa"/>
          </w:tcPr>
          <w:p w:rsidR="00066682" w:rsidRPr="00962233" w:rsidRDefault="00066682" w:rsidP="00C079D6">
            <w:pPr>
              <w:pStyle w:val="Rowheader"/>
              <w:rPr>
                <w:sz w:val="24"/>
                <w:szCs w:val="24"/>
                <w:lang w:val="ru-RU"/>
              </w:rPr>
            </w:pPr>
          </w:p>
        </w:tc>
        <w:tc>
          <w:tcPr>
            <w:tcW w:w="1132" w:type="dxa"/>
          </w:tcPr>
          <w:p w:rsidR="00066682" w:rsidRPr="00962233" w:rsidRDefault="00066682" w:rsidP="00C079D6">
            <w:pPr>
              <w:autoSpaceDE w:val="0"/>
              <w:autoSpaceDN w:val="0"/>
              <w:rPr>
                <w:rFonts w:eastAsia="Arial Unicode MS"/>
              </w:rPr>
            </w:pPr>
          </w:p>
        </w:tc>
        <w:tc>
          <w:tcPr>
            <w:tcW w:w="1080" w:type="dxa"/>
          </w:tcPr>
          <w:p w:rsidR="00066682" w:rsidRPr="00962233" w:rsidRDefault="00066682" w:rsidP="00C079D6">
            <w:pPr>
              <w:autoSpaceDE w:val="0"/>
              <w:autoSpaceDN w:val="0"/>
              <w:rPr>
                <w:rFonts w:eastAsia="Arial Unicode MS"/>
              </w:rPr>
            </w:pPr>
          </w:p>
        </w:tc>
        <w:tc>
          <w:tcPr>
            <w:tcW w:w="1043" w:type="dxa"/>
          </w:tcPr>
          <w:p w:rsidR="00066682" w:rsidRPr="00962233" w:rsidRDefault="00066682" w:rsidP="00C079D6">
            <w:pPr>
              <w:autoSpaceDE w:val="0"/>
              <w:autoSpaceDN w:val="0"/>
              <w:rPr>
                <w:rFonts w:eastAsia="Arial Unicode MS"/>
              </w:rPr>
            </w:pPr>
          </w:p>
        </w:tc>
        <w:tc>
          <w:tcPr>
            <w:tcW w:w="1117" w:type="dxa"/>
          </w:tcPr>
          <w:p w:rsidR="00066682" w:rsidRPr="00962233" w:rsidRDefault="00066682" w:rsidP="00C079D6">
            <w:pPr>
              <w:autoSpaceDE w:val="0"/>
              <w:autoSpaceDN w:val="0"/>
              <w:rPr>
                <w:rFonts w:eastAsia="Arial Unicode MS"/>
              </w:rPr>
            </w:pPr>
          </w:p>
        </w:tc>
        <w:tc>
          <w:tcPr>
            <w:tcW w:w="1200" w:type="dxa"/>
          </w:tcPr>
          <w:p w:rsidR="00066682" w:rsidRPr="00962233" w:rsidRDefault="00066682" w:rsidP="00C079D6">
            <w:pPr>
              <w:autoSpaceDE w:val="0"/>
              <w:autoSpaceDN w:val="0"/>
              <w:rPr>
                <w:rFonts w:eastAsia="Arial Unicode MS"/>
              </w:rPr>
            </w:pPr>
          </w:p>
        </w:tc>
        <w:tc>
          <w:tcPr>
            <w:tcW w:w="1200" w:type="dxa"/>
          </w:tcPr>
          <w:p w:rsidR="00066682" w:rsidRPr="00962233" w:rsidRDefault="00066682" w:rsidP="00C079D6">
            <w:pPr>
              <w:autoSpaceDE w:val="0"/>
              <w:autoSpaceDN w:val="0"/>
              <w:rPr>
                <w:rFonts w:eastAsia="Arial Unicode MS"/>
              </w:rPr>
            </w:pPr>
          </w:p>
        </w:tc>
      </w:tr>
      <w:tr w:rsidR="00066682" w:rsidRPr="00962233">
        <w:tc>
          <w:tcPr>
            <w:tcW w:w="3296" w:type="dxa"/>
          </w:tcPr>
          <w:p w:rsidR="00066682" w:rsidRPr="00962233" w:rsidRDefault="00066682" w:rsidP="00C079D6">
            <w:pPr>
              <w:pStyle w:val="Rowheader"/>
              <w:rPr>
                <w:sz w:val="24"/>
                <w:szCs w:val="24"/>
                <w:lang w:val="ru-RU"/>
              </w:rPr>
            </w:pPr>
            <w:r w:rsidRPr="00962233">
              <w:rPr>
                <w:sz w:val="24"/>
                <w:szCs w:val="24"/>
                <w:lang w:val="ru-RU"/>
              </w:rPr>
              <w:t>Обязательства</w:t>
            </w:r>
          </w:p>
        </w:tc>
        <w:tc>
          <w:tcPr>
            <w:tcW w:w="1132" w:type="dxa"/>
          </w:tcPr>
          <w:p w:rsidR="00066682" w:rsidRPr="00962233" w:rsidRDefault="00066682" w:rsidP="00C079D6">
            <w:pPr>
              <w:autoSpaceDE w:val="0"/>
              <w:autoSpaceDN w:val="0"/>
              <w:rPr>
                <w:rFonts w:eastAsia="Arial Unicode MS"/>
              </w:rPr>
            </w:pPr>
          </w:p>
        </w:tc>
        <w:tc>
          <w:tcPr>
            <w:tcW w:w="1080" w:type="dxa"/>
          </w:tcPr>
          <w:p w:rsidR="00066682" w:rsidRPr="00962233" w:rsidRDefault="00066682" w:rsidP="00C079D6">
            <w:pPr>
              <w:autoSpaceDE w:val="0"/>
              <w:autoSpaceDN w:val="0"/>
              <w:rPr>
                <w:rFonts w:eastAsia="Arial Unicode MS"/>
              </w:rPr>
            </w:pPr>
          </w:p>
        </w:tc>
        <w:tc>
          <w:tcPr>
            <w:tcW w:w="1043" w:type="dxa"/>
          </w:tcPr>
          <w:p w:rsidR="00066682" w:rsidRPr="00962233" w:rsidRDefault="00066682" w:rsidP="00C079D6">
            <w:pPr>
              <w:autoSpaceDE w:val="0"/>
              <w:autoSpaceDN w:val="0"/>
              <w:rPr>
                <w:rFonts w:eastAsia="Arial Unicode MS"/>
              </w:rPr>
            </w:pPr>
          </w:p>
        </w:tc>
        <w:tc>
          <w:tcPr>
            <w:tcW w:w="1117" w:type="dxa"/>
          </w:tcPr>
          <w:p w:rsidR="00066682" w:rsidRPr="00962233" w:rsidRDefault="00066682" w:rsidP="00C079D6">
            <w:pPr>
              <w:autoSpaceDE w:val="0"/>
              <w:autoSpaceDN w:val="0"/>
              <w:rPr>
                <w:rFonts w:eastAsia="Arial Unicode MS"/>
              </w:rPr>
            </w:pPr>
          </w:p>
        </w:tc>
        <w:tc>
          <w:tcPr>
            <w:tcW w:w="1200" w:type="dxa"/>
          </w:tcPr>
          <w:p w:rsidR="00066682" w:rsidRPr="00962233" w:rsidRDefault="00066682" w:rsidP="00C079D6">
            <w:pPr>
              <w:autoSpaceDE w:val="0"/>
              <w:autoSpaceDN w:val="0"/>
              <w:rPr>
                <w:rFonts w:eastAsia="Arial Unicode MS"/>
              </w:rPr>
            </w:pPr>
          </w:p>
        </w:tc>
        <w:tc>
          <w:tcPr>
            <w:tcW w:w="1200" w:type="dxa"/>
          </w:tcPr>
          <w:p w:rsidR="00066682" w:rsidRPr="00962233" w:rsidRDefault="00066682" w:rsidP="00C079D6">
            <w:pPr>
              <w:autoSpaceDE w:val="0"/>
              <w:autoSpaceDN w:val="0"/>
              <w:rPr>
                <w:rFonts w:eastAsia="Arial Unicode MS"/>
              </w:rPr>
            </w:pPr>
          </w:p>
        </w:tc>
      </w:tr>
      <w:tr w:rsidR="00066682" w:rsidRPr="00962233">
        <w:tc>
          <w:tcPr>
            <w:tcW w:w="3296" w:type="dxa"/>
          </w:tcPr>
          <w:p w:rsidR="00066682" w:rsidRPr="00962233" w:rsidRDefault="00066682" w:rsidP="00C079D6">
            <w:pPr>
              <w:autoSpaceDE w:val="0"/>
              <w:autoSpaceDN w:val="0"/>
            </w:pPr>
            <w:r w:rsidRPr="00962233">
              <w:t>Средства других банков</w:t>
            </w:r>
          </w:p>
        </w:tc>
        <w:tc>
          <w:tcPr>
            <w:tcW w:w="1132" w:type="dxa"/>
          </w:tcPr>
          <w:p w:rsidR="00066682" w:rsidRPr="00962233" w:rsidRDefault="00066682" w:rsidP="00C079D6">
            <w:pPr>
              <w:autoSpaceDE w:val="0"/>
              <w:autoSpaceDN w:val="0"/>
              <w:jc w:val="right"/>
            </w:pPr>
          </w:p>
        </w:tc>
        <w:tc>
          <w:tcPr>
            <w:tcW w:w="1080" w:type="dxa"/>
          </w:tcPr>
          <w:p w:rsidR="00066682" w:rsidRPr="00962233" w:rsidRDefault="00066682" w:rsidP="00C079D6">
            <w:pPr>
              <w:autoSpaceDE w:val="0"/>
              <w:autoSpaceDN w:val="0"/>
              <w:jc w:val="right"/>
            </w:pPr>
          </w:p>
        </w:tc>
        <w:tc>
          <w:tcPr>
            <w:tcW w:w="1043" w:type="dxa"/>
          </w:tcPr>
          <w:p w:rsidR="00066682" w:rsidRPr="00962233" w:rsidRDefault="00066682" w:rsidP="00C079D6">
            <w:pPr>
              <w:autoSpaceDE w:val="0"/>
              <w:autoSpaceDN w:val="0"/>
              <w:jc w:val="right"/>
            </w:pPr>
            <w:r w:rsidRPr="00962233">
              <w:t>4 100</w:t>
            </w:r>
          </w:p>
        </w:tc>
        <w:tc>
          <w:tcPr>
            <w:tcW w:w="1117" w:type="dxa"/>
          </w:tcPr>
          <w:p w:rsidR="00066682" w:rsidRPr="00962233" w:rsidRDefault="00066682" w:rsidP="00C079D6">
            <w:pPr>
              <w:autoSpaceDE w:val="0"/>
              <w:autoSpaceDN w:val="0"/>
              <w:jc w:val="right"/>
            </w:pPr>
            <w:r w:rsidRPr="00962233">
              <w:t>27 900</w:t>
            </w:r>
          </w:p>
        </w:tc>
        <w:tc>
          <w:tcPr>
            <w:tcW w:w="1200" w:type="dxa"/>
          </w:tcPr>
          <w:p w:rsidR="00066682" w:rsidRPr="00962233" w:rsidRDefault="00066682" w:rsidP="00C079D6">
            <w:pPr>
              <w:autoSpaceDE w:val="0"/>
              <w:autoSpaceDN w:val="0"/>
              <w:jc w:val="right"/>
            </w:pPr>
            <w:r w:rsidRPr="00962233">
              <w:t>298</w:t>
            </w:r>
          </w:p>
        </w:tc>
        <w:tc>
          <w:tcPr>
            <w:tcW w:w="1200" w:type="dxa"/>
          </w:tcPr>
          <w:p w:rsidR="00066682" w:rsidRPr="00962233" w:rsidRDefault="00066682" w:rsidP="00C079D6">
            <w:pPr>
              <w:autoSpaceDE w:val="0"/>
              <w:autoSpaceDN w:val="0"/>
              <w:jc w:val="right"/>
            </w:pPr>
            <w:r w:rsidRPr="00962233">
              <w:t>32 298</w:t>
            </w:r>
          </w:p>
        </w:tc>
      </w:tr>
      <w:tr w:rsidR="00066682" w:rsidRPr="00962233">
        <w:tc>
          <w:tcPr>
            <w:tcW w:w="3296" w:type="dxa"/>
          </w:tcPr>
          <w:p w:rsidR="00066682" w:rsidRPr="00962233" w:rsidRDefault="00066682" w:rsidP="00C079D6">
            <w:pPr>
              <w:autoSpaceDE w:val="0"/>
              <w:autoSpaceDN w:val="0"/>
            </w:pPr>
            <w:r w:rsidRPr="00962233">
              <w:t>Средства клиентов</w:t>
            </w:r>
          </w:p>
        </w:tc>
        <w:tc>
          <w:tcPr>
            <w:tcW w:w="1132" w:type="dxa"/>
          </w:tcPr>
          <w:p w:rsidR="00066682" w:rsidRPr="00962233" w:rsidRDefault="00066682" w:rsidP="00C079D6">
            <w:pPr>
              <w:autoSpaceDE w:val="0"/>
              <w:autoSpaceDN w:val="0"/>
              <w:jc w:val="right"/>
            </w:pPr>
            <w:r w:rsidRPr="00962233">
              <w:t>17 896</w:t>
            </w:r>
          </w:p>
        </w:tc>
        <w:tc>
          <w:tcPr>
            <w:tcW w:w="1080" w:type="dxa"/>
          </w:tcPr>
          <w:p w:rsidR="00066682" w:rsidRPr="00962233" w:rsidRDefault="00066682" w:rsidP="00C079D6">
            <w:pPr>
              <w:autoSpaceDE w:val="0"/>
              <w:autoSpaceDN w:val="0"/>
              <w:jc w:val="right"/>
            </w:pPr>
            <w:r w:rsidRPr="00962233">
              <w:t>269 760</w:t>
            </w:r>
          </w:p>
        </w:tc>
        <w:tc>
          <w:tcPr>
            <w:tcW w:w="1043" w:type="dxa"/>
          </w:tcPr>
          <w:p w:rsidR="00066682" w:rsidRPr="00962233" w:rsidRDefault="00066682" w:rsidP="00C079D6">
            <w:pPr>
              <w:autoSpaceDE w:val="0"/>
              <w:autoSpaceDN w:val="0"/>
              <w:jc w:val="right"/>
            </w:pPr>
            <w:r w:rsidRPr="00962233">
              <w:t>122 718</w:t>
            </w:r>
          </w:p>
        </w:tc>
        <w:tc>
          <w:tcPr>
            <w:tcW w:w="1117" w:type="dxa"/>
          </w:tcPr>
          <w:p w:rsidR="00066682" w:rsidRPr="00962233" w:rsidRDefault="00066682" w:rsidP="00C079D6">
            <w:pPr>
              <w:autoSpaceDE w:val="0"/>
              <w:autoSpaceDN w:val="0"/>
              <w:jc w:val="right"/>
            </w:pPr>
            <w:r w:rsidRPr="00962233">
              <w:t>108 632</w:t>
            </w:r>
          </w:p>
        </w:tc>
        <w:tc>
          <w:tcPr>
            <w:tcW w:w="1200" w:type="dxa"/>
          </w:tcPr>
          <w:p w:rsidR="00066682" w:rsidRPr="00962233" w:rsidRDefault="00066682" w:rsidP="00220D9D">
            <w:pPr>
              <w:autoSpaceDE w:val="0"/>
              <w:autoSpaceDN w:val="0"/>
              <w:ind w:left="-108" w:right="-76" w:firstLine="108"/>
              <w:jc w:val="right"/>
            </w:pPr>
            <w:r w:rsidRPr="00962233">
              <w:t>746 730</w:t>
            </w:r>
          </w:p>
        </w:tc>
        <w:tc>
          <w:tcPr>
            <w:tcW w:w="1200" w:type="dxa"/>
          </w:tcPr>
          <w:p w:rsidR="00066682" w:rsidRPr="00962233" w:rsidRDefault="00066682" w:rsidP="00220D9D">
            <w:pPr>
              <w:autoSpaceDE w:val="0"/>
              <w:autoSpaceDN w:val="0"/>
              <w:ind w:left="-20"/>
              <w:jc w:val="right"/>
            </w:pPr>
            <w:r w:rsidRPr="00962233">
              <w:t>1 265 736</w:t>
            </w:r>
          </w:p>
        </w:tc>
      </w:tr>
      <w:tr w:rsidR="00066682" w:rsidRPr="00962233">
        <w:tc>
          <w:tcPr>
            <w:tcW w:w="3296" w:type="dxa"/>
          </w:tcPr>
          <w:p w:rsidR="00066682" w:rsidRPr="00962233" w:rsidRDefault="00066682" w:rsidP="00C079D6">
            <w:pPr>
              <w:autoSpaceDE w:val="0"/>
              <w:autoSpaceDN w:val="0"/>
            </w:pPr>
            <w:r w:rsidRPr="00962233">
              <w:t>Выпущенные ЦБ</w:t>
            </w:r>
          </w:p>
        </w:tc>
        <w:tc>
          <w:tcPr>
            <w:tcW w:w="1132" w:type="dxa"/>
          </w:tcPr>
          <w:p w:rsidR="00066682" w:rsidRPr="00962233" w:rsidRDefault="00066682" w:rsidP="00C079D6">
            <w:pPr>
              <w:autoSpaceDE w:val="0"/>
              <w:autoSpaceDN w:val="0"/>
              <w:jc w:val="right"/>
            </w:pPr>
            <w:r w:rsidRPr="00962233">
              <w:t>155</w:t>
            </w:r>
          </w:p>
        </w:tc>
        <w:tc>
          <w:tcPr>
            <w:tcW w:w="1080" w:type="dxa"/>
          </w:tcPr>
          <w:p w:rsidR="00066682" w:rsidRPr="00962233" w:rsidRDefault="00066682" w:rsidP="00C079D6">
            <w:pPr>
              <w:autoSpaceDE w:val="0"/>
              <w:autoSpaceDN w:val="0"/>
              <w:jc w:val="right"/>
            </w:pPr>
            <w:r w:rsidRPr="00962233">
              <w:t>6 051</w:t>
            </w:r>
          </w:p>
        </w:tc>
        <w:tc>
          <w:tcPr>
            <w:tcW w:w="1043" w:type="dxa"/>
          </w:tcPr>
          <w:p w:rsidR="00066682" w:rsidRPr="00962233" w:rsidRDefault="00066682" w:rsidP="00C079D6">
            <w:pPr>
              <w:autoSpaceDE w:val="0"/>
              <w:autoSpaceDN w:val="0"/>
              <w:jc w:val="right"/>
            </w:pPr>
            <w:r w:rsidRPr="00962233">
              <w:t>12 596</w:t>
            </w:r>
          </w:p>
        </w:tc>
        <w:tc>
          <w:tcPr>
            <w:tcW w:w="1117" w:type="dxa"/>
          </w:tcPr>
          <w:p w:rsidR="00066682" w:rsidRPr="00962233" w:rsidRDefault="00066682" w:rsidP="00C079D6">
            <w:pPr>
              <w:autoSpaceDE w:val="0"/>
              <w:autoSpaceDN w:val="0"/>
              <w:jc w:val="right"/>
            </w:pPr>
            <w:r w:rsidRPr="00962233">
              <w:t>11 037</w:t>
            </w:r>
          </w:p>
        </w:tc>
        <w:tc>
          <w:tcPr>
            <w:tcW w:w="1200" w:type="dxa"/>
          </w:tcPr>
          <w:p w:rsidR="00066682" w:rsidRPr="00962233" w:rsidRDefault="00066682" w:rsidP="00C079D6">
            <w:pPr>
              <w:autoSpaceDE w:val="0"/>
              <w:autoSpaceDN w:val="0"/>
              <w:jc w:val="right"/>
            </w:pPr>
            <w:r w:rsidRPr="00962233">
              <w:t>4 076</w:t>
            </w:r>
          </w:p>
        </w:tc>
        <w:tc>
          <w:tcPr>
            <w:tcW w:w="1200" w:type="dxa"/>
          </w:tcPr>
          <w:p w:rsidR="00066682" w:rsidRPr="00962233" w:rsidRDefault="00066682" w:rsidP="00C079D6">
            <w:pPr>
              <w:autoSpaceDE w:val="0"/>
              <w:autoSpaceDN w:val="0"/>
              <w:jc w:val="right"/>
            </w:pPr>
            <w:r w:rsidRPr="00962233">
              <w:t>33 915</w:t>
            </w:r>
          </w:p>
        </w:tc>
      </w:tr>
      <w:tr w:rsidR="00066682" w:rsidRPr="00962233">
        <w:tc>
          <w:tcPr>
            <w:tcW w:w="3296" w:type="dxa"/>
          </w:tcPr>
          <w:p w:rsidR="00066682" w:rsidRPr="00962233" w:rsidRDefault="00066682" w:rsidP="00C079D6">
            <w:pPr>
              <w:autoSpaceDE w:val="0"/>
              <w:autoSpaceDN w:val="0"/>
            </w:pPr>
            <w:r w:rsidRPr="00962233">
              <w:t>Отложенное налоговое обязательство</w:t>
            </w:r>
          </w:p>
        </w:tc>
        <w:tc>
          <w:tcPr>
            <w:tcW w:w="1132" w:type="dxa"/>
          </w:tcPr>
          <w:p w:rsidR="00066682" w:rsidRPr="00962233" w:rsidRDefault="00066682" w:rsidP="00C079D6">
            <w:pPr>
              <w:autoSpaceDE w:val="0"/>
              <w:autoSpaceDN w:val="0"/>
            </w:pPr>
          </w:p>
        </w:tc>
        <w:tc>
          <w:tcPr>
            <w:tcW w:w="1080" w:type="dxa"/>
          </w:tcPr>
          <w:p w:rsidR="00066682" w:rsidRPr="00962233" w:rsidRDefault="00066682" w:rsidP="00C079D6">
            <w:pPr>
              <w:autoSpaceDE w:val="0"/>
              <w:autoSpaceDN w:val="0"/>
            </w:pPr>
          </w:p>
        </w:tc>
        <w:tc>
          <w:tcPr>
            <w:tcW w:w="1043" w:type="dxa"/>
          </w:tcPr>
          <w:p w:rsidR="00066682" w:rsidRPr="00962233" w:rsidRDefault="00066682" w:rsidP="00C079D6">
            <w:pPr>
              <w:autoSpaceDE w:val="0"/>
              <w:autoSpaceDN w:val="0"/>
            </w:pPr>
          </w:p>
        </w:tc>
        <w:tc>
          <w:tcPr>
            <w:tcW w:w="1117" w:type="dxa"/>
          </w:tcPr>
          <w:p w:rsidR="00066682" w:rsidRPr="00962233" w:rsidRDefault="00066682" w:rsidP="00C079D6">
            <w:pPr>
              <w:autoSpaceDE w:val="0"/>
              <w:autoSpaceDN w:val="0"/>
            </w:pPr>
          </w:p>
        </w:tc>
        <w:tc>
          <w:tcPr>
            <w:tcW w:w="1200" w:type="dxa"/>
          </w:tcPr>
          <w:p w:rsidR="00066682" w:rsidRPr="00962233" w:rsidRDefault="00066682" w:rsidP="00C079D6">
            <w:pPr>
              <w:autoSpaceDE w:val="0"/>
              <w:autoSpaceDN w:val="0"/>
              <w:jc w:val="right"/>
            </w:pPr>
            <w:r w:rsidRPr="00962233">
              <w:t>3 421</w:t>
            </w:r>
          </w:p>
        </w:tc>
        <w:tc>
          <w:tcPr>
            <w:tcW w:w="1200" w:type="dxa"/>
          </w:tcPr>
          <w:p w:rsidR="00066682" w:rsidRPr="00962233" w:rsidRDefault="00066682" w:rsidP="00C079D6">
            <w:pPr>
              <w:autoSpaceDE w:val="0"/>
              <w:autoSpaceDN w:val="0"/>
              <w:jc w:val="right"/>
            </w:pPr>
            <w:r w:rsidRPr="00962233">
              <w:t>3 421</w:t>
            </w:r>
          </w:p>
        </w:tc>
      </w:tr>
      <w:tr w:rsidR="00066682" w:rsidRPr="00962233">
        <w:tc>
          <w:tcPr>
            <w:tcW w:w="3296" w:type="dxa"/>
          </w:tcPr>
          <w:p w:rsidR="00066682" w:rsidRPr="00962233" w:rsidRDefault="00066682" w:rsidP="00C079D6">
            <w:pPr>
              <w:pStyle w:val="Tabletext"/>
              <w:rPr>
                <w:sz w:val="24"/>
                <w:szCs w:val="24"/>
                <w:lang w:val="ru-RU"/>
              </w:rPr>
            </w:pPr>
            <w:r w:rsidRPr="00962233">
              <w:rPr>
                <w:sz w:val="24"/>
                <w:szCs w:val="24"/>
                <w:lang w:val="ru-RU"/>
              </w:rPr>
              <w:t>Прочие обязательства</w:t>
            </w:r>
          </w:p>
        </w:tc>
        <w:tc>
          <w:tcPr>
            <w:tcW w:w="1132" w:type="dxa"/>
          </w:tcPr>
          <w:p w:rsidR="00066682" w:rsidRPr="00962233" w:rsidRDefault="00066682" w:rsidP="00C079D6">
            <w:pPr>
              <w:autoSpaceDE w:val="0"/>
              <w:autoSpaceDN w:val="0"/>
            </w:pPr>
          </w:p>
        </w:tc>
        <w:tc>
          <w:tcPr>
            <w:tcW w:w="1080" w:type="dxa"/>
          </w:tcPr>
          <w:p w:rsidR="00066682" w:rsidRPr="00962233" w:rsidRDefault="00066682" w:rsidP="00C079D6">
            <w:pPr>
              <w:autoSpaceDE w:val="0"/>
              <w:autoSpaceDN w:val="0"/>
            </w:pPr>
          </w:p>
        </w:tc>
        <w:tc>
          <w:tcPr>
            <w:tcW w:w="1043" w:type="dxa"/>
          </w:tcPr>
          <w:p w:rsidR="00066682" w:rsidRPr="00962233" w:rsidRDefault="00066682" w:rsidP="00C079D6">
            <w:pPr>
              <w:autoSpaceDE w:val="0"/>
              <w:autoSpaceDN w:val="0"/>
            </w:pPr>
          </w:p>
        </w:tc>
        <w:tc>
          <w:tcPr>
            <w:tcW w:w="1117" w:type="dxa"/>
          </w:tcPr>
          <w:p w:rsidR="00066682" w:rsidRPr="00962233" w:rsidRDefault="00066682" w:rsidP="00C079D6">
            <w:pPr>
              <w:autoSpaceDE w:val="0"/>
              <w:autoSpaceDN w:val="0"/>
            </w:pPr>
          </w:p>
        </w:tc>
        <w:tc>
          <w:tcPr>
            <w:tcW w:w="1200" w:type="dxa"/>
          </w:tcPr>
          <w:p w:rsidR="00066682" w:rsidRPr="00962233" w:rsidRDefault="00066682" w:rsidP="00C079D6">
            <w:pPr>
              <w:autoSpaceDE w:val="0"/>
              <w:autoSpaceDN w:val="0"/>
              <w:jc w:val="right"/>
            </w:pPr>
            <w:r w:rsidRPr="00962233">
              <w:t>1 526</w:t>
            </w:r>
          </w:p>
        </w:tc>
        <w:tc>
          <w:tcPr>
            <w:tcW w:w="1200" w:type="dxa"/>
          </w:tcPr>
          <w:p w:rsidR="00066682" w:rsidRPr="00962233" w:rsidRDefault="00066682" w:rsidP="00C079D6">
            <w:pPr>
              <w:autoSpaceDE w:val="0"/>
              <w:autoSpaceDN w:val="0"/>
              <w:jc w:val="right"/>
            </w:pPr>
            <w:r w:rsidRPr="00962233">
              <w:t>1 526</w:t>
            </w:r>
          </w:p>
        </w:tc>
      </w:tr>
      <w:tr w:rsidR="00066682" w:rsidRPr="00962233">
        <w:tc>
          <w:tcPr>
            <w:tcW w:w="3296" w:type="dxa"/>
          </w:tcPr>
          <w:p w:rsidR="00066682" w:rsidRPr="00962233" w:rsidRDefault="00066682" w:rsidP="00C079D6">
            <w:pPr>
              <w:pStyle w:val="Rowheader"/>
              <w:rPr>
                <w:sz w:val="24"/>
                <w:szCs w:val="24"/>
                <w:lang w:val="ru-RU"/>
              </w:rPr>
            </w:pPr>
          </w:p>
        </w:tc>
        <w:tc>
          <w:tcPr>
            <w:tcW w:w="1132" w:type="dxa"/>
          </w:tcPr>
          <w:p w:rsidR="00066682" w:rsidRPr="00962233" w:rsidRDefault="00066682" w:rsidP="00C079D6">
            <w:pPr>
              <w:autoSpaceDE w:val="0"/>
              <w:autoSpaceDN w:val="0"/>
            </w:pPr>
          </w:p>
        </w:tc>
        <w:tc>
          <w:tcPr>
            <w:tcW w:w="1080" w:type="dxa"/>
          </w:tcPr>
          <w:p w:rsidR="00066682" w:rsidRPr="00962233" w:rsidRDefault="00066682" w:rsidP="00C079D6">
            <w:pPr>
              <w:autoSpaceDE w:val="0"/>
              <w:autoSpaceDN w:val="0"/>
            </w:pPr>
          </w:p>
        </w:tc>
        <w:tc>
          <w:tcPr>
            <w:tcW w:w="1043" w:type="dxa"/>
          </w:tcPr>
          <w:p w:rsidR="00066682" w:rsidRPr="00962233" w:rsidRDefault="00066682" w:rsidP="00C079D6">
            <w:pPr>
              <w:autoSpaceDE w:val="0"/>
              <w:autoSpaceDN w:val="0"/>
            </w:pPr>
          </w:p>
        </w:tc>
        <w:tc>
          <w:tcPr>
            <w:tcW w:w="1117" w:type="dxa"/>
          </w:tcPr>
          <w:p w:rsidR="00066682" w:rsidRPr="00962233" w:rsidRDefault="00066682" w:rsidP="00C079D6">
            <w:pPr>
              <w:autoSpaceDE w:val="0"/>
              <w:autoSpaceDN w:val="0"/>
            </w:pPr>
          </w:p>
        </w:tc>
        <w:tc>
          <w:tcPr>
            <w:tcW w:w="1200" w:type="dxa"/>
          </w:tcPr>
          <w:p w:rsidR="00066682" w:rsidRPr="00962233" w:rsidRDefault="00066682" w:rsidP="00C079D6">
            <w:pPr>
              <w:autoSpaceDE w:val="0"/>
              <w:autoSpaceDN w:val="0"/>
            </w:pPr>
          </w:p>
        </w:tc>
        <w:tc>
          <w:tcPr>
            <w:tcW w:w="1200" w:type="dxa"/>
          </w:tcPr>
          <w:p w:rsidR="00066682" w:rsidRPr="00962233" w:rsidRDefault="00066682" w:rsidP="00C079D6">
            <w:pPr>
              <w:autoSpaceDE w:val="0"/>
              <w:autoSpaceDN w:val="0"/>
            </w:pPr>
          </w:p>
        </w:tc>
      </w:tr>
      <w:tr w:rsidR="00066682" w:rsidRPr="00962233">
        <w:tc>
          <w:tcPr>
            <w:tcW w:w="3296" w:type="dxa"/>
          </w:tcPr>
          <w:p w:rsidR="00066682" w:rsidRPr="00962233" w:rsidRDefault="00066682" w:rsidP="00C079D6">
            <w:pPr>
              <w:pStyle w:val="Rowheader"/>
              <w:ind w:left="0" w:firstLine="0"/>
              <w:rPr>
                <w:sz w:val="24"/>
                <w:szCs w:val="24"/>
                <w:lang w:val="ru-RU"/>
              </w:rPr>
            </w:pPr>
            <w:r w:rsidRPr="00962233">
              <w:rPr>
                <w:sz w:val="24"/>
                <w:szCs w:val="24"/>
                <w:lang w:val="ru-RU"/>
              </w:rPr>
              <w:t>Итого обязательств</w:t>
            </w:r>
          </w:p>
        </w:tc>
        <w:tc>
          <w:tcPr>
            <w:tcW w:w="1132" w:type="dxa"/>
          </w:tcPr>
          <w:p w:rsidR="00066682" w:rsidRPr="00962233" w:rsidRDefault="00066682" w:rsidP="00C079D6">
            <w:pPr>
              <w:autoSpaceDE w:val="0"/>
              <w:autoSpaceDN w:val="0"/>
              <w:jc w:val="right"/>
            </w:pPr>
            <w:r w:rsidRPr="00962233">
              <w:t>18 051</w:t>
            </w:r>
          </w:p>
        </w:tc>
        <w:tc>
          <w:tcPr>
            <w:tcW w:w="1080" w:type="dxa"/>
          </w:tcPr>
          <w:p w:rsidR="00066682" w:rsidRPr="00962233" w:rsidRDefault="00066682" w:rsidP="00C079D6">
            <w:pPr>
              <w:autoSpaceDE w:val="0"/>
              <w:autoSpaceDN w:val="0"/>
              <w:jc w:val="right"/>
            </w:pPr>
            <w:r w:rsidRPr="00962233">
              <w:t>275 811</w:t>
            </w:r>
          </w:p>
        </w:tc>
        <w:tc>
          <w:tcPr>
            <w:tcW w:w="1043" w:type="dxa"/>
          </w:tcPr>
          <w:p w:rsidR="00066682" w:rsidRPr="00962233" w:rsidRDefault="00066682" w:rsidP="00C079D6">
            <w:pPr>
              <w:autoSpaceDE w:val="0"/>
              <w:autoSpaceDN w:val="0"/>
              <w:jc w:val="right"/>
            </w:pPr>
            <w:r w:rsidRPr="00962233">
              <w:t>139 414</w:t>
            </w:r>
          </w:p>
        </w:tc>
        <w:tc>
          <w:tcPr>
            <w:tcW w:w="1117" w:type="dxa"/>
          </w:tcPr>
          <w:p w:rsidR="00066682" w:rsidRPr="00962233" w:rsidRDefault="00066682" w:rsidP="00C079D6">
            <w:pPr>
              <w:autoSpaceDE w:val="0"/>
              <w:autoSpaceDN w:val="0"/>
              <w:jc w:val="right"/>
            </w:pPr>
            <w:r w:rsidRPr="00962233">
              <w:t>147 569</w:t>
            </w:r>
          </w:p>
        </w:tc>
        <w:tc>
          <w:tcPr>
            <w:tcW w:w="1200" w:type="dxa"/>
          </w:tcPr>
          <w:p w:rsidR="00066682" w:rsidRPr="00962233" w:rsidRDefault="00066682" w:rsidP="00220D9D">
            <w:pPr>
              <w:autoSpaceDE w:val="0"/>
              <w:autoSpaceDN w:val="0"/>
              <w:ind w:right="-76"/>
              <w:jc w:val="right"/>
            </w:pPr>
            <w:r w:rsidRPr="00962233">
              <w:t>756 051</w:t>
            </w:r>
          </w:p>
        </w:tc>
        <w:tc>
          <w:tcPr>
            <w:tcW w:w="1200" w:type="dxa"/>
          </w:tcPr>
          <w:p w:rsidR="00066682" w:rsidRPr="00962233" w:rsidRDefault="00066682" w:rsidP="00220D9D">
            <w:pPr>
              <w:autoSpaceDE w:val="0"/>
              <w:autoSpaceDN w:val="0"/>
              <w:ind w:right="-100" w:hanging="83"/>
              <w:jc w:val="right"/>
            </w:pPr>
            <w:r w:rsidRPr="00962233">
              <w:t>1 336 896</w:t>
            </w:r>
          </w:p>
        </w:tc>
      </w:tr>
      <w:tr w:rsidR="00066682" w:rsidRPr="00962233">
        <w:tc>
          <w:tcPr>
            <w:tcW w:w="3296" w:type="dxa"/>
          </w:tcPr>
          <w:p w:rsidR="00066682" w:rsidRPr="00962233" w:rsidRDefault="00066682" w:rsidP="00C079D6">
            <w:pPr>
              <w:pStyle w:val="Rowheader"/>
              <w:rPr>
                <w:sz w:val="24"/>
                <w:szCs w:val="24"/>
                <w:lang w:val="ru-RU"/>
              </w:rPr>
            </w:pPr>
          </w:p>
        </w:tc>
        <w:tc>
          <w:tcPr>
            <w:tcW w:w="1132" w:type="dxa"/>
          </w:tcPr>
          <w:p w:rsidR="00066682" w:rsidRPr="00962233" w:rsidRDefault="00066682" w:rsidP="00C079D6">
            <w:pPr>
              <w:autoSpaceDE w:val="0"/>
              <w:autoSpaceDN w:val="0"/>
            </w:pPr>
          </w:p>
        </w:tc>
        <w:tc>
          <w:tcPr>
            <w:tcW w:w="1080" w:type="dxa"/>
          </w:tcPr>
          <w:p w:rsidR="00066682" w:rsidRPr="00962233" w:rsidRDefault="00066682" w:rsidP="00C079D6">
            <w:pPr>
              <w:autoSpaceDE w:val="0"/>
              <w:autoSpaceDN w:val="0"/>
            </w:pPr>
          </w:p>
        </w:tc>
        <w:tc>
          <w:tcPr>
            <w:tcW w:w="1043" w:type="dxa"/>
          </w:tcPr>
          <w:p w:rsidR="00066682" w:rsidRPr="00962233" w:rsidRDefault="00066682" w:rsidP="00C079D6">
            <w:pPr>
              <w:autoSpaceDE w:val="0"/>
              <w:autoSpaceDN w:val="0"/>
            </w:pPr>
          </w:p>
        </w:tc>
        <w:tc>
          <w:tcPr>
            <w:tcW w:w="1117" w:type="dxa"/>
          </w:tcPr>
          <w:p w:rsidR="00066682" w:rsidRPr="00962233" w:rsidRDefault="00066682" w:rsidP="00C079D6">
            <w:pPr>
              <w:autoSpaceDE w:val="0"/>
              <w:autoSpaceDN w:val="0"/>
            </w:pPr>
          </w:p>
        </w:tc>
        <w:tc>
          <w:tcPr>
            <w:tcW w:w="1200" w:type="dxa"/>
          </w:tcPr>
          <w:p w:rsidR="00066682" w:rsidRPr="00962233" w:rsidRDefault="00066682" w:rsidP="00C079D6">
            <w:pPr>
              <w:autoSpaceDE w:val="0"/>
              <w:autoSpaceDN w:val="0"/>
            </w:pPr>
          </w:p>
        </w:tc>
        <w:tc>
          <w:tcPr>
            <w:tcW w:w="1200" w:type="dxa"/>
          </w:tcPr>
          <w:p w:rsidR="00066682" w:rsidRPr="00962233" w:rsidRDefault="00066682" w:rsidP="00C079D6">
            <w:pPr>
              <w:autoSpaceDE w:val="0"/>
              <w:autoSpaceDN w:val="0"/>
            </w:pPr>
          </w:p>
        </w:tc>
      </w:tr>
      <w:tr w:rsidR="00066682" w:rsidRPr="00962233">
        <w:tc>
          <w:tcPr>
            <w:tcW w:w="3296" w:type="dxa"/>
          </w:tcPr>
          <w:p w:rsidR="00066682" w:rsidRPr="00962233" w:rsidRDefault="00066682" w:rsidP="00C079D6">
            <w:pPr>
              <w:pStyle w:val="Rowheader"/>
              <w:rPr>
                <w:sz w:val="24"/>
                <w:szCs w:val="24"/>
                <w:lang w:val="ru-RU"/>
              </w:rPr>
            </w:pPr>
            <w:r w:rsidRPr="00962233">
              <w:rPr>
                <w:sz w:val="24"/>
                <w:szCs w:val="24"/>
                <w:lang w:val="ru-RU"/>
              </w:rPr>
              <w:t>Чистый разрыв ликвидности</w:t>
            </w:r>
          </w:p>
        </w:tc>
        <w:tc>
          <w:tcPr>
            <w:tcW w:w="1132" w:type="dxa"/>
          </w:tcPr>
          <w:p w:rsidR="00066682" w:rsidRPr="00962233" w:rsidRDefault="00066682" w:rsidP="00C079D6">
            <w:pPr>
              <w:autoSpaceDE w:val="0"/>
              <w:autoSpaceDN w:val="0"/>
              <w:jc w:val="right"/>
            </w:pPr>
            <w:r w:rsidRPr="00962233">
              <w:t>123 101</w:t>
            </w:r>
          </w:p>
        </w:tc>
        <w:tc>
          <w:tcPr>
            <w:tcW w:w="1080" w:type="dxa"/>
          </w:tcPr>
          <w:p w:rsidR="00066682" w:rsidRPr="00962233" w:rsidRDefault="00066682" w:rsidP="00C079D6">
            <w:pPr>
              <w:autoSpaceDE w:val="0"/>
              <w:autoSpaceDN w:val="0"/>
              <w:jc w:val="right"/>
            </w:pPr>
            <w:r w:rsidRPr="00962233">
              <w:t>(6 996)</w:t>
            </w:r>
          </w:p>
        </w:tc>
        <w:tc>
          <w:tcPr>
            <w:tcW w:w="1043" w:type="dxa"/>
          </w:tcPr>
          <w:p w:rsidR="00066682" w:rsidRPr="00962233" w:rsidRDefault="00066682" w:rsidP="00C079D6">
            <w:pPr>
              <w:autoSpaceDE w:val="0"/>
              <w:autoSpaceDN w:val="0"/>
              <w:jc w:val="right"/>
            </w:pPr>
            <w:r w:rsidRPr="00962233">
              <w:t>173 654</w:t>
            </w:r>
          </w:p>
        </w:tc>
        <w:tc>
          <w:tcPr>
            <w:tcW w:w="1117" w:type="dxa"/>
          </w:tcPr>
          <w:p w:rsidR="00066682" w:rsidRPr="00962233" w:rsidRDefault="00066682" w:rsidP="00C079D6">
            <w:pPr>
              <w:autoSpaceDE w:val="0"/>
              <w:autoSpaceDN w:val="0"/>
              <w:jc w:val="right"/>
            </w:pPr>
            <w:r w:rsidRPr="00962233">
              <w:t>3 002</w:t>
            </w:r>
          </w:p>
        </w:tc>
        <w:tc>
          <w:tcPr>
            <w:tcW w:w="1200" w:type="dxa"/>
          </w:tcPr>
          <w:p w:rsidR="00066682" w:rsidRPr="00962233" w:rsidRDefault="00066682" w:rsidP="00220D9D">
            <w:pPr>
              <w:autoSpaceDE w:val="0"/>
              <w:autoSpaceDN w:val="0"/>
              <w:ind w:left="-51" w:right="-133"/>
              <w:jc w:val="right"/>
            </w:pPr>
            <w:r w:rsidRPr="00962233">
              <w:t>(100 920)</w:t>
            </w:r>
          </w:p>
        </w:tc>
        <w:tc>
          <w:tcPr>
            <w:tcW w:w="1200" w:type="dxa"/>
          </w:tcPr>
          <w:p w:rsidR="00066682" w:rsidRPr="00962233" w:rsidRDefault="00066682" w:rsidP="00220D9D">
            <w:pPr>
              <w:autoSpaceDE w:val="0"/>
              <w:autoSpaceDN w:val="0"/>
              <w:ind w:left="-83" w:right="-100"/>
              <w:jc w:val="right"/>
            </w:pPr>
            <w:r w:rsidRPr="00962233">
              <w:t>191 841</w:t>
            </w:r>
          </w:p>
        </w:tc>
      </w:tr>
      <w:tr w:rsidR="00066682" w:rsidRPr="00962233">
        <w:tc>
          <w:tcPr>
            <w:tcW w:w="3296" w:type="dxa"/>
          </w:tcPr>
          <w:p w:rsidR="00066682" w:rsidRPr="00962233" w:rsidRDefault="00066682" w:rsidP="00C079D6">
            <w:pPr>
              <w:pStyle w:val="Rowheader"/>
              <w:rPr>
                <w:sz w:val="24"/>
                <w:szCs w:val="24"/>
                <w:highlight w:val="yellow"/>
                <w:lang w:val="ru-RU"/>
              </w:rPr>
            </w:pPr>
          </w:p>
        </w:tc>
        <w:tc>
          <w:tcPr>
            <w:tcW w:w="1132" w:type="dxa"/>
          </w:tcPr>
          <w:p w:rsidR="00066682" w:rsidRPr="00962233" w:rsidRDefault="00066682" w:rsidP="00C079D6">
            <w:pPr>
              <w:autoSpaceDE w:val="0"/>
              <w:autoSpaceDN w:val="0"/>
            </w:pPr>
            <w:r w:rsidRPr="00962233">
              <w:t> </w:t>
            </w:r>
          </w:p>
        </w:tc>
        <w:tc>
          <w:tcPr>
            <w:tcW w:w="1080" w:type="dxa"/>
          </w:tcPr>
          <w:p w:rsidR="00066682" w:rsidRPr="00962233" w:rsidRDefault="00066682" w:rsidP="00C079D6">
            <w:pPr>
              <w:autoSpaceDE w:val="0"/>
              <w:autoSpaceDN w:val="0"/>
            </w:pPr>
            <w:r w:rsidRPr="00962233">
              <w:t> </w:t>
            </w:r>
          </w:p>
        </w:tc>
        <w:tc>
          <w:tcPr>
            <w:tcW w:w="1043" w:type="dxa"/>
          </w:tcPr>
          <w:p w:rsidR="00066682" w:rsidRPr="00962233" w:rsidRDefault="00066682" w:rsidP="00C079D6">
            <w:pPr>
              <w:autoSpaceDE w:val="0"/>
              <w:autoSpaceDN w:val="0"/>
            </w:pPr>
            <w:r w:rsidRPr="00962233">
              <w:t> </w:t>
            </w:r>
          </w:p>
        </w:tc>
        <w:tc>
          <w:tcPr>
            <w:tcW w:w="1117" w:type="dxa"/>
          </w:tcPr>
          <w:p w:rsidR="00066682" w:rsidRPr="00962233" w:rsidRDefault="00066682" w:rsidP="00C079D6">
            <w:pPr>
              <w:autoSpaceDE w:val="0"/>
              <w:autoSpaceDN w:val="0"/>
            </w:pPr>
            <w:r w:rsidRPr="00962233">
              <w:t> </w:t>
            </w:r>
          </w:p>
        </w:tc>
        <w:tc>
          <w:tcPr>
            <w:tcW w:w="1200" w:type="dxa"/>
          </w:tcPr>
          <w:p w:rsidR="00066682" w:rsidRPr="00962233" w:rsidRDefault="00066682" w:rsidP="00C079D6">
            <w:pPr>
              <w:autoSpaceDE w:val="0"/>
              <w:autoSpaceDN w:val="0"/>
            </w:pPr>
            <w:r w:rsidRPr="00962233">
              <w:t> </w:t>
            </w:r>
          </w:p>
        </w:tc>
        <w:tc>
          <w:tcPr>
            <w:tcW w:w="1200" w:type="dxa"/>
          </w:tcPr>
          <w:p w:rsidR="00066682" w:rsidRPr="00962233" w:rsidRDefault="00066682" w:rsidP="00C079D6">
            <w:pPr>
              <w:autoSpaceDE w:val="0"/>
              <w:autoSpaceDN w:val="0"/>
            </w:pPr>
            <w:r w:rsidRPr="00962233">
              <w:t> </w:t>
            </w:r>
          </w:p>
        </w:tc>
      </w:tr>
      <w:tr w:rsidR="00066682" w:rsidRPr="00962233">
        <w:tc>
          <w:tcPr>
            <w:tcW w:w="3296" w:type="dxa"/>
          </w:tcPr>
          <w:p w:rsidR="00066682" w:rsidRPr="00962233" w:rsidRDefault="00066682" w:rsidP="00C079D6">
            <w:pPr>
              <w:pStyle w:val="Rowheader"/>
              <w:rPr>
                <w:sz w:val="24"/>
                <w:szCs w:val="24"/>
                <w:lang w:val="ru-RU"/>
              </w:rPr>
            </w:pPr>
            <w:r w:rsidRPr="00962233">
              <w:rPr>
                <w:sz w:val="24"/>
                <w:szCs w:val="24"/>
                <w:lang w:val="ru-RU"/>
              </w:rPr>
              <w:t>Совокупный разрыв на 31 декабря  2005 года</w:t>
            </w:r>
          </w:p>
        </w:tc>
        <w:tc>
          <w:tcPr>
            <w:tcW w:w="1132" w:type="dxa"/>
          </w:tcPr>
          <w:p w:rsidR="00066682" w:rsidRPr="00962233" w:rsidRDefault="00066682" w:rsidP="00C079D6">
            <w:pPr>
              <w:autoSpaceDE w:val="0"/>
              <w:autoSpaceDN w:val="0"/>
              <w:jc w:val="right"/>
            </w:pPr>
            <w:r w:rsidRPr="00962233">
              <w:t>123 101</w:t>
            </w:r>
          </w:p>
        </w:tc>
        <w:tc>
          <w:tcPr>
            <w:tcW w:w="1080" w:type="dxa"/>
          </w:tcPr>
          <w:p w:rsidR="00066682" w:rsidRPr="00962233" w:rsidRDefault="00066682" w:rsidP="00220D9D">
            <w:pPr>
              <w:autoSpaceDE w:val="0"/>
              <w:autoSpaceDN w:val="0"/>
              <w:ind w:left="-74"/>
              <w:jc w:val="right"/>
            </w:pPr>
            <w:r w:rsidRPr="00962233">
              <w:t>116 105</w:t>
            </w:r>
          </w:p>
        </w:tc>
        <w:tc>
          <w:tcPr>
            <w:tcW w:w="1043" w:type="dxa"/>
          </w:tcPr>
          <w:p w:rsidR="00066682" w:rsidRPr="00962233" w:rsidRDefault="00066682" w:rsidP="00C079D6">
            <w:pPr>
              <w:autoSpaceDE w:val="0"/>
              <w:autoSpaceDN w:val="0"/>
              <w:jc w:val="right"/>
            </w:pPr>
            <w:r w:rsidRPr="00962233">
              <w:t>289 759</w:t>
            </w:r>
          </w:p>
        </w:tc>
        <w:tc>
          <w:tcPr>
            <w:tcW w:w="1117" w:type="dxa"/>
          </w:tcPr>
          <w:p w:rsidR="00066682" w:rsidRPr="00962233" w:rsidRDefault="00066682" w:rsidP="00C079D6">
            <w:pPr>
              <w:autoSpaceDE w:val="0"/>
              <w:autoSpaceDN w:val="0"/>
              <w:jc w:val="right"/>
            </w:pPr>
            <w:r w:rsidRPr="00962233">
              <w:t>292761</w:t>
            </w:r>
          </w:p>
        </w:tc>
        <w:tc>
          <w:tcPr>
            <w:tcW w:w="1200" w:type="dxa"/>
          </w:tcPr>
          <w:p w:rsidR="00066682" w:rsidRPr="00962233" w:rsidRDefault="00066682" w:rsidP="00220D9D">
            <w:pPr>
              <w:autoSpaceDE w:val="0"/>
              <w:autoSpaceDN w:val="0"/>
              <w:ind w:left="-171"/>
              <w:jc w:val="right"/>
            </w:pPr>
            <w:r w:rsidRPr="00962233">
              <w:t>191 841</w:t>
            </w:r>
          </w:p>
        </w:tc>
        <w:tc>
          <w:tcPr>
            <w:tcW w:w="1200" w:type="dxa"/>
          </w:tcPr>
          <w:p w:rsidR="00066682" w:rsidRPr="00962233" w:rsidRDefault="00066682" w:rsidP="00C079D6">
            <w:pPr>
              <w:autoSpaceDE w:val="0"/>
              <w:autoSpaceDN w:val="0"/>
            </w:pPr>
          </w:p>
        </w:tc>
      </w:tr>
    </w:tbl>
    <w:p w:rsidR="005A68EE" w:rsidRDefault="00137AB3" w:rsidP="005A68EE">
      <w:pPr>
        <w:pStyle w:val="ABC-paragrahinNotes"/>
        <w:spacing w:after="0" w:line="360" w:lineRule="auto"/>
        <w:rPr>
          <w:color w:val="000000"/>
          <w:sz w:val="28"/>
          <w:szCs w:val="28"/>
          <w:lang w:val="ru-RU"/>
        </w:rPr>
      </w:pPr>
      <w:r>
        <w:rPr>
          <w:sz w:val="24"/>
          <w:szCs w:val="24"/>
          <w:lang w:val="ru-RU"/>
        </w:rPr>
        <w:tab/>
      </w:r>
      <w:r w:rsidR="005A1AF4" w:rsidRPr="005A1AF4">
        <w:rPr>
          <w:color w:val="000000"/>
          <w:sz w:val="28"/>
          <w:szCs w:val="28"/>
          <w:lang w:val="ru-RU"/>
        </w:rPr>
        <w:t>Проанализировав</w:t>
      </w:r>
      <w:r w:rsidR="005A1AF4">
        <w:rPr>
          <w:sz w:val="28"/>
          <w:szCs w:val="28"/>
          <w:lang w:val="ru-RU"/>
        </w:rPr>
        <w:t xml:space="preserve">   все а</w:t>
      </w:r>
      <w:r w:rsidR="005A1AF4" w:rsidRPr="00A84EE9">
        <w:rPr>
          <w:sz w:val="28"/>
          <w:szCs w:val="28"/>
          <w:lang w:val="ru-RU"/>
        </w:rPr>
        <w:t xml:space="preserve">ктивы и обязательства Банка </w:t>
      </w:r>
      <w:r w:rsidR="005A1AF4">
        <w:rPr>
          <w:sz w:val="28"/>
          <w:szCs w:val="28"/>
          <w:lang w:val="ru-RU"/>
        </w:rPr>
        <w:t xml:space="preserve"> н</w:t>
      </w:r>
      <w:r w:rsidR="005A1AF4" w:rsidRPr="006F5811">
        <w:rPr>
          <w:sz w:val="28"/>
          <w:szCs w:val="28"/>
          <w:lang w:val="ru-RU"/>
        </w:rPr>
        <w:t>а 31 декабря 200</w:t>
      </w:r>
      <w:r w:rsidR="005A1AF4">
        <w:rPr>
          <w:sz w:val="28"/>
          <w:szCs w:val="28"/>
          <w:lang w:val="ru-RU"/>
        </w:rPr>
        <w:t>5</w:t>
      </w:r>
      <w:r w:rsidR="005A1AF4" w:rsidRPr="006F5811">
        <w:rPr>
          <w:sz w:val="28"/>
          <w:szCs w:val="28"/>
          <w:lang w:val="ru-RU"/>
        </w:rPr>
        <w:t xml:space="preserve"> года</w:t>
      </w:r>
      <w:r w:rsidR="005A1AF4">
        <w:rPr>
          <w:sz w:val="28"/>
          <w:szCs w:val="28"/>
          <w:lang w:val="ru-RU"/>
        </w:rPr>
        <w:t xml:space="preserve"> и на 31</w:t>
      </w:r>
      <w:r w:rsidR="005A1AF4" w:rsidRPr="005A1AF4">
        <w:rPr>
          <w:sz w:val="28"/>
          <w:szCs w:val="28"/>
          <w:lang w:val="ru-RU"/>
        </w:rPr>
        <w:t xml:space="preserve"> </w:t>
      </w:r>
      <w:r w:rsidR="005A1AF4" w:rsidRPr="006F5811">
        <w:rPr>
          <w:sz w:val="28"/>
          <w:szCs w:val="28"/>
          <w:lang w:val="ru-RU"/>
        </w:rPr>
        <w:t>декабря 200</w:t>
      </w:r>
      <w:r w:rsidR="005A1AF4">
        <w:rPr>
          <w:sz w:val="28"/>
          <w:szCs w:val="28"/>
          <w:lang w:val="ru-RU"/>
        </w:rPr>
        <w:t>6</w:t>
      </w:r>
      <w:r w:rsidR="005A1AF4" w:rsidRPr="006F5811">
        <w:rPr>
          <w:sz w:val="28"/>
          <w:szCs w:val="28"/>
          <w:lang w:val="ru-RU"/>
        </w:rPr>
        <w:t xml:space="preserve"> года</w:t>
      </w:r>
      <w:r w:rsidR="005A1AF4" w:rsidRPr="005A1AF4">
        <w:rPr>
          <w:color w:val="000000"/>
          <w:lang w:val="ru-RU"/>
        </w:rPr>
        <w:t xml:space="preserve"> </w:t>
      </w:r>
      <w:r w:rsidR="00FB6B42" w:rsidRPr="00FB6B42">
        <w:rPr>
          <w:color w:val="000000"/>
          <w:sz w:val="28"/>
          <w:szCs w:val="28"/>
          <w:lang w:val="ru-RU"/>
        </w:rPr>
        <w:t>(см. т</w:t>
      </w:r>
      <w:r w:rsidR="00A31F97">
        <w:rPr>
          <w:color w:val="000000"/>
          <w:sz w:val="28"/>
          <w:szCs w:val="28"/>
          <w:lang w:val="ru-RU"/>
        </w:rPr>
        <w:t>абл. 2.3 и табл. 2.4</w:t>
      </w:r>
      <w:r w:rsidR="00FB6B42" w:rsidRPr="00FB6B42">
        <w:rPr>
          <w:color w:val="000000"/>
          <w:sz w:val="28"/>
          <w:szCs w:val="28"/>
          <w:lang w:val="ru-RU"/>
        </w:rPr>
        <w:t>)</w:t>
      </w:r>
      <w:r w:rsidR="00FB6B42">
        <w:rPr>
          <w:color w:val="000000"/>
          <w:lang w:val="ru-RU"/>
        </w:rPr>
        <w:t xml:space="preserve"> </w:t>
      </w:r>
      <w:r w:rsidR="005A1AF4" w:rsidRPr="005A1AF4">
        <w:rPr>
          <w:color w:val="000000"/>
          <w:sz w:val="28"/>
          <w:szCs w:val="28"/>
          <w:lang w:val="ru-RU"/>
        </w:rPr>
        <w:t xml:space="preserve">приходим к выводу, что в 2006 году </w:t>
      </w:r>
      <w:r w:rsidR="005A1AF4">
        <w:rPr>
          <w:color w:val="000000"/>
          <w:sz w:val="28"/>
          <w:szCs w:val="28"/>
          <w:lang w:val="ru-RU"/>
        </w:rPr>
        <w:t xml:space="preserve">активы банка составили </w:t>
      </w:r>
      <w:r w:rsidR="005A1AF4" w:rsidRPr="005A1AF4">
        <w:rPr>
          <w:sz w:val="28"/>
          <w:szCs w:val="28"/>
          <w:lang w:val="ru-RU"/>
        </w:rPr>
        <w:t>1</w:t>
      </w:r>
      <w:r w:rsidR="005A1AF4" w:rsidRPr="005A1AF4">
        <w:rPr>
          <w:sz w:val="28"/>
          <w:szCs w:val="28"/>
        </w:rPr>
        <w:t> </w:t>
      </w:r>
      <w:r w:rsidR="005A1AF4" w:rsidRPr="005A1AF4">
        <w:rPr>
          <w:sz w:val="28"/>
          <w:szCs w:val="28"/>
          <w:lang w:val="ru-RU"/>
        </w:rPr>
        <w:t>475</w:t>
      </w:r>
      <w:r w:rsidR="005A1AF4">
        <w:rPr>
          <w:sz w:val="28"/>
          <w:szCs w:val="28"/>
          <w:lang w:val="ru-RU"/>
        </w:rPr>
        <w:t> </w:t>
      </w:r>
      <w:r w:rsidR="005A1AF4" w:rsidRPr="005A1AF4">
        <w:rPr>
          <w:sz w:val="28"/>
          <w:szCs w:val="28"/>
          <w:lang w:val="ru-RU"/>
        </w:rPr>
        <w:t>970</w:t>
      </w:r>
      <w:r w:rsidR="005A1AF4">
        <w:rPr>
          <w:sz w:val="28"/>
          <w:szCs w:val="28"/>
          <w:lang w:val="ru-RU"/>
        </w:rPr>
        <w:t xml:space="preserve"> тыс. руб, что на</w:t>
      </w:r>
      <w:r w:rsidR="005A1AF4">
        <w:rPr>
          <w:color w:val="000000"/>
          <w:sz w:val="28"/>
          <w:szCs w:val="28"/>
          <w:lang w:val="ru-RU"/>
        </w:rPr>
        <w:t xml:space="preserve">  52 767 тыс. руб. меньше чем за 2005 год. </w:t>
      </w:r>
      <w:r w:rsidR="00FB6B42">
        <w:rPr>
          <w:color w:val="000000"/>
          <w:sz w:val="28"/>
          <w:szCs w:val="28"/>
          <w:lang w:val="ru-RU"/>
        </w:rPr>
        <w:t>О</w:t>
      </w:r>
      <w:r w:rsidR="005A1AF4">
        <w:rPr>
          <w:color w:val="000000"/>
          <w:sz w:val="28"/>
          <w:szCs w:val="28"/>
          <w:lang w:val="ru-RU"/>
        </w:rPr>
        <w:t xml:space="preserve">бязательства </w:t>
      </w:r>
      <w:r w:rsidR="00FB6B42">
        <w:rPr>
          <w:color w:val="000000"/>
          <w:sz w:val="28"/>
          <w:szCs w:val="28"/>
          <w:lang w:val="ru-RU"/>
        </w:rPr>
        <w:t>так же уменьшились в 2006 году на 68 504 тыс. руб.</w:t>
      </w:r>
    </w:p>
    <w:p w:rsidR="005A68EE" w:rsidRPr="005A68EE" w:rsidRDefault="005A68EE" w:rsidP="005A68EE">
      <w:pPr>
        <w:pStyle w:val="ABC-paragrahinNotes"/>
        <w:spacing w:after="0" w:line="360" w:lineRule="auto"/>
        <w:rPr>
          <w:color w:val="000000"/>
          <w:sz w:val="28"/>
          <w:szCs w:val="28"/>
          <w:lang w:val="ru-RU"/>
        </w:rPr>
      </w:pPr>
    </w:p>
    <w:p w:rsidR="00066682" w:rsidRDefault="00066682" w:rsidP="005A68EE">
      <w:pPr>
        <w:pStyle w:val="ABC-paragrahinNotes"/>
        <w:spacing w:after="200"/>
        <w:jc w:val="center"/>
        <w:rPr>
          <w:sz w:val="28"/>
          <w:szCs w:val="28"/>
          <w:lang w:val="ru-RU"/>
        </w:rPr>
      </w:pPr>
      <w:r w:rsidRPr="00066682">
        <w:rPr>
          <w:sz w:val="28"/>
          <w:szCs w:val="28"/>
          <w:lang w:val="ru-RU"/>
        </w:rPr>
        <w:t>Таблица</w:t>
      </w:r>
      <w:r w:rsidR="00A31F97">
        <w:rPr>
          <w:sz w:val="28"/>
          <w:szCs w:val="28"/>
          <w:lang w:val="ru-RU"/>
        </w:rPr>
        <w:t xml:space="preserve"> 2.4</w:t>
      </w:r>
      <w:r>
        <w:rPr>
          <w:sz w:val="28"/>
          <w:szCs w:val="28"/>
          <w:lang w:val="ru-RU"/>
        </w:rPr>
        <w:t xml:space="preserve"> -</w:t>
      </w:r>
      <w:r w:rsidRPr="00066682">
        <w:rPr>
          <w:sz w:val="28"/>
          <w:szCs w:val="28"/>
          <w:lang w:val="ru-RU"/>
        </w:rPr>
        <w:t xml:space="preserve"> </w:t>
      </w:r>
      <w:r>
        <w:rPr>
          <w:sz w:val="28"/>
          <w:szCs w:val="28"/>
          <w:lang w:val="ru-RU"/>
        </w:rPr>
        <w:t xml:space="preserve"> </w:t>
      </w:r>
      <w:r w:rsidRPr="00A84EE9">
        <w:rPr>
          <w:sz w:val="28"/>
          <w:szCs w:val="28"/>
          <w:lang w:val="ru-RU"/>
        </w:rPr>
        <w:t xml:space="preserve">Активы и обязательства Банка </w:t>
      </w:r>
      <w:r>
        <w:rPr>
          <w:sz w:val="28"/>
          <w:szCs w:val="28"/>
          <w:lang w:val="ru-RU"/>
        </w:rPr>
        <w:t xml:space="preserve"> н</w:t>
      </w:r>
      <w:r w:rsidRPr="006F5811">
        <w:rPr>
          <w:sz w:val="28"/>
          <w:szCs w:val="28"/>
          <w:lang w:val="ru-RU"/>
        </w:rPr>
        <w:t>а 31 декабря 200</w:t>
      </w:r>
      <w:r>
        <w:rPr>
          <w:sz w:val="28"/>
          <w:szCs w:val="28"/>
          <w:lang w:val="ru-RU"/>
        </w:rPr>
        <w:t>6</w:t>
      </w:r>
      <w:r w:rsidRPr="006F5811">
        <w:rPr>
          <w:sz w:val="28"/>
          <w:szCs w:val="28"/>
          <w:lang w:val="ru-RU"/>
        </w:rPr>
        <w:t xml:space="preserve"> года</w:t>
      </w:r>
      <w:r w:rsidR="00BC1AD8">
        <w:rPr>
          <w:sz w:val="28"/>
          <w:szCs w:val="28"/>
          <w:lang w:val="ru-RU"/>
        </w:rPr>
        <w:t xml:space="preserve"> </w:t>
      </w:r>
      <w:r w:rsidR="00404565" w:rsidRPr="00404565">
        <w:rPr>
          <w:sz w:val="28"/>
          <w:szCs w:val="28"/>
          <w:lang w:val="ru-RU"/>
        </w:rPr>
        <w:t>[</w:t>
      </w:r>
      <w:r w:rsidR="00BC1AD8">
        <w:rPr>
          <w:sz w:val="28"/>
          <w:szCs w:val="28"/>
          <w:lang w:val="ru-RU"/>
        </w:rPr>
        <w:t>31</w:t>
      </w:r>
      <w:r w:rsidR="00404565" w:rsidRPr="00404565">
        <w:rPr>
          <w:sz w:val="28"/>
          <w:szCs w:val="28"/>
          <w:lang w:val="ru-RU"/>
        </w:rPr>
        <w:t>,</w:t>
      </w:r>
      <w:r w:rsidR="00404565">
        <w:rPr>
          <w:sz w:val="28"/>
          <w:szCs w:val="28"/>
          <w:lang w:val="en-US"/>
        </w:rPr>
        <w:t>c</w:t>
      </w:r>
      <w:r w:rsidR="00220D9D">
        <w:rPr>
          <w:sz w:val="28"/>
          <w:szCs w:val="28"/>
          <w:lang w:val="ru-RU"/>
        </w:rPr>
        <w:t>.</w:t>
      </w:r>
      <w:r w:rsidR="00404565" w:rsidRPr="00404565">
        <w:rPr>
          <w:sz w:val="28"/>
          <w:szCs w:val="28"/>
          <w:lang w:val="ru-RU"/>
        </w:rPr>
        <w:t>25-26]</w:t>
      </w:r>
      <w:r w:rsidRPr="006F5811">
        <w:rPr>
          <w:sz w:val="28"/>
          <w:szCs w:val="28"/>
          <w:lang w:val="ru-RU"/>
        </w:rPr>
        <w:t>:</w:t>
      </w:r>
    </w:p>
    <w:tbl>
      <w:tblPr>
        <w:tblStyle w:val="13"/>
        <w:tblW w:w="0" w:type="auto"/>
        <w:tblLayout w:type="fixed"/>
        <w:tblLook w:val="0000" w:firstRow="0" w:lastRow="0" w:firstColumn="0" w:lastColumn="0" w:noHBand="0" w:noVBand="0"/>
      </w:tblPr>
      <w:tblGrid>
        <w:gridCol w:w="3402"/>
        <w:gridCol w:w="1146"/>
        <w:gridCol w:w="1080"/>
        <w:gridCol w:w="1200"/>
        <w:gridCol w:w="992"/>
        <w:gridCol w:w="1168"/>
        <w:gridCol w:w="1173"/>
      </w:tblGrid>
      <w:tr w:rsidR="006F5811" w:rsidRPr="00962233">
        <w:tc>
          <w:tcPr>
            <w:tcW w:w="3402" w:type="dxa"/>
          </w:tcPr>
          <w:p w:rsidR="006F5811" w:rsidRPr="00962233" w:rsidRDefault="006F5811" w:rsidP="005A68EE">
            <w:pPr>
              <w:pStyle w:val="Tablenumbers"/>
              <w:keepNext/>
              <w:keepLines/>
              <w:ind w:left="242" w:hanging="242"/>
              <w:rPr>
                <w:b/>
                <w:sz w:val="24"/>
                <w:szCs w:val="24"/>
                <w:lang w:val="ru-RU"/>
              </w:rPr>
            </w:pPr>
          </w:p>
        </w:tc>
        <w:tc>
          <w:tcPr>
            <w:tcW w:w="1146" w:type="dxa"/>
            <w:vAlign w:val="center"/>
          </w:tcPr>
          <w:p w:rsidR="006F5811" w:rsidRPr="00962233" w:rsidRDefault="006F5811" w:rsidP="005A68EE">
            <w:pPr>
              <w:pStyle w:val="Tablenumbers"/>
              <w:numPr>
                <w:ilvl w:val="12"/>
                <w:numId w:val="0"/>
              </w:numPr>
              <w:ind w:right="-108"/>
              <w:jc w:val="center"/>
              <w:rPr>
                <w:b/>
                <w:spacing w:val="-10"/>
                <w:sz w:val="24"/>
                <w:szCs w:val="24"/>
                <w:lang w:val="ru-RU"/>
              </w:rPr>
            </w:pPr>
            <w:r w:rsidRPr="00962233">
              <w:rPr>
                <w:b/>
                <w:spacing w:val="-10"/>
                <w:sz w:val="24"/>
                <w:szCs w:val="24"/>
                <w:lang w:val="ru-RU"/>
              </w:rPr>
              <w:t>До востребо-вания и менее 1 месяца</w:t>
            </w:r>
          </w:p>
        </w:tc>
        <w:tc>
          <w:tcPr>
            <w:tcW w:w="1080" w:type="dxa"/>
            <w:vAlign w:val="center"/>
          </w:tcPr>
          <w:p w:rsidR="00220D9D" w:rsidRDefault="006F5811" w:rsidP="005A68EE">
            <w:pPr>
              <w:pStyle w:val="Tablenumbers"/>
              <w:numPr>
                <w:ilvl w:val="12"/>
                <w:numId w:val="0"/>
              </w:numPr>
              <w:ind w:right="74"/>
              <w:jc w:val="center"/>
              <w:rPr>
                <w:b/>
                <w:spacing w:val="-10"/>
                <w:sz w:val="24"/>
                <w:szCs w:val="24"/>
                <w:lang w:val="ru-RU"/>
              </w:rPr>
            </w:pPr>
            <w:r w:rsidRPr="00962233">
              <w:rPr>
                <w:b/>
                <w:spacing w:val="-10"/>
                <w:sz w:val="24"/>
                <w:szCs w:val="24"/>
                <w:lang w:val="ru-RU"/>
              </w:rPr>
              <w:t>От 1 до 6 меся</w:t>
            </w:r>
          </w:p>
          <w:p w:rsidR="006F5811" w:rsidRPr="00962233" w:rsidRDefault="006F5811" w:rsidP="005A68EE">
            <w:pPr>
              <w:pStyle w:val="Tablenumbers"/>
              <w:numPr>
                <w:ilvl w:val="12"/>
                <w:numId w:val="0"/>
              </w:numPr>
              <w:ind w:right="74"/>
              <w:jc w:val="center"/>
              <w:rPr>
                <w:b/>
                <w:spacing w:val="-10"/>
                <w:sz w:val="24"/>
                <w:szCs w:val="24"/>
                <w:lang w:val="ru-RU"/>
              </w:rPr>
            </w:pPr>
            <w:r w:rsidRPr="00962233">
              <w:rPr>
                <w:b/>
                <w:spacing w:val="-10"/>
                <w:sz w:val="24"/>
                <w:szCs w:val="24"/>
                <w:lang w:val="ru-RU"/>
              </w:rPr>
              <w:t>цев</w:t>
            </w:r>
          </w:p>
        </w:tc>
        <w:tc>
          <w:tcPr>
            <w:tcW w:w="1200" w:type="dxa"/>
            <w:vAlign w:val="center"/>
          </w:tcPr>
          <w:p w:rsidR="006F5811" w:rsidRPr="00962233" w:rsidRDefault="006F5811" w:rsidP="005A68EE">
            <w:pPr>
              <w:pStyle w:val="Tablenumbers"/>
              <w:numPr>
                <w:ilvl w:val="12"/>
                <w:numId w:val="0"/>
              </w:numPr>
              <w:ind w:right="74"/>
              <w:jc w:val="center"/>
              <w:rPr>
                <w:b/>
                <w:spacing w:val="-10"/>
                <w:sz w:val="24"/>
                <w:szCs w:val="24"/>
                <w:lang w:val="ru-RU"/>
              </w:rPr>
            </w:pPr>
            <w:r w:rsidRPr="00962233">
              <w:rPr>
                <w:b/>
                <w:spacing w:val="-10"/>
                <w:sz w:val="24"/>
                <w:szCs w:val="24"/>
                <w:lang w:val="ru-RU"/>
              </w:rPr>
              <w:t>От 6 до 12 месяцев</w:t>
            </w:r>
          </w:p>
        </w:tc>
        <w:tc>
          <w:tcPr>
            <w:tcW w:w="992" w:type="dxa"/>
            <w:vAlign w:val="center"/>
          </w:tcPr>
          <w:p w:rsidR="006F5811" w:rsidRPr="00962233" w:rsidRDefault="006F5811" w:rsidP="005A68EE">
            <w:pPr>
              <w:pStyle w:val="Tablenumbers"/>
              <w:numPr>
                <w:ilvl w:val="12"/>
                <w:numId w:val="0"/>
              </w:numPr>
              <w:ind w:right="74"/>
              <w:jc w:val="center"/>
              <w:rPr>
                <w:b/>
                <w:spacing w:val="-10"/>
                <w:sz w:val="24"/>
                <w:szCs w:val="24"/>
                <w:lang w:val="ru-RU"/>
              </w:rPr>
            </w:pPr>
            <w:r w:rsidRPr="00962233">
              <w:rPr>
                <w:b/>
                <w:spacing w:val="-10"/>
                <w:sz w:val="24"/>
                <w:szCs w:val="24"/>
                <w:lang w:val="ru-RU"/>
              </w:rPr>
              <w:t>Более 1 года</w:t>
            </w:r>
          </w:p>
        </w:tc>
        <w:tc>
          <w:tcPr>
            <w:tcW w:w="1168" w:type="dxa"/>
            <w:vAlign w:val="center"/>
          </w:tcPr>
          <w:p w:rsidR="006F5811" w:rsidRPr="00962233" w:rsidRDefault="006F5811" w:rsidP="005A68EE">
            <w:pPr>
              <w:pStyle w:val="Columnheader"/>
              <w:tabs>
                <w:tab w:val="clear" w:pos="1503"/>
              </w:tabs>
              <w:spacing w:line="240" w:lineRule="auto"/>
              <w:ind w:right="0"/>
              <w:jc w:val="center"/>
              <w:rPr>
                <w:sz w:val="24"/>
                <w:szCs w:val="24"/>
                <w:lang w:val="ru-RU"/>
              </w:rPr>
            </w:pPr>
            <w:r w:rsidRPr="00962233">
              <w:rPr>
                <w:sz w:val="24"/>
                <w:szCs w:val="24"/>
                <w:lang w:val="ru-RU"/>
              </w:rPr>
              <w:t>Непро-центные</w:t>
            </w:r>
          </w:p>
        </w:tc>
        <w:tc>
          <w:tcPr>
            <w:tcW w:w="1173" w:type="dxa"/>
            <w:vAlign w:val="center"/>
          </w:tcPr>
          <w:p w:rsidR="006F5811" w:rsidRPr="00962233" w:rsidRDefault="006F5811" w:rsidP="005A68EE">
            <w:pPr>
              <w:pStyle w:val="Columnheader"/>
              <w:tabs>
                <w:tab w:val="clear" w:pos="1503"/>
              </w:tabs>
              <w:spacing w:line="240" w:lineRule="auto"/>
              <w:ind w:left="-32" w:right="109"/>
              <w:jc w:val="center"/>
              <w:rPr>
                <w:sz w:val="24"/>
                <w:szCs w:val="24"/>
                <w:lang w:val="ru-RU"/>
              </w:rPr>
            </w:pPr>
            <w:r w:rsidRPr="00962233">
              <w:rPr>
                <w:sz w:val="24"/>
                <w:szCs w:val="24"/>
                <w:lang w:val="ru-RU"/>
              </w:rPr>
              <w:t>Итого</w:t>
            </w:r>
          </w:p>
        </w:tc>
      </w:tr>
      <w:tr w:rsidR="006F5811" w:rsidRPr="00962233">
        <w:tc>
          <w:tcPr>
            <w:tcW w:w="3402" w:type="dxa"/>
          </w:tcPr>
          <w:p w:rsidR="006F5811" w:rsidRPr="00962233" w:rsidRDefault="006F5811" w:rsidP="00C079D6">
            <w:pPr>
              <w:pStyle w:val="Tablenumbers"/>
              <w:keepNext/>
              <w:keepLines/>
              <w:ind w:left="242" w:hanging="242"/>
              <w:rPr>
                <w:b/>
                <w:sz w:val="24"/>
                <w:szCs w:val="24"/>
                <w:lang w:val="ru-RU"/>
              </w:rPr>
            </w:pPr>
          </w:p>
        </w:tc>
        <w:tc>
          <w:tcPr>
            <w:tcW w:w="1146" w:type="dxa"/>
          </w:tcPr>
          <w:p w:rsidR="006F5811" w:rsidRPr="00962233" w:rsidRDefault="006F5811" w:rsidP="00C079D6">
            <w:pPr>
              <w:pStyle w:val="Tablenumbers1"/>
              <w:tabs>
                <w:tab w:val="clear" w:pos="1503"/>
                <w:tab w:val="decimal" w:pos="964"/>
              </w:tabs>
              <w:ind w:right="109"/>
              <w:rPr>
                <w:sz w:val="24"/>
                <w:szCs w:val="24"/>
                <w:lang w:val="ru-RU"/>
              </w:rPr>
            </w:pPr>
          </w:p>
        </w:tc>
        <w:tc>
          <w:tcPr>
            <w:tcW w:w="1080" w:type="dxa"/>
          </w:tcPr>
          <w:p w:rsidR="006F5811" w:rsidRPr="00962233" w:rsidRDefault="006F5811" w:rsidP="00C079D6">
            <w:pPr>
              <w:pStyle w:val="Tablenumbers1"/>
              <w:tabs>
                <w:tab w:val="clear" w:pos="1503"/>
                <w:tab w:val="decimal" w:pos="964"/>
              </w:tabs>
              <w:ind w:right="133"/>
              <w:rPr>
                <w:sz w:val="24"/>
                <w:szCs w:val="24"/>
                <w:lang w:val="ru-RU"/>
              </w:rPr>
            </w:pPr>
          </w:p>
        </w:tc>
        <w:tc>
          <w:tcPr>
            <w:tcW w:w="1200" w:type="dxa"/>
          </w:tcPr>
          <w:p w:rsidR="006F5811" w:rsidRPr="00962233" w:rsidRDefault="006F5811" w:rsidP="00C079D6">
            <w:pPr>
              <w:pStyle w:val="Tablenumbers1"/>
              <w:tabs>
                <w:tab w:val="clear" w:pos="1503"/>
                <w:tab w:val="decimal" w:pos="964"/>
              </w:tabs>
              <w:ind w:right="15"/>
              <w:rPr>
                <w:sz w:val="24"/>
                <w:szCs w:val="24"/>
                <w:lang w:val="ru-RU"/>
              </w:rPr>
            </w:pPr>
          </w:p>
        </w:tc>
        <w:tc>
          <w:tcPr>
            <w:tcW w:w="992" w:type="dxa"/>
          </w:tcPr>
          <w:p w:rsidR="006F5811" w:rsidRPr="00962233" w:rsidRDefault="006F5811" w:rsidP="00C079D6">
            <w:pPr>
              <w:pStyle w:val="Tablenumbers1"/>
              <w:tabs>
                <w:tab w:val="clear" w:pos="1503"/>
                <w:tab w:val="decimal" w:pos="964"/>
              </w:tabs>
              <w:ind w:right="38"/>
              <w:rPr>
                <w:sz w:val="24"/>
                <w:szCs w:val="24"/>
                <w:lang w:val="ru-RU"/>
              </w:rPr>
            </w:pPr>
          </w:p>
        </w:tc>
        <w:tc>
          <w:tcPr>
            <w:tcW w:w="1168" w:type="dxa"/>
          </w:tcPr>
          <w:p w:rsidR="006F5811" w:rsidRPr="00962233" w:rsidRDefault="006F5811" w:rsidP="00C079D6">
            <w:pPr>
              <w:pStyle w:val="Tablenumbers1"/>
              <w:tabs>
                <w:tab w:val="clear" w:pos="1503"/>
                <w:tab w:val="decimal" w:pos="964"/>
              </w:tabs>
              <w:ind w:right="11"/>
              <w:rPr>
                <w:sz w:val="24"/>
                <w:szCs w:val="24"/>
                <w:lang w:val="ru-RU"/>
              </w:rPr>
            </w:pPr>
          </w:p>
        </w:tc>
        <w:tc>
          <w:tcPr>
            <w:tcW w:w="1173" w:type="dxa"/>
          </w:tcPr>
          <w:p w:rsidR="006F5811" w:rsidRPr="00962233" w:rsidRDefault="006F5811" w:rsidP="00C079D6">
            <w:pPr>
              <w:pStyle w:val="Tablenumbers1"/>
              <w:tabs>
                <w:tab w:val="clear" w:pos="1503"/>
                <w:tab w:val="decimal" w:pos="964"/>
              </w:tabs>
              <w:ind w:left="-32" w:right="11"/>
              <w:rPr>
                <w:sz w:val="24"/>
                <w:szCs w:val="24"/>
                <w:lang w:val="ru-RU"/>
              </w:rPr>
            </w:pPr>
          </w:p>
        </w:tc>
      </w:tr>
      <w:tr w:rsidR="006F5811" w:rsidRPr="00962233">
        <w:tc>
          <w:tcPr>
            <w:tcW w:w="3402" w:type="dxa"/>
          </w:tcPr>
          <w:p w:rsidR="006F5811" w:rsidRPr="00962233" w:rsidRDefault="006F5811" w:rsidP="00C079D6">
            <w:pPr>
              <w:pStyle w:val="Rowheader"/>
              <w:rPr>
                <w:sz w:val="24"/>
                <w:szCs w:val="24"/>
                <w:lang w:val="ru-RU"/>
              </w:rPr>
            </w:pPr>
            <w:r w:rsidRPr="00962233">
              <w:rPr>
                <w:sz w:val="24"/>
                <w:szCs w:val="24"/>
                <w:lang w:val="ru-RU"/>
              </w:rPr>
              <w:t>Активы</w:t>
            </w:r>
          </w:p>
        </w:tc>
        <w:tc>
          <w:tcPr>
            <w:tcW w:w="1146" w:type="dxa"/>
          </w:tcPr>
          <w:p w:rsidR="006F5811" w:rsidRPr="00962233" w:rsidRDefault="006F5811" w:rsidP="00C079D6">
            <w:pPr>
              <w:jc w:val="right"/>
              <w:rPr>
                <w:snapToGrid w:val="0"/>
                <w:color w:val="000000"/>
              </w:rPr>
            </w:pPr>
          </w:p>
        </w:tc>
        <w:tc>
          <w:tcPr>
            <w:tcW w:w="1080" w:type="dxa"/>
          </w:tcPr>
          <w:p w:rsidR="006F5811" w:rsidRPr="00962233" w:rsidRDefault="006F5811" w:rsidP="00C079D6">
            <w:pPr>
              <w:jc w:val="right"/>
              <w:rPr>
                <w:snapToGrid w:val="0"/>
                <w:color w:val="000000"/>
              </w:rPr>
            </w:pPr>
          </w:p>
        </w:tc>
        <w:tc>
          <w:tcPr>
            <w:tcW w:w="1200" w:type="dxa"/>
          </w:tcPr>
          <w:p w:rsidR="006F5811" w:rsidRPr="00962233" w:rsidRDefault="006F5811" w:rsidP="00C079D6">
            <w:pPr>
              <w:jc w:val="right"/>
              <w:rPr>
                <w:snapToGrid w:val="0"/>
                <w:color w:val="000000"/>
              </w:rPr>
            </w:pPr>
          </w:p>
        </w:tc>
        <w:tc>
          <w:tcPr>
            <w:tcW w:w="992" w:type="dxa"/>
          </w:tcPr>
          <w:p w:rsidR="006F5811" w:rsidRPr="00962233" w:rsidRDefault="006F5811" w:rsidP="00C079D6">
            <w:pPr>
              <w:jc w:val="right"/>
              <w:rPr>
                <w:snapToGrid w:val="0"/>
                <w:color w:val="000000"/>
              </w:rPr>
            </w:pPr>
          </w:p>
        </w:tc>
        <w:tc>
          <w:tcPr>
            <w:tcW w:w="1168" w:type="dxa"/>
          </w:tcPr>
          <w:p w:rsidR="006F5811" w:rsidRPr="00962233" w:rsidRDefault="006F5811" w:rsidP="00C079D6">
            <w:pPr>
              <w:jc w:val="right"/>
              <w:rPr>
                <w:snapToGrid w:val="0"/>
                <w:color w:val="000000"/>
              </w:rPr>
            </w:pPr>
          </w:p>
        </w:tc>
        <w:tc>
          <w:tcPr>
            <w:tcW w:w="1173" w:type="dxa"/>
          </w:tcPr>
          <w:p w:rsidR="006F5811" w:rsidRPr="00962233" w:rsidRDefault="006F5811" w:rsidP="00C079D6">
            <w:pPr>
              <w:jc w:val="right"/>
              <w:rPr>
                <w:snapToGrid w:val="0"/>
                <w:color w:val="000000"/>
              </w:rPr>
            </w:pPr>
          </w:p>
        </w:tc>
      </w:tr>
      <w:tr w:rsidR="006F5811" w:rsidRPr="00962233">
        <w:tc>
          <w:tcPr>
            <w:tcW w:w="3402" w:type="dxa"/>
          </w:tcPr>
          <w:p w:rsidR="006F5811" w:rsidRPr="00962233" w:rsidRDefault="006F5811" w:rsidP="00C079D6">
            <w:r w:rsidRPr="00962233">
              <w:t>Денежные средства и их эквиваленты</w:t>
            </w:r>
          </w:p>
        </w:tc>
        <w:tc>
          <w:tcPr>
            <w:tcW w:w="1146" w:type="dxa"/>
          </w:tcPr>
          <w:p w:rsidR="006F5811" w:rsidRPr="00962233" w:rsidRDefault="006F5811" w:rsidP="00C079D6">
            <w:pPr>
              <w:jc w:val="right"/>
            </w:pPr>
            <w:r w:rsidRPr="00962233">
              <w:t>902</w:t>
            </w:r>
          </w:p>
        </w:tc>
        <w:tc>
          <w:tcPr>
            <w:tcW w:w="1080" w:type="dxa"/>
          </w:tcPr>
          <w:p w:rsidR="006F5811" w:rsidRPr="00962233" w:rsidRDefault="006F5811" w:rsidP="00C079D6"/>
        </w:tc>
        <w:tc>
          <w:tcPr>
            <w:tcW w:w="1200" w:type="dxa"/>
          </w:tcPr>
          <w:p w:rsidR="006F5811" w:rsidRPr="00962233" w:rsidRDefault="006F5811" w:rsidP="00C079D6"/>
        </w:tc>
        <w:tc>
          <w:tcPr>
            <w:tcW w:w="992" w:type="dxa"/>
          </w:tcPr>
          <w:p w:rsidR="006F5811" w:rsidRPr="00962233" w:rsidRDefault="006F5811" w:rsidP="00C079D6"/>
        </w:tc>
        <w:tc>
          <w:tcPr>
            <w:tcW w:w="1168" w:type="dxa"/>
          </w:tcPr>
          <w:p w:rsidR="006F5811" w:rsidRPr="00962233" w:rsidRDefault="006F5811" w:rsidP="00C079D6">
            <w:pPr>
              <w:jc w:val="right"/>
            </w:pPr>
            <w:r w:rsidRPr="00962233">
              <w:t>318 545</w:t>
            </w:r>
          </w:p>
        </w:tc>
        <w:tc>
          <w:tcPr>
            <w:tcW w:w="1173" w:type="dxa"/>
          </w:tcPr>
          <w:p w:rsidR="006F5811" w:rsidRPr="00962233" w:rsidRDefault="006F5811" w:rsidP="00C079D6">
            <w:pPr>
              <w:jc w:val="right"/>
            </w:pPr>
            <w:r w:rsidRPr="00962233">
              <w:t>319 447</w:t>
            </w:r>
          </w:p>
        </w:tc>
      </w:tr>
      <w:tr w:rsidR="006F5811" w:rsidRPr="00962233">
        <w:tc>
          <w:tcPr>
            <w:tcW w:w="3402" w:type="dxa"/>
          </w:tcPr>
          <w:p w:rsidR="006F5811" w:rsidRPr="00962233" w:rsidRDefault="006F5811" w:rsidP="00C079D6">
            <w:r w:rsidRPr="00962233">
              <w:t>Обязательные резервы на счетах в Центральном банке Российской Федерации</w:t>
            </w:r>
          </w:p>
        </w:tc>
        <w:tc>
          <w:tcPr>
            <w:tcW w:w="1146" w:type="dxa"/>
          </w:tcPr>
          <w:p w:rsidR="006F5811" w:rsidRPr="00962233" w:rsidRDefault="006F5811" w:rsidP="00C079D6"/>
        </w:tc>
        <w:tc>
          <w:tcPr>
            <w:tcW w:w="1080" w:type="dxa"/>
          </w:tcPr>
          <w:p w:rsidR="006F5811" w:rsidRPr="00962233" w:rsidRDefault="006F5811" w:rsidP="00C079D6"/>
        </w:tc>
        <w:tc>
          <w:tcPr>
            <w:tcW w:w="1200" w:type="dxa"/>
          </w:tcPr>
          <w:p w:rsidR="006F5811" w:rsidRPr="00962233" w:rsidRDefault="006F5811" w:rsidP="00C079D6"/>
        </w:tc>
        <w:tc>
          <w:tcPr>
            <w:tcW w:w="992" w:type="dxa"/>
          </w:tcPr>
          <w:p w:rsidR="006F5811" w:rsidRPr="00962233" w:rsidRDefault="006F5811" w:rsidP="00C079D6"/>
        </w:tc>
        <w:tc>
          <w:tcPr>
            <w:tcW w:w="1168" w:type="dxa"/>
          </w:tcPr>
          <w:p w:rsidR="006F5811" w:rsidRPr="00962233" w:rsidRDefault="006F5811" w:rsidP="00C079D6">
            <w:pPr>
              <w:jc w:val="right"/>
            </w:pPr>
            <w:r w:rsidRPr="00962233">
              <w:t>19 795</w:t>
            </w:r>
          </w:p>
        </w:tc>
        <w:tc>
          <w:tcPr>
            <w:tcW w:w="1173" w:type="dxa"/>
          </w:tcPr>
          <w:p w:rsidR="006F5811" w:rsidRPr="00962233" w:rsidRDefault="006F5811" w:rsidP="00C079D6">
            <w:pPr>
              <w:jc w:val="right"/>
            </w:pPr>
            <w:r w:rsidRPr="00962233">
              <w:t>19 795</w:t>
            </w:r>
          </w:p>
        </w:tc>
      </w:tr>
      <w:tr w:rsidR="006F5811" w:rsidRPr="00962233">
        <w:tc>
          <w:tcPr>
            <w:tcW w:w="3402" w:type="dxa"/>
          </w:tcPr>
          <w:p w:rsidR="006F5811" w:rsidRPr="00962233" w:rsidRDefault="006F5811" w:rsidP="00C079D6">
            <w:r w:rsidRPr="00962233">
              <w:t>Торговые ценные бумаги</w:t>
            </w:r>
          </w:p>
        </w:tc>
        <w:tc>
          <w:tcPr>
            <w:tcW w:w="1146" w:type="dxa"/>
          </w:tcPr>
          <w:p w:rsidR="006F5811" w:rsidRPr="00962233" w:rsidRDefault="006F5811" w:rsidP="00C079D6">
            <w:pPr>
              <w:jc w:val="right"/>
            </w:pPr>
          </w:p>
        </w:tc>
        <w:tc>
          <w:tcPr>
            <w:tcW w:w="1080" w:type="dxa"/>
          </w:tcPr>
          <w:p w:rsidR="006F5811" w:rsidRPr="00962233" w:rsidRDefault="006F5811" w:rsidP="00C079D6"/>
        </w:tc>
        <w:tc>
          <w:tcPr>
            <w:tcW w:w="1200" w:type="dxa"/>
          </w:tcPr>
          <w:p w:rsidR="006F5811" w:rsidRPr="00962233" w:rsidRDefault="006F5811" w:rsidP="00C079D6"/>
        </w:tc>
        <w:tc>
          <w:tcPr>
            <w:tcW w:w="992" w:type="dxa"/>
          </w:tcPr>
          <w:p w:rsidR="006F5811" w:rsidRPr="00962233" w:rsidRDefault="006F5811" w:rsidP="00C079D6"/>
        </w:tc>
        <w:tc>
          <w:tcPr>
            <w:tcW w:w="1168" w:type="dxa"/>
          </w:tcPr>
          <w:p w:rsidR="006F5811" w:rsidRPr="00962233" w:rsidRDefault="006F5811" w:rsidP="00C079D6"/>
        </w:tc>
        <w:tc>
          <w:tcPr>
            <w:tcW w:w="1173" w:type="dxa"/>
          </w:tcPr>
          <w:p w:rsidR="006F5811" w:rsidRPr="00962233" w:rsidRDefault="006F5811" w:rsidP="00C079D6">
            <w:pPr>
              <w:jc w:val="right"/>
            </w:pPr>
            <w:r w:rsidRPr="00962233">
              <w:t>-</w:t>
            </w:r>
          </w:p>
        </w:tc>
      </w:tr>
      <w:tr w:rsidR="006F5811" w:rsidRPr="00962233">
        <w:tc>
          <w:tcPr>
            <w:tcW w:w="3402" w:type="dxa"/>
          </w:tcPr>
          <w:p w:rsidR="006F5811" w:rsidRPr="00962233" w:rsidRDefault="006F5811" w:rsidP="00C079D6">
            <w:r w:rsidRPr="00962233">
              <w:t xml:space="preserve">Средства в других банках </w:t>
            </w:r>
          </w:p>
        </w:tc>
        <w:tc>
          <w:tcPr>
            <w:tcW w:w="1146" w:type="dxa"/>
          </w:tcPr>
          <w:p w:rsidR="006F5811" w:rsidRPr="00962233" w:rsidRDefault="006F5811" w:rsidP="00C079D6">
            <w:pPr>
              <w:jc w:val="right"/>
            </w:pPr>
            <w:r w:rsidRPr="00962233">
              <w:t>60 000</w:t>
            </w:r>
          </w:p>
        </w:tc>
        <w:tc>
          <w:tcPr>
            <w:tcW w:w="1080" w:type="dxa"/>
          </w:tcPr>
          <w:p w:rsidR="006F5811" w:rsidRPr="00962233" w:rsidRDefault="006F5811" w:rsidP="00C079D6">
            <w:pPr>
              <w:jc w:val="right"/>
            </w:pPr>
            <w:r w:rsidRPr="00962233">
              <w:t>15 000</w:t>
            </w:r>
          </w:p>
        </w:tc>
        <w:tc>
          <w:tcPr>
            <w:tcW w:w="1200" w:type="dxa"/>
          </w:tcPr>
          <w:p w:rsidR="006F5811" w:rsidRPr="00962233" w:rsidRDefault="006F5811" w:rsidP="00C079D6">
            <w:r w:rsidRPr="00962233">
              <w:t xml:space="preserve"> </w:t>
            </w:r>
          </w:p>
        </w:tc>
        <w:tc>
          <w:tcPr>
            <w:tcW w:w="992" w:type="dxa"/>
          </w:tcPr>
          <w:p w:rsidR="006F5811" w:rsidRPr="00962233" w:rsidRDefault="006F5811" w:rsidP="00C079D6"/>
        </w:tc>
        <w:tc>
          <w:tcPr>
            <w:tcW w:w="1168" w:type="dxa"/>
          </w:tcPr>
          <w:p w:rsidR="006F5811" w:rsidRPr="00962233" w:rsidRDefault="006F5811" w:rsidP="00C079D6"/>
        </w:tc>
        <w:tc>
          <w:tcPr>
            <w:tcW w:w="1173" w:type="dxa"/>
          </w:tcPr>
          <w:p w:rsidR="006F5811" w:rsidRPr="00962233" w:rsidRDefault="006F5811" w:rsidP="00C079D6">
            <w:pPr>
              <w:jc w:val="right"/>
            </w:pPr>
            <w:r w:rsidRPr="00962233">
              <w:t>75 000</w:t>
            </w:r>
          </w:p>
        </w:tc>
      </w:tr>
      <w:tr w:rsidR="006F5811" w:rsidRPr="00962233">
        <w:tc>
          <w:tcPr>
            <w:tcW w:w="3402" w:type="dxa"/>
          </w:tcPr>
          <w:p w:rsidR="006F5811" w:rsidRPr="00962233" w:rsidRDefault="006F5811" w:rsidP="00C079D6">
            <w:r w:rsidRPr="00962233">
              <w:t>Кредиты и авансы клиентам</w:t>
            </w:r>
          </w:p>
        </w:tc>
        <w:tc>
          <w:tcPr>
            <w:tcW w:w="1146" w:type="dxa"/>
          </w:tcPr>
          <w:p w:rsidR="006F5811" w:rsidRPr="00962233" w:rsidRDefault="006F5811" w:rsidP="00C079D6">
            <w:pPr>
              <w:jc w:val="right"/>
            </w:pPr>
            <w:r w:rsidRPr="00962233">
              <w:t>3 178</w:t>
            </w:r>
          </w:p>
        </w:tc>
        <w:tc>
          <w:tcPr>
            <w:tcW w:w="1080" w:type="dxa"/>
          </w:tcPr>
          <w:p w:rsidR="006F5811" w:rsidRPr="00962233" w:rsidRDefault="006F5811" w:rsidP="00C079D6">
            <w:pPr>
              <w:jc w:val="right"/>
            </w:pPr>
            <w:r w:rsidRPr="00962233">
              <w:t>32 901</w:t>
            </w:r>
          </w:p>
        </w:tc>
        <w:tc>
          <w:tcPr>
            <w:tcW w:w="1200" w:type="dxa"/>
          </w:tcPr>
          <w:p w:rsidR="006F5811" w:rsidRPr="00962233" w:rsidRDefault="006F5811" w:rsidP="00C079D6">
            <w:pPr>
              <w:jc w:val="center"/>
            </w:pPr>
            <w:r w:rsidRPr="00962233">
              <w:t>488 755</w:t>
            </w:r>
          </w:p>
        </w:tc>
        <w:tc>
          <w:tcPr>
            <w:tcW w:w="992" w:type="dxa"/>
          </w:tcPr>
          <w:p w:rsidR="006F5811" w:rsidRPr="00962233" w:rsidRDefault="006F5811" w:rsidP="00C079D6">
            <w:pPr>
              <w:jc w:val="right"/>
            </w:pPr>
            <w:r w:rsidRPr="00962233">
              <w:t>425 626</w:t>
            </w:r>
          </w:p>
        </w:tc>
        <w:tc>
          <w:tcPr>
            <w:tcW w:w="1168" w:type="dxa"/>
          </w:tcPr>
          <w:p w:rsidR="006F5811" w:rsidRPr="00962233" w:rsidRDefault="006F5811" w:rsidP="00C079D6"/>
        </w:tc>
        <w:tc>
          <w:tcPr>
            <w:tcW w:w="1173" w:type="dxa"/>
          </w:tcPr>
          <w:p w:rsidR="006F5811" w:rsidRPr="00962233" w:rsidRDefault="006F5811" w:rsidP="00C079D6">
            <w:pPr>
              <w:jc w:val="right"/>
            </w:pPr>
            <w:r w:rsidRPr="00962233">
              <w:t>950 460</w:t>
            </w:r>
          </w:p>
        </w:tc>
      </w:tr>
      <w:tr w:rsidR="006F5811" w:rsidRPr="00962233">
        <w:tc>
          <w:tcPr>
            <w:tcW w:w="3402" w:type="dxa"/>
          </w:tcPr>
          <w:p w:rsidR="006F5811" w:rsidRPr="00962233" w:rsidRDefault="006F5811" w:rsidP="00C079D6">
            <w:r w:rsidRPr="00962233">
              <w:t>Инвестиционные ценные бумаги, имеющиеся в наличии для продажи</w:t>
            </w:r>
          </w:p>
        </w:tc>
        <w:tc>
          <w:tcPr>
            <w:tcW w:w="1146" w:type="dxa"/>
          </w:tcPr>
          <w:p w:rsidR="006F5811" w:rsidRPr="00962233" w:rsidRDefault="006F5811" w:rsidP="00C079D6">
            <w:pPr>
              <w:jc w:val="right"/>
            </w:pPr>
          </w:p>
        </w:tc>
        <w:tc>
          <w:tcPr>
            <w:tcW w:w="1080" w:type="dxa"/>
          </w:tcPr>
          <w:p w:rsidR="006F5811" w:rsidRPr="00962233" w:rsidRDefault="006F5811" w:rsidP="00C079D6"/>
        </w:tc>
        <w:tc>
          <w:tcPr>
            <w:tcW w:w="1200" w:type="dxa"/>
          </w:tcPr>
          <w:p w:rsidR="006F5811" w:rsidRPr="00962233" w:rsidRDefault="006F5811" w:rsidP="00C079D6">
            <w:pPr>
              <w:jc w:val="right"/>
            </w:pPr>
          </w:p>
        </w:tc>
        <w:tc>
          <w:tcPr>
            <w:tcW w:w="992" w:type="dxa"/>
          </w:tcPr>
          <w:p w:rsidR="006F5811" w:rsidRPr="00962233" w:rsidRDefault="006F5811" w:rsidP="00C079D6">
            <w:pPr>
              <w:jc w:val="right"/>
            </w:pPr>
          </w:p>
        </w:tc>
        <w:tc>
          <w:tcPr>
            <w:tcW w:w="1168" w:type="dxa"/>
          </w:tcPr>
          <w:p w:rsidR="006F5811" w:rsidRPr="00962233" w:rsidRDefault="006F5811" w:rsidP="00C079D6">
            <w:pPr>
              <w:jc w:val="right"/>
            </w:pPr>
            <w:r w:rsidRPr="00962233">
              <w:t>24 107</w:t>
            </w:r>
          </w:p>
        </w:tc>
        <w:tc>
          <w:tcPr>
            <w:tcW w:w="1173" w:type="dxa"/>
          </w:tcPr>
          <w:p w:rsidR="006F5811" w:rsidRPr="00962233" w:rsidRDefault="006F5811" w:rsidP="00C079D6">
            <w:pPr>
              <w:jc w:val="right"/>
            </w:pPr>
            <w:r w:rsidRPr="00962233">
              <w:t>24 107</w:t>
            </w:r>
          </w:p>
        </w:tc>
      </w:tr>
      <w:tr w:rsidR="006F5811" w:rsidRPr="00962233">
        <w:tc>
          <w:tcPr>
            <w:tcW w:w="3402" w:type="dxa"/>
          </w:tcPr>
          <w:p w:rsidR="006F5811" w:rsidRPr="00962233" w:rsidRDefault="006F5811" w:rsidP="00C079D6">
            <w:r w:rsidRPr="00962233">
              <w:t>Отложенный налоговый актив</w:t>
            </w:r>
          </w:p>
        </w:tc>
        <w:tc>
          <w:tcPr>
            <w:tcW w:w="1146" w:type="dxa"/>
          </w:tcPr>
          <w:p w:rsidR="006F5811" w:rsidRPr="00962233" w:rsidRDefault="006F5811" w:rsidP="00C079D6">
            <w:r w:rsidRPr="00962233">
              <w:t xml:space="preserve">            </w:t>
            </w:r>
          </w:p>
        </w:tc>
        <w:tc>
          <w:tcPr>
            <w:tcW w:w="1080" w:type="dxa"/>
          </w:tcPr>
          <w:p w:rsidR="006F5811" w:rsidRPr="00962233" w:rsidRDefault="006F5811" w:rsidP="00C079D6"/>
        </w:tc>
        <w:tc>
          <w:tcPr>
            <w:tcW w:w="1200" w:type="dxa"/>
          </w:tcPr>
          <w:p w:rsidR="006F5811" w:rsidRPr="00962233" w:rsidRDefault="006F5811" w:rsidP="00C079D6">
            <w:r w:rsidRPr="00962233">
              <w:t xml:space="preserve">            </w:t>
            </w:r>
          </w:p>
        </w:tc>
        <w:tc>
          <w:tcPr>
            <w:tcW w:w="992" w:type="dxa"/>
          </w:tcPr>
          <w:p w:rsidR="006F5811" w:rsidRPr="00962233" w:rsidRDefault="006F5811" w:rsidP="00C079D6"/>
        </w:tc>
        <w:tc>
          <w:tcPr>
            <w:tcW w:w="1168" w:type="dxa"/>
          </w:tcPr>
          <w:p w:rsidR="006F5811" w:rsidRPr="00962233" w:rsidRDefault="006F5811" w:rsidP="00C079D6">
            <w:pPr>
              <w:jc w:val="right"/>
            </w:pPr>
          </w:p>
        </w:tc>
        <w:tc>
          <w:tcPr>
            <w:tcW w:w="1173" w:type="dxa"/>
          </w:tcPr>
          <w:p w:rsidR="006F5811" w:rsidRPr="00962233" w:rsidRDefault="006F5811" w:rsidP="00C079D6">
            <w:pPr>
              <w:jc w:val="right"/>
            </w:pPr>
            <w:r w:rsidRPr="00962233">
              <w:t>-</w:t>
            </w:r>
          </w:p>
        </w:tc>
      </w:tr>
      <w:tr w:rsidR="006F5811" w:rsidRPr="00962233">
        <w:tc>
          <w:tcPr>
            <w:tcW w:w="3402" w:type="dxa"/>
          </w:tcPr>
          <w:p w:rsidR="006F5811" w:rsidRPr="00962233" w:rsidRDefault="006F5811" w:rsidP="00C079D6">
            <w:r w:rsidRPr="00962233">
              <w:t>Основные средства</w:t>
            </w:r>
          </w:p>
        </w:tc>
        <w:tc>
          <w:tcPr>
            <w:tcW w:w="1146" w:type="dxa"/>
          </w:tcPr>
          <w:p w:rsidR="006F5811" w:rsidRPr="00962233" w:rsidRDefault="006F5811" w:rsidP="00C079D6"/>
        </w:tc>
        <w:tc>
          <w:tcPr>
            <w:tcW w:w="1080" w:type="dxa"/>
          </w:tcPr>
          <w:p w:rsidR="006F5811" w:rsidRPr="00962233" w:rsidRDefault="006F5811" w:rsidP="00C079D6"/>
        </w:tc>
        <w:tc>
          <w:tcPr>
            <w:tcW w:w="1200" w:type="dxa"/>
          </w:tcPr>
          <w:p w:rsidR="006F5811" w:rsidRPr="00962233" w:rsidRDefault="006F5811" w:rsidP="00C079D6"/>
        </w:tc>
        <w:tc>
          <w:tcPr>
            <w:tcW w:w="992" w:type="dxa"/>
          </w:tcPr>
          <w:p w:rsidR="006F5811" w:rsidRPr="00962233" w:rsidRDefault="006F5811" w:rsidP="00C079D6"/>
        </w:tc>
        <w:tc>
          <w:tcPr>
            <w:tcW w:w="1168" w:type="dxa"/>
          </w:tcPr>
          <w:p w:rsidR="006F5811" w:rsidRPr="00962233" w:rsidRDefault="006F5811" w:rsidP="00C079D6">
            <w:pPr>
              <w:jc w:val="right"/>
            </w:pPr>
            <w:r w:rsidRPr="00962233">
              <w:t>78 851</w:t>
            </w:r>
          </w:p>
        </w:tc>
        <w:tc>
          <w:tcPr>
            <w:tcW w:w="1173" w:type="dxa"/>
          </w:tcPr>
          <w:p w:rsidR="006F5811" w:rsidRPr="00962233" w:rsidRDefault="006F5811" w:rsidP="00C079D6">
            <w:pPr>
              <w:jc w:val="right"/>
            </w:pPr>
            <w:r w:rsidRPr="00962233">
              <w:t>78 851</w:t>
            </w:r>
          </w:p>
        </w:tc>
      </w:tr>
      <w:tr w:rsidR="006F5811" w:rsidRPr="00962233">
        <w:tc>
          <w:tcPr>
            <w:tcW w:w="3402" w:type="dxa"/>
          </w:tcPr>
          <w:p w:rsidR="006F5811" w:rsidRPr="00962233" w:rsidRDefault="006F5811" w:rsidP="00C079D6">
            <w:r w:rsidRPr="00962233">
              <w:t>Прочие активы</w:t>
            </w:r>
          </w:p>
        </w:tc>
        <w:tc>
          <w:tcPr>
            <w:tcW w:w="1146" w:type="dxa"/>
          </w:tcPr>
          <w:p w:rsidR="006F5811" w:rsidRPr="00962233" w:rsidRDefault="006F5811" w:rsidP="00C079D6">
            <w:pPr>
              <w:jc w:val="right"/>
            </w:pPr>
          </w:p>
        </w:tc>
        <w:tc>
          <w:tcPr>
            <w:tcW w:w="1080" w:type="dxa"/>
          </w:tcPr>
          <w:p w:rsidR="006F5811" w:rsidRPr="00962233" w:rsidRDefault="006F5811" w:rsidP="00C079D6">
            <w:pPr>
              <w:jc w:val="center"/>
            </w:pPr>
          </w:p>
        </w:tc>
        <w:tc>
          <w:tcPr>
            <w:tcW w:w="1200" w:type="dxa"/>
          </w:tcPr>
          <w:p w:rsidR="006F5811" w:rsidRPr="00962233" w:rsidRDefault="006F5811" w:rsidP="00C079D6"/>
        </w:tc>
        <w:tc>
          <w:tcPr>
            <w:tcW w:w="992" w:type="dxa"/>
          </w:tcPr>
          <w:p w:rsidR="006F5811" w:rsidRPr="00962233" w:rsidRDefault="006F5811" w:rsidP="00C079D6"/>
        </w:tc>
        <w:tc>
          <w:tcPr>
            <w:tcW w:w="1168" w:type="dxa"/>
          </w:tcPr>
          <w:p w:rsidR="006F5811" w:rsidRPr="00962233" w:rsidRDefault="006F5811" w:rsidP="00C079D6">
            <w:pPr>
              <w:jc w:val="right"/>
            </w:pPr>
            <w:r w:rsidRPr="00962233">
              <w:t>8 310</w:t>
            </w:r>
          </w:p>
        </w:tc>
        <w:tc>
          <w:tcPr>
            <w:tcW w:w="1173" w:type="dxa"/>
          </w:tcPr>
          <w:p w:rsidR="006F5811" w:rsidRPr="00962233" w:rsidRDefault="006F5811" w:rsidP="00C079D6">
            <w:pPr>
              <w:jc w:val="right"/>
            </w:pPr>
            <w:r w:rsidRPr="00962233">
              <w:t>8 310</w:t>
            </w:r>
          </w:p>
        </w:tc>
      </w:tr>
      <w:tr w:rsidR="006F5811" w:rsidRPr="00962233">
        <w:tc>
          <w:tcPr>
            <w:tcW w:w="3402" w:type="dxa"/>
          </w:tcPr>
          <w:p w:rsidR="006F5811" w:rsidRPr="00962233" w:rsidRDefault="006F5811" w:rsidP="00C079D6">
            <w:pPr>
              <w:pStyle w:val="Tablenumbers"/>
              <w:keepNext/>
              <w:keepLines/>
              <w:ind w:left="242" w:hanging="242"/>
              <w:rPr>
                <w:sz w:val="24"/>
                <w:szCs w:val="24"/>
                <w:lang w:val="ru-RU"/>
              </w:rPr>
            </w:pPr>
          </w:p>
        </w:tc>
        <w:tc>
          <w:tcPr>
            <w:tcW w:w="1146" w:type="dxa"/>
          </w:tcPr>
          <w:p w:rsidR="006F5811" w:rsidRPr="00962233" w:rsidRDefault="006F5811" w:rsidP="00C079D6"/>
        </w:tc>
        <w:tc>
          <w:tcPr>
            <w:tcW w:w="1080" w:type="dxa"/>
          </w:tcPr>
          <w:p w:rsidR="006F5811" w:rsidRPr="00962233" w:rsidRDefault="006F5811" w:rsidP="00C079D6"/>
        </w:tc>
        <w:tc>
          <w:tcPr>
            <w:tcW w:w="1200" w:type="dxa"/>
          </w:tcPr>
          <w:p w:rsidR="006F5811" w:rsidRPr="00962233" w:rsidRDefault="006F5811" w:rsidP="00C079D6"/>
        </w:tc>
        <w:tc>
          <w:tcPr>
            <w:tcW w:w="992" w:type="dxa"/>
          </w:tcPr>
          <w:p w:rsidR="006F5811" w:rsidRPr="00962233" w:rsidRDefault="006F5811" w:rsidP="00C079D6"/>
        </w:tc>
        <w:tc>
          <w:tcPr>
            <w:tcW w:w="1168" w:type="dxa"/>
          </w:tcPr>
          <w:p w:rsidR="006F5811" w:rsidRPr="00962233" w:rsidRDefault="006F5811" w:rsidP="00C079D6"/>
        </w:tc>
        <w:tc>
          <w:tcPr>
            <w:tcW w:w="1173" w:type="dxa"/>
          </w:tcPr>
          <w:p w:rsidR="006F5811" w:rsidRPr="00962233" w:rsidRDefault="006F5811" w:rsidP="00C079D6">
            <w:pPr>
              <w:jc w:val="right"/>
            </w:pPr>
          </w:p>
        </w:tc>
      </w:tr>
      <w:tr w:rsidR="006F5811" w:rsidRPr="00962233">
        <w:tc>
          <w:tcPr>
            <w:tcW w:w="3402" w:type="dxa"/>
          </w:tcPr>
          <w:p w:rsidR="006F5811" w:rsidRPr="00962233" w:rsidRDefault="006F5811" w:rsidP="00C079D6">
            <w:pPr>
              <w:pStyle w:val="Rowheader"/>
              <w:rPr>
                <w:sz w:val="24"/>
                <w:szCs w:val="24"/>
                <w:lang w:val="ru-RU"/>
              </w:rPr>
            </w:pPr>
            <w:r w:rsidRPr="00962233">
              <w:rPr>
                <w:sz w:val="24"/>
                <w:szCs w:val="24"/>
                <w:lang w:val="ru-RU"/>
              </w:rPr>
              <w:t>Итого активов</w:t>
            </w:r>
          </w:p>
        </w:tc>
        <w:tc>
          <w:tcPr>
            <w:tcW w:w="1146" w:type="dxa"/>
          </w:tcPr>
          <w:p w:rsidR="006F5811" w:rsidRPr="00962233" w:rsidRDefault="006F5811" w:rsidP="00C079D6">
            <w:pPr>
              <w:jc w:val="right"/>
            </w:pPr>
            <w:r w:rsidRPr="00962233">
              <w:t>64 080</w:t>
            </w:r>
          </w:p>
        </w:tc>
        <w:tc>
          <w:tcPr>
            <w:tcW w:w="1080" w:type="dxa"/>
          </w:tcPr>
          <w:p w:rsidR="006F5811" w:rsidRPr="00962233" w:rsidRDefault="006F5811" w:rsidP="00C079D6">
            <w:pPr>
              <w:jc w:val="right"/>
            </w:pPr>
            <w:r w:rsidRPr="00962233">
              <w:t>47 901</w:t>
            </w:r>
          </w:p>
        </w:tc>
        <w:tc>
          <w:tcPr>
            <w:tcW w:w="1200" w:type="dxa"/>
          </w:tcPr>
          <w:p w:rsidR="006F5811" w:rsidRPr="00962233" w:rsidRDefault="006F5811" w:rsidP="00C079D6">
            <w:pPr>
              <w:jc w:val="right"/>
            </w:pPr>
            <w:r w:rsidRPr="00962233">
              <w:t>488 755</w:t>
            </w:r>
          </w:p>
        </w:tc>
        <w:tc>
          <w:tcPr>
            <w:tcW w:w="992" w:type="dxa"/>
          </w:tcPr>
          <w:p w:rsidR="006F5811" w:rsidRPr="00962233" w:rsidRDefault="006F5811" w:rsidP="00220D9D">
            <w:pPr>
              <w:ind w:left="-108" w:right="-196"/>
              <w:jc w:val="center"/>
            </w:pPr>
            <w:r w:rsidRPr="00962233">
              <w:t>425 626</w:t>
            </w:r>
          </w:p>
        </w:tc>
        <w:tc>
          <w:tcPr>
            <w:tcW w:w="1168" w:type="dxa"/>
          </w:tcPr>
          <w:p w:rsidR="006F5811" w:rsidRPr="00962233" w:rsidRDefault="006F5811" w:rsidP="00C079D6">
            <w:pPr>
              <w:jc w:val="right"/>
            </w:pPr>
            <w:r w:rsidRPr="00962233">
              <w:t>449 608</w:t>
            </w:r>
          </w:p>
        </w:tc>
        <w:tc>
          <w:tcPr>
            <w:tcW w:w="1173" w:type="dxa"/>
          </w:tcPr>
          <w:p w:rsidR="006F5811" w:rsidRPr="00962233" w:rsidRDefault="006F5811" w:rsidP="00220D9D">
            <w:pPr>
              <w:ind w:hanging="108"/>
              <w:jc w:val="right"/>
            </w:pPr>
            <w:r w:rsidRPr="00962233">
              <w:t>1 475 970</w:t>
            </w:r>
          </w:p>
        </w:tc>
      </w:tr>
      <w:tr w:rsidR="006F5811" w:rsidRPr="00962233">
        <w:tc>
          <w:tcPr>
            <w:tcW w:w="3402" w:type="dxa"/>
          </w:tcPr>
          <w:p w:rsidR="006F5811" w:rsidRPr="00962233" w:rsidRDefault="006F5811" w:rsidP="00C079D6">
            <w:pPr>
              <w:pStyle w:val="Tablenumbers"/>
              <w:keepNext/>
              <w:keepLines/>
              <w:ind w:left="242" w:hanging="242"/>
              <w:rPr>
                <w:sz w:val="24"/>
                <w:szCs w:val="24"/>
                <w:lang w:val="ru-RU"/>
              </w:rPr>
            </w:pPr>
          </w:p>
        </w:tc>
        <w:tc>
          <w:tcPr>
            <w:tcW w:w="1146" w:type="dxa"/>
          </w:tcPr>
          <w:p w:rsidR="006F5811" w:rsidRPr="00962233" w:rsidRDefault="006F5811" w:rsidP="00C079D6">
            <w:pPr>
              <w:rPr>
                <w:rFonts w:eastAsia="Arial Unicode MS"/>
              </w:rPr>
            </w:pPr>
          </w:p>
        </w:tc>
        <w:tc>
          <w:tcPr>
            <w:tcW w:w="1080" w:type="dxa"/>
          </w:tcPr>
          <w:p w:rsidR="006F5811" w:rsidRPr="00962233" w:rsidRDefault="006F5811" w:rsidP="00C079D6">
            <w:pPr>
              <w:rPr>
                <w:rFonts w:eastAsia="Arial Unicode MS"/>
              </w:rPr>
            </w:pPr>
          </w:p>
        </w:tc>
        <w:tc>
          <w:tcPr>
            <w:tcW w:w="1200" w:type="dxa"/>
          </w:tcPr>
          <w:p w:rsidR="006F5811" w:rsidRPr="00962233" w:rsidRDefault="006F5811" w:rsidP="00C079D6">
            <w:pPr>
              <w:rPr>
                <w:rFonts w:eastAsia="Arial Unicode MS"/>
              </w:rPr>
            </w:pPr>
          </w:p>
        </w:tc>
        <w:tc>
          <w:tcPr>
            <w:tcW w:w="992" w:type="dxa"/>
          </w:tcPr>
          <w:p w:rsidR="006F5811" w:rsidRPr="00962233" w:rsidRDefault="006F5811" w:rsidP="00C079D6">
            <w:pPr>
              <w:rPr>
                <w:rFonts w:eastAsia="Arial Unicode MS"/>
              </w:rPr>
            </w:pPr>
          </w:p>
        </w:tc>
        <w:tc>
          <w:tcPr>
            <w:tcW w:w="1168" w:type="dxa"/>
          </w:tcPr>
          <w:p w:rsidR="006F5811" w:rsidRPr="00962233" w:rsidRDefault="006F5811" w:rsidP="00C079D6">
            <w:pPr>
              <w:rPr>
                <w:rFonts w:eastAsia="Arial Unicode MS"/>
              </w:rPr>
            </w:pPr>
          </w:p>
        </w:tc>
        <w:tc>
          <w:tcPr>
            <w:tcW w:w="1173" w:type="dxa"/>
          </w:tcPr>
          <w:p w:rsidR="006F5811" w:rsidRPr="00962233" w:rsidRDefault="006F5811" w:rsidP="00C079D6">
            <w:pPr>
              <w:rPr>
                <w:rFonts w:eastAsia="Arial Unicode MS"/>
              </w:rPr>
            </w:pPr>
          </w:p>
        </w:tc>
      </w:tr>
      <w:tr w:rsidR="006F5811" w:rsidRPr="00962233">
        <w:tc>
          <w:tcPr>
            <w:tcW w:w="3402" w:type="dxa"/>
          </w:tcPr>
          <w:p w:rsidR="006F5811" w:rsidRPr="00962233" w:rsidRDefault="006F5811" w:rsidP="00C079D6">
            <w:pPr>
              <w:pStyle w:val="Rowheader"/>
              <w:rPr>
                <w:sz w:val="24"/>
                <w:szCs w:val="24"/>
                <w:lang w:val="ru-RU"/>
              </w:rPr>
            </w:pPr>
          </w:p>
        </w:tc>
        <w:tc>
          <w:tcPr>
            <w:tcW w:w="1146" w:type="dxa"/>
          </w:tcPr>
          <w:p w:rsidR="006F5811" w:rsidRPr="00962233" w:rsidRDefault="006F5811" w:rsidP="00C079D6">
            <w:pPr>
              <w:rPr>
                <w:rFonts w:eastAsia="Arial Unicode MS"/>
              </w:rPr>
            </w:pPr>
          </w:p>
        </w:tc>
        <w:tc>
          <w:tcPr>
            <w:tcW w:w="1080" w:type="dxa"/>
          </w:tcPr>
          <w:p w:rsidR="006F5811" w:rsidRPr="00962233" w:rsidRDefault="006F5811" w:rsidP="00C079D6">
            <w:pPr>
              <w:rPr>
                <w:rFonts w:eastAsia="Arial Unicode MS"/>
              </w:rPr>
            </w:pPr>
          </w:p>
        </w:tc>
        <w:tc>
          <w:tcPr>
            <w:tcW w:w="1200" w:type="dxa"/>
          </w:tcPr>
          <w:p w:rsidR="006F5811" w:rsidRPr="00962233" w:rsidRDefault="006F5811" w:rsidP="00C079D6">
            <w:pPr>
              <w:rPr>
                <w:rFonts w:eastAsia="Arial Unicode MS"/>
              </w:rPr>
            </w:pPr>
          </w:p>
        </w:tc>
        <w:tc>
          <w:tcPr>
            <w:tcW w:w="992" w:type="dxa"/>
          </w:tcPr>
          <w:p w:rsidR="006F5811" w:rsidRPr="00962233" w:rsidRDefault="006F5811" w:rsidP="00C079D6">
            <w:pPr>
              <w:rPr>
                <w:rFonts w:eastAsia="Arial Unicode MS"/>
              </w:rPr>
            </w:pPr>
          </w:p>
        </w:tc>
        <w:tc>
          <w:tcPr>
            <w:tcW w:w="1168" w:type="dxa"/>
          </w:tcPr>
          <w:p w:rsidR="006F5811" w:rsidRPr="00962233" w:rsidRDefault="006F5811" w:rsidP="00C079D6">
            <w:pPr>
              <w:rPr>
                <w:rFonts w:eastAsia="Arial Unicode MS"/>
              </w:rPr>
            </w:pPr>
          </w:p>
        </w:tc>
        <w:tc>
          <w:tcPr>
            <w:tcW w:w="1173" w:type="dxa"/>
          </w:tcPr>
          <w:p w:rsidR="006F5811" w:rsidRPr="00962233" w:rsidRDefault="006F5811" w:rsidP="00C079D6">
            <w:pPr>
              <w:rPr>
                <w:rFonts w:eastAsia="Arial Unicode MS"/>
              </w:rPr>
            </w:pPr>
          </w:p>
        </w:tc>
      </w:tr>
      <w:tr w:rsidR="006F5811" w:rsidRPr="00962233">
        <w:tc>
          <w:tcPr>
            <w:tcW w:w="3402" w:type="dxa"/>
          </w:tcPr>
          <w:p w:rsidR="006F5811" w:rsidRPr="00962233" w:rsidRDefault="006F5811" w:rsidP="00C079D6">
            <w:pPr>
              <w:pStyle w:val="Rowheader"/>
              <w:rPr>
                <w:sz w:val="24"/>
                <w:szCs w:val="24"/>
                <w:lang w:val="ru-RU"/>
              </w:rPr>
            </w:pPr>
            <w:r w:rsidRPr="00962233">
              <w:rPr>
                <w:sz w:val="24"/>
                <w:szCs w:val="24"/>
                <w:lang w:val="ru-RU"/>
              </w:rPr>
              <w:t>Обязательства</w:t>
            </w:r>
          </w:p>
        </w:tc>
        <w:tc>
          <w:tcPr>
            <w:tcW w:w="1146" w:type="dxa"/>
          </w:tcPr>
          <w:p w:rsidR="006F5811" w:rsidRPr="00962233" w:rsidRDefault="006F5811" w:rsidP="00C079D6">
            <w:pPr>
              <w:rPr>
                <w:rFonts w:eastAsia="Arial Unicode MS"/>
              </w:rPr>
            </w:pPr>
          </w:p>
        </w:tc>
        <w:tc>
          <w:tcPr>
            <w:tcW w:w="1080" w:type="dxa"/>
          </w:tcPr>
          <w:p w:rsidR="006F5811" w:rsidRPr="00962233" w:rsidRDefault="006F5811" w:rsidP="00C079D6">
            <w:pPr>
              <w:rPr>
                <w:rFonts w:eastAsia="Arial Unicode MS"/>
              </w:rPr>
            </w:pPr>
          </w:p>
        </w:tc>
        <w:tc>
          <w:tcPr>
            <w:tcW w:w="1200" w:type="dxa"/>
          </w:tcPr>
          <w:p w:rsidR="006F5811" w:rsidRPr="00962233" w:rsidRDefault="006F5811" w:rsidP="00C079D6">
            <w:pPr>
              <w:rPr>
                <w:rFonts w:eastAsia="Arial Unicode MS"/>
              </w:rPr>
            </w:pPr>
          </w:p>
        </w:tc>
        <w:tc>
          <w:tcPr>
            <w:tcW w:w="992" w:type="dxa"/>
          </w:tcPr>
          <w:p w:rsidR="006F5811" w:rsidRPr="00962233" w:rsidRDefault="006F5811" w:rsidP="00C079D6">
            <w:pPr>
              <w:rPr>
                <w:rFonts w:eastAsia="Arial Unicode MS"/>
              </w:rPr>
            </w:pPr>
          </w:p>
        </w:tc>
        <w:tc>
          <w:tcPr>
            <w:tcW w:w="1168" w:type="dxa"/>
          </w:tcPr>
          <w:p w:rsidR="006F5811" w:rsidRPr="00962233" w:rsidRDefault="006F5811" w:rsidP="00C079D6">
            <w:pPr>
              <w:rPr>
                <w:rFonts w:eastAsia="Arial Unicode MS"/>
              </w:rPr>
            </w:pPr>
          </w:p>
        </w:tc>
        <w:tc>
          <w:tcPr>
            <w:tcW w:w="1173" w:type="dxa"/>
          </w:tcPr>
          <w:p w:rsidR="006F5811" w:rsidRPr="00962233" w:rsidRDefault="006F5811" w:rsidP="00C079D6">
            <w:pPr>
              <w:rPr>
                <w:rFonts w:eastAsia="Arial Unicode MS"/>
              </w:rPr>
            </w:pPr>
          </w:p>
        </w:tc>
      </w:tr>
      <w:tr w:rsidR="006F5811" w:rsidRPr="00962233">
        <w:tc>
          <w:tcPr>
            <w:tcW w:w="3402" w:type="dxa"/>
          </w:tcPr>
          <w:p w:rsidR="006F5811" w:rsidRPr="00962233" w:rsidRDefault="006F5811" w:rsidP="00C079D6">
            <w:r w:rsidRPr="00962233">
              <w:t>Средства других банков</w:t>
            </w:r>
          </w:p>
        </w:tc>
        <w:tc>
          <w:tcPr>
            <w:tcW w:w="1146" w:type="dxa"/>
          </w:tcPr>
          <w:p w:rsidR="006F5811" w:rsidRPr="00962233" w:rsidRDefault="006F5811" w:rsidP="00C079D6">
            <w:pPr>
              <w:jc w:val="right"/>
            </w:pPr>
          </w:p>
        </w:tc>
        <w:tc>
          <w:tcPr>
            <w:tcW w:w="1080" w:type="dxa"/>
          </w:tcPr>
          <w:p w:rsidR="006F5811" w:rsidRPr="00962233" w:rsidRDefault="006F5811" w:rsidP="00C079D6">
            <w:pPr>
              <w:jc w:val="right"/>
            </w:pPr>
            <w:r w:rsidRPr="00962233">
              <w:t>18 811</w:t>
            </w:r>
          </w:p>
        </w:tc>
        <w:tc>
          <w:tcPr>
            <w:tcW w:w="1200" w:type="dxa"/>
          </w:tcPr>
          <w:p w:rsidR="006F5811" w:rsidRPr="00962233" w:rsidRDefault="006F5811" w:rsidP="00C079D6">
            <w:pPr>
              <w:jc w:val="right"/>
            </w:pPr>
          </w:p>
        </w:tc>
        <w:tc>
          <w:tcPr>
            <w:tcW w:w="992" w:type="dxa"/>
          </w:tcPr>
          <w:p w:rsidR="006F5811" w:rsidRPr="00962233" w:rsidRDefault="006F5811" w:rsidP="00C079D6">
            <w:pPr>
              <w:jc w:val="right"/>
            </w:pPr>
          </w:p>
        </w:tc>
        <w:tc>
          <w:tcPr>
            <w:tcW w:w="1168" w:type="dxa"/>
          </w:tcPr>
          <w:p w:rsidR="006F5811" w:rsidRPr="00962233" w:rsidRDefault="006F5811" w:rsidP="00C079D6">
            <w:pPr>
              <w:jc w:val="right"/>
            </w:pPr>
            <w:r w:rsidRPr="00962233">
              <w:t>176</w:t>
            </w:r>
          </w:p>
        </w:tc>
        <w:tc>
          <w:tcPr>
            <w:tcW w:w="1173" w:type="dxa"/>
          </w:tcPr>
          <w:p w:rsidR="006F5811" w:rsidRPr="00962233" w:rsidRDefault="006F5811" w:rsidP="00C079D6">
            <w:pPr>
              <w:jc w:val="right"/>
            </w:pPr>
            <w:r w:rsidRPr="00962233">
              <w:t>18 987</w:t>
            </w:r>
          </w:p>
        </w:tc>
      </w:tr>
      <w:tr w:rsidR="006F5811" w:rsidRPr="00962233">
        <w:tc>
          <w:tcPr>
            <w:tcW w:w="3402" w:type="dxa"/>
          </w:tcPr>
          <w:p w:rsidR="006F5811" w:rsidRPr="00962233" w:rsidRDefault="006F5811" w:rsidP="00C079D6">
            <w:r w:rsidRPr="00962233">
              <w:t>Средства клиентов</w:t>
            </w:r>
          </w:p>
        </w:tc>
        <w:tc>
          <w:tcPr>
            <w:tcW w:w="1146" w:type="dxa"/>
          </w:tcPr>
          <w:p w:rsidR="006F5811" w:rsidRPr="00962233" w:rsidRDefault="006F5811" w:rsidP="00C079D6">
            <w:pPr>
              <w:jc w:val="right"/>
            </w:pPr>
            <w:r w:rsidRPr="00962233">
              <w:t>60 797</w:t>
            </w:r>
          </w:p>
        </w:tc>
        <w:tc>
          <w:tcPr>
            <w:tcW w:w="1080" w:type="dxa"/>
          </w:tcPr>
          <w:p w:rsidR="006F5811" w:rsidRPr="00962233" w:rsidRDefault="006F5811" w:rsidP="00C079D6">
            <w:pPr>
              <w:jc w:val="right"/>
            </w:pPr>
            <w:r w:rsidRPr="00962233">
              <w:t>184 703</w:t>
            </w:r>
          </w:p>
        </w:tc>
        <w:tc>
          <w:tcPr>
            <w:tcW w:w="1200" w:type="dxa"/>
          </w:tcPr>
          <w:p w:rsidR="006F5811" w:rsidRPr="00962233" w:rsidRDefault="006F5811" w:rsidP="00C079D6">
            <w:pPr>
              <w:jc w:val="right"/>
            </w:pPr>
            <w:r w:rsidRPr="00962233">
              <w:t>97 809</w:t>
            </w:r>
          </w:p>
        </w:tc>
        <w:tc>
          <w:tcPr>
            <w:tcW w:w="992" w:type="dxa"/>
          </w:tcPr>
          <w:p w:rsidR="006F5811" w:rsidRPr="00962233" w:rsidRDefault="006F5811" w:rsidP="00220D9D">
            <w:pPr>
              <w:ind w:left="-108"/>
              <w:jc w:val="right"/>
            </w:pPr>
            <w:r w:rsidRPr="00962233">
              <w:t>412 209</w:t>
            </w:r>
          </w:p>
        </w:tc>
        <w:tc>
          <w:tcPr>
            <w:tcW w:w="1168" w:type="dxa"/>
          </w:tcPr>
          <w:p w:rsidR="006F5811" w:rsidRPr="00962233" w:rsidRDefault="006F5811" w:rsidP="00C079D6">
            <w:pPr>
              <w:jc w:val="right"/>
            </w:pPr>
            <w:r w:rsidRPr="00962233">
              <w:t>477 869</w:t>
            </w:r>
          </w:p>
        </w:tc>
        <w:tc>
          <w:tcPr>
            <w:tcW w:w="1173" w:type="dxa"/>
          </w:tcPr>
          <w:p w:rsidR="006F5811" w:rsidRPr="00962233" w:rsidRDefault="006F5811" w:rsidP="00220D9D">
            <w:pPr>
              <w:ind w:left="-108"/>
              <w:jc w:val="right"/>
            </w:pPr>
            <w:r w:rsidRPr="00962233">
              <w:t>1 233 387</w:t>
            </w:r>
          </w:p>
        </w:tc>
      </w:tr>
      <w:tr w:rsidR="006F5811" w:rsidRPr="00962233">
        <w:tc>
          <w:tcPr>
            <w:tcW w:w="3402" w:type="dxa"/>
          </w:tcPr>
          <w:p w:rsidR="006F5811" w:rsidRPr="00962233" w:rsidRDefault="006F5811" w:rsidP="00C079D6">
            <w:r w:rsidRPr="00962233">
              <w:t>Выпущенные ЦБ</w:t>
            </w:r>
          </w:p>
        </w:tc>
        <w:tc>
          <w:tcPr>
            <w:tcW w:w="1146" w:type="dxa"/>
          </w:tcPr>
          <w:p w:rsidR="006F5811" w:rsidRPr="00962233" w:rsidRDefault="006F5811" w:rsidP="00C079D6">
            <w:pPr>
              <w:jc w:val="right"/>
            </w:pPr>
            <w:r w:rsidRPr="00962233">
              <w:t>2 032</w:t>
            </w:r>
          </w:p>
        </w:tc>
        <w:tc>
          <w:tcPr>
            <w:tcW w:w="1080" w:type="dxa"/>
          </w:tcPr>
          <w:p w:rsidR="006F5811" w:rsidRPr="00962233" w:rsidRDefault="006F5811" w:rsidP="00C079D6">
            <w:pPr>
              <w:jc w:val="right"/>
            </w:pPr>
            <w:r w:rsidRPr="00962233">
              <w:t>10 713</w:t>
            </w:r>
          </w:p>
        </w:tc>
        <w:tc>
          <w:tcPr>
            <w:tcW w:w="1200" w:type="dxa"/>
          </w:tcPr>
          <w:p w:rsidR="006F5811" w:rsidRPr="00962233" w:rsidRDefault="006F5811" w:rsidP="00C079D6">
            <w:pPr>
              <w:jc w:val="right"/>
            </w:pPr>
          </w:p>
        </w:tc>
        <w:tc>
          <w:tcPr>
            <w:tcW w:w="992" w:type="dxa"/>
          </w:tcPr>
          <w:p w:rsidR="006F5811" w:rsidRPr="00962233" w:rsidRDefault="006F5811" w:rsidP="00220D9D">
            <w:pPr>
              <w:ind w:left="-108" w:right="-76"/>
              <w:jc w:val="center"/>
            </w:pPr>
            <w:r w:rsidRPr="00962233">
              <w:t>62</w:t>
            </w:r>
          </w:p>
        </w:tc>
        <w:tc>
          <w:tcPr>
            <w:tcW w:w="1168" w:type="dxa"/>
          </w:tcPr>
          <w:p w:rsidR="006F5811" w:rsidRPr="00962233" w:rsidRDefault="006F5811" w:rsidP="00C079D6">
            <w:pPr>
              <w:jc w:val="right"/>
            </w:pPr>
            <w:r w:rsidRPr="00962233">
              <w:t>747</w:t>
            </w:r>
          </w:p>
        </w:tc>
        <w:tc>
          <w:tcPr>
            <w:tcW w:w="1173" w:type="dxa"/>
          </w:tcPr>
          <w:p w:rsidR="006F5811" w:rsidRPr="00962233" w:rsidRDefault="006F5811" w:rsidP="00C079D6">
            <w:pPr>
              <w:jc w:val="right"/>
            </w:pPr>
            <w:r w:rsidRPr="00962233">
              <w:t>13 554</w:t>
            </w:r>
          </w:p>
        </w:tc>
      </w:tr>
      <w:tr w:rsidR="006F5811" w:rsidRPr="00962233">
        <w:tc>
          <w:tcPr>
            <w:tcW w:w="3402" w:type="dxa"/>
          </w:tcPr>
          <w:p w:rsidR="006F5811" w:rsidRPr="00962233" w:rsidRDefault="006F5811" w:rsidP="00C079D6">
            <w:r w:rsidRPr="00962233">
              <w:t>Отложенное налоговое обязательство</w:t>
            </w:r>
          </w:p>
        </w:tc>
        <w:tc>
          <w:tcPr>
            <w:tcW w:w="1146" w:type="dxa"/>
          </w:tcPr>
          <w:p w:rsidR="006F5811" w:rsidRPr="00962233" w:rsidRDefault="006F5811" w:rsidP="00C079D6"/>
        </w:tc>
        <w:tc>
          <w:tcPr>
            <w:tcW w:w="1080" w:type="dxa"/>
          </w:tcPr>
          <w:p w:rsidR="006F5811" w:rsidRPr="00962233" w:rsidRDefault="006F5811" w:rsidP="00C079D6"/>
        </w:tc>
        <w:tc>
          <w:tcPr>
            <w:tcW w:w="1200" w:type="dxa"/>
          </w:tcPr>
          <w:p w:rsidR="006F5811" w:rsidRPr="00962233" w:rsidRDefault="006F5811" w:rsidP="00C079D6"/>
        </w:tc>
        <w:tc>
          <w:tcPr>
            <w:tcW w:w="992" w:type="dxa"/>
          </w:tcPr>
          <w:p w:rsidR="006F5811" w:rsidRPr="00962233" w:rsidRDefault="006F5811" w:rsidP="00C079D6"/>
        </w:tc>
        <w:tc>
          <w:tcPr>
            <w:tcW w:w="1168" w:type="dxa"/>
          </w:tcPr>
          <w:p w:rsidR="006F5811" w:rsidRPr="00962233" w:rsidRDefault="006F5811" w:rsidP="00C079D6">
            <w:pPr>
              <w:jc w:val="right"/>
            </w:pPr>
            <w:r w:rsidRPr="00962233">
              <w:t>1 159</w:t>
            </w:r>
          </w:p>
        </w:tc>
        <w:tc>
          <w:tcPr>
            <w:tcW w:w="1173" w:type="dxa"/>
          </w:tcPr>
          <w:p w:rsidR="006F5811" w:rsidRPr="00962233" w:rsidRDefault="006F5811" w:rsidP="00C079D6">
            <w:pPr>
              <w:jc w:val="right"/>
            </w:pPr>
            <w:r w:rsidRPr="00962233">
              <w:t>1 159</w:t>
            </w:r>
          </w:p>
        </w:tc>
      </w:tr>
      <w:tr w:rsidR="006F5811" w:rsidRPr="00962233">
        <w:tc>
          <w:tcPr>
            <w:tcW w:w="3402" w:type="dxa"/>
          </w:tcPr>
          <w:p w:rsidR="006F5811" w:rsidRPr="00962233" w:rsidRDefault="006F5811" w:rsidP="00C079D6">
            <w:pPr>
              <w:pStyle w:val="Tabletext"/>
              <w:rPr>
                <w:sz w:val="24"/>
                <w:szCs w:val="24"/>
                <w:lang w:val="ru-RU"/>
              </w:rPr>
            </w:pPr>
            <w:r w:rsidRPr="00962233">
              <w:rPr>
                <w:sz w:val="24"/>
                <w:szCs w:val="24"/>
                <w:lang w:val="ru-RU"/>
              </w:rPr>
              <w:t>Прочие обязательства</w:t>
            </w:r>
          </w:p>
        </w:tc>
        <w:tc>
          <w:tcPr>
            <w:tcW w:w="1146" w:type="dxa"/>
          </w:tcPr>
          <w:p w:rsidR="006F5811" w:rsidRPr="00962233" w:rsidRDefault="006F5811" w:rsidP="00C079D6"/>
        </w:tc>
        <w:tc>
          <w:tcPr>
            <w:tcW w:w="1080" w:type="dxa"/>
          </w:tcPr>
          <w:p w:rsidR="006F5811" w:rsidRPr="00962233" w:rsidRDefault="006F5811" w:rsidP="00C079D6"/>
        </w:tc>
        <w:tc>
          <w:tcPr>
            <w:tcW w:w="1200" w:type="dxa"/>
          </w:tcPr>
          <w:p w:rsidR="006F5811" w:rsidRPr="00962233" w:rsidRDefault="006F5811" w:rsidP="00C079D6"/>
        </w:tc>
        <w:tc>
          <w:tcPr>
            <w:tcW w:w="992" w:type="dxa"/>
          </w:tcPr>
          <w:p w:rsidR="006F5811" w:rsidRPr="00962233" w:rsidRDefault="006F5811" w:rsidP="00C079D6"/>
        </w:tc>
        <w:tc>
          <w:tcPr>
            <w:tcW w:w="1168" w:type="dxa"/>
          </w:tcPr>
          <w:p w:rsidR="006F5811" w:rsidRPr="00962233" w:rsidRDefault="006F5811" w:rsidP="00C079D6">
            <w:pPr>
              <w:jc w:val="right"/>
            </w:pPr>
            <w:r w:rsidRPr="00962233">
              <w:t>1 305</w:t>
            </w:r>
          </w:p>
        </w:tc>
        <w:tc>
          <w:tcPr>
            <w:tcW w:w="1173" w:type="dxa"/>
          </w:tcPr>
          <w:p w:rsidR="006F5811" w:rsidRPr="00962233" w:rsidRDefault="006F5811" w:rsidP="00C079D6">
            <w:pPr>
              <w:jc w:val="right"/>
            </w:pPr>
            <w:r w:rsidRPr="00962233">
              <w:t>1 305</w:t>
            </w:r>
          </w:p>
        </w:tc>
      </w:tr>
      <w:tr w:rsidR="006F5811" w:rsidRPr="00962233">
        <w:tc>
          <w:tcPr>
            <w:tcW w:w="3402" w:type="dxa"/>
          </w:tcPr>
          <w:p w:rsidR="006F5811" w:rsidRPr="00962233" w:rsidRDefault="006F5811" w:rsidP="00C079D6">
            <w:pPr>
              <w:pStyle w:val="Rowheader"/>
              <w:rPr>
                <w:sz w:val="24"/>
                <w:szCs w:val="24"/>
                <w:lang w:val="ru-RU"/>
              </w:rPr>
            </w:pPr>
          </w:p>
        </w:tc>
        <w:tc>
          <w:tcPr>
            <w:tcW w:w="1146" w:type="dxa"/>
          </w:tcPr>
          <w:p w:rsidR="006F5811" w:rsidRPr="00962233" w:rsidRDefault="006F5811" w:rsidP="00C079D6"/>
        </w:tc>
        <w:tc>
          <w:tcPr>
            <w:tcW w:w="1080" w:type="dxa"/>
          </w:tcPr>
          <w:p w:rsidR="006F5811" w:rsidRPr="00962233" w:rsidRDefault="006F5811" w:rsidP="00C079D6"/>
        </w:tc>
        <w:tc>
          <w:tcPr>
            <w:tcW w:w="1200" w:type="dxa"/>
          </w:tcPr>
          <w:p w:rsidR="006F5811" w:rsidRPr="00962233" w:rsidRDefault="006F5811" w:rsidP="00C079D6"/>
        </w:tc>
        <w:tc>
          <w:tcPr>
            <w:tcW w:w="992" w:type="dxa"/>
          </w:tcPr>
          <w:p w:rsidR="006F5811" w:rsidRPr="00962233" w:rsidRDefault="006F5811" w:rsidP="00C079D6"/>
        </w:tc>
        <w:tc>
          <w:tcPr>
            <w:tcW w:w="1168" w:type="dxa"/>
          </w:tcPr>
          <w:p w:rsidR="006F5811" w:rsidRPr="00962233" w:rsidRDefault="006F5811" w:rsidP="00C079D6"/>
        </w:tc>
        <w:tc>
          <w:tcPr>
            <w:tcW w:w="1173" w:type="dxa"/>
          </w:tcPr>
          <w:p w:rsidR="006F5811" w:rsidRPr="00962233" w:rsidRDefault="006F5811" w:rsidP="00C079D6"/>
        </w:tc>
      </w:tr>
      <w:tr w:rsidR="006F5811" w:rsidRPr="00962233">
        <w:tc>
          <w:tcPr>
            <w:tcW w:w="3402" w:type="dxa"/>
          </w:tcPr>
          <w:p w:rsidR="006F5811" w:rsidRPr="00962233" w:rsidRDefault="006F5811" w:rsidP="00C079D6">
            <w:pPr>
              <w:pStyle w:val="Rowheader"/>
              <w:ind w:left="0" w:firstLine="0"/>
              <w:rPr>
                <w:sz w:val="24"/>
                <w:szCs w:val="24"/>
                <w:lang w:val="ru-RU"/>
              </w:rPr>
            </w:pPr>
            <w:r w:rsidRPr="00962233">
              <w:rPr>
                <w:sz w:val="24"/>
                <w:szCs w:val="24"/>
                <w:lang w:val="ru-RU"/>
              </w:rPr>
              <w:t>Итого обязательств</w:t>
            </w:r>
          </w:p>
        </w:tc>
        <w:tc>
          <w:tcPr>
            <w:tcW w:w="1146" w:type="dxa"/>
          </w:tcPr>
          <w:p w:rsidR="006F5811" w:rsidRPr="00962233" w:rsidRDefault="006F5811" w:rsidP="00C079D6">
            <w:pPr>
              <w:jc w:val="right"/>
            </w:pPr>
            <w:r w:rsidRPr="00962233">
              <w:t>62 829</w:t>
            </w:r>
          </w:p>
        </w:tc>
        <w:tc>
          <w:tcPr>
            <w:tcW w:w="1080" w:type="dxa"/>
          </w:tcPr>
          <w:p w:rsidR="006F5811" w:rsidRPr="00962233" w:rsidRDefault="006F5811" w:rsidP="00C079D6">
            <w:pPr>
              <w:jc w:val="right"/>
            </w:pPr>
            <w:r w:rsidRPr="00962233">
              <w:t>214 227</w:t>
            </w:r>
          </w:p>
        </w:tc>
        <w:tc>
          <w:tcPr>
            <w:tcW w:w="1200" w:type="dxa"/>
          </w:tcPr>
          <w:p w:rsidR="006F5811" w:rsidRPr="00962233" w:rsidRDefault="006F5811" w:rsidP="00C079D6">
            <w:pPr>
              <w:jc w:val="right"/>
            </w:pPr>
            <w:r w:rsidRPr="00962233">
              <w:t>97 809</w:t>
            </w:r>
          </w:p>
        </w:tc>
        <w:tc>
          <w:tcPr>
            <w:tcW w:w="992" w:type="dxa"/>
          </w:tcPr>
          <w:p w:rsidR="006F5811" w:rsidRPr="00962233" w:rsidRDefault="006F5811" w:rsidP="00220D9D">
            <w:pPr>
              <w:ind w:left="-108" w:right="-76" w:firstLine="108"/>
              <w:jc w:val="right"/>
            </w:pPr>
            <w:r w:rsidRPr="00962233">
              <w:t>412 271</w:t>
            </w:r>
          </w:p>
        </w:tc>
        <w:tc>
          <w:tcPr>
            <w:tcW w:w="1168" w:type="dxa"/>
          </w:tcPr>
          <w:p w:rsidR="006F5811" w:rsidRPr="00962233" w:rsidRDefault="006F5811" w:rsidP="00C079D6">
            <w:pPr>
              <w:jc w:val="right"/>
            </w:pPr>
            <w:r w:rsidRPr="00962233">
              <w:t>481 256</w:t>
            </w:r>
          </w:p>
        </w:tc>
        <w:tc>
          <w:tcPr>
            <w:tcW w:w="1173" w:type="dxa"/>
          </w:tcPr>
          <w:p w:rsidR="006F5811" w:rsidRPr="00962233" w:rsidRDefault="006F5811" w:rsidP="00220D9D">
            <w:pPr>
              <w:ind w:left="-108" w:right="-135" w:firstLine="108"/>
              <w:jc w:val="right"/>
            </w:pPr>
            <w:r w:rsidRPr="00962233">
              <w:t>1 268 392</w:t>
            </w:r>
          </w:p>
        </w:tc>
      </w:tr>
      <w:tr w:rsidR="006F5811" w:rsidRPr="00962233">
        <w:tc>
          <w:tcPr>
            <w:tcW w:w="3402" w:type="dxa"/>
          </w:tcPr>
          <w:p w:rsidR="006F5811" w:rsidRPr="00962233" w:rsidRDefault="006F5811" w:rsidP="00C079D6">
            <w:pPr>
              <w:pStyle w:val="Rowheader"/>
              <w:rPr>
                <w:sz w:val="24"/>
                <w:szCs w:val="24"/>
                <w:lang w:val="ru-RU"/>
              </w:rPr>
            </w:pPr>
          </w:p>
        </w:tc>
        <w:tc>
          <w:tcPr>
            <w:tcW w:w="1146" w:type="dxa"/>
          </w:tcPr>
          <w:p w:rsidR="006F5811" w:rsidRPr="00962233" w:rsidRDefault="006F5811" w:rsidP="00C079D6">
            <w:r w:rsidRPr="00962233">
              <w:rPr>
                <w:rFonts w:eastAsia="Arial Unicode MS"/>
              </w:rPr>
              <w:t> </w:t>
            </w:r>
          </w:p>
        </w:tc>
        <w:tc>
          <w:tcPr>
            <w:tcW w:w="1080" w:type="dxa"/>
          </w:tcPr>
          <w:p w:rsidR="006F5811" w:rsidRPr="00962233" w:rsidRDefault="006F5811" w:rsidP="00C079D6">
            <w:r w:rsidRPr="00962233">
              <w:rPr>
                <w:rFonts w:eastAsia="Arial Unicode MS"/>
              </w:rPr>
              <w:t> </w:t>
            </w:r>
          </w:p>
        </w:tc>
        <w:tc>
          <w:tcPr>
            <w:tcW w:w="1200" w:type="dxa"/>
          </w:tcPr>
          <w:p w:rsidR="006F5811" w:rsidRPr="00962233" w:rsidRDefault="006F5811" w:rsidP="00C079D6">
            <w:r w:rsidRPr="00962233">
              <w:rPr>
                <w:rFonts w:eastAsia="Arial Unicode MS"/>
              </w:rPr>
              <w:t> </w:t>
            </w:r>
          </w:p>
        </w:tc>
        <w:tc>
          <w:tcPr>
            <w:tcW w:w="992" w:type="dxa"/>
          </w:tcPr>
          <w:p w:rsidR="006F5811" w:rsidRPr="00962233" w:rsidRDefault="006F5811" w:rsidP="00C079D6">
            <w:r w:rsidRPr="00962233">
              <w:rPr>
                <w:rFonts w:eastAsia="Arial Unicode MS"/>
              </w:rPr>
              <w:t> </w:t>
            </w:r>
          </w:p>
        </w:tc>
        <w:tc>
          <w:tcPr>
            <w:tcW w:w="1168" w:type="dxa"/>
          </w:tcPr>
          <w:p w:rsidR="006F5811" w:rsidRPr="00962233" w:rsidRDefault="006F5811" w:rsidP="00C079D6">
            <w:r w:rsidRPr="00962233">
              <w:rPr>
                <w:rFonts w:eastAsia="Arial Unicode MS"/>
              </w:rPr>
              <w:t> </w:t>
            </w:r>
          </w:p>
        </w:tc>
        <w:tc>
          <w:tcPr>
            <w:tcW w:w="1173" w:type="dxa"/>
          </w:tcPr>
          <w:p w:rsidR="006F5811" w:rsidRPr="00962233" w:rsidRDefault="006F5811" w:rsidP="00C079D6">
            <w:r w:rsidRPr="00962233">
              <w:rPr>
                <w:rFonts w:eastAsia="Arial Unicode MS"/>
              </w:rPr>
              <w:t> </w:t>
            </w:r>
          </w:p>
        </w:tc>
      </w:tr>
      <w:tr w:rsidR="006F5811" w:rsidRPr="00962233">
        <w:tc>
          <w:tcPr>
            <w:tcW w:w="3402" w:type="dxa"/>
            <w:tcBorders>
              <w:bottom w:val="single" w:sz="4" w:space="0" w:color="auto"/>
            </w:tcBorders>
          </w:tcPr>
          <w:p w:rsidR="006F5811" w:rsidRPr="00962233" w:rsidRDefault="006F5811" w:rsidP="00C079D6">
            <w:pPr>
              <w:pStyle w:val="Rowheader"/>
              <w:rPr>
                <w:sz w:val="24"/>
                <w:szCs w:val="24"/>
                <w:lang w:val="ru-RU"/>
              </w:rPr>
            </w:pPr>
          </w:p>
        </w:tc>
        <w:tc>
          <w:tcPr>
            <w:tcW w:w="1146" w:type="dxa"/>
            <w:tcBorders>
              <w:bottom w:val="single" w:sz="4" w:space="0" w:color="auto"/>
            </w:tcBorders>
          </w:tcPr>
          <w:p w:rsidR="006F5811" w:rsidRPr="00962233" w:rsidRDefault="006F5811" w:rsidP="00C079D6"/>
        </w:tc>
        <w:tc>
          <w:tcPr>
            <w:tcW w:w="1080" w:type="dxa"/>
            <w:tcBorders>
              <w:bottom w:val="single" w:sz="4" w:space="0" w:color="auto"/>
            </w:tcBorders>
          </w:tcPr>
          <w:p w:rsidR="006F5811" w:rsidRPr="00962233" w:rsidRDefault="006F5811" w:rsidP="00C079D6"/>
        </w:tc>
        <w:tc>
          <w:tcPr>
            <w:tcW w:w="1200" w:type="dxa"/>
            <w:tcBorders>
              <w:bottom w:val="single" w:sz="4" w:space="0" w:color="auto"/>
            </w:tcBorders>
          </w:tcPr>
          <w:p w:rsidR="006F5811" w:rsidRPr="00962233" w:rsidRDefault="006F5811" w:rsidP="00C079D6"/>
        </w:tc>
        <w:tc>
          <w:tcPr>
            <w:tcW w:w="992" w:type="dxa"/>
            <w:tcBorders>
              <w:bottom w:val="single" w:sz="4" w:space="0" w:color="auto"/>
            </w:tcBorders>
          </w:tcPr>
          <w:p w:rsidR="006F5811" w:rsidRPr="00962233" w:rsidRDefault="006F5811" w:rsidP="00C079D6"/>
        </w:tc>
        <w:tc>
          <w:tcPr>
            <w:tcW w:w="1168" w:type="dxa"/>
            <w:tcBorders>
              <w:bottom w:val="single" w:sz="4" w:space="0" w:color="auto"/>
            </w:tcBorders>
          </w:tcPr>
          <w:p w:rsidR="006F5811" w:rsidRPr="00962233" w:rsidRDefault="006F5811" w:rsidP="00C079D6"/>
        </w:tc>
        <w:tc>
          <w:tcPr>
            <w:tcW w:w="1173" w:type="dxa"/>
            <w:tcBorders>
              <w:bottom w:val="single" w:sz="4" w:space="0" w:color="auto"/>
            </w:tcBorders>
          </w:tcPr>
          <w:p w:rsidR="006F5811" w:rsidRPr="00962233" w:rsidRDefault="006F5811" w:rsidP="00C079D6"/>
        </w:tc>
      </w:tr>
      <w:tr w:rsidR="006F5811" w:rsidRPr="00962233">
        <w:tc>
          <w:tcPr>
            <w:tcW w:w="3402" w:type="dxa"/>
            <w:tcBorders>
              <w:top w:val="single" w:sz="4" w:space="0" w:color="auto"/>
              <w:left w:val="single" w:sz="4" w:space="0" w:color="auto"/>
              <w:bottom w:val="single" w:sz="4" w:space="0" w:color="auto"/>
              <w:right w:val="single" w:sz="4" w:space="0" w:color="auto"/>
            </w:tcBorders>
          </w:tcPr>
          <w:p w:rsidR="006F5811" w:rsidRPr="00962233" w:rsidRDefault="006F5811" w:rsidP="00C079D6">
            <w:pPr>
              <w:pStyle w:val="Rowheader"/>
              <w:rPr>
                <w:sz w:val="24"/>
                <w:szCs w:val="24"/>
                <w:lang w:val="ru-RU"/>
              </w:rPr>
            </w:pPr>
            <w:r w:rsidRPr="00962233">
              <w:rPr>
                <w:sz w:val="24"/>
                <w:szCs w:val="24"/>
                <w:lang w:val="ru-RU"/>
              </w:rPr>
              <w:t>Чистый разрыв ликвидности</w:t>
            </w:r>
          </w:p>
        </w:tc>
        <w:tc>
          <w:tcPr>
            <w:tcW w:w="1146" w:type="dxa"/>
            <w:tcBorders>
              <w:top w:val="single" w:sz="4" w:space="0" w:color="auto"/>
              <w:left w:val="single" w:sz="4" w:space="0" w:color="auto"/>
              <w:bottom w:val="single" w:sz="4" w:space="0" w:color="auto"/>
              <w:right w:val="single" w:sz="4" w:space="0" w:color="auto"/>
            </w:tcBorders>
          </w:tcPr>
          <w:p w:rsidR="006F5811" w:rsidRPr="00962233" w:rsidRDefault="00962233" w:rsidP="00C079D6">
            <w:pPr>
              <w:jc w:val="center"/>
            </w:pPr>
            <w:r>
              <w:t xml:space="preserve">   </w:t>
            </w:r>
            <w:r w:rsidR="006F5811" w:rsidRPr="00962233">
              <w:t xml:space="preserve"> 1 251</w:t>
            </w:r>
          </w:p>
        </w:tc>
        <w:tc>
          <w:tcPr>
            <w:tcW w:w="1080" w:type="dxa"/>
            <w:tcBorders>
              <w:top w:val="single" w:sz="4" w:space="0" w:color="auto"/>
              <w:left w:val="single" w:sz="4" w:space="0" w:color="auto"/>
              <w:bottom w:val="single" w:sz="4" w:space="0" w:color="auto"/>
              <w:right w:val="single" w:sz="4" w:space="0" w:color="auto"/>
            </w:tcBorders>
          </w:tcPr>
          <w:p w:rsidR="006F5811" w:rsidRPr="00962233" w:rsidRDefault="00962233" w:rsidP="00962233">
            <w:r>
              <w:t>(166 32</w:t>
            </w:r>
            <w:r w:rsidR="006F5811" w:rsidRPr="00962233">
              <w:t>)</w:t>
            </w:r>
          </w:p>
        </w:tc>
        <w:tc>
          <w:tcPr>
            <w:tcW w:w="1200" w:type="dxa"/>
            <w:tcBorders>
              <w:top w:val="single" w:sz="4" w:space="0" w:color="auto"/>
              <w:left w:val="single" w:sz="4" w:space="0" w:color="auto"/>
              <w:bottom w:val="single" w:sz="4" w:space="0" w:color="auto"/>
              <w:right w:val="single" w:sz="4" w:space="0" w:color="auto"/>
            </w:tcBorders>
          </w:tcPr>
          <w:p w:rsidR="006F5811" w:rsidRPr="00962233" w:rsidRDefault="006F5811" w:rsidP="00C079D6">
            <w:pPr>
              <w:jc w:val="right"/>
            </w:pPr>
            <w:r w:rsidRPr="00962233">
              <w:t>390 946</w:t>
            </w:r>
          </w:p>
        </w:tc>
        <w:tc>
          <w:tcPr>
            <w:tcW w:w="992" w:type="dxa"/>
            <w:tcBorders>
              <w:top w:val="single" w:sz="4" w:space="0" w:color="auto"/>
              <w:left w:val="single" w:sz="4" w:space="0" w:color="auto"/>
              <w:bottom w:val="single" w:sz="4" w:space="0" w:color="auto"/>
              <w:right w:val="single" w:sz="4" w:space="0" w:color="auto"/>
            </w:tcBorders>
          </w:tcPr>
          <w:p w:rsidR="006F5811" w:rsidRPr="00962233" w:rsidRDefault="006F5811" w:rsidP="00C079D6">
            <w:pPr>
              <w:jc w:val="right"/>
            </w:pPr>
            <w:r w:rsidRPr="00962233">
              <w:t>13 355</w:t>
            </w:r>
          </w:p>
        </w:tc>
        <w:tc>
          <w:tcPr>
            <w:tcW w:w="1168" w:type="dxa"/>
            <w:tcBorders>
              <w:top w:val="single" w:sz="4" w:space="0" w:color="auto"/>
              <w:left w:val="single" w:sz="4" w:space="0" w:color="auto"/>
              <w:bottom w:val="single" w:sz="4" w:space="0" w:color="auto"/>
              <w:right w:val="single" w:sz="4" w:space="0" w:color="auto"/>
            </w:tcBorders>
          </w:tcPr>
          <w:p w:rsidR="006F5811" w:rsidRPr="00962233" w:rsidRDefault="006F5811" w:rsidP="00C079D6">
            <w:pPr>
              <w:jc w:val="right"/>
            </w:pPr>
            <w:r w:rsidRPr="00962233">
              <w:t>(31 648)</w:t>
            </w:r>
          </w:p>
        </w:tc>
        <w:tc>
          <w:tcPr>
            <w:tcW w:w="1173" w:type="dxa"/>
            <w:tcBorders>
              <w:top w:val="single" w:sz="4" w:space="0" w:color="auto"/>
              <w:left w:val="single" w:sz="4" w:space="0" w:color="auto"/>
              <w:bottom w:val="single" w:sz="4" w:space="0" w:color="auto"/>
              <w:right w:val="single" w:sz="4" w:space="0" w:color="auto"/>
            </w:tcBorders>
          </w:tcPr>
          <w:p w:rsidR="006F5811" w:rsidRPr="00962233" w:rsidRDefault="006F5811" w:rsidP="00C079D6">
            <w:pPr>
              <w:jc w:val="right"/>
            </w:pPr>
            <w:r w:rsidRPr="00962233">
              <w:t>207 578</w:t>
            </w:r>
          </w:p>
        </w:tc>
      </w:tr>
      <w:tr w:rsidR="006F5811" w:rsidRPr="00962233">
        <w:tc>
          <w:tcPr>
            <w:tcW w:w="3402" w:type="dxa"/>
            <w:tcBorders>
              <w:top w:val="single" w:sz="4" w:space="0" w:color="auto"/>
              <w:left w:val="nil"/>
              <w:bottom w:val="nil"/>
              <w:right w:val="nil"/>
            </w:tcBorders>
          </w:tcPr>
          <w:p w:rsidR="006F5811" w:rsidRPr="00962233" w:rsidRDefault="006F5811" w:rsidP="00C079D6">
            <w:pPr>
              <w:pStyle w:val="Rowheader"/>
              <w:rPr>
                <w:sz w:val="24"/>
                <w:szCs w:val="24"/>
                <w:highlight w:val="yellow"/>
                <w:lang w:val="ru-RU"/>
              </w:rPr>
            </w:pPr>
          </w:p>
        </w:tc>
        <w:tc>
          <w:tcPr>
            <w:tcW w:w="1146" w:type="dxa"/>
            <w:tcBorders>
              <w:top w:val="single" w:sz="4" w:space="0" w:color="auto"/>
              <w:left w:val="nil"/>
              <w:bottom w:val="nil"/>
              <w:right w:val="nil"/>
            </w:tcBorders>
          </w:tcPr>
          <w:p w:rsidR="006F5811" w:rsidRPr="00962233" w:rsidRDefault="006F5811" w:rsidP="00C079D6">
            <w:r w:rsidRPr="00962233">
              <w:t> </w:t>
            </w:r>
          </w:p>
        </w:tc>
        <w:tc>
          <w:tcPr>
            <w:tcW w:w="1080" w:type="dxa"/>
            <w:tcBorders>
              <w:top w:val="single" w:sz="4" w:space="0" w:color="auto"/>
              <w:left w:val="nil"/>
              <w:bottom w:val="nil"/>
              <w:right w:val="nil"/>
            </w:tcBorders>
          </w:tcPr>
          <w:p w:rsidR="006F5811" w:rsidRPr="00962233" w:rsidRDefault="006F5811" w:rsidP="00C079D6">
            <w:r w:rsidRPr="00962233">
              <w:t> </w:t>
            </w:r>
          </w:p>
        </w:tc>
        <w:tc>
          <w:tcPr>
            <w:tcW w:w="1200" w:type="dxa"/>
            <w:tcBorders>
              <w:top w:val="single" w:sz="4" w:space="0" w:color="auto"/>
              <w:left w:val="nil"/>
              <w:bottom w:val="nil"/>
              <w:right w:val="nil"/>
            </w:tcBorders>
          </w:tcPr>
          <w:p w:rsidR="006F5811" w:rsidRPr="00962233" w:rsidRDefault="006F5811" w:rsidP="00C079D6">
            <w:r w:rsidRPr="00962233">
              <w:t> </w:t>
            </w:r>
          </w:p>
        </w:tc>
        <w:tc>
          <w:tcPr>
            <w:tcW w:w="992" w:type="dxa"/>
            <w:tcBorders>
              <w:top w:val="single" w:sz="4" w:space="0" w:color="auto"/>
              <w:left w:val="nil"/>
              <w:bottom w:val="nil"/>
              <w:right w:val="nil"/>
            </w:tcBorders>
          </w:tcPr>
          <w:p w:rsidR="006F5811" w:rsidRPr="00962233" w:rsidRDefault="006F5811" w:rsidP="00C079D6">
            <w:r w:rsidRPr="00962233">
              <w:t> </w:t>
            </w:r>
          </w:p>
        </w:tc>
        <w:tc>
          <w:tcPr>
            <w:tcW w:w="1168" w:type="dxa"/>
            <w:tcBorders>
              <w:top w:val="single" w:sz="4" w:space="0" w:color="auto"/>
              <w:left w:val="nil"/>
              <w:bottom w:val="nil"/>
              <w:right w:val="nil"/>
            </w:tcBorders>
          </w:tcPr>
          <w:p w:rsidR="006F5811" w:rsidRPr="00962233" w:rsidRDefault="006F5811" w:rsidP="00C079D6">
            <w:r w:rsidRPr="00962233">
              <w:t> </w:t>
            </w:r>
          </w:p>
        </w:tc>
        <w:tc>
          <w:tcPr>
            <w:tcW w:w="1173" w:type="dxa"/>
            <w:tcBorders>
              <w:top w:val="single" w:sz="4" w:space="0" w:color="auto"/>
              <w:left w:val="nil"/>
              <w:bottom w:val="nil"/>
              <w:right w:val="nil"/>
            </w:tcBorders>
          </w:tcPr>
          <w:p w:rsidR="006F5811" w:rsidRPr="00962233" w:rsidRDefault="006F5811" w:rsidP="00C079D6">
            <w:r w:rsidRPr="00962233">
              <w:t> </w:t>
            </w:r>
          </w:p>
        </w:tc>
      </w:tr>
      <w:tr w:rsidR="005A68EE" w:rsidRPr="00962233">
        <w:tc>
          <w:tcPr>
            <w:tcW w:w="10161" w:type="dxa"/>
            <w:gridSpan w:val="7"/>
            <w:tcBorders>
              <w:top w:val="nil"/>
              <w:left w:val="nil"/>
              <w:bottom w:val="single" w:sz="4" w:space="0" w:color="auto"/>
              <w:right w:val="nil"/>
            </w:tcBorders>
          </w:tcPr>
          <w:p w:rsidR="005A68EE" w:rsidRPr="00D00CE3" w:rsidRDefault="005A68EE" w:rsidP="00C079D6">
            <w:pPr>
              <w:rPr>
                <w:sz w:val="28"/>
                <w:szCs w:val="28"/>
              </w:rPr>
            </w:pPr>
            <w:r w:rsidRPr="00D00CE3">
              <w:rPr>
                <w:sz w:val="28"/>
                <w:szCs w:val="28"/>
              </w:rPr>
              <w:t>Продолжение таблицы 2.4</w:t>
            </w:r>
          </w:p>
        </w:tc>
      </w:tr>
      <w:tr w:rsidR="006F5811" w:rsidRPr="00962233">
        <w:tc>
          <w:tcPr>
            <w:tcW w:w="3402" w:type="dxa"/>
            <w:tcBorders>
              <w:top w:val="single" w:sz="4" w:space="0" w:color="auto"/>
            </w:tcBorders>
          </w:tcPr>
          <w:p w:rsidR="006F5811" w:rsidRPr="00962233" w:rsidRDefault="006F5811" w:rsidP="00C079D6">
            <w:pPr>
              <w:pStyle w:val="Rowheader"/>
              <w:rPr>
                <w:sz w:val="24"/>
                <w:szCs w:val="24"/>
                <w:lang w:val="ru-RU"/>
              </w:rPr>
            </w:pPr>
            <w:r w:rsidRPr="00962233">
              <w:rPr>
                <w:sz w:val="24"/>
                <w:szCs w:val="24"/>
                <w:lang w:val="ru-RU"/>
              </w:rPr>
              <w:t>Совокупный разрыв на 31 декабря  2006 года</w:t>
            </w:r>
          </w:p>
        </w:tc>
        <w:tc>
          <w:tcPr>
            <w:tcW w:w="1146" w:type="dxa"/>
            <w:tcBorders>
              <w:top w:val="single" w:sz="4" w:space="0" w:color="auto"/>
            </w:tcBorders>
          </w:tcPr>
          <w:p w:rsidR="006F5811" w:rsidRPr="00962233" w:rsidRDefault="006F5811" w:rsidP="00C079D6">
            <w:pPr>
              <w:jc w:val="right"/>
            </w:pPr>
            <w:r w:rsidRPr="00962233">
              <w:t>1 251</w:t>
            </w:r>
          </w:p>
        </w:tc>
        <w:tc>
          <w:tcPr>
            <w:tcW w:w="1080" w:type="dxa"/>
            <w:tcBorders>
              <w:top w:val="single" w:sz="4" w:space="0" w:color="auto"/>
            </w:tcBorders>
          </w:tcPr>
          <w:p w:rsidR="006F5811" w:rsidRPr="00962233" w:rsidRDefault="00962233" w:rsidP="00C079D6">
            <w:pPr>
              <w:jc w:val="right"/>
            </w:pPr>
            <w:r>
              <w:t>(165 07</w:t>
            </w:r>
            <w:r w:rsidR="006F5811" w:rsidRPr="00962233">
              <w:t>)</w:t>
            </w:r>
          </w:p>
        </w:tc>
        <w:tc>
          <w:tcPr>
            <w:tcW w:w="1200" w:type="dxa"/>
            <w:tcBorders>
              <w:top w:val="single" w:sz="4" w:space="0" w:color="auto"/>
            </w:tcBorders>
          </w:tcPr>
          <w:p w:rsidR="006F5811" w:rsidRPr="00962233" w:rsidRDefault="006F5811" w:rsidP="00C079D6">
            <w:pPr>
              <w:jc w:val="right"/>
            </w:pPr>
            <w:r w:rsidRPr="00962233">
              <w:t>225 871</w:t>
            </w:r>
          </w:p>
        </w:tc>
        <w:tc>
          <w:tcPr>
            <w:tcW w:w="992" w:type="dxa"/>
            <w:tcBorders>
              <w:top w:val="single" w:sz="4" w:space="0" w:color="auto"/>
            </w:tcBorders>
          </w:tcPr>
          <w:p w:rsidR="006F5811" w:rsidRPr="00962233" w:rsidRDefault="006F5811" w:rsidP="00220D9D">
            <w:pPr>
              <w:ind w:left="-108" w:right="-196" w:firstLine="108"/>
              <w:jc w:val="right"/>
            </w:pPr>
            <w:r w:rsidRPr="00962233">
              <w:t>239 226</w:t>
            </w:r>
          </w:p>
        </w:tc>
        <w:tc>
          <w:tcPr>
            <w:tcW w:w="1168" w:type="dxa"/>
            <w:tcBorders>
              <w:top w:val="single" w:sz="4" w:space="0" w:color="auto"/>
            </w:tcBorders>
          </w:tcPr>
          <w:p w:rsidR="006F5811" w:rsidRPr="00962233" w:rsidRDefault="006F5811" w:rsidP="00C079D6">
            <w:pPr>
              <w:jc w:val="right"/>
            </w:pPr>
            <w:r w:rsidRPr="00962233">
              <w:t>207 578</w:t>
            </w:r>
          </w:p>
        </w:tc>
        <w:tc>
          <w:tcPr>
            <w:tcW w:w="1173" w:type="dxa"/>
            <w:tcBorders>
              <w:top w:val="single" w:sz="4" w:space="0" w:color="auto"/>
            </w:tcBorders>
          </w:tcPr>
          <w:p w:rsidR="006F5811" w:rsidRPr="00962233" w:rsidRDefault="006F5811" w:rsidP="00C079D6"/>
        </w:tc>
      </w:tr>
      <w:tr w:rsidR="006F5811" w:rsidRPr="00962233">
        <w:tc>
          <w:tcPr>
            <w:tcW w:w="3402" w:type="dxa"/>
          </w:tcPr>
          <w:p w:rsidR="006F5811" w:rsidRPr="00962233" w:rsidRDefault="006F5811" w:rsidP="00C079D6">
            <w:pPr>
              <w:pStyle w:val="Rowheader"/>
              <w:rPr>
                <w:sz w:val="24"/>
                <w:szCs w:val="24"/>
                <w:lang w:val="ru-RU"/>
              </w:rPr>
            </w:pPr>
          </w:p>
        </w:tc>
        <w:tc>
          <w:tcPr>
            <w:tcW w:w="1146" w:type="dxa"/>
          </w:tcPr>
          <w:p w:rsidR="006F5811" w:rsidRPr="00962233" w:rsidRDefault="006F5811" w:rsidP="00C079D6">
            <w:pPr>
              <w:pStyle w:val="Tablenumbers1"/>
              <w:tabs>
                <w:tab w:val="clear" w:pos="1503"/>
                <w:tab w:val="decimal" w:pos="964"/>
              </w:tabs>
              <w:ind w:right="109"/>
              <w:rPr>
                <w:sz w:val="24"/>
                <w:szCs w:val="24"/>
                <w:lang w:val="ru-RU"/>
              </w:rPr>
            </w:pPr>
          </w:p>
        </w:tc>
        <w:tc>
          <w:tcPr>
            <w:tcW w:w="1080" w:type="dxa"/>
          </w:tcPr>
          <w:p w:rsidR="006F5811" w:rsidRPr="00962233" w:rsidRDefault="006F5811" w:rsidP="00C079D6">
            <w:pPr>
              <w:pStyle w:val="Tablenumbers1"/>
              <w:tabs>
                <w:tab w:val="clear" w:pos="1503"/>
                <w:tab w:val="decimal" w:pos="964"/>
              </w:tabs>
              <w:ind w:right="133"/>
              <w:rPr>
                <w:sz w:val="24"/>
                <w:szCs w:val="24"/>
                <w:lang w:val="ru-RU"/>
              </w:rPr>
            </w:pPr>
          </w:p>
        </w:tc>
        <w:tc>
          <w:tcPr>
            <w:tcW w:w="1200" w:type="dxa"/>
          </w:tcPr>
          <w:p w:rsidR="006F5811" w:rsidRPr="00962233" w:rsidRDefault="006F5811" w:rsidP="00C079D6">
            <w:pPr>
              <w:pStyle w:val="Tablenumbers1"/>
              <w:tabs>
                <w:tab w:val="clear" w:pos="1503"/>
                <w:tab w:val="decimal" w:pos="964"/>
              </w:tabs>
              <w:ind w:right="15"/>
              <w:rPr>
                <w:sz w:val="24"/>
                <w:szCs w:val="24"/>
                <w:lang w:val="ru-RU"/>
              </w:rPr>
            </w:pPr>
          </w:p>
        </w:tc>
        <w:tc>
          <w:tcPr>
            <w:tcW w:w="992" w:type="dxa"/>
          </w:tcPr>
          <w:p w:rsidR="006F5811" w:rsidRPr="00962233" w:rsidRDefault="006F5811" w:rsidP="00C079D6">
            <w:pPr>
              <w:pStyle w:val="Tablenumbers1"/>
              <w:tabs>
                <w:tab w:val="clear" w:pos="1503"/>
                <w:tab w:val="decimal" w:pos="964"/>
              </w:tabs>
              <w:ind w:right="38"/>
              <w:rPr>
                <w:sz w:val="24"/>
                <w:szCs w:val="24"/>
                <w:lang w:val="ru-RU"/>
              </w:rPr>
            </w:pPr>
          </w:p>
        </w:tc>
        <w:tc>
          <w:tcPr>
            <w:tcW w:w="1168" w:type="dxa"/>
          </w:tcPr>
          <w:p w:rsidR="006F5811" w:rsidRPr="00962233" w:rsidRDefault="006F5811" w:rsidP="00C079D6">
            <w:pPr>
              <w:pStyle w:val="Tablenumbers1"/>
              <w:tabs>
                <w:tab w:val="clear" w:pos="1503"/>
                <w:tab w:val="decimal" w:pos="964"/>
              </w:tabs>
              <w:ind w:right="11"/>
              <w:rPr>
                <w:sz w:val="24"/>
                <w:szCs w:val="24"/>
                <w:lang w:val="ru-RU"/>
              </w:rPr>
            </w:pPr>
          </w:p>
        </w:tc>
        <w:tc>
          <w:tcPr>
            <w:tcW w:w="1173" w:type="dxa"/>
          </w:tcPr>
          <w:p w:rsidR="006F5811" w:rsidRPr="00962233" w:rsidRDefault="006F5811" w:rsidP="00C079D6">
            <w:pPr>
              <w:pStyle w:val="Tablenumbers1"/>
              <w:tabs>
                <w:tab w:val="clear" w:pos="1503"/>
                <w:tab w:val="decimal" w:pos="964"/>
              </w:tabs>
              <w:ind w:left="-32" w:right="11"/>
              <w:rPr>
                <w:sz w:val="24"/>
                <w:szCs w:val="24"/>
                <w:lang w:val="ru-RU"/>
              </w:rPr>
            </w:pPr>
          </w:p>
        </w:tc>
      </w:tr>
    </w:tbl>
    <w:p w:rsidR="006F5811" w:rsidRPr="00962233" w:rsidRDefault="006F5811" w:rsidP="006F5811">
      <w:pPr>
        <w:pStyle w:val="ABC-paragrahinNotes"/>
        <w:spacing w:after="0" w:line="360" w:lineRule="auto"/>
        <w:rPr>
          <w:sz w:val="24"/>
          <w:szCs w:val="24"/>
          <w:lang w:val="ru-RU"/>
        </w:rPr>
      </w:pPr>
    </w:p>
    <w:p w:rsidR="00404565" w:rsidRDefault="00066682" w:rsidP="00404565">
      <w:pPr>
        <w:spacing w:line="360" w:lineRule="auto"/>
        <w:jc w:val="both"/>
        <w:rPr>
          <w:sz w:val="28"/>
          <w:szCs w:val="28"/>
        </w:rPr>
      </w:pPr>
      <w:r>
        <w:rPr>
          <w:sz w:val="28"/>
          <w:szCs w:val="28"/>
        </w:rPr>
        <w:tab/>
      </w:r>
      <w:r w:rsidR="00FD2127">
        <w:rPr>
          <w:sz w:val="28"/>
          <w:szCs w:val="28"/>
        </w:rPr>
        <w:t>По состоянию на 31 декабря 2004</w:t>
      </w:r>
      <w:r w:rsidR="00FD2127" w:rsidRPr="00FD2127">
        <w:rPr>
          <w:sz w:val="28"/>
          <w:szCs w:val="28"/>
        </w:rPr>
        <w:t xml:space="preserve"> </w:t>
      </w:r>
      <w:r w:rsidR="00FD2127" w:rsidRPr="0061685A">
        <w:rPr>
          <w:sz w:val="28"/>
          <w:szCs w:val="28"/>
        </w:rPr>
        <w:t>года</w:t>
      </w:r>
      <w:r w:rsidR="00FD2127">
        <w:rPr>
          <w:sz w:val="28"/>
          <w:szCs w:val="28"/>
        </w:rPr>
        <w:t>, на 31 декабря 2005 года, на 31 декабря 2006 года</w:t>
      </w:r>
      <w:r w:rsidRPr="0061685A">
        <w:rPr>
          <w:sz w:val="28"/>
          <w:szCs w:val="28"/>
        </w:rPr>
        <w:t xml:space="preserve"> анализ чувствительности Банка к изменению процентных ставок, основанный на сроках пересмотра процентных ставок по активам и обязательствам, отличается от </w:t>
      </w:r>
      <w:r w:rsidR="00404565" w:rsidRPr="0061685A">
        <w:rPr>
          <w:sz w:val="28"/>
          <w:szCs w:val="28"/>
        </w:rPr>
        <w:t>анализа по срокам погашения в связи с реклассификацией беспроцентных активов.</w:t>
      </w:r>
    </w:p>
    <w:p w:rsidR="00404565" w:rsidRDefault="00404565" w:rsidP="00404565">
      <w:pPr>
        <w:spacing w:line="360" w:lineRule="auto"/>
        <w:jc w:val="both"/>
        <w:rPr>
          <w:b/>
          <w:sz w:val="28"/>
          <w:szCs w:val="28"/>
        </w:rPr>
      </w:pPr>
    </w:p>
    <w:p w:rsidR="00066682" w:rsidRDefault="0026310B" w:rsidP="00241C39">
      <w:pPr>
        <w:spacing w:line="360" w:lineRule="auto"/>
        <w:jc w:val="both"/>
        <w:rPr>
          <w:sz w:val="28"/>
          <w:szCs w:val="28"/>
        </w:rPr>
      </w:pPr>
      <w:r>
        <w:rPr>
          <w:b/>
          <w:sz w:val="28"/>
          <w:szCs w:val="28"/>
        </w:rPr>
        <w:tab/>
      </w:r>
      <w:r w:rsidR="00066682" w:rsidRPr="00A84EE9">
        <w:rPr>
          <w:b/>
          <w:sz w:val="28"/>
          <w:szCs w:val="28"/>
        </w:rPr>
        <w:t>2.2 Анализ управления процентным риском в ОАО АКБ «Актив Банк»</w:t>
      </w:r>
      <w:r w:rsidR="00066682" w:rsidRPr="00A84EE9">
        <w:rPr>
          <w:b/>
          <w:sz w:val="28"/>
          <w:szCs w:val="28"/>
        </w:rPr>
        <w:tab/>
      </w:r>
    </w:p>
    <w:p w:rsidR="00066682" w:rsidRDefault="00066682" w:rsidP="00241C39">
      <w:pPr>
        <w:spacing w:line="360" w:lineRule="auto"/>
        <w:jc w:val="both"/>
        <w:rPr>
          <w:sz w:val="28"/>
          <w:szCs w:val="28"/>
        </w:rPr>
      </w:pPr>
      <w:r>
        <w:rPr>
          <w:sz w:val="28"/>
          <w:szCs w:val="28"/>
        </w:rPr>
        <w:tab/>
      </w:r>
    </w:p>
    <w:p w:rsidR="00241C39" w:rsidRPr="00241C39" w:rsidRDefault="00066682" w:rsidP="00241C39">
      <w:pPr>
        <w:spacing w:line="360" w:lineRule="auto"/>
        <w:jc w:val="both"/>
        <w:rPr>
          <w:sz w:val="28"/>
          <w:szCs w:val="28"/>
        </w:rPr>
      </w:pPr>
      <w:r>
        <w:rPr>
          <w:sz w:val="28"/>
          <w:szCs w:val="28"/>
        </w:rPr>
        <w:tab/>
      </w:r>
      <w:r w:rsidR="00241C39" w:rsidRPr="00241C39">
        <w:rPr>
          <w:sz w:val="28"/>
          <w:szCs w:val="28"/>
        </w:rPr>
        <w:t xml:space="preserve">Причиной процентного риска является изменчивость процентных ставок, поэтому те активы и пассивы, которые не подвергнуты процентному риску (на самом деле подвергнуты, но не в рамках данных методик) можно исключить из расчета. </w:t>
      </w:r>
    </w:p>
    <w:p w:rsidR="00241C39" w:rsidRPr="00241C39" w:rsidRDefault="00241C39" w:rsidP="00241C39">
      <w:pPr>
        <w:spacing w:line="360" w:lineRule="auto"/>
        <w:jc w:val="both"/>
        <w:rPr>
          <w:sz w:val="28"/>
          <w:szCs w:val="28"/>
        </w:rPr>
      </w:pPr>
      <w:r w:rsidRPr="00241C39">
        <w:rPr>
          <w:sz w:val="28"/>
          <w:szCs w:val="28"/>
        </w:rPr>
        <w:tab/>
        <w:t>Процентный риск является комплексным риском, поэтому при его расчете необходимо учитывать результаты анализа частных рисков. Например, суммы кредитов, по которым платежи уже не ожидаются, не участвуют в расчетах. Суммы кредитов, платежи по которым просрочены, переносятся на более отдаленный срок. Также вносятся корректировки, если происходят задержки или другие осложнения в связи с выполнением каких-либо операций.</w:t>
      </w:r>
    </w:p>
    <w:p w:rsidR="00241C39" w:rsidRPr="00241C39" w:rsidRDefault="00FA48DD" w:rsidP="00241C39">
      <w:pPr>
        <w:spacing w:line="360" w:lineRule="auto"/>
        <w:jc w:val="both"/>
        <w:rPr>
          <w:sz w:val="28"/>
          <w:szCs w:val="28"/>
        </w:rPr>
      </w:pPr>
      <w:r>
        <w:rPr>
          <w:sz w:val="28"/>
          <w:szCs w:val="28"/>
        </w:rPr>
        <w:tab/>
      </w:r>
      <w:r w:rsidR="00241C39" w:rsidRPr="00241C39">
        <w:rPr>
          <w:sz w:val="28"/>
          <w:szCs w:val="28"/>
        </w:rPr>
        <w:t>Итогом должен стать документ, в котором перечислены все активы и пассивы по суммам, срокам и ставкам, а также движение рыночной процентной ставки.</w:t>
      </w:r>
    </w:p>
    <w:p w:rsidR="00241C39" w:rsidRPr="00241C39" w:rsidRDefault="00FA48DD" w:rsidP="00241C39">
      <w:pPr>
        <w:spacing w:line="360" w:lineRule="auto"/>
        <w:jc w:val="both"/>
        <w:rPr>
          <w:sz w:val="28"/>
          <w:szCs w:val="28"/>
        </w:rPr>
      </w:pPr>
      <w:r>
        <w:rPr>
          <w:sz w:val="28"/>
          <w:szCs w:val="28"/>
        </w:rPr>
        <w:tab/>
      </w:r>
      <w:r w:rsidR="00241C39" w:rsidRPr="00241C39">
        <w:rPr>
          <w:sz w:val="28"/>
          <w:szCs w:val="28"/>
        </w:rPr>
        <w:t>Данный док</w:t>
      </w:r>
      <w:r w:rsidR="00FB6B42">
        <w:rPr>
          <w:sz w:val="28"/>
          <w:szCs w:val="28"/>
        </w:rPr>
        <w:t>умент представлен в таблице 2</w:t>
      </w:r>
      <w:r w:rsidR="00FD2127">
        <w:rPr>
          <w:sz w:val="28"/>
          <w:szCs w:val="28"/>
        </w:rPr>
        <w:t>.2</w:t>
      </w:r>
      <w:r w:rsidR="00241C39" w:rsidRPr="00241C39">
        <w:rPr>
          <w:sz w:val="28"/>
          <w:szCs w:val="28"/>
        </w:rPr>
        <w:t>. Рассчитаем дисбаланс (гэп) между активами и пассивами для каждого периода. Получим:</w:t>
      </w:r>
    </w:p>
    <w:p w:rsidR="00FA48DD" w:rsidRDefault="00FA48DD" w:rsidP="00241C39">
      <w:pPr>
        <w:pStyle w:val="a3"/>
        <w:tabs>
          <w:tab w:val="clear" w:pos="4677"/>
          <w:tab w:val="clear" w:pos="9355"/>
        </w:tabs>
        <w:jc w:val="right"/>
        <w:rPr>
          <w:rFonts w:ascii="Arial" w:hAnsi="Arial"/>
        </w:rPr>
      </w:pPr>
    </w:p>
    <w:p w:rsidR="00066682" w:rsidRPr="00437452" w:rsidRDefault="00FD2127" w:rsidP="00FB6B42">
      <w:pPr>
        <w:pStyle w:val="a3"/>
        <w:tabs>
          <w:tab w:val="clear" w:pos="4677"/>
          <w:tab w:val="clear" w:pos="9355"/>
        </w:tabs>
        <w:rPr>
          <w:sz w:val="28"/>
          <w:szCs w:val="28"/>
        </w:rPr>
      </w:pPr>
      <w:r>
        <w:rPr>
          <w:sz w:val="28"/>
          <w:szCs w:val="28"/>
        </w:rPr>
        <w:t xml:space="preserve">Таблица 2.5 </w:t>
      </w:r>
      <w:r w:rsidR="00437452" w:rsidRPr="00437452">
        <w:rPr>
          <w:sz w:val="28"/>
          <w:szCs w:val="28"/>
        </w:rPr>
        <w:t>-</w:t>
      </w:r>
      <w:r>
        <w:rPr>
          <w:sz w:val="28"/>
          <w:szCs w:val="28"/>
        </w:rPr>
        <w:t xml:space="preserve"> </w:t>
      </w:r>
      <w:r w:rsidR="00066682" w:rsidRPr="00437452">
        <w:rPr>
          <w:sz w:val="28"/>
          <w:szCs w:val="28"/>
        </w:rPr>
        <w:t>Расчет ГЭП 2004г.</w:t>
      </w:r>
    </w:p>
    <w:p w:rsidR="00437452" w:rsidRPr="00437452" w:rsidRDefault="00437452" w:rsidP="00437452">
      <w:pPr>
        <w:pStyle w:val="a3"/>
        <w:tabs>
          <w:tab w:val="clear" w:pos="4677"/>
          <w:tab w:val="clear" w:pos="9355"/>
        </w:tabs>
        <w:rPr>
          <w:sz w:val="28"/>
          <w:szCs w:val="28"/>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70"/>
        <w:gridCol w:w="1200"/>
        <w:gridCol w:w="1213"/>
        <w:gridCol w:w="1181"/>
        <w:gridCol w:w="1299"/>
        <w:gridCol w:w="1227"/>
        <w:gridCol w:w="875"/>
      </w:tblGrid>
      <w:tr w:rsidR="00066682" w:rsidRPr="00437452">
        <w:trPr>
          <w:trHeight w:val="106"/>
          <w:jc w:val="center"/>
        </w:trPr>
        <w:tc>
          <w:tcPr>
            <w:tcW w:w="3270" w:type="dxa"/>
            <w:tcBorders>
              <w:bottom w:val="single" w:sz="4" w:space="0" w:color="auto"/>
            </w:tcBorders>
            <w:shd w:val="clear" w:color="C0C0C0" w:fill="auto"/>
          </w:tcPr>
          <w:p w:rsidR="00066682" w:rsidRPr="00962233" w:rsidRDefault="00066682" w:rsidP="00C079D6">
            <w:pPr>
              <w:rPr>
                <w:b/>
                <w:snapToGrid w:val="0"/>
                <w:sz w:val="28"/>
                <w:szCs w:val="28"/>
              </w:rPr>
            </w:pPr>
            <w:r w:rsidRPr="00962233">
              <w:rPr>
                <w:b/>
                <w:snapToGrid w:val="0"/>
                <w:sz w:val="28"/>
                <w:szCs w:val="28"/>
              </w:rPr>
              <w:t>ГЭП (Дисбаланс)  тыс.руб.</w:t>
            </w:r>
          </w:p>
        </w:tc>
        <w:tc>
          <w:tcPr>
            <w:tcW w:w="1200" w:type="dxa"/>
            <w:tcBorders>
              <w:bottom w:val="single" w:sz="4" w:space="0" w:color="auto"/>
            </w:tcBorders>
            <w:vAlign w:val="center"/>
          </w:tcPr>
          <w:p w:rsidR="00066682" w:rsidRPr="00962233" w:rsidRDefault="00066682" w:rsidP="00FB6B42">
            <w:pPr>
              <w:jc w:val="center"/>
              <w:rPr>
                <w:sz w:val="28"/>
                <w:szCs w:val="28"/>
              </w:rPr>
            </w:pPr>
            <w:r w:rsidRPr="00962233">
              <w:rPr>
                <w:sz w:val="28"/>
                <w:szCs w:val="28"/>
              </w:rPr>
              <w:t>124 794</w:t>
            </w:r>
          </w:p>
        </w:tc>
        <w:tc>
          <w:tcPr>
            <w:tcW w:w="1213" w:type="dxa"/>
            <w:tcBorders>
              <w:bottom w:val="single" w:sz="4" w:space="0" w:color="auto"/>
            </w:tcBorders>
            <w:vAlign w:val="center"/>
          </w:tcPr>
          <w:p w:rsidR="00066682" w:rsidRPr="00962233" w:rsidRDefault="00066682" w:rsidP="00FB6B42">
            <w:pPr>
              <w:jc w:val="center"/>
              <w:rPr>
                <w:sz w:val="28"/>
                <w:szCs w:val="28"/>
              </w:rPr>
            </w:pPr>
            <w:r w:rsidRPr="00962233">
              <w:rPr>
                <w:sz w:val="28"/>
                <w:szCs w:val="28"/>
              </w:rPr>
              <w:t>- 7254</w:t>
            </w:r>
          </w:p>
        </w:tc>
        <w:tc>
          <w:tcPr>
            <w:tcW w:w="1181" w:type="dxa"/>
            <w:tcBorders>
              <w:bottom w:val="single" w:sz="4" w:space="0" w:color="auto"/>
            </w:tcBorders>
            <w:vAlign w:val="center"/>
          </w:tcPr>
          <w:p w:rsidR="00066682" w:rsidRPr="00962233" w:rsidRDefault="00066682" w:rsidP="00FB6B42">
            <w:pPr>
              <w:jc w:val="center"/>
              <w:rPr>
                <w:sz w:val="28"/>
                <w:szCs w:val="28"/>
              </w:rPr>
            </w:pPr>
            <w:r w:rsidRPr="00962233">
              <w:rPr>
                <w:sz w:val="28"/>
                <w:szCs w:val="28"/>
              </w:rPr>
              <w:t>-</w:t>
            </w:r>
            <w:r w:rsidR="00FB6B42" w:rsidRPr="00962233">
              <w:rPr>
                <w:sz w:val="28"/>
                <w:szCs w:val="28"/>
              </w:rPr>
              <w:t xml:space="preserve"> </w:t>
            </w:r>
            <w:r w:rsidRPr="00962233">
              <w:rPr>
                <w:sz w:val="28"/>
                <w:szCs w:val="28"/>
              </w:rPr>
              <w:t>49 565</w:t>
            </w:r>
          </w:p>
        </w:tc>
        <w:tc>
          <w:tcPr>
            <w:tcW w:w="1299" w:type="dxa"/>
            <w:tcBorders>
              <w:bottom w:val="single" w:sz="4" w:space="0" w:color="auto"/>
            </w:tcBorders>
            <w:vAlign w:val="center"/>
          </w:tcPr>
          <w:p w:rsidR="00066682" w:rsidRPr="00962233" w:rsidRDefault="00066682" w:rsidP="00FB6B42">
            <w:pPr>
              <w:jc w:val="center"/>
              <w:rPr>
                <w:sz w:val="28"/>
                <w:szCs w:val="28"/>
              </w:rPr>
            </w:pPr>
            <w:r w:rsidRPr="00962233">
              <w:rPr>
                <w:sz w:val="28"/>
                <w:szCs w:val="28"/>
              </w:rPr>
              <w:t>2 220</w:t>
            </w:r>
          </w:p>
        </w:tc>
        <w:tc>
          <w:tcPr>
            <w:tcW w:w="1227" w:type="dxa"/>
            <w:tcBorders>
              <w:bottom w:val="single" w:sz="4" w:space="0" w:color="auto"/>
            </w:tcBorders>
            <w:vAlign w:val="center"/>
          </w:tcPr>
          <w:p w:rsidR="00066682" w:rsidRPr="00962233" w:rsidRDefault="00066682" w:rsidP="00FB6B42">
            <w:pPr>
              <w:jc w:val="center"/>
              <w:rPr>
                <w:sz w:val="28"/>
                <w:szCs w:val="28"/>
              </w:rPr>
            </w:pPr>
            <w:r w:rsidRPr="00962233">
              <w:rPr>
                <w:sz w:val="28"/>
                <w:szCs w:val="28"/>
              </w:rPr>
              <w:t>95 776</w:t>
            </w:r>
          </w:p>
        </w:tc>
        <w:tc>
          <w:tcPr>
            <w:tcW w:w="875" w:type="dxa"/>
            <w:tcBorders>
              <w:bottom w:val="single" w:sz="4" w:space="0" w:color="auto"/>
            </w:tcBorders>
            <w:vAlign w:val="center"/>
          </w:tcPr>
          <w:p w:rsidR="00066682" w:rsidRPr="00962233" w:rsidRDefault="00066682" w:rsidP="00FB6B42">
            <w:pPr>
              <w:jc w:val="center"/>
              <w:rPr>
                <w:sz w:val="28"/>
                <w:szCs w:val="28"/>
              </w:rPr>
            </w:pPr>
            <w:r w:rsidRPr="00962233">
              <w:rPr>
                <w:sz w:val="28"/>
                <w:szCs w:val="28"/>
              </w:rPr>
              <w:t>165 971</w:t>
            </w:r>
          </w:p>
        </w:tc>
      </w:tr>
      <w:tr w:rsidR="00066682" w:rsidRPr="00437452">
        <w:trPr>
          <w:cantSplit/>
          <w:trHeight w:val="106"/>
          <w:jc w:val="center"/>
        </w:trPr>
        <w:tc>
          <w:tcPr>
            <w:tcW w:w="3270" w:type="dxa"/>
            <w:tcBorders>
              <w:bottom w:val="single" w:sz="4" w:space="0" w:color="auto"/>
            </w:tcBorders>
            <w:shd w:val="clear" w:color="C0C0C0" w:fill="auto"/>
          </w:tcPr>
          <w:p w:rsidR="00066682" w:rsidRPr="00962233" w:rsidRDefault="00066682" w:rsidP="00C079D6">
            <w:pPr>
              <w:rPr>
                <w:b/>
                <w:snapToGrid w:val="0"/>
                <w:sz w:val="28"/>
                <w:szCs w:val="28"/>
              </w:rPr>
            </w:pPr>
            <w:r w:rsidRPr="00962233">
              <w:rPr>
                <w:b/>
                <w:snapToGrid w:val="0"/>
                <w:sz w:val="28"/>
                <w:szCs w:val="28"/>
              </w:rPr>
              <w:t>Накопленный дисбаланс (ГЭП) тыс.руб.</w:t>
            </w:r>
          </w:p>
        </w:tc>
        <w:tc>
          <w:tcPr>
            <w:tcW w:w="1200" w:type="dxa"/>
            <w:tcBorders>
              <w:bottom w:val="single" w:sz="4" w:space="0" w:color="auto"/>
            </w:tcBorders>
            <w:vAlign w:val="center"/>
          </w:tcPr>
          <w:p w:rsidR="00066682" w:rsidRPr="00962233" w:rsidRDefault="00066682" w:rsidP="00FB6B42">
            <w:pPr>
              <w:jc w:val="center"/>
              <w:rPr>
                <w:sz w:val="28"/>
                <w:szCs w:val="28"/>
              </w:rPr>
            </w:pPr>
            <w:r w:rsidRPr="00962233">
              <w:rPr>
                <w:sz w:val="28"/>
                <w:szCs w:val="28"/>
              </w:rPr>
              <w:t>124 794</w:t>
            </w:r>
          </w:p>
        </w:tc>
        <w:tc>
          <w:tcPr>
            <w:tcW w:w="1213" w:type="dxa"/>
            <w:tcBorders>
              <w:bottom w:val="single" w:sz="4" w:space="0" w:color="auto"/>
            </w:tcBorders>
            <w:vAlign w:val="center"/>
          </w:tcPr>
          <w:p w:rsidR="00066682" w:rsidRPr="00962233" w:rsidRDefault="00066682" w:rsidP="00FB6B42">
            <w:pPr>
              <w:jc w:val="center"/>
              <w:rPr>
                <w:sz w:val="28"/>
                <w:szCs w:val="28"/>
              </w:rPr>
            </w:pPr>
            <w:r w:rsidRPr="00962233">
              <w:rPr>
                <w:sz w:val="28"/>
                <w:szCs w:val="28"/>
              </w:rPr>
              <w:t>117 540</w:t>
            </w:r>
          </w:p>
        </w:tc>
        <w:tc>
          <w:tcPr>
            <w:tcW w:w="1181" w:type="dxa"/>
            <w:tcBorders>
              <w:bottom w:val="single" w:sz="4" w:space="0" w:color="auto"/>
            </w:tcBorders>
            <w:vAlign w:val="center"/>
          </w:tcPr>
          <w:p w:rsidR="00066682" w:rsidRPr="00962233" w:rsidRDefault="00066682" w:rsidP="00FB6B42">
            <w:pPr>
              <w:jc w:val="center"/>
              <w:rPr>
                <w:sz w:val="28"/>
                <w:szCs w:val="28"/>
              </w:rPr>
            </w:pPr>
            <w:r w:rsidRPr="00962233">
              <w:rPr>
                <w:sz w:val="28"/>
                <w:szCs w:val="28"/>
              </w:rPr>
              <w:t>67 975</w:t>
            </w:r>
          </w:p>
        </w:tc>
        <w:tc>
          <w:tcPr>
            <w:tcW w:w="1299" w:type="dxa"/>
            <w:tcBorders>
              <w:bottom w:val="single" w:sz="4" w:space="0" w:color="auto"/>
            </w:tcBorders>
            <w:vAlign w:val="center"/>
          </w:tcPr>
          <w:p w:rsidR="00066682" w:rsidRPr="00962233" w:rsidRDefault="00066682" w:rsidP="00FB6B42">
            <w:pPr>
              <w:jc w:val="center"/>
              <w:rPr>
                <w:sz w:val="28"/>
                <w:szCs w:val="28"/>
              </w:rPr>
            </w:pPr>
            <w:r w:rsidRPr="00962233">
              <w:rPr>
                <w:sz w:val="28"/>
                <w:szCs w:val="28"/>
              </w:rPr>
              <w:t>70 195</w:t>
            </w:r>
          </w:p>
        </w:tc>
        <w:tc>
          <w:tcPr>
            <w:tcW w:w="1227" w:type="dxa"/>
            <w:tcBorders>
              <w:bottom w:val="single" w:sz="4" w:space="0" w:color="auto"/>
            </w:tcBorders>
            <w:vAlign w:val="center"/>
          </w:tcPr>
          <w:p w:rsidR="00066682" w:rsidRPr="00962233" w:rsidRDefault="00066682" w:rsidP="00FB6B42">
            <w:pPr>
              <w:jc w:val="center"/>
              <w:rPr>
                <w:sz w:val="28"/>
                <w:szCs w:val="28"/>
              </w:rPr>
            </w:pPr>
            <w:r w:rsidRPr="00962233">
              <w:rPr>
                <w:sz w:val="28"/>
                <w:szCs w:val="28"/>
              </w:rPr>
              <w:t>165 971</w:t>
            </w:r>
          </w:p>
        </w:tc>
        <w:tc>
          <w:tcPr>
            <w:tcW w:w="875" w:type="dxa"/>
            <w:tcBorders>
              <w:bottom w:val="single" w:sz="4" w:space="0" w:color="auto"/>
            </w:tcBorders>
            <w:vAlign w:val="center"/>
          </w:tcPr>
          <w:p w:rsidR="00066682" w:rsidRPr="00962233" w:rsidRDefault="00066682" w:rsidP="00FB6B42">
            <w:pPr>
              <w:jc w:val="center"/>
              <w:rPr>
                <w:snapToGrid w:val="0"/>
                <w:color w:val="000000"/>
                <w:sz w:val="28"/>
                <w:szCs w:val="28"/>
              </w:rPr>
            </w:pPr>
            <w:r w:rsidRPr="00962233">
              <w:rPr>
                <w:b/>
                <w:snapToGrid w:val="0"/>
                <w:sz w:val="28"/>
                <w:szCs w:val="28"/>
              </w:rPr>
              <w:t>***</w:t>
            </w:r>
          </w:p>
        </w:tc>
      </w:tr>
      <w:tr w:rsidR="001C5858" w:rsidRPr="00437452">
        <w:trPr>
          <w:trHeight w:val="360"/>
          <w:jc w:val="center"/>
        </w:trPr>
        <w:tc>
          <w:tcPr>
            <w:tcW w:w="10265" w:type="dxa"/>
            <w:gridSpan w:val="7"/>
            <w:tcBorders>
              <w:top w:val="single" w:sz="4" w:space="0" w:color="auto"/>
              <w:left w:val="nil"/>
              <w:bottom w:val="single" w:sz="4" w:space="0" w:color="auto"/>
              <w:right w:val="nil"/>
            </w:tcBorders>
            <w:shd w:val="clear" w:color="C0C0C0" w:fill="auto"/>
          </w:tcPr>
          <w:p w:rsidR="001C5858" w:rsidRPr="00962233" w:rsidRDefault="001C5858" w:rsidP="001C5858">
            <w:pPr>
              <w:tabs>
                <w:tab w:val="left" w:pos="220"/>
              </w:tabs>
              <w:rPr>
                <w:snapToGrid w:val="0"/>
                <w:color w:val="000000"/>
                <w:sz w:val="28"/>
                <w:szCs w:val="28"/>
              </w:rPr>
            </w:pPr>
            <w:r>
              <w:rPr>
                <w:snapToGrid w:val="0"/>
                <w:color w:val="000000"/>
                <w:sz w:val="28"/>
                <w:szCs w:val="28"/>
              </w:rPr>
              <w:t>Продолжение таблицы 2.5</w:t>
            </w:r>
          </w:p>
        </w:tc>
      </w:tr>
      <w:tr w:rsidR="001C5858" w:rsidRPr="00437452">
        <w:trPr>
          <w:trHeight w:val="1560"/>
          <w:jc w:val="center"/>
        </w:trPr>
        <w:tc>
          <w:tcPr>
            <w:tcW w:w="3270" w:type="dxa"/>
            <w:tcBorders>
              <w:top w:val="single" w:sz="4" w:space="0" w:color="auto"/>
            </w:tcBorders>
            <w:shd w:val="clear" w:color="C0C0C0" w:fill="auto"/>
          </w:tcPr>
          <w:p w:rsidR="001C5858" w:rsidRDefault="001C5858" w:rsidP="00C079D6">
            <w:pPr>
              <w:rPr>
                <w:b/>
                <w:snapToGrid w:val="0"/>
                <w:sz w:val="28"/>
                <w:szCs w:val="28"/>
              </w:rPr>
            </w:pPr>
            <w:r w:rsidRPr="00962233">
              <w:rPr>
                <w:b/>
                <w:snapToGrid w:val="0"/>
                <w:sz w:val="28"/>
                <w:szCs w:val="28"/>
              </w:rPr>
              <w:t xml:space="preserve">Соотношение чувствительных к изменению процентных ставок активов и пассивов </w:t>
            </w:r>
          </w:p>
        </w:tc>
        <w:tc>
          <w:tcPr>
            <w:tcW w:w="1200" w:type="dxa"/>
            <w:tcBorders>
              <w:top w:val="single" w:sz="4" w:space="0" w:color="auto"/>
            </w:tcBorders>
            <w:vAlign w:val="center"/>
          </w:tcPr>
          <w:p w:rsidR="001C5858" w:rsidRDefault="001C5858" w:rsidP="00FB6B42">
            <w:pPr>
              <w:jc w:val="center"/>
              <w:rPr>
                <w:snapToGrid w:val="0"/>
                <w:color w:val="000000"/>
                <w:sz w:val="28"/>
                <w:szCs w:val="28"/>
              </w:rPr>
            </w:pPr>
          </w:p>
          <w:p w:rsidR="001C5858" w:rsidRDefault="001C5858" w:rsidP="00FB6B42">
            <w:pPr>
              <w:jc w:val="center"/>
              <w:rPr>
                <w:snapToGrid w:val="0"/>
                <w:color w:val="000000"/>
                <w:sz w:val="28"/>
                <w:szCs w:val="28"/>
              </w:rPr>
            </w:pPr>
            <w:r w:rsidRPr="00962233">
              <w:rPr>
                <w:snapToGrid w:val="0"/>
                <w:color w:val="000000"/>
                <w:sz w:val="28"/>
                <w:szCs w:val="28"/>
              </w:rPr>
              <w:t>343,62</w:t>
            </w:r>
          </w:p>
        </w:tc>
        <w:tc>
          <w:tcPr>
            <w:tcW w:w="1213" w:type="dxa"/>
            <w:tcBorders>
              <w:top w:val="single" w:sz="4" w:space="0" w:color="auto"/>
            </w:tcBorders>
            <w:vAlign w:val="center"/>
          </w:tcPr>
          <w:p w:rsidR="001C5858" w:rsidRDefault="001C5858" w:rsidP="00FB6B42">
            <w:pPr>
              <w:jc w:val="center"/>
              <w:rPr>
                <w:snapToGrid w:val="0"/>
                <w:color w:val="000000"/>
                <w:sz w:val="28"/>
                <w:szCs w:val="28"/>
              </w:rPr>
            </w:pPr>
          </w:p>
          <w:p w:rsidR="001C5858" w:rsidRDefault="001C5858" w:rsidP="00FB6B42">
            <w:pPr>
              <w:jc w:val="center"/>
              <w:rPr>
                <w:snapToGrid w:val="0"/>
                <w:color w:val="000000"/>
                <w:sz w:val="28"/>
                <w:szCs w:val="28"/>
              </w:rPr>
            </w:pPr>
            <w:r w:rsidRPr="00962233">
              <w:rPr>
                <w:snapToGrid w:val="0"/>
                <w:color w:val="000000"/>
                <w:sz w:val="28"/>
                <w:szCs w:val="28"/>
              </w:rPr>
              <w:t>95,18</w:t>
            </w:r>
          </w:p>
        </w:tc>
        <w:tc>
          <w:tcPr>
            <w:tcW w:w="1181" w:type="dxa"/>
            <w:tcBorders>
              <w:top w:val="single" w:sz="4" w:space="0" w:color="auto"/>
            </w:tcBorders>
            <w:vAlign w:val="center"/>
          </w:tcPr>
          <w:p w:rsidR="001C5858" w:rsidRDefault="001C5858" w:rsidP="00FB6B42">
            <w:pPr>
              <w:jc w:val="center"/>
              <w:rPr>
                <w:snapToGrid w:val="0"/>
                <w:color w:val="000000"/>
                <w:sz w:val="28"/>
                <w:szCs w:val="28"/>
              </w:rPr>
            </w:pPr>
          </w:p>
          <w:p w:rsidR="001C5858" w:rsidRDefault="001C5858" w:rsidP="00FB6B42">
            <w:pPr>
              <w:jc w:val="center"/>
              <w:rPr>
                <w:snapToGrid w:val="0"/>
                <w:color w:val="000000"/>
                <w:sz w:val="28"/>
                <w:szCs w:val="28"/>
              </w:rPr>
            </w:pPr>
            <w:r w:rsidRPr="00962233">
              <w:rPr>
                <w:snapToGrid w:val="0"/>
                <w:color w:val="000000"/>
                <w:sz w:val="28"/>
                <w:szCs w:val="28"/>
              </w:rPr>
              <w:t>60, 29</w:t>
            </w:r>
          </w:p>
        </w:tc>
        <w:tc>
          <w:tcPr>
            <w:tcW w:w="1299" w:type="dxa"/>
            <w:tcBorders>
              <w:top w:val="single" w:sz="4" w:space="0" w:color="auto"/>
            </w:tcBorders>
            <w:vAlign w:val="center"/>
          </w:tcPr>
          <w:p w:rsidR="001C5858" w:rsidRDefault="001C5858" w:rsidP="00FB6B42">
            <w:pPr>
              <w:jc w:val="center"/>
              <w:rPr>
                <w:snapToGrid w:val="0"/>
                <w:color w:val="000000"/>
                <w:sz w:val="28"/>
                <w:szCs w:val="28"/>
              </w:rPr>
            </w:pPr>
          </w:p>
          <w:p w:rsidR="001C5858" w:rsidRDefault="001C5858" w:rsidP="00FB6B42">
            <w:pPr>
              <w:jc w:val="center"/>
              <w:rPr>
                <w:snapToGrid w:val="0"/>
                <w:color w:val="000000"/>
                <w:sz w:val="28"/>
                <w:szCs w:val="28"/>
              </w:rPr>
            </w:pPr>
            <w:r w:rsidRPr="00962233">
              <w:rPr>
                <w:snapToGrid w:val="0"/>
                <w:color w:val="000000"/>
                <w:sz w:val="28"/>
                <w:szCs w:val="28"/>
              </w:rPr>
              <w:t>104,26</w:t>
            </w:r>
          </w:p>
        </w:tc>
        <w:tc>
          <w:tcPr>
            <w:tcW w:w="1227" w:type="dxa"/>
            <w:tcBorders>
              <w:top w:val="single" w:sz="4" w:space="0" w:color="auto"/>
            </w:tcBorders>
            <w:vAlign w:val="center"/>
          </w:tcPr>
          <w:p w:rsidR="001C5858" w:rsidRDefault="001C5858" w:rsidP="00FB6B42">
            <w:pPr>
              <w:jc w:val="center"/>
              <w:rPr>
                <w:snapToGrid w:val="0"/>
                <w:color w:val="000000"/>
                <w:sz w:val="28"/>
                <w:szCs w:val="28"/>
              </w:rPr>
            </w:pPr>
          </w:p>
          <w:p w:rsidR="001C5858" w:rsidRDefault="001C5858" w:rsidP="00FB6B42">
            <w:pPr>
              <w:jc w:val="center"/>
              <w:rPr>
                <w:snapToGrid w:val="0"/>
                <w:color w:val="000000"/>
                <w:sz w:val="28"/>
                <w:szCs w:val="28"/>
              </w:rPr>
            </w:pPr>
            <w:r w:rsidRPr="00962233">
              <w:rPr>
                <w:snapToGrid w:val="0"/>
                <w:color w:val="000000"/>
                <w:sz w:val="28"/>
                <w:szCs w:val="28"/>
              </w:rPr>
              <w:t>668,19</w:t>
            </w:r>
          </w:p>
        </w:tc>
        <w:tc>
          <w:tcPr>
            <w:tcW w:w="875" w:type="dxa"/>
            <w:tcBorders>
              <w:top w:val="single" w:sz="4" w:space="0" w:color="auto"/>
            </w:tcBorders>
            <w:vAlign w:val="center"/>
          </w:tcPr>
          <w:p w:rsidR="001C5858" w:rsidRDefault="001C5858" w:rsidP="00FB6B42">
            <w:pPr>
              <w:jc w:val="center"/>
              <w:rPr>
                <w:snapToGrid w:val="0"/>
                <w:color w:val="000000"/>
                <w:sz w:val="28"/>
                <w:szCs w:val="28"/>
              </w:rPr>
            </w:pPr>
          </w:p>
          <w:p w:rsidR="001C5858" w:rsidRDefault="001C5858" w:rsidP="00FB6B42">
            <w:pPr>
              <w:jc w:val="center"/>
              <w:rPr>
                <w:snapToGrid w:val="0"/>
                <w:color w:val="000000"/>
                <w:sz w:val="28"/>
                <w:szCs w:val="28"/>
              </w:rPr>
            </w:pPr>
            <w:r w:rsidRPr="00962233">
              <w:rPr>
                <w:snapToGrid w:val="0"/>
                <w:color w:val="000000"/>
                <w:sz w:val="28"/>
                <w:szCs w:val="28"/>
              </w:rPr>
              <w:t>117,99</w:t>
            </w:r>
          </w:p>
        </w:tc>
      </w:tr>
      <w:tr w:rsidR="00066682" w:rsidRPr="00437452">
        <w:trPr>
          <w:trHeight w:val="106"/>
          <w:jc w:val="center"/>
        </w:trPr>
        <w:tc>
          <w:tcPr>
            <w:tcW w:w="3270" w:type="dxa"/>
            <w:shd w:val="clear" w:color="C0C0C0" w:fill="auto"/>
          </w:tcPr>
          <w:p w:rsidR="00066682" w:rsidRPr="00962233" w:rsidRDefault="00066682" w:rsidP="00C079D6">
            <w:pPr>
              <w:rPr>
                <w:b/>
                <w:snapToGrid w:val="0"/>
                <w:sz w:val="28"/>
                <w:szCs w:val="28"/>
              </w:rPr>
            </w:pPr>
            <w:r w:rsidRPr="00962233">
              <w:rPr>
                <w:b/>
                <w:snapToGrid w:val="0"/>
                <w:sz w:val="28"/>
                <w:szCs w:val="28"/>
              </w:rPr>
              <w:t xml:space="preserve">Характеристика состояния </w:t>
            </w:r>
          </w:p>
        </w:tc>
        <w:tc>
          <w:tcPr>
            <w:tcW w:w="1200" w:type="dxa"/>
            <w:vAlign w:val="center"/>
          </w:tcPr>
          <w:p w:rsidR="00066682" w:rsidRPr="00962233" w:rsidRDefault="00066682" w:rsidP="00FB6B42">
            <w:pPr>
              <w:jc w:val="center"/>
              <w:rPr>
                <w:b/>
                <w:snapToGrid w:val="0"/>
                <w:color w:val="000080"/>
                <w:sz w:val="28"/>
                <w:szCs w:val="28"/>
              </w:rPr>
            </w:pPr>
            <w:r w:rsidRPr="00962233">
              <w:rPr>
                <w:snapToGrid w:val="0"/>
                <w:color w:val="000000"/>
                <w:sz w:val="28"/>
                <w:szCs w:val="28"/>
              </w:rPr>
              <w:t>по</w:t>
            </w:r>
          </w:p>
        </w:tc>
        <w:tc>
          <w:tcPr>
            <w:tcW w:w="1213" w:type="dxa"/>
            <w:vAlign w:val="center"/>
          </w:tcPr>
          <w:p w:rsidR="00066682" w:rsidRPr="00962233" w:rsidRDefault="00066682" w:rsidP="00FB6B42">
            <w:pPr>
              <w:jc w:val="center"/>
              <w:rPr>
                <w:snapToGrid w:val="0"/>
                <w:color w:val="000000"/>
                <w:sz w:val="28"/>
                <w:szCs w:val="28"/>
              </w:rPr>
            </w:pPr>
            <w:r w:rsidRPr="00962233">
              <w:rPr>
                <w:snapToGrid w:val="0"/>
                <w:color w:val="000000"/>
                <w:sz w:val="28"/>
                <w:szCs w:val="28"/>
              </w:rPr>
              <w:t>по</w:t>
            </w:r>
          </w:p>
        </w:tc>
        <w:tc>
          <w:tcPr>
            <w:tcW w:w="1181" w:type="dxa"/>
            <w:vAlign w:val="center"/>
          </w:tcPr>
          <w:p w:rsidR="00066682" w:rsidRPr="00962233" w:rsidRDefault="00066682" w:rsidP="00FB6B42">
            <w:pPr>
              <w:jc w:val="center"/>
              <w:rPr>
                <w:snapToGrid w:val="0"/>
                <w:color w:val="000000"/>
                <w:sz w:val="28"/>
                <w:szCs w:val="28"/>
              </w:rPr>
            </w:pPr>
            <w:r w:rsidRPr="00962233">
              <w:rPr>
                <w:snapToGrid w:val="0"/>
                <w:color w:val="000000"/>
                <w:sz w:val="28"/>
                <w:szCs w:val="28"/>
              </w:rPr>
              <w:t>по</w:t>
            </w:r>
          </w:p>
        </w:tc>
        <w:tc>
          <w:tcPr>
            <w:tcW w:w="1299" w:type="dxa"/>
            <w:vAlign w:val="center"/>
          </w:tcPr>
          <w:p w:rsidR="00066682" w:rsidRPr="00962233" w:rsidRDefault="00066682" w:rsidP="00FB6B42">
            <w:pPr>
              <w:jc w:val="center"/>
              <w:rPr>
                <w:snapToGrid w:val="0"/>
                <w:color w:val="000000"/>
                <w:sz w:val="28"/>
                <w:szCs w:val="28"/>
              </w:rPr>
            </w:pPr>
            <w:r w:rsidRPr="00962233">
              <w:rPr>
                <w:snapToGrid w:val="0"/>
                <w:color w:val="000000"/>
                <w:sz w:val="28"/>
                <w:szCs w:val="28"/>
              </w:rPr>
              <w:t>по</w:t>
            </w:r>
          </w:p>
        </w:tc>
        <w:tc>
          <w:tcPr>
            <w:tcW w:w="1227" w:type="dxa"/>
            <w:vAlign w:val="center"/>
          </w:tcPr>
          <w:p w:rsidR="00066682" w:rsidRPr="00962233" w:rsidRDefault="00066682" w:rsidP="00FB6B42">
            <w:pPr>
              <w:jc w:val="center"/>
              <w:rPr>
                <w:snapToGrid w:val="0"/>
                <w:color w:val="000000"/>
                <w:sz w:val="28"/>
                <w:szCs w:val="28"/>
              </w:rPr>
            </w:pPr>
            <w:r w:rsidRPr="00962233">
              <w:rPr>
                <w:snapToGrid w:val="0"/>
                <w:color w:val="000000"/>
                <w:sz w:val="28"/>
                <w:szCs w:val="28"/>
              </w:rPr>
              <w:t>по</w:t>
            </w:r>
          </w:p>
        </w:tc>
        <w:tc>
          <w:tcPr>
            <w:tcW w:w="875" w:type="dxa"/>
            <w:vAlign w:val="center"/>
          </w:tcPr>
          <w:p w:rsidR="00066682" w:rsidRPr="00962233" w:rsidRDefault="00066682" w:rsidP="00FB6B42">
            <w:pPr>
              <w:jc w:val="center"/>
              <w:rPr>
                <w:snapToGrid w:val="0"/>
                <w:color w:val="000000"/>
                <w:sz w:val="28"/>
                <w:szCs w:val="28"/>
              </w:rPr>
            </w:pPr>
          </w:p>
        </w:tc>
      </w:tr>
      <w:tr w:rsidR="00066682" w:rsidRPr="00437452">
        <w:trPr>
          <w:trHeight w:val="113"/>
          <w:jc w:val="center"/>
        </w:trPr>
        <w:tc>
          <w:tcPr>
            <w:tcW w:w="3270" w:type="dxa"/>
            <w:shd w:val="clear" w:color="C0C0C0" w:fill="auto"/>
          </w:tcPr>
          <w:p w:rsidR="00066682" w:rsidRPr="00962233" w:rsidRDefault="00066682" w:rsidP="00C079D6">
            <w:pPr>
              <w:rPr>
                <w:b/>
                <w:snapToGrid w:val="0"/>
                <w:sz w:val="28"/>
                <w:szCs w:val="28"/>
              </w:rPr>
            </w:pPr>
            <w:r w:rsidRPr="00962233">
              <w:rPr>
                <w:b/>
                <w:snapToGrid w:val="0"/>
                <w:sz w:val="28"/>
                <w:szCs w:val="28"/>
              </w:rPr>
              <w:t>Банка (чувствительность)</w:t>
            </w:r>
          </w:p>
        </w:tc>
        <w:tc>
          <w:tcPr>
            <w:tcW w:w="1200" w:type="dxa"/>
            <w:shd w:val="clear" w:color="C0C0C0" w:fill="auto"/>
            <w:vAlign w:val="center"/>
          </w:tcPr>
          <w:p w:rsidR="00066682" w:rsidRPr="00962233" w:rsidRDefault="00066682" w:rsidP="00FB6B42">
            <w:pPr>
              <w:jc w:val="center"/>
              <w:rPr>
                <w:b/>
                <w:snapToGrid w:val="0"/>
                <w:color w:val="000080"/>
                <w:sz w:val="28"/>
                <w:szCs w:val="28"/>
              </w:rPr>
            </w:pPr>
            <w:r w:rsidRPr="00962233">
              <w:rPr>
                <w:snapToGrid w:val="0"/>
                <w:color w:val="000000"/>
                <w:sz w:val="28"/>
                <w:szCs w:val="28"/>
              </w:rPr>
              <w:t>активам</w:t>
            </w:r>
          </w:p>
        </w:tc>
        <w:tc>
          <w:tcPr>
            <w:tcW w:w="1213" w:type="dxa"/>
            <w:vAlign w:val="center"/>
          </w:tcPr>
          <w:p w:rsidR="00066682" w:rsidRPr="00962233" w:rsidRDefault="00647029" w:rsidP="00FB6B42">
            <w:pPr>
              <w:jc w:val="center"/>
              <w:rPr>
                <w:snapToGrid w:val="0"/>
                <w:color w:val="000000"/>
                <w:sz w:val="28"/>
                <w:szCs w:val="28"/>
              </w:rPr>
            </w:pPr>
            <w:r w:rsidRPr="00962233">
              <w:rPr>
                <w:snapToGrid w:val="0"/>
                <w:color w:val="000000"/>
                <w:sz w:val="28"/>
                <w:szCs w:val="28"/>
              </w:rPr>
              <w:t>пасс</w:t>
            </w:r>
            <w:r w:rsidR="00066682" w:rsidRPr="00962233">
              <w:rPr>
                <w:snapToGrid w:val="0"/>
                <w:color w:val="000000"/>
                <w:sz w:val="28"/>
                <w:szCs w:val="28"/>
              </w:rPr>
              <w:t>ивам</w:t>
            </w:r>
          </w:p>
        </w:tc>
        <w:tc>
          <w:tcPr>
            <w:tcW w:w="1181" w:type="dxa"/>
            <w:vAlign w:val="center"/>
          </w:tcPr>
          <w:p w:rsidR="00066682" w:rsidRPr="00962233" w:rsidRDefault="00066682" w:rsidP="00FB6B42">
            <w:pPr>
              <w:jc w:val="center"/>
              <w:rPr>
                <w:snapToGrid w:val="0"/>
                <w:color w:val="000000"/>
                <w:sz w:val="28"/>
                <w:szCs w:val="28"/>
              </w:rPr>
            </w:pPr>
            <w:r w:rsidRPr="00962233">
              <w:rPr>
                <w:snapToGrid w:val="0"/>
                <w:color w:val="000000"/>
                <w:sz w:val="28"/>
                <w:szCs w:val="28"/>
              </w:rPr>
              <w:t>пассивам</w:t>
            </w:r>
          </w:p>
        </w:tc>
        <w:tc>
          <w:tcPr>
            <w:tcW w:w="1299" w:type="dxa"/>
            <w:vAlign w:val="center"/>
          </w:tcPr>
          <w:p w:rsidR="00066682" w:rsidRPr="00962233" w:rsidRDefault="00066682" w:rsidP="00FB6B42">
            <w:pPr>
              <w:jc w:val="center"/>
              <w:rPr>
                <w:snapToGrid w:val="0"/>
                <w:color w:val="000000"/>
                <w:sz w:val="28"/>
                <w:szCs w:val="28"/>
              </w:rPr>
            </w:pPr>
            <w:r w:rsidRPr="00962233">
              <w:rPr>
                <w:snapToGrid w:val="0"/>
                <w:color w:val="000000"/>
                <w:sz w:val="28"/>
                <w:szCs w:val="28"/>
              </w:rPr>
              <w:t>активам</w:t>
            </w:r>
          </w:p>
        </w:tc>
        <w:tc>
          <w:tcPr>
            <w:tcW w:w="1227" w:type="dxa"/>
            <w:vAlign w:val="center"/>
          </w:tcPr>
          <w:p w:rsidR="00066682" w:rsidRPr="00962233" w:rsidRDefault="00066682" w:rsidP="00FB6B42">
            <w:pPr>
              <w:jc w:val="center"/>
              <w:rPr>
                <w:snapToGrid w:val="0"/>
                <w:color w:val="000000"/>
                <w:sz w:val="28"/>
                <w:szCs w:val="28"/>
              </w:rPr>
            </w:pPr>
            <w:r w:rsidRPr="00962233">
              <w:rPr>
                <w:snapToGrid w:val="0"/>
                <w:color w:val="000000"/>
                <w:sz w:val="28"/>
                <w:szCs w:val="28"/>
              </w:rPr>
              <w:t>активам</w:t>
            </w:r>
          </w:p>
        </w:tc>
        <w:tc>
          <w:tcPr>
            <w:tcW w:w="875" w:type="dxa"/>
            <w:vAlign w:val="center"/>
          </w:tcPr>
          <w:p w:rsidR="00066682" w:rsidRPr="00962233" w:rsidRDefault="00066682" w:rsidP="00FB6B42">
            <w:pPr>
              <w:jc w:val="center"/>
              <w:rPr>
                <w:snapToGrid w:val="0"/>
                <w:color w:val="000000"/>
                <w:sz w:val="28"/>
                <w:szCs w:val="28"/>
              </w:rPr>
            </w:pPr>
            <w:r w:rsidRPr="00962233">
              <w:rPr>
                <w:b/>
                <w:snapToGrid w:val="0"/>
                <w:sz w:val="28"/>
                <w:szCs w:val="28"/>
              </w:rPr>
              <w:t>***</w:t>
            </w:r>
          </w:p>
        </w:tc>
      </w:tr>
      <w:tr w:rsidR="00066682" w:rsidRPr="00437452">
        <w:trPr>
          <w:trHeight w:val="106"/>
          <w:jc w:val="center"/>
        </w:trPr>
        <w:tc>
          <w:tcPr>
            <w:tcW w:w="3270" w:type="dxa"/>
            <w:shd w:val="clear" w:color="C0C0C0" w:fill="auto"/>
          </w:tcPr>
          <w:p w:rsidR="00066682" w:rsidRPr="00962233" w:rsidRDefault="00066682" w:rsidP="00C079D6">
            <w:pPr>
              <w:rPr>
                <w:b/>
                <w:snapToGrid w:val="0"/>
                <w:sz w:val="28"/>
                <w:szCs w:val="28"/>
              </w:rPr>
            </w:pPr>
            <w:r w:rsidRPr="00962233">
              <w:rPr>
                <w:b/>
                <w:snapToGrid w:val="0"/>
                <w:sz w:val="28"/>
                <w:szCs w:val="28"/>
              </w:rPr>
              <w:t>Чистый процентный доход банка будет сокращаться, если</w:t>
            </w:r>
          </w:p>
        </w:tc>
        <w:tc>
          <w:tcPr>
            <w:tcW w:w="1200" w:type="dxa"/>
            <w:shd w:val="clear" w:color="C0C0C0" w:fill="auto"/>
            <w:vAlign w:val="center"/>
          </w:tcPr>
          <w:p w:rsidR="00066682" w:rsidRPr="00962233" w:rsidRDefault="00066682" w:rsidP="00FB6B42">
            <w:pPr>
              <w:jc w:val="center"/>
              <w:rPr>
                <w:b/>
                <w:snapToGrid w:val="0"/>
                <w:color w:val="000080"/>
                <w:sz w:val="28"/>
                <w:szCs w:val="28"/>
              </w:rPr>
            </w:pPr>
            <w:r w:rsidRPr="00962233">
              <w:rPr>
                <w:snapToGrid w:val="0"/>
                <w:color w:val="000000"/>
                <w:sz w:val="28"/>
                <w:szCs w:val="28"/>
              </w:rPr>
              <w:t>% ставки</w:t>
            </w:r>
          </w:p>
        </w:tc>
        <w:tc>
          <w:tcPr>
            <w:tcW w:w="1213" w:type="dxa"/>
            <w:vAlign w:val="center"/>
          </w:tcPr>
          <w:p w:rsidR="00066682" w:rsidRPr="00962233" w:rsidRDefault="00066682" w:rsidP="00FB6B42">
            <w:pPr>
              <w:jc w:val="center"/>
              <w:rPr>
                <w:snapToGrid w:val="0"/>
                <w:color w:val="000000"/>
                <w:sz w:val="28"/>
                <w:szCs w:val="28"/>
              </w:rPr>
            </w:pPr>
            <w:r w:rsidRPr="00962233">
              <w:rPr>
                <w:snapToGrid w:val="0"/>
                <w:color w:val="000000"/>
                <w:sz w:val="28"/>
                <w:szCs w:val="28"/>
              </w:rPr>
              <w:t>% ставки</w:t>
            </w:r>
          </w:p>
        </w:tc>
        <w:tc>
          <w:tcPr>
            <w:tcW w:w="1181" w:type="dxa"/>
            <w:vAlign w:val="center"/>
          </w:tcPr>
          <w:p w:rsidR="00066682" w:rsidRPr="00962233" w:rsidRDefault="00066682" w:rsidP="00FB6B42">
            <w:pPr>
              <w:jc w:val="center"/>
              <w:rPr>
                <w:snapToGrid w:val="0"/>
                <w:color w:val="000000"/>
                <w:sz w:val="28"/>
                <w:szCs w:val="28"/>
              </w:rPr>
            </w:pPr>
            <w:r w:rsidRPr="00962233">
              <w:rPr>
                <w:snapToGrid w:val="0"/>
                <w:color w:val="000000"/>
                <w:sz w:val="28"/>
                <w:szCs w:val="28"/>
              </w:rPr>
              <w:t>% ставки</w:t>
            </w:r>
          </w:p>
        </w:tc>
        <w:tc>
          <w:tcPr>
            <w:tcW w:w="1299" w:type="dxa"/>
            <w:vAlign w:val="center"/>
          </w:tcPr>
          <w:p w:rsidR="00066682" w:rsidRPr="00962233" w:rsidRDefault="00066682" w:rsidP="00FB6B42">
            <w:pPr>
              <w:jc w:val="center"/>
              <w:rPr>
                <w:snapToGrid w:val="0"/>
                <w:color w:val="000000"/>
                <w:sz w:val="28"/>
                <w:szCs w:val="28"/>
              </w:rPr>
            </w:pPr>
            <w:r w:rsidRPr="00962233">
              <w:rPr>
                <w:snapToGrid w:val="0"/>
                <w:color w:val="000000"/>
                <w:sz w:val="28"/>
                <w:szCs w:val="28"/>
              </w:rPr>
              <w:t>% ставки</w:t>
            </w:r>
          </w:p>
        </w:tc>
        <w:tc>
          <w:tcPr>
            <w:tcW w:w="1227" w:type="dxa"/>
            <w:vAlign w:val="center"/>
          </w:tcPr>
          <w:p w:rsidR="00066682" w:rsidRPr="00962233" w:rsidRDefault="00066682" w:rsidP="00FB6B42">
            <w:pPr>
              <w:jc w:val="center"/>
              <w:rPr>
                <w:snapToGrid w:val="0"/>
                <w:color w:val="000000"/>
                <w:sz w:val="28"/>
                <w:szCs w:val="28"/>
              </w:rPr>
            </w:pPr>
            <w:r w:rsidRPr="00962233">
              <w:rPr>
                <w:snapToGrid w:val="0"/>
                <w:color w:val="000000"/>
                <w:sz w:val="28"/>
                <w:szCs w:val="28"/>
              </w:rPr>
              <w:t>% ставки</w:t>
            </w:r>
          </w:p>
        </w:tc>
        <w:tc>
          <w:tcPr>
            <w:tcW w:w="875" w:type="dxa"/>
            <w:vAlign w:val="center"/>
          </w:tcPr>
          <w:p w:rsidR="00066682" w:rsidRPr="00962233" w:rsidRDefault="00066682" w:rsidP="00FB6B42">
            <w:pPr>
              <w:jc w:val="center"/>
              <w:rPr>
                <w:snapToGrid w:val="0"/>
                <w:color w:val="000000"/>
                <w:sz w:val="28"/>
                <w:szCs w:val="28"/>
              </w:rPr>
            </w:pPr>
          </w:p>
        </w:tc>
      </w:tr>
      <w:tr w:rsidR="00066682" w:rsidRPr="00437452">
        <w:trPr>
          <w:cantSplit/>
          <w:trHeight w:val="433"/>
          <w:jc w:val="center"/>
        </w:trPr>
        <w:tc>
          <w:tcPr>
            <w:tcW w:w="3270" w:type="dxa"/>
            <w:shd w:val="clear" w:color="C0C0C0" w:fill="auto"/>
          </w:tcPr>
          <w:p w:rsidR="00066682" w:rsidRPr="00962233" w:rsidRDefault="00066682" w:rsidP="00C079D6">
            <w:pPr>
              <w:rPr>
                <w:b/>
                <w:snapToGrid w:val="0"/>
                <w:sz w:val="28"/>
                <w:szCs w:val="28"/>
              </w:rPr>
            </w:pPr>
          </w:p>
        </w:tc>
        <w:tc>
          <w:tcPr>
            <w:tcW w:w="1200" w:type="dxa"/>
            <w:shd w:val="clear" w:color="C0C0C0" w:fill="auto"/>
            <w:vAlign w:val="center"/>
          </w:tcPr>
          <w:p w:rsidR="00066682" w:rsidRPr="00962233" w:rsidRDefault="00066682" w:rsidP="00FB6B42">
            <w:pPr>
              <w:jc w:val="center"/>
              <w:rPr>
                <w:b/>
                <w:snapToGrid w:val="0"/>
                <w:color w:val="000080"/>
                <w:sz w:val="28"/>
                <w:szCs w:val="28"/>
              </w:rPr>
            </w:pPr>
            <w:r w:rsidRPr="00962233">
              <w:rPr>
                <w:snapToGrid w:val="0"/>
                <w:color w:val="000000"/>
                <w:sz w:val="28"/>
                <w:szCs w:val="28"/>
              </w:rPr>
              <w:t>падают</w:t>
            </w:r>
          </w:p>
        </w:tc>
        <w:tc>
          <w:tcPr>
            <w:tcW w:w="1213" w:type="dxa"/>
            <w:vAlign w:val="center"/>
          </w:tcPr>
          <w:p w:rsidR="00066682" w:rsidRPr="00962233" w:rsidRDefault="00066682" w:rsidP="00FB6B42">
            <w:pPr>
              <w:jc w:val="center"/>
              <w:rPr>
                <w:snapToGrid w:val="0"/>
                <w:color w:val="000000"/>
                <w:sz w:val="28"/>
                <w:szCs w:val="28"/>
              </w:rPr>
            </w:pPr>
            <w:r w:rsidRPr="00962233">
              <w:rPr>
                <w:snapToGrid w:val="0"/>
                <w:color w:val="000000"/>
                <w:sz w:val="28"/>
                <w:szCs w:val="28"/>
              </w:rPr>
              <w:t>растут</w:t>
            </w:r>
          </w:p>
        </w:tc>
        <w:tc>
          <w:tcPr>
            <w:tcW w:w="1181" w:type="dxa"/>
            <w:vAlign w:val="center"/>
          </w:tcPr>
          <w:p w:rsidR="00066682" w:rsidRPr="00962233" w:rsidRDefault="00066682" w:rsidP="00FB6B42">
            <w:pPr>
              <w:jc w:val="center"/>
              <w:rPr>
                <w:snapToGrid w:val="0"/>
                <w:color w:val="000000"/>
                <w:sz w:val="28"/>
                <w:szCs w:val="28"/>
              </w:rPr>
            </w:pPr>
            <w:r w:rsidRPr="00962233">
              <w:rPr>
                <w:snapToGrid w:val="0"/>
                <w:color w:val="000000"/>
                <w:sz w:val="28"/>
                <w:szCs w:val="28"/>
              </w:rPr>
              <w:t>растут</w:t>
            </w:r>
          </w:p>
        </w:tc>
        <w:tc>
          <w:tcPr>
            <w:tcW w:w="1299" w:type="dxa"/>
            <w:vAlign w:val="center"/>
          </w:tcPr>
          <w:p w:rsidR="00066682" w:rsidRPr="00962233" w:rsidRDefault="00066682" w:rsidP="00FB6B42">
            <w:pPr>
              <w:jc w:val="center"/>
              <w:rPr>
                <w:snapToGrid w:val="0"/>
                <w:color w:val="000000"/>
                <w:sz w:val="28"/>
                <w:szCs w:val="28"/>
              </w:rPr>
            </w:pPr>
            <w:r w:rsidRPr="00962233">
              <w:rPr>
                <w:snapToGrid w:val="0"/>
                <w:color w:val="000000"/>
                <w:sz w:val="28"/>
                <w:szCs w:val="28"/>
              </w:rPr>
              <w:t>падают</w:t>
            </w:r>
          </w:p>
        </w:tc>
        <w:tc>
          <w:tcPr>
            <w:tcW w:w="1227" w:type="dxa"/>
            <w:vAlign w:val="center"/>
          </w:tcPr>
          <w:p w:rsidR="00066682" w:rsidRPr="00962233" w:rsidRDefault="00066682" w:rsidP="00FB6B42">
            <w:pPr>
              <w:jc w:val="center"/>
              <w:rPr>
                <w:snapToGrid w:val="0"/>
                <w:color w:val="000000"/>
                <w:sz w:val="28"/>
                <w:szCs w:val="28"/>
              </w:rPr>
            </w:pPr>
            <w:r w:rsidRPr="00962233">
              <w:rPr>
                <w:snapToGrid w:val="0"/>
                <w:color w:val="000000"/>
                <w:sz w:val="28"/>
                <w:szCs w:val="28"/>
              </w:rPr>
              <w:t>падают</w:t>
            </w:r>
          </w:p>
        </w:tc>
        <w:tc>
          <w:tcPr>
            <w:tcW w:w="875" w:type="dxa"/>
            <w:vAlign w:val="center"/>
          </w:tcPr>
          <w:p w:rsidR="00066682" w:rsidRPr="00962233" w:rsidRDefault="00066682" w:rsidP="00FB6B42">
            <w:pPr>
              <w:jc w:val="center"/>
              <w:rPr>
                <w:snapToGrid w:val="0"/>
                <w:color w:val="000000"/>
                <w:sz w:val="28"/>
                <w:szCs w:val="28"/>
              </w:rPr>
            </w:pPr>
            <w:r w:rsidRPr="00962233">
              <w:rPr>
                <w:b/>
                <w:snapToGrid w:val="0"/>
                <w:sz w:val="28"/>
                <w:szCs w:val="28"/>
              </w:rPr>
              <w:t>***</w:t>
            </w:r>
          </w:p>
        </w:tc>
      </w:tr>
    </w:tbl>
    <w:p w:rsidR="0026310B" w:rsidRDefault="0026310B" w:rsidP="0026310B">
      <w:pPr>
        <w:spacing w:line="360" w:lineRule="auto"/>
        <w:ind w:firstLine="709"/>
        <w:jc w:val="both"/>
        <w:rPr>
          <w:sz w:val="28"/>
          <w:szCs w:val="28"/>
        </w:rPr>
      </w:pPr>
    </w:p>
    <w:p w:rsidR="00B76497" w:rsidRDefault="00FB6B42" w:rsidP="0026310B">
      <w:pPr>
        <w:spacing w:line="360" w:lineRule="auto"/>
        <w:ind w:firstLine="709"/>
        <w:jc w:val="both"/>
        <w:rPr>
          <w:sz w:val="28"/>
          <w:szCs w:val="28"/>
        </w:rPr>
      </w:pPr>
      <w:r w:rsidRPr="00D47DEB">
        <w:rPr>
          <w:sz w:val="28"/>
          <w:szCs w:val="28"/>
        </w:rPr>
        <w:t xml:space="preserve">Строка “ГЭП” в этой таблице показывает, в какой степени активы и пассивы банка подвержены процентному риску в данном периоде. По ней видно, каким образом разные периоды подвержены движению процентной ставки. Строка “накопленный ГЭП” показывает сумму ГЭП по предшествующим периодам. Она показывает состояние активов и пассивов в целом до данного периода, а не в этом конкретном периоде, как в строке “ГЭП”. Как видно из таблицы, у банка на </w:t>
      </w:r>
      <w:r>
        <w:rPr>
          <w:sz w:val="28"/>
          <w:szCs w:val="28"/>
        </w:rPr>
        <w:t>горизонте планирования от 1 до 6</w:t>
      </w:r>
      <w:r w:rsidRPr="00D47DEB">
        <w:rPr>
          <w:sz w:val="28"/>
          <w:szCs w:val="28"/>
        </w:rPr>
        <w:t xml:space="preserve"> месяцев</w:t>
      </w:r>
      <w:r>
        <w:rPr>
          <w:sz w:val="28"/>
          <w:szCs w:val="28"/>
        </w:rPr>
        <w:t xml:space="preserve"> и от 6 до 12</w:t>
      </w:r>
      <w:r w:rsidRPr="00D47DEB">
        <w:rPr>
          <w:sz w:val="28"/>
          <w:szCs w:val="28"/>
        </w:rPr>
        <w:t xml:space="preserve"> месяцев сохраняется отрицательный дисбаланс активов и пассивов (ГЭП). На данном горизонте банк чувствителен по пассивам. Краткосрочных активов меньше, чем краткосрочных пассивов.  Если все ставки одновременно повышаются на одну и ту же величину, то затраты по выплате процентов возрастут больше, чем доход в виде процентов, поскольку больше пассивов переоценивается. Чистый процентный доход в данном случае уменьшается. Когда же процентные ставки падают, то уменьшение затрат на выплату процентов превосходит уменьшение процентных доходов, и поэтому чистый процентный доход увеличивается. На других промежутках ситуация обратная</w:t>
      </w:r>
      <w:r>
        <w:rPr>
          <w:sz w:val="28"/>
          <w:szCs w:val="28"/>
        </w:rPr>
        <w:t xml:space="preserve"> </w:t>
      </w:r>
      <w:r w:rsidR="00B76497" w:rsidRPr="00D47DEB">
        <w:rPr>
          <w:sz w:val="28"/>
          <w:szCs w:val="28"/>
        </w:rPr>
        <w:t>- н</w:t>
      </w:r>
      <w:r w:rsidRPr="00D47DEB">
        <w:rPr>
          <w:sz w:val="28"/>
          <w:szCs w:val="28"/>
        </w:rPr>
        <w:t xml:space="preserve">аблюдается положительный ГЭП. В данном случае у банка больше чувствительных активов, чем пассивов. При росте процентных ставок чистый процентный доход увеличивается, а при уменьшении  ставок снижается. Такую ситуацию  можно объяснить тем, что банк привлекает средства на краткосрочном рынке, на котором они дешевле, и вкладывает их на долгосрочном рынке, на котором они дороже. Это довольно распространенная стратегия поведения. Такая политика управления абсолютно нормальна, но только в стабильной экономике, когда процентная ставка не совершает особых скачков. </w:t>
      </w:r>
      <w:r w:rsidR="0026310B">
        <w:rPr>
          <w:sz w:val="28"/>
          <w:szCs w:val="28"/>
        </w:rPr>
        <w:t xml:space="preserve">Результаты этого анализа дают возможность предвидеть изменения доходов банка в соответствии с прогнозируемыми изменениями процентных ставок. </w:t>
      </w:r>
    </w:p>
    <w:p w:rsidR="00066682" w:rsidRDefault="00B76497" w:rsidP="00066682">
      <w:pPr>
        <w:spacing w:line="360" w:lineRule="auto"/>
        <w:jc w:val="both"/>
        <w:rPr>
          <w:sz w:val="28"/>
          <w:szCs w:val="28"/>
        </w:rPr>
      </w:pPr>
      <w:r>
        <w:rPr>
          <w:sz w:val="28"/>
          <w:szCs w:val="28"/>
        </w:rPr>
        <w:tab/>
      </w:r>
      <w:r w:rsidRPr="00241C39">
        <w:rPr>
          <w:sz w:val="28"/>
          <w:szCs w:val="28"/>
        </w:rPr>
        <w:t>Рассчитаем дисбаланс (гэп) между акти</w:t>
      </w:r>
      <w:r>
        <w:rPr>
          <w:sz w:val="28"/>
          <w:szCs w:val="28"/>
        </w:rPr>
        <w:t>вами и пассивами для 2005 г</w:t>
      </w:r>
      <w:r w:rsidR="00FD2127">
        <w:rPr>
          <w:sz w:val="28"/>
          <w:szCs w:val="28"/>
        </w:rPr>
        <w:t>ода на основе данных таблицы 2.3</w:t>
      </w:r>
      <w:r w:rsidRPr="00241C39">
        <w:rPr>
          <w:sz w:val="28"/>
          <w:szCs w:val="28"/>
        </w:rPr>
        <w:t>. Получим:</w:t>
      </w:r>
    </w:p>
    <w:p w:rsidR="00B76497" w:rsidRDefault="00B76497" w:rsidP="00FB6B42">
      <w:pPr>
        <w:pStyle w:val="a3"/>
        <w:tabs>
          <w:tab w:val="clear" w:pos="4677"/>
          <w:tab w:val="clear" w:pos="9355"/>
        </w:tabs>
        <w:rPr>
          <w:sz w:val="28"/>
          <w:szCs w:val="28"/>
        </w:rPr>
      </w:pPr>
      <w:r>
        <w:rPr>
          <w:sz w:val="28"/>
          <w:szCs w:val="28"/>
        </w:rPr>
        <w:t xml:space="preserve"> </w:t>
      </w:r>
    </w:p>
    <w:p w:rsidR="00066682" w:rsidRDefault="00BC1AD8" w:rsidP="00FB6B42">
      <w:pPr>
        <w:pStyle w:val="a3"/>
        <w:tabs>
          <w:tab w:val="clear" w:pos="4677"/>
          <w:tab w:val="clear" w:pos="9355"/>
        </w:tabs>
        <w:rPr>
          <w:sz w:val="28"/>
          <w:szCs w:val="28"/>
        </w:rPr>
      </w:pPr>
      <w:r>
        <w:rPr>
          <w:sz w:val="28"/>
          <w:szCs w:val="28"/>
        </w:rPr>
        <w:tab/>
      </w:r>
      <w:r w:rsidR="00FD2127">
        <w:rPr>
          <w:sz w:val="28"/>
          <w:szCs w:val="28"/>
        </w:rPr>
        <w:t xml:space="preserve">Таблица 2.6 </w:t>
      </w:r>
      <w:r w:rsidR="00437452">
        <w:rPr>
          <w:sz w:val="28"/>
          <w:szCs w:val="28"/>
        </w:rPr>
        <w:t>-</w:t>
      </w:r>
      <w:r w:rsidR="00FD2127">
        <w:rPr>
          <w:sz w:val="28"/>
          <w:szCs w:val="28"/>
        </w:rPr>
        <w:t xml:space="preserve"> </w:t>
      </w:r>
      <w:r w:rsidR="00066682" w:rsidRPr="00437452">
        <w:rPr>
          <w:sz w:val="28"/>
          <w:szCs w:val="28"/>
        </w:rPr>
        <w:t>Расчет ГЭП 2005г</w:t>
      </w:r>
    </w:p>
    <w:p w:rsidR="00437452" w:rsidRPr="00437452" w:rsidRDefault="00437452" w:rsidP="00437452">
      <w:pPr>
        <w:pStyle w:val="a3"/>
        <w:tabs>
          <w:tab w:val="clear" w:pos="4677"/>
          <w:tab w:val="clear" w:pos="9355"/>
        </w:tabs>
        <w:rPr>
          <w:sz w:val="28"/>
          <w:szCs w:val="28"/>
        </w:rPr>
      </w:pP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746"/>
        <w:gridCol w:w="1200"/>
        <w:gridCol w:w="1200"/>
        <w:gridCol w:w="1200"/>
        <w:gridCol w:w="1320"/>
        <w:gridCol w:w="1248"/>
        <w:gridCol w:w="1022"/>
      </w:tblGrid>
      <w:tr w:rsidR="00066682" w:rsidRPr="00962233">
        <w:trPr>
          <w:trHeight w:val="106"/>
          <w:jc w:val="center"/>
        </w:trPr>
        <w:tc>
          <w:tcPr>
            <w:tcW w:w="2746" w:type="dxa"/>
            <w:shd w:val="clear" w:color="C0C0C0" w:fill="auto"/>
          </w:tcPr>
          <w:p w:rsidR="00066682" w:rsidRPr="00962233" w:rsidRDefault="00066682" w:rsidP="00C079D6">
            <w:pPr>
              <w:rPr>
                <w:b/>
                <w:snapToGrid w:val="0"/>
                <w:sz w:val="28"/>
                <w:szCs w:val="28"/>
              </w:rPr>
            </w:pPr>
            <w:r w:rsidRPr="00962233">
              <w:rPr>
                <w:b/>
                <w:snapToGrid w:val="0"/>
                <w:sz w:val="28"/>
                <w:szCs w:val="28"/>
              </w:rPr>
              <w:t>ГЭП (Дисбаланс)  тыс.руб.</w:t>
            </w:r>
          </w:p>
        </w:tc>
        <w:tc>
          <w:tcPr>
            <w:tcW w:w="1200" w:type="dxa"/>
            <w:vAlign w:val="center"/>
          </w:tcPr>
          <w:p w:rsidR="00066682" w:rsidRPr="00962233" w:rsidRDefault="00066682" w:rsidP="00B76497">
            <w:pPr>
              <w:autoSpaceDE w:val="0"/>
              <w:autoSpaceDN w:val="0"/>
              <w:jc w:val="center"/>
              <w:rPr>
                <w:sz w:val="28"/>
                <w:szCs w:val="28"/>
              </w:rPr>
            </w:pPr>
            <w:r w:rsidRPr="00962233">
              <w:rPr>
                <w:sz w:val="28"/>
                <w:szCs w:val="28"/>
              </w:rPr>
              <w:t>123 101</w:t>
            </w:r>
          </w:p>
        </w:tc>
        <w:tc>
          <w:tcPr>
            <w:tcW w:w="1200" w:type="dxa"/>
            <w:vAlign w:val="center"/>
          </w:tcPr>
          <w:p w:rsidR="00066682" w:rsidRPr="00962233" w:rsidRDefault="00066682" w:rsidP="00B76497">
            <w:pPr>
              <w:autoSpaceDE w:val="0"/>
              <w:autoSpaceDN w:val="0"/>
              <w:jc w:val="center"/>
              <w:rPr>
                <w:sz w:val="28"/>
                <w:szCs w:val="28"/>
              </w:rPr>
            </w:pPr>
            <w:r w:rsidRPr="00962233">
              <w:rPr>
                <w:sz w:val="28"/>
                <w:szCs w:val="28"/>
              </w:rPr>
              <w:t>-6 996</w:t>
            </w:r>
          </w:p>
        </w:tc>
        <w:tc>
          <w:tcPr>
            <w:tcW w:w="1200" w:type="dxa"/>
            <w:vAlign w:val="center"/>
          </w:tcPr>
          <w:p w:rsidR="00066682" w:rsidRPr="00962233" w:rsidRDefault="00066682" w:rsidP="00B76497">
            <w:pPr>
              <w:autoSpaceDE w:val="0"/>
              <w:autoSpaceDN w:val="0"/>
              <w:jc w:val="center"/>
              <w:rPr>
                <w:sz w:val="28"/>
                <w:szCs w:val="28"/>
              </w:rPr>
            </w:pPr>
            <w:r w:rsidRPr="00962233">
              <w:rPr>
                <w:sz w:val="28"/>
                <w:szCs w:val="28"/>
              </w:rPr>
              <w:t>173 654</w:t>
            </w:r>
          </w:p>
        </w:tc>
        <w:tc>
          <w:tcPr>
            <w:tcW w:w="1320" w:type="dxa"/>
            <w:vAlign w:val="center"/>
          </w:tcPr>
          <w:p w:rsidR="00066682" w:rsidRPr="00962233" w:rsidRDefault="00066682" w:rsidP="00B76497">
            <w:pPr>
              <w:autoSpaceDE w:val="0"/>
              <w:autoSpaceDN w:val="0"/>
              <w:jc w:val="center"/>
              <w:rPr>
                <w:sz w:val="28"/>
                <w:szCs w:val="28"/>
              </w:rPr>
            </w:pPr>
            <w:r w:rsidRPr="00962233">
              <w:rPr>
                <w:sz w:val="28"/>
                <w:szCs w:val="28"/>
              </w:rPr>
              <w:t>3 002</w:t>
            </w:r>
          </w:p>
        </w:tc>
        <w:tc>
          <w:tcPr>
            <w:tcW w:w="1248" w:type="dxa"/>
            <w:vAlign w:val="center"/>
          </w:tcPr>
          <w:p w:rsidR="00066682" w:rsidRPr="00962233" w:rsidRDefault="00066682" w:rsidP="00B76497">
            <w:pPr>
              <w:autoSpaceDE w:val="0"/>
              <w:autoSpaceDN w:val="0"/>
              <w:jc w:val="center"/>
              <w:rPr>
                <w:sz w:val="28"/>
                <w:szCs w:val="28"/>
              </w:rPr>
            </w:pPr>
            <w:r w:rsidRPr="00962233">
              <w:rPr>
                <w:sz w:val="28"/>
                <w:szCs w:val="28"/>
              </w:rPr>
              <w:t>-100 920</w:t>
            </w:r>
          </w:p>
        </w:tc>
        <w:tc>
          <w:tcPr>
            <w:tcW w:w="1022" w:type="dxa"/>
            <w:vAlign w:val="center"/>
          </w:tcPr>
          <w:p w:rsidR="00066682" w:rsidRPr="00962233" w:rsidRDefault="00066682" w:rsidP="00B76497">
            <w:pPr>
              <w:autoSpaceDE w:val="0"/>
              <w:autoSpaceDN w:val="0"/>
              <w:jc w:val="center"/>
              <w:rPr>
                <w:sz w:val="28"/>
                <w:szCs w:val="28"/>
              </w:rPr>
            </w:pPr>
            <w:r w:rsidRPr="00962233">
              <w:rPr>
                <w:sz w:val="28"/>
                <w:szCs w:val="28"/>
              </w:rPr>
              <w:t>191 841</w:t>
            </w:r>
          </w:p>
        </w:tc>
      </w:tr>
      <w:tr w:rsidR="00066682" w:rsidRPr="00962233">
        <w:trPr>
          <w:cantSplit/>
          <w:trHeight w:val="106"/>
          <w:jc w:val="center"/>
        </w:trPr>
        <w:tc>
          <w:tcPr>
            <w:tcW w:w="2746" w:type="dxa"/>
            <w:shd w:val="clear" w:color="C0C0C0" w:fill="auto"/>
          </w:tcPr>
          <w:p w:rsidR="00066682" w:rsidRPr="00962233" w:rsidRDefault="00066682" w:rsidP="00C079D6">
            <w:pPr>
              <w:rPr>
                <w:b/>
                <w:snapToGrid w:val="0"/>
                <w:sz w:val="28"/>
                <w:szCs w:val="28"/>
              </w:rPr>
            </w:pPr>
            <w:r w:rsidRPr="00962233">
              <w:rPr>
                <w:b/>
                <w:snapToGrid w:val="0"/>
                <w:sz w:val="28"/>
                <w:szCs w:val="28"/>
              </w:rPr>
              <w:t>Накопленный дисбаланс (ГЭП) тыс.руб.</w:t>
            </w:r>
          </w:p>
        </w:tc>
        <w:tc>
          <w:tcPr>
            <w:tcW w:w="1200" w:type="dxa"/>
            <w:vAlign w:val="center"/>
          </w:tcPr>
          <w:p w:rsidR="00066682" w:rsidRPr="00962233" w:rsidRDefault="00066682" w:rsidP="00B76497">
            <w:pPr>
              <w:autoSpaceDE w:val="0"/>
              <w:autoSpaceDN w:val="0"/>
              <w:jc w:val="center"/>
              <w:rPr>
                <w:sz w:val="28"/>
                <w:szCs w:val="28"/>
              </w:rPr>
            </w:pPr>
            <w:r w:rsidRPr="00962233">
              <w:rPr>
                <w:sz w:val="28"/>
                <w:szCs w:val="28"/>
              </w:rPr>
              <w:t>123 101</w:t>
            </w:r>
          </w:p>
        </w:tc>
        <w:tc>
          <w:tcPr>
            <w:tcW w:w="1200" w:type="dxa"/>
            <w:vAlign w:val="center"/>
          </w:tcPr>
          <w:p w:rsidR="00066682" w:rsidRPr="00962233" w:rsidRDefault="00066682" w:rsidP="00B76497">
            <w:pPr>
              <w:autoSpaceDE w:val="0"/>
              <w:autoSpaceDN w:val="0"/>
              <w:jc w:val="center"/>
              <w:rPr>
                <w:sz w:val="28"/>
                <w:szCs w:val="28"/>
              </w:rPr>
            </w:pPr>
            <w:r w:rsidRPr="00962233">
              <w:rPr>
                <w:sz w:val="28"/>
                <w:szCs w:val="28"/>
              </w:rPr>
              <w:t>116 105</w:t>
            </w:r>
          </w:p>
        </w:tc>
        <w:tc>
          <w:tcPr>
            <w:tcW w:w="1200" w:type="dxa"/>
            <w:vAlign w:val="center"/>
          </w:tcPr>
          <w:p w:rsidR="00066682" w:rsidRPr="00962233" w:rsidRDefault="00066682" w:rsidP="00B76497">
            <w:pPr>
              <w:autoSpaceDE w:val="0"/>
              <w:autoSpaceDN w:val="0"/>
              <w:jc w:val="center"/>
              <w:rPr>
                <w:sz w:val="28"/>
                <w:szCs w:val="28"/>
              </w:rPr>
            </w:pPr>
            <w:r w:rsidRPr="00962233">
              <w:rPr>
                <w:sz w:val="28"/>
                <w:szCs w:val="28"/>
              </w:rPr>
              <w:t>289 759</w:t>
            </w:r>
          </w:p>
        </w:tc>
        <w:tc>
          <w:tcPr>
            <w:tcW w:w="1320" w:type="dxa"/>
            <w:vAlign w:val="center"/>
          </w:tcPr>
          <w:p w:rsidR="00066682" w:rsidRPr="00962233" w:rsidRDefault="00066682" w:rsidP="00B76497">
            <w:pPr>
              <w:autoSpaceDE w:val="0"/>
              <w:autoSpaceDN w:val="0"/>
              <w:jc w:val="center"/>
              <w:rPr>
                <w:sz w:val="28"/>
                <w:szCs w:val="28"/>
              </w:rPr>
            </w:pPr>
            <w:r w:rsidRPr="00962233">
              <w:rPr>
                <w:sz w:val="28"/>
                <w:szCs w:val="28"/>
              </w:rPr>
              <w:t>292761</w:t>
            </w:r>
          </w:p>
        </w:tc>
        <w:tc>
          <w:tcPr>
            <w:tcW w:w="1248" w:type="dxa"/>
            <w:vAlign w:val="center"/>
          </w:tcPr>
          <w:p w:rsidR="00066682" w:rsidRPr="00962233" w:rsidRDefault="00066682" w:rsidP="00B76497">
            <w:pPr>
              <w:autoSpaceDE w:val="0"/>
              <w:autoSpaceDN w:val="0"/>
              <w:jc w:val="center"/>
              <w:rPr>
                <w:sz w:val="28"/>
                <w:szCs w:val="28"/>
              </w:rPr>
            </w:pPr>
            <w:r w:rsidRPr="00962233">
              <w:rPr>
                <w:sz w:val="28"/>
                <w:szCs w:val="28"/>
              </w:rPr>
              <w:t>191 841</w:t>
            </w:r>
          </w:p>
        </w:tc>
        <w:tc>
          <w:tcPr>
            <w:tcW w:w="1022" w:type="dxa"/>
            <w:vAlign w:val="center"/>
          </w:tcPr>
          <w:p w:rsidR="00066682" w:rsidRPr="00962233" w:rsidRDefault="00066682" w:rsidP="00B76497">
            <w:pPr>
              <w:jc w:val="center"/>
              <w:rPr>
                <w:b/>
                <w:snapToGrid w:val="0"/>
                <w:sz w:val="28"/>
                <w:szCs w:val="28"/>
              </w:rPr>
            </w:pPr>
          </w:p>
          <w:p w:rsidR="00066682" w:rsidRPr="00962233" w:rsidRDefault="00066682" w:rsidP="00B76497">
            <w:pPr>
              <w:jc w:val="center"/>
              <w:rPr>
                <w:snapToGrid w:val="0"/>
                <w:color w:val="000000"/>
                <w:sz w:val="28"/>
                <w:szCs w:val="28"/>
              </w:rPr>
            </w:pPr>
            <w:r w:rsidRPr="00962233">
              <w:rPr>
                <w:b/>
                <w:snapToGrid w:val="0"/>
                <w:sz w:val="28"/>
                <w:szCs w:val="28"/>
              </w:rPr>
              <w:t>***</w:t>
            </w:r>
          </w:p>
        </w:tc>
      </w:tr>
      <w:tr w:rsidR="00066682" w:rsidRPr="00962233">
        <w:trPr>
          <w:trHeight w:val="106"/>
          <w:jc w:val="center"/>
        </w:trPr>
        <w:tc>
          <w:tcPr>
            <w:tcW w:w="2746" w:type="dxa"/>
            <w:shd w:val="clear" w:color="C0C0C0" w:fill="auto"/>
          </w:tcPr>
          <w:p w:rsidR="00066682" w:rsidRPr="00962233" w:rsidRDefault="00066682" w:rsidP="00C079D6">
            <w:pPr>
              <w:rPr>
                <w:b/>
                <w:snapToGrid w:val="0"/>
                <w:sz w:val="28"/>
                <w:szCs w:val="28"/>
              </w:rPr>
            </w:pPr>
            <w:r w:rsidRPr="00962233">
              <w:rPr>
                <w:b/>
                <w:snapToGrid w:val="0"/>
                <w:sz w:val="28"/>
                <w:szCs w:val="28"/>
              </w:rPr>
              <w:t xml:space="preserve">Соотношение чувствительных к изменению процентных ставок активов и пассивов </w:t>
            </w:r>
          </w:p>
        </w:tc>
        <w:tc>
          <w:tcPr>
            <w:tcW w:w="1200" w:type="dxa"/>
            <w:vAlign w:val="center"/>
          </w:tcPr>
          <w:p w:rsidR="00066682" w:rsidRPr="00962233" w:rsidRDefault="00066682" w:rsidP="00B76497">
            <w:pPr>
              <w:jc w:val="center"/>
              <w:rPr>
                <w:snapToGrid w:val="0"/>
                <w:color w:val="000000"/>
                <w:sz w:val="28"/>
                <w:szCs w:val="28"/>
              </w:rPr>
            </w:pPr>
            <w:r w:rsidRPr="00962233">
              <w:rPr>
                <w:snapToGrid w:val="0"/>
                <w:color w:val="000000"/>
                <w:sz w:val="28"/>
                <w:szCs w:val="28"/>
              </w:rPr>
              <w:t>781,96</w:t>
            </w:r>
          </w:p>
        </w:tc>
        <w:tc>
          <w:tcPr>
            <w:tcW w:w="1200" w:type="dxa"/>
            <w:vAlign w:val="center"/>
          </w:tcPr>
          <w:p w:rsidR="00066682" w:rsidRPr="00962233" w:rsidRDefault="00066682" w:rsidP="00B76497">
            <w:pPr>
              <w:jc w:val="center"/>
              <w:rPr>
                <w:snapToGrid w:val="0"/>
                <w:color w:val="000000"/>
                <w:sz w:val="28"/>
                <w:szCs w:val="28"/>
              </w:rPr>
            </w:pPr>
            <w:r w:rsidRPr="00962233">
              <w:rPr>
                <w:snapToGrid w:val="0"/>
                <w:color w:val="000000"/>
                <w:sz w:val="28"/>
                <w:szCs w:val="28"/>
              </w:rPr>
              <w:t>97,46</w:t>
            </w:r>
          </w:p>
        </w:tc>
        <w:tc>
          <w:tcPr>
            <w:tcW w:w="1200" w:type="dxa"/>
            <w:vAlign w:val="center"/>
          </w:tcPr>
          <w:p w:rsidR="00066682" w:rsidRPr="00962233" w:rsidRDefault="00066682" w:rsidP="00B76497">
            <w:pPr>
              <w:jc w:val="center"/>
              <w:rPr>
                <w:snapToGrid w:val="0"/>
                <w:color w:val="000000"/>
                <w:sz w:val="28"/>
                <w:szCs w:val="28"/>
              </w:rPr>
            </w:pPr>
            <w:r w:rsidRPr="00962233">
              <w:rPr>
                <w:snapToGrid w:val="0"/>
                <w:color w:val="000000"/>
                <w:sz w:val="28"/>
                <w:szCs w:val="28"/>
              </w:rPr>
              <w:t>224, 56</w:t>
            </w:r>
          </w:p>
        </w:tc>
        <w:tc>
          <w:tcPr>
            <w:tcW w:w="1320" w:type="dxa"/>
            <w:vAlign w:val="center"/>
          </w:tcPr>
          <w:p w:rsidR="00066682" w:rsidRPr="00962233" w:rsidRDefault="00066682" w:rsidP="00B76497">
            <w:pPr>
              <w:jc w:val="center"/>
              <w:rPr>
                <w:snapToGrid w:val="0"/>
                <w:color w:val="000000"/>
                <w:sz w:val="28"/>
                <w:szCs w:val="28"/>
              </w:rPr>
            </w:pPr>
            <w:r w:rsidRPr="00962233">
              <w:rPr>
                <w:snapToGrid w:val="0"/>
                <w:color w:val="000000"/>
                <w:sz w:val="28"/>
                <w:szCs w:val="28"/>
              </w:rPr>
              <w:t>102,03</w:t>
            </w:r>
          </w:p>
        </w:tc>
        <w:tc>
          <w:tcPr>
            <w:tcW w:w="1248" w:type="dxa"/>
            <w:vAlign w:val="center"/>
          </w:tcPr>
          <w:p w:rsidR="00066682" w:rsidRPr="00962233" w:rsidRDefault="00066682" w:rsidP="00B76497">
            <w:pPr>
              <w:jc w:val="center"/>
              <w:rPr>
                <w:snapToGrid w:val="0"/>
                <w:color w:val="000000"/>
                <w:sz w:val="28"/>
                <w:szCs w:val="28"/>
              </w:rPr>
            </w:pPr>
            <w:r w:rsidRPr="00962233">
              <w:rPr>
                <w:snapToGrid w:val="0"/>
                <w:color w:val="000000"/>
                <w:sz w:val="28"/>
                <w:szCs w:val="28"/>
              </w:rPr>
              <w:t>86,65</w:t>
            </w:r>
          </w:p>
        </w:tc>
        <w:tc>
          <w:tcPr>
            <w:tcW w:w="1022" w:type="dxa"/>
            <w:vAlign w:val="center"/>
          </w:tcPr>
          <w:p w:rsidR="00066682" w:rsidRPr="00962233" w:rsidRDefault="00066682" w:rsidP="00B76497">
            <w:pPr>
              <w:jc w:val="center"/>
              <w:rPr>
                <w:snapToGrid w:val="0"/>
                <w:color w:val="000000"/>
                <w:sz w:val="28"/>
                <w:szCs w:val="28"/>
              </w:rPr>
            </w:pPr>
            <w:r w:rsidRPr="00962233">
              <w:rPr>
                <w:snapToGrid w:val="0"/>
                <w:color w:val="000000"/>
                <w:sz w:val="28"/>
                <w:szCs w:val="28"/>
              </w:rPr>
              <w:t>114,35</w:t>
            </w:r>
          </w:p>
        </w:tc>
      </w:tr>
      <w:tr w:rsidR="00066682" w:rsidRPr="00962233">
        <w:trPr>
          <w:trHeight w:val="106"/>
          <w:jc w:val="center"/>
        </w:trPr>
        <w:tc>
          <w:tcPr>
            <w:tcW w:w="2746" w:type="dxa"/>
            <w:shd w:val="clear" w:color="C0C0C0" w:fill="auto"/>
          </w:tcPr>
          <w:p w:rsidR="00066682" w:rsidRPr="00962233" w:rsidRDefault="00066682" w:rsidP="00C079D6">
            <w:pPr>
              <w:rPr>
                <w:b/>
                <w:snapToGrid w:val="0"/>
                <w:sz w:val="28"/>
                <w:szCs w:val="28"/>
              </w:rPr>
            </w:pPr>
            <w:r w:rsidRPr="00962233">
              <w:rPr>
                <w:b/>
                <w:snapToGrid w:val="0"/>
                <w:sz w:val="28"/>
                <w:szCs w:val="28"/>
              </w:rPr>
              <w:t xml:space="preserve">Характеристика состояния </w:t>
            </w:r>
          </w:p>
        </w:tc>
        <w:tc>
          <w:tcPr>
            <w:tcW w:w="1200" w:type="dxa"/>
            <w:vAlign w:val="center"/>
          </w:tcPr>
          <w:p w:rsidR="00066682" w:rsidRPr="00962233" w:rsidRDefault="00066682" w:rsidP="00B76497">
            <w:pPr>
              <w:jc w:val="center"/>
              <w:rPr>
                <w:b/>
                <w:snapToGrid w:val="0"/>
                <w:color w:val="000080"/>
                <w:sz w:val="28"/>
                <w:szCs w:val="28"/>
              </w:rPr>
            </w:pPr>
            <w:r w:rsidRPr="00962233">
              <w:rPr>
                <w:snapToGrid w:val="0"/>
                <w:color w:val="000000"/>
                <w:sz w:val="28"/>
                <w:szCs w:val="28"/>
              </w:rPr>
              <w:t>по</w:t>
            </w:r>
          </w:p>
        </w:tc>
        <w:tc>
          <w:tcPr>
            <w:tcW w:w="1200" w:type="dxa"/>
            <w:vAlign w:val="center"/>
          </w:tcPr>
          <w:p w:rsidR="00066682" w:rsidRPr="00962233" w:rsidRDefault="00066682" w:rsidP="00B76497">
            <w:pPr>
              <w:jc w:val="center"/>
              <w:rPr>
                <w:snapToGrid w:val="0"/>
                <w:color w:val="000000"/>
                <w:sz w:val="28"/>
                <w:szCs w:val="28"/>
              </w:rPr>
            </w:pPr>
            <w:r w:rsidRPr="00962233">
              <w:rPr>
                <w:snapToGrid w:val="0"/>
                <w:color w:val="000000"/>
                <w:sz w:val="28"/>
                <w:szCs w:val="28"/>
              </w:rPr>
              <w:t>по</w:t>
            </w:r>
          </w:p>
        </w:tc>
        <w:tc>
          <w:tcPr>
            <w:tcW w:w="1200" w:type="dxa"/>
            <w:vAlign w:val="center"/>
          </w:tcPr>
          <w:p w:rsidR="00066682" w:rsidRPr="00962233" w:rsidRDefault="00066682" w:rsidP="00B76497">
            <w:pPr>
              <w:jc w:val="center"/>
              <w:rPr>
                <w:snapToGrid w:val="0"/>
                <w:color w:val="000000"/>
                <w:sz w:val="28"/>
                <w:szCs w:val="28"/>
              </w:rPr>
            </w:pPr>
            <w:r w:rsidRPr="00962233">
              <w:rPr>
                <w:snapToGrid w:val="0"/>
                <w:color w:val="000000"/>
                <w:sz w:val="28"/>
                <w:szCs w:val="28"/>
              </w:rPr>
              <w:t>по</w:t>
            </w:r>
          </w:p>
        </w:tc>
        <w:tc>
          <w:tcPr>
            <w:tcW w:w="1320" w:type="dxa"/>
            <w:vAlign w:val="center"/>
          </w:tcPr>
          <w:p w:rsidR="00066682" w:rsidRPr="00962233" w:rsidRDefault="00066682" w:rsidP="00B76497">
            <w:pPr>
              <w:jc w:val="center"/>
              <w:rPr>
                <w:snapToGrid w:val="0"/>
                <w:color w:val="000000"/>
                <w:sz w:val="28"/>
                <w:szCs w:val="28"/>
              </w:rPr>
            </w:pPr>
            <w:r w:rsidRPr="00962233">
              <w:rPr>
                <w:snapToGrid w:val="0"/>
                <w:color w:val="000000"/>
                <w:sz w:val="28"/>
                <w:szCs w:val="28"/>
              </w:rPr>
              <w:t>по</w:t>
            </w:r>
          </w:p>
        </w:tc>
        <w:tc>
          <w:tcPr>
            <w:tcW w:w="1248" w:type="dxa"/>
            <w:vAlign w:val="center"/>
          </w:tcPr>
          <w:p w:rsidR="00066682" w:rsidRPr="00962233" w:rsidRDefault="00066682" w:rsidP="00B76497">
            <w:pPr>
              <w:jc w:val="center"/>
              <w:rPr>
                <w:snapToGrid w:val="0"/>
                <w:color w:val="000000"/>
                <w:sz w:val="28"/>
                <w:szCs w:val="28"/>
              </w:rPr>
            </w:pPr>
            <w:r w:rsidRPr="00962233">
              <w:rPr>
                <w:snapToGrid w:val="0"/>
                <w:color w:val="000000"/>
                <w:sz w:val="28"/>
                <w:szCs w:val="28"/>
              </w:rPr>
              <w:t>по</w:t>
            </w:r>
          </w:p>
        </w:tc>
        <w:tc>
          <w:tcPr>
            <w:tcW w:w="1022" w:type="dxa"/>
            <w:vAlign w:val="center"/>
          </w:tcPr>
          <w:p w:rsidR="00066682" w:rsidRPr="00962233" w:rsidRDefault="00066682" w:rsidP="00B76497">
            <w:pPr>
              <w:jc w:val="center"/>
              <w:rPr>
                <w:snapToGrid w:val="0"/>
                <w:color w:val="000000"/>
                <w:sz w:val="28"/>
                <w:szCs w:val="28"/>
              </w:rPr>
            </w:pPr>
          </w:p>
        </w:tc>
      </w:tr>
      <w:tr w:rsidR="00066682" w:rsidRPr="00962233">
        <w:trPr>
          <w:trHeight w:val="113"/>
          <w:jc w:val="center"/>
        </w:trPr>
        <w:tc>
          <w:tcPr>
            <w:tcW w:w="2746" w:type="dxa"/>
            <w:shd w:val="clear" w:color="C0C0C0" w:fill="auto"/>
          </w:tcPr>
          <w:p w:rsidR="00066682" w:rsidRPr="00962233" w:rsidRDefault="00066682" w:rsidP="00C079D6">
            <w:pPr>
              <w:rPr>
                <w:b/>
                <w:snapToGrid w:val="0"/>
                <w:sz w:val="28"/>
                <w:szCs w:val="28"/>
              </w:rPr>
            </w:pPr>
            <w:r w:rsidRPr="00962233">
              <w:rPr>
                <w:b/>
                <w:snapToGrid w:val="0"/>
                <w:sz w:val="28"/>
                <w:szCs w:val="28"/>
              </w:rPr>
              <w:t>Банка (чувствительность)</w:t>
            </w:r>
          </w:p>
        </w:tc>
        <w:tc>
          <w:tcPr>
            <w:tcW w:w="1200" w:type="dxa"/>
            <w:shd w:val="clear" w:color="C0C0C0" w:fill="auto"/>
            <w:vAlign w:val="center"/>
          </w:tcPr>
          <w:p w:rsidR="00066682" w:rsidRPr="00962233" w:rsidRDefault="00066682" w:rsidP="00B76497">
            <w:pPr>
              <w:jc w:val="center"/>
              <w:rPr>
                <w:b/>
                <w:snapToGrid w:val="0"/>
                <w:color w:val="000080"/>
                <w:sz w:val="28"/>
                <w:szCs w:val="28"/>
              </w:rPr>
            </w:pPr>
            <w:r w:rsidRPr="00962233">
              <w:rPr>
                <w:snapToGrid w:val="0"/>
                <w:color w:val="000000"/>
                <w:sz w:val="28"/>
                <w:szCs w:val="28"/>
              </w:rPr>
              <w:t>активам</w:t>
            </w:r>
          </w:p>
        </w:tc>
        <w:tc>
          <w:tcPr>
            <w:tcW w:w="1200" w:type="dxa"/>
            <w:vAlign w:val="center"/>
          </w:tcPr>
          <w:p w:rsidR="00066682" w:rsidRPr="00962233" w:rsidRDefault="00647029" w:rsidP="00B76497">
            <w:pPr>
              <w:jc w:val="center"/>
              <w:rPr>
                <w:snapToGrid w:val="0"/>
                <w:color w:val="000000"/>
                <w:sz w:val="28"/>
                <w:szCs w:val="28"/>
              </w:rPr>
            </w:pPr>
            <w:r w:rsidRPr="00962233">
              <w:rPr>
                <w:snapToGrid w:val="0"/>
                <w:color w:val="000000"/>
                <w:sz w:val="28"/>
                <w:szCs w:val="28"/>
              </w:rPr>
              <w:t>пассивам</w:t>
            </w:r>
          </w:p>
        </w:tc>
        <w:tc>
          <w:tcPr>
            <w:tcW w:w="1200" w:type="dxa"/>
            <w:vAlign w:val="center"/>
          </w:tcPr>
          <w:p w:rsidR="00066682" w:rsidRPr="00962233" w:rsidRDefault="00647029" w:rsidP="00B76497">
            <w:pPr>
              <w:jc w:val="center"/>
              <w:rPr>
                <w:snapToGrid w:val="0"/>
                <w:color w:val="000000"/>
                <w:sz w:val="28"/>
                <w:szCs w:val="28"/>
              </w:rPr>
            </w:pPr>
            <w:r w:rsidRPr="00962233">
              <w:rPr>
                <w:snapToGrid w:val="0"/>
                <w:color w:val="000000"/>
                <w:sz w:val="28"/>
                <w:szCs w:val="28"/>
              </w:rPr>
              <w:t>активам</w:t>
            </w:r>
          </w:p>
        </w:tc>
        <w:tc>
          <w:tcPr>
            <w:tcW w:w="1320" w:type="dxa"/>
            <w:vAlign w:val="center"/>
          </w:tcPr>
          <w:p w:rsidR="00066682" w:rsidRPr="00962233" w:rsidRDefault="00066682" w:rsidP="00B76497">
            <w:pPr>
              <w:jc w:val="center"/>
              <w:rPr>
                <w:snapToGrid w:val="0"/>
                <w:color w:val="000000"/>
                <w:sz w:val="28"/>
                <w:szCs w:val="28"/>
              </w:rPr>
            </w:pPr>
            <w:r w:rsidRPr="00962233">
              <w:rPr>
                <w:snapToGrid w:val="0"/>
                <w:color w:val="000000"/>
                <w:sz w:val="28"/>
                <w:szCs w:val="28"/>
              </w:rPr>
              <w:t>активам</w:t>
            </w:r>
          </w:p>
        </w:tc>
        <w:tc>
          <w:tcPr>
            <w:tcW w:w="1248" w:type="dxa"/>
            <w:vAlign w:val="center"/>
          </w:tcPr>
          <w:p w:rsidR="00066682" w:rsidRPr="00962233" w:rsidRDefault="00647029" w:rsidP="00B76497">
            <w:pPr>
              <w:jc w:val="center"/>
              <w:rPr>
                <w:snapToGrid w:val="0"/>
                <w:color w:val="000000"/>
                <w:sz w:val="28"/>
                <w:szCs w:val="28"/>
              </w:rPr>
            </w:pPr>
            <w:r w:rsidRPr="00962233">
              <w:rPr>
                <w:snapToGrid w:val="0"/>
                <w:color w:val="000000"/>
                <w:sz w:val="28"/>
                <w:szCs w:val="28"/>
              </w:rPr>
              <w:t>пасс</w:t>
            </w:r>
            <w:r w:rsidR="00066682" w:rsidRPr="00962233">
              <w:rPr>
                <w:snapToGrid w:val="0"/>
                <w:color w:val="000000"/>
                <w:sz w:val="28"/>
                <w:szCs w:val="28"/>
              </w:rPr>
              <w:t>ивам</w:t>
            </w:r>
          </w:p>
        </w:tc>
        <w:tc>
          <w:tcPr>
            <w:tcW w:w="1022" w:type="dxa"/>
            <w:vAlign w:val="center"/>
          </w:tcPr>
          <w:p w:rsidR="00066682" w:rsidRPr="00962233" w:rsidRDefault="00066682" w:rsidP="00B76497">
            <w:pPr>
              <w:jc w:val="center"/>
              <w:rPr>
                <w:snapToGrid w:val="0"/>
                <w:color w:val="000000"/>
                <w:sz w:val="28"/>
                <w:szCs w:val="28"/>
              </w:rPr>
            </w:pPr>
            <w:r w:rsidRPr="00962233">
              <w:rPr>
                <w:b/>
                <w:snapToGrid w:val="0"/>
                <w:sz w:val="28"/>
                <w:szCs w:val="28"/>
              </w:rPr>
              <w:t>***</w:t>
            </w:r>
          </w:p>
        </w:tc>
      </w:tr>
      <w:tr w:rsidR="00066682" w:rsidRPr="00962233">
        <w:trPr>
          <w:trHeight w:val="106"/>
          <w:jc w:val="center"/>
        </w:trPr>
        <w:tc>
          <w:tcPr>
            <w:tcW w:w="2746" w:type="dxa"/>
            <w:shd w:val="clear" w:color="C0C0C0" w:fill="auto"/>
          </w:tcPr>
          <w:p w:rsidR="00066682" w:rsidRPr="00962233" w:rsidRDefault="00066682" w:rsidP="00C079D6">
            <w:pPr>
              <w:rPr>
                <w:b/>
                <w:snapToGrid w:val="0"/>
                <w:sz w:val="28"/>
                <w:szCs w:val="28"/>
              </w:rPr>
            </w:pPr>
            <w:r w:rsidRPr="00962233">
              <w:rPr>
                <w:b/>
                <w:snapToGrid w:val="0"/>
                <w:sz w:val="28"/>
                <w:szCs w:val="28"/>
              </w:rPr>
              <w:t>Чистый процентный доход банка будет сокращаться, если</w:t>
            </w:r>
          </w:p>
        </w:tc>
        <w:tc>
          <w:tcPr>
            <w:tcW w:w="1200" w:type="dxa"/>
            <w:shd w:val="clear" w:color="C0C0C0" w:fill="auto"/>
            <w:vAlign w:val="center"/>
          </w:tcPr>
          <w:p w:rsidR="00066682" w:rsidRPr="00962233" w:rsidRDefault="00066682" w:rsidP="00B76497">
            <w:pPr>
              <w:jc w:val="center"/>
              <w:rPr>
                <w:b/>
                <w:snapToGrid w:val="0"/>
                <w:color w:val="000080"/>
                <w:sz w:val="28"/>
                <w:szCs w:val="28"/>
              </w:rPr>
            </w:pPr>
            <w:r w:rsidRPr="00962233">
              <w:rPr>
                <w:snapToGrid w:val="0"/>
                <w:color w:val="000000"/>
                <w:sz w:val="28"/>
                <w:szCs w:val="28"/>
              </w:rPr>
              <w:t>% ставки</w:t>
            </w:r>
          </w:p>
        </w:tc>
        <w:tc>
          <w:tcPr>
            <w:tcW w:w="1200" w:type="dxa"/>
            <w:vAlign w:val="center"/>
          </w:tcPr>
          <w:p w:rsidR="00066682" w:rsidRPr="00962233" w:rsidRDefault="00066682" w:rsidP="00B76497">
            <w:pPr>
              <w:jc w:val="center"/>
              <w:rPr>
                <w:snapToGrid w:val="0"/>
                <w:color w:val="000000"/>
                <w:sz w:val="28"/>
                <w:szCs w:val="28"/>
              </w:rPr>
            </w:pPr>
            <w:r w:rsidRPr="00962233">
              <w:rPr>
                <w:snapToGrid w:val="0"/>
                <w:color w:val="000000"/>
                <w:sz w:val="28"/>
                <w:szCs w:val="28"/>
              </w:rPr>
              <w:t>% ставки</w:t>
            </w:r>
          </w:p>
        </w:tc>
        <w:tc>
          <w:tcPr>
            <w:tcW w:w="1200" w:type="dxa"/>
            <w:vAlign w:val="center"/>
          </w:tcPr>
          <w:p w:rsidR="00066682" w:rsidRPr="00962233" w:rsidRDefault="00066682" w:rsidP="00B76497">
            <w:pPr>
              <w:jc w:val="center"/>
              <w:rPr>
                <w:snapToGrid w:val="0"/>
                <w:color w:val="000000"/>
                <w:sz w:val="28"/>
                <w:szCs w:val="28"/>
              </w:rPr>
            </w:pPr>
            <w:r w:rsidRPr="00962233">
              <w:rPr>
                <w:snapToGrid w:val="0"/>
                <w:color w:val="000000"/>
                <w:sz w:val="28"/>
                <w:szCs w:val="28"/>
              </w:rPr>
              <w:t>% ставки</w:t>
            </w:r>
          </w:p>
        </w:tc>
        <w:tc>
          <w:tcPr>
            <w:tcW w:w="1320" w:type="dxa"/>
            <w:vAlign w:val="center"/>
          </w:tcPr>
          <w:p w:rsidR="00066682" w:rsidRPr="00962233" w:rsidRDefault="00066682" w:rsidP="00B76497">
            <w:pPr>
              <w:jc w:val="center"/>
              <w:rPr>
                <w:snapToGrid w:val="0"/>
                <w:color w:val="000000"/>
                <w:sz w:val="28"/>
                <w:szCs w:val="28"/>
              </w:rPr>
            </w:pPr>
            <w:r w:rsidRPr="00962233">
              <w:rPr>
                <w:snapToGrid w:val="0"/>
                <w:color w:val="000000"/>
                <w:sz w:val="28"/>
                <w:szCs w:val="28"/>
              </w:rPr>
              <w:t>% ставки</w:t>
            </w:r>
          </w:p>
        </w:tc>
        <w:tc>
          <w:tcPr>
            <w:tcW w:w="1248" w:type="dxa"/>
            <w:vAlign w:val="center"/>
          </w:tcPr>
          <w:p w:rsidR="00066682" w:rsidRPr="00962233" w:rsidRDefault="00066682" w:rsidP="00B76497">
            <w:pPr>
              <w:jc w:val="center"/>
              <w:rPr>
                <w:snapToGrid w:val="0"/>
                <w:color w:val="000000"/>
                <w:sz w:val="28"/>
                <w:szCs w:val="28"/>
              </w:rPr>
            </w:pPr>
            <w:r w:rsidRPr="00962233">
              <w:rPr>
                <w:snapToGrid w:val="0"/>
                <w:color w:val="000000"/>
                <w:sz w:val="28"/>
                <w:szCs w:val="28"/>
              </w:rPr>
              <w:t>% ставки</w:t>
            </w:r>
          </w:p>
        </w:tc>
        <w:tc>
          <w:tcPr>
            <w:tcW w:w="1022" w:type="dxa"/>
            <w:vAlign w:val="center"/>
          </w:tcPr>
          <w:p w:rsidR="00066682" w:rsidRPr="00962233" w:rsidRDefault="00066682" w:rsidP="00B76497">
            <w:pPr>
              <w:jc w:val="center"/>
              <w:rPr>
                <w:snapToGrid w:val="0"/>
                <w:color w:val="000000"/>
                <w:sz w:val="28"/>
                <w:szCs w:val="28"/>
              </w:rPr>
            </w:pPr>
          </w:p>
        </w:tc>
      </w:tr>
      <w:tr w:rsidR="00066682" w:rsidRPr="00962233">
        <w:trPr>
          <w:cantSplit/>
          <w:trHeight w:val="433"/>
          <w:jc w:val="center"/>
        </w:trPr>
        <w:tc>
          <w:tcPr>
            <w:tcW w:w="2746" w:type="dxa"/>
            <w:shd w:val="clear" w:color="C0C0C0" w:fill="auto"/>
          </w:tcPr>
          <w:p w:rsidR="00066682" w:rsidRPr="00962233" w:rsidRDefault="00066682" w:rsidP="00C079D6">
            <w:pPr>
              <w:rPr>
                <w:b/>
                <w:snapToGrid w:val="0"/>
                <w:sz w:val="28"/>
                <w:szCs w:val="28"/>
              </w:rPr>
            </w:pPr>
          </w:p>
        </w:tc>
        <w:tc>
          <w:tcPr>
            <w:tcW w:w="1200" w:type="dxa"/>
            <w:shd w:val="clear" w:color="C0C0C0" w:fill="auto"/>
            <w:vAlign w:val="center"/>
          </w:tcPr>
          <w:p w:rsidR="00066682" w:rsidRPr="00962233" w:rsidRDefault="00066682" w:rsidP="00B76497">
            <w:pPr>
              <w:jc w:val="center"/>
              <w:rPr>
                <w:b/>
                <w:snapToGrid w:val="0"/>
                <w:color w:val="000080"/>
                <w:sz w:val="28"/>
                <w:szCs w:val="28"/>
              </w:rPr>
            </w:pPr>
            <w:r w:rsidRPr="00962233">
              <w:rPr>
                <w:snapToGrid w:val="0"/>
                <w:color w:val="000000"/>
                <w:sz w:val="28"/>
                <w:szCs w:val="28"/>
              </w:rPr>
              <w:t>падают</w:t>
            </w:r>
          </w:p>
        </w:tc>
        <w:tc>
          <w:tcPr>
            <w:tcW w:w="1200" w:type="dxa"/>
            <w:vAlign w:val="center"/>
          </w:tcPr>
          <w:p w:rsidR="00066682" w:rsidRPr="00962233" w:rsidRDefault="00066682" w:rsidP="00B76497">
            <w:pPr>
              <w:jc w:val="center"/>
              <w:rPr>
                <w:snapToGrid w:val="0"/>
                <w:color w:val="000000"/>
                <w:sz w:val="28"/>
                <w:szCs w:val="28"/>
              </w:rPr>
            </w:pPr>
            <w:r w:rsidRPr="00962233">
              <w:rPr>
                <w:snapToGrid w:val="0"/>
                <w:color w:val="000000"/>
                <w:sz w:val="28"/>
                <w:szCs w:val="28"/>
              </w:rPr>
              <w:t>растут</w:t>
            </w:r>
          </w:p>
        </w:tc>
        <w:tc>
          <w:tcPr>
            <w:tcW w:w="1200" w:type="dxa"/>
            <w:vAlign w:val="center"/>
          </w:tcPr>
          <w:p w:rsidR="00066682" w:rsidRPr="00962233" w:rsidRDefault="00066682" w:rsidP="00B76497">
            <w:pPr>
              <w:jc w:val="center"/>
              <w:rPr>
                <w:snapToGrid w:val="0"/>
                <w:color w:val="000000"/>
                <w:sz w:val="28"/>
                <w:szCs w:val="28"/>
              </w:rPr>
            </w:pPr>
            <w:r w:rsidRPr="00962233">
              <w:rPr>
                <w:snapToGrid w:val="0"/>
                <w:color w:val="000000"/>
                <w:sz w:val="28"/>
                <w:szCs w:val="28"/>
              </w:rPr>
              <w:t>падают</w:t>
            </w:r>
          </w:p>
        </w:tc>
        <w:tc>
          <w:tcPr>
            <w:tcW w:w="1320" w:type="dxa"/>
            <w:vAlign w:val="center"/>
          </w:tcPr>
          <w:p w:rsidR="00066682" w:rsidRPr="00962233" w:rsidRDefault="00066682" w:rsidP="00B76497">
            <w:pPr>
              <w:jc w:val="center"/>
              <w:rPr>
                <w:snapToGrid w:val="0"/>
                <w:color w:val="000000"/>
                <w:sz w:val="28"/>
                <w:szCs w:val="28"/>
              </w:rPr>
            </w:pPr>
            <w:r w:rsidRPr="00962233">
              <w:rPr>
                <w:snapToGrid w:val="0"/>
                <w:color w:val="000000"/>
                <w:sz w:val="28"/>
                <w:szCs w:val="28"/>
              </w:rPr>
              <w:t>падают</w:t>
            </w:r>
          </w:p>
        </w:tc>
        <w:tc>
          <w:tcPr>
            <w:tcW w:w="1248" w:type="dxa"/>
            <w:vAlign w:val="center"/>
          </w:tcPr>
          <w:p w:rsidR="00066682" w:rsidRPr="00962233" w:rsidRDefault="00066682" w:rsidP="00B76497">
            <w:pPr>
              <w:jc w:val="center"/>
              <w:rPr>
                <w:snapToGrid w:val="0"/>
                <w:color w:val="000000"/>
                <w:sz w:val="28"/>
                <w:szCs w:val="28"/>
              </w:rPr>
            </w:pPr>
            <w:r w:rsidRPr="00962233">
              <w:rPr>
                <w:snapToGrid w:val="0"/>
                <w:color w:val="000000"/>
                <w:sz w:val="28"/>
                <w:szCs w:val="28"/>
              </w:rPr>
              <w:t>растут</w:t>
            </w:r>
          </w:p>
        </w:tc>
        <w:tc>
          <w:tcPr>
            <w:tcW w:w="1022" w:type="dxa"/>
            <w:vAlign w:val="center"/>
          </w:tcPr>
          <w:p w:rsidR="00066682" w:rsidRPr="00962233" w:rsidRDefault="00066682" w:rsidP="00B76497">
            <w:pPr>
              <w:jc w:val="center"/>
              <w:rPr>
                <w:snapToGrid w:val="0"/>
                <w:color w:val="000000"/>
                <w:sz w:val="28"/>
                <w:szCs w:val="28"/>
              </w:rPr>
            </w:pPr>
            <w:r w:rsidRPr="00962233">
              <w:rPr>
                <w:b/>
                <w:snapToGrid w:val="0"/>
                <w:sz w:val="28"/>
                <w:szCs w:val="28"/>
              </w:rPr>
              <w:t>***</w:t>
            </w:r>
          </w:p>
        </w:tc>
      </w:tr>
    </w:tbl>
    <w:p w:rsidR="00066682" w:rsidRPr="00962233" w:rsidRDefault="00066682" w:rsidP="00066682">
      <w:pPr>
        <w:spacing w:line="360" w:lineRule="auto"/>
        <w:jc w:val="both"/>
        <w:rPr>
          <w:sz w:val="28"/>
          <w:szCs w:val="28"/>
        </w:rPr>
      </w:pPr>
    </w:p>
    <w:p w:rsidR="00B76497" w:rsidRDefault="00FD2127" w:rsidP="00B76497">
      <w:pPr>
        <w:spacing w:line="360" w:lineRule="auto"/>
        <w:ind w:firstLine="709"/>
        <w:jc w:val="both"/>
        <w:rPr>
          <w:sz w:val="28"/>
          <w:szCs w:val="28"/>
        </w:rPr>
      </w:pPr>
      <w:r>
        <w:rPr>
          <w:sz w:val="28"/>
          <w:szCs w:val="28"/>
        </w:rPr>
        <w:t>Так  из таблицы 2.6</w:t>
      </w:r>
      <w:r w:rsidR="00B76497">
        <w:rPr>
          <w:sz w:val="28"/>
          <w:szCs w:val="28"/>
        </w:rPr>
        <w:t xml:space="preserve"> следует, что происходит повышение уровня процентных ставок в течение  одного и шести месяцев (когда банк чувствителен по пассивам), то ожидается снижение чистого дохода в виде процентов, так как  банк выплатит более высокую процентную ставку по всем переоцениваемым пассивам и получит больший доход по всем переоцениваемым активам. </w:t>
      </w:r>
    </w:p>
    <w:p w:rsidR="005A68EE" w:rsidRPr="001C5858" w:rsidRDefault="00B76497" w:rsidP="001C5858">
      <w:pPr>
        <w:spacing w:line="360" w:lineRule="auto"/>
        <w:jc w:val="both"/>
        <w:rPr>
          <w:b/>
          <w:sz w:val="28"/>
          <w:szCs w:val="28"/>
        </w:rPr>
      </w:pPr>
      <w:r w:rsidRPr="001C5858">
        <w:rPr>
          <w:b/>
          <w:sz w:val="28"/>
          <w:szCs w:val="28"/>
        </w:rPr>
        <w:t xml:space="preserve">      </w:t>
      </w:r>
      <w:r w:rsidR="00CC34C9" w:rsidRPr="001C5858">
        <w:rPr>
          <w:sz w:val="28"/>
          <w:szCs w:val="28"/>
        </w:rPr>
        <w:t>Рассчитаем дисбаланс (гэп) между активами и пассивами для 2006 г</w:t>
      </w:r>
      <w:r w:rsidR="00FD2127" w:rsidRPr="001C5858">
        <w:rPr>
          <w:sz w:val="28"/>
          <w:szCs w:val="28"/>
        </w:rPr>
        <w:t>ода на основе данных таблицы 2.4</w:t>
      </w:r>
      <w:r w:rsidR="00CC34C9" w:rsidRPr="001C5858">
        <w:rPr>
          <w:sz w:val="28"/>
          <w:szCs w:val="28"/>
        </w:rPr>
        <w:t>. Получим:</w:t>
      </w:r>
    </w:p>
    <w:p w:rsidR="00241C39" w:rsidRPr="00437452" w:rsidRDefault="006F5811" w:rsidP="005A68EE">
      <w:pPr>
        <w:pStyle w:val="a3"/>
        <w:tabs>
          <w:tab w:val="clear" w:pos="4677"/>
          <w:tab w:val="clear" w:pos="9355"/>
        </w:tabs>
        <w:rPr>
          <w:sz w:val="28"/>
          <w:szCs w:val="28"/>
        </w:rPr>
      </w:pPr>
      <w:r w:rsidRPr="00437452">
        <w:rPr>
          <w:sz w:val="28"/>
          <w:szCs w:val="28"/>
        </w:rPr>
        <w:t>Таблица 2</w:t>
      </w:r>
      <w:r w:rsidR="00FD2127">
        <w:rPr>
          <w:sz w:val="28"/>
          <w:szCs w:val="28"/>
        </w:rPr>
        <w:t xml:space="preserve">.7 </w:t>
      </w:r>
      <w:r w:rsidR="00437452" w:rsidRPr="00437452">
        <w:rPr>
          <w:sz w:val="28"/>
          <w:szCs w:val="28"/>
        </w:rPr>
        <w:t>-</w:t>
      </w:r>
      <w:r w:rsidR="00FD2127">
        <w:rPr>
          <w:sz w:val="28"/>
          <w:szCs w:val="28"/>
        </w:rPr>
        <w:t xml:space="preserve"> </w:t>
      </w:r>
      <w:r w:rsidR="00241C39" w:rsidRPr="00437452">
        <w:rPr>
          <w:sz w:val="28"/>
          <w:szCs w:val="28"/>
        </w:rPr>
        <w:t>Расчет ГЭП</w:t>
      </w:r>
      <w:r w:rsidR="001533F2" w:rsidRPr="00437452">
        <w:rPr>
          <w:sz w:val="28"/>
          <w:szCs w:val="28"/>
        </w:rPr>
        <w:t xml:space="preserve"> 2006г</w:t>
      </w:r>
    </w:p>
    <w:p w:rsidR="00437452" w:rsidRPr="00437452" w:rsidRDefault="00437452" w:rsidP="005A68EE">
      <w:pPr>
        <w:pStyle w:val="a3"/>
        <w:tabs>
          <w:tab w:val="clear" w:pos="4677"/>
          <w:tab w:val="clear" w:pos="9355"/>
        </w:tabs>
        <w:rPr>
          <w:sz w:val="28"/>
          <w:szCs w:val="28"/>
        </w:rPr>
      </w:pP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746"/>
        <w:gridCol w:w="1320"/>
        <w:gridCol w:w="1200"/>
        <w:gridCol w:w="1200"/>
        <w:gridCol w:w="1200"/>
        <w:gridCol w:w="1248"/>
        <w:gridCol w:w="1022"/>
      </w:tblGrid>
      <w:tr w:rsidR="00241C39" w:rsidRPr="00962233">
        <w:trPr>
          <w:trHeight w:val="106"/>
          <w:jc w:val="center"/>
        </w:trPr>
        <w:tc>
          <w:tcPr>
            <w:tcW w:w="2746" w:type="dxa"/>
            <w:shd w:val="clear" w:color="C0C0C0" w:fill="auto"/>
          </w:tcPr>
          <w:p w:rsidR="00241C39" w:rsidRPr="00962233" w:rsidRDefault="00241C39" w:rsidP="005A68EE">
            <w:pPr>
              <w:rPr>
                <w:b/>
                <w:snapToGrid w:val="0"/>
                <w:sz w:val="28"/>
                <w:szCs w:val="28"/>
              </w:rPr>
            </w:pPr>
            <w:r w:rsidRPr="00962233">
              <w:rPr>
                <w:b/>
                <w:snapToGrid w:val="0"/>
                <w:sz w:val="28"/>
                <w:szCs w:val="28"/>
              </w:rPr>
              <w:t>ГЭП</w:t>
            </w:r>
            <w:r w:rsidR="00FA48DD" w:rsidRPr="00962233">
              <w:rPr>
                <w:b/>
                <w:snapToGrid w:val="0"/>
                <w:sz w:val="28"/>
                <w:szCs w:val="28"/>
              </w:rPr>
              <w:t xml:space="preserve"> </w:t>
            </w:r>
            <w:r w:rsidRPr="00962233">
              <w:rPr>
                <w:b/>
                <w:snapToGrid w:val="0"/>
                <w:sz w:val="28"/>
                <w:szCs w:val="28"/>
              </w:rPr>
              <w:t>(Дисбаланс)  тыс.руб.</w:t>
            </w:r>
          </w:p>
        </w:tc>
        <w:tc>
          <w:tcPr>
            <w:tcW w:w="1320" w:type="dxa"/>
          </w:tcPr>
          <w:p w:rsidR="00241C39" w:rsidRPr="00962233" w:rsidRDefault="00FA48DD" w:rsidP="005A68EE">
            <w:pPr>
              <w:jc w:val="center"/>
              <w:rPr>
                <w:snapToGrid w:val="0"/>
                <w:color w:val="000000"/>
                <w:sz w:val="28"/>
                <w:szCs w:val="28"/>
              </w:rPr>
            </w:pPr>
            <w:r w:rsidRPr="00962233">
              <w:rPr>
                <w:snapToGrid w:val="0"/>
                <w:color w:val="000000"/>
                <w:sz w:val="28"/>
                <w:szCs w:val="28"/>
              </w:rPr>
              <w:t>1251</w:t>
            </w:r>
          </w:p>
        </w:tc>
        <w:tc>
          <w:tcPr>
            <w:tcW w:w="1200" w:type="dxa"/>
          </w:tcPr>
          <w:p w:rsidR="00241C39" w:rsidRPr="00962233" w:rsidRDefault="009C7057" w:rsidP="005A68EE">
            <w:pPr>
              <w:jc w:val="center"/>
              <w:rPr>
                <w:snapToGrid w:val="0"/>
                <w:color w:val="000000"/>
                <w:sz w:val="28"/>
                <w:szCs w:val="28"/>
              </w:rPr>
            </w:pPr>
            <w:r w:rsidRPr="00962233">
              <w:rPr>
                <w:snapToGrid w:val="0"/>
                <w:color w:val="000000"/>
                <w:sz w:val="28"/>
                <w:szCs w:val="28"/>
              </w:rPr>
              <w:t>-166326</w:t>
            </w:r>
          </w:p>
        </w:tc>
        <w:tc>
          <w:tcPr>
            <w:tcW w:w="1200" w:type="dxa"/>
          </w:tcPr>
          <w:p w:rsidR="00241C39" w:rsidRPr="00962233" w:rsidRDefault="009C7057" w:rsidP="005A68EE">
            <w:pPr>
              <w:jc w:val="center"/>
              <w:rPr>
                <w:snapToGrid w:val="0"/>
                <w:color w:val="000000"/>
                <w:sz w:val="28"/>
                <w:szCs w:val="28"/>
              </w:rPr>
            </w:pPr>
            <w:r w:rsidRPr="00962233">
              <w:rPr>
                <w:snapToGrid w:val="0"/>
                <w:color w:val="000000"/>
                <w:sz w:val="28"/>
                <w:szCs w:val="28"/>
              </w:rPr>
              <w:t>390946</w:t>
            </w:r>
          </w:p>
        </w:tc>
        <w:tc>
          <w:tcPr>
            <w:tcW w:w="1200" w:type="dxa"/>
          </w:tcPr>
          <w:p w:rsidR="00241C39" w:rsidRPr="00962233" w:rsidRDefault="009C7057" w:rsidP="005A68EE">
            <w:pPr>
              <w:jc w:val="center"/>
              <w:rPr>
                <w:snapToGrid w:val="0"/>
                <w:color w:val="000000"/>
                <w:sz w:val="28"/>
                <w:szCs w:val="28"/>
              </w:rPr>
            </w:pPr>
            <w:r w:rsidRPr="00962233">
              <w:rPr>
                <w:snapToGrid w:val="0"/>
                <w:color w:val="000000"/>
                <w:sz w:val="28"/>
                <w:szCs w:val="28"/>
              </w:rPr>
              <w:t>13355</w:t>
            </w:r>
          </w:p>
        </w:tc>
        <w:tc>
          <w:tcPr>
            <w:tcW w:w="1248" w:type="dxa"/>
          </w:tcPr>
          <w:p w:rsidR="00241C39" w:rsidRPr="00962233" w:rsidRDefault="009C7057" w:rsidP="005A68EE">
            <w:pPr>
              <w:jc w:val="center"/>
              <w:rPr>
                <w:snapToGrid w:val="0"/>
                <w:color w:val="000000"/>
                <w:sz w:val="28"/>
                <w:szCs w:val="28"/>
              </w:rPr>
            </w:pPr>
            <w:r w:rsidRPr="00962233">
              <w:rPr>
                <w:snapToGrid w:val="0"/>
                <w:color w:val="000000"/>
                <w:sz w:val="28"/>
                <w:szCs w:val="28"/>
              </w:rPr>
              <w:t>-31648</w:t>
            </w:r>
          </w:p>
        </w:tc>
        <w:tc>
          <w:tcPr>
            <w:tcW w:w="1022" w:type="dxa"/>
          </w:tcPr>
          <w:p w:rsidR="00241C39" w:rsidRPr="00962233" w:rsidRDefault="004B0DBB" w:rsidP="005A68EE">
            <w:pPr>
              <w:jc w:val="center"/>
              <w:rPr>
                <w:snapToGrid w:val="0"/>
                <w:color w:val="000000"/>
                <w:sz w:val="28"/>
                <w:szCs w:val="28"/>
              </w:rPr>
            </w:pPr>
            <w:r w:rsidRPr="00962233">
              <w:rPr>
                <w:snapToGrid w:val="0"/>
                <w:color w:val="000000"/>
                <w:sz w:val="28"/>
                <w:szCs w:val="28"/>
              </w:rPr>
              <w:t>207578</w:t>
            </w:r>
          </w:p>
        </w:tc>
      </w:tr>
      <w:tr w:rsidR="00241C39" w:rsidRPr="00962233">
        <w:trPr>
          <w:cantSplit/>
          <w:trHeight w:val="106"/>
          <w:jc w:val="center"/>
        </w:trPr>
        <w:tc>
          <w:tcPr>
            <w:tcW w:w="2746" w:type="dxa"/>
            <w:shd w:val="clear" w:color="C0C0C0" w:fill="auto"/>
          </w:tcPr>
          <w:p w:rsidR="00241C39" w:rsidRPr="00962233" w:rsidRDefault="00241C39" w:rsidP="000E6EED">
            <w:pPr>
              <w:rPr>
                <w:b/>
                <w:snapToGrid w:val="0"/>
                <w:sz w:val="28"/>
                <w:szCs w:val="28"/>
              </w:rPr>
            </w:pPr>
            <w:r w:rsidRPr="00962233">
              <w:rPr>
                <w:b/>
                <w:snapToGrid w:val="0"/>
                <w:sz w:val="28"/>
                <w:szCs w:val="28"/>
              </w:rPr>
              <w:t>Накопленный дисбалан</w:t>
            </w:r>
            <w:r w:rsidR="003B4B26" w:rsidRPr="00962233">
              <w:rPr>
                <w:b/>
                <w:snapToGrid w:val="0"/>
                <w:sz w:val="28"/>
                <w:szCs w:val="28"/>
              </w:rPr>
              <w:t>с (</w:t>
            </w:r>
            <w:r w:rsidRPr="00962233">
              <w:rPr>
                <w:b/>
                <w:snapToGrid w:val="0"/>
                <w:sz w:val="28"/>
                <w:szCs w:val="28"/>
              </w:rPr>
              <w:t>ГЭП) тыс.руб.</w:t>
            </w:r>
          </w:p>
        </w:tc>
        <w:tc>
          <w:tcPr>
            <w:tcW w:w="1320" w:type="dxa"/>
          </w:tcPr>
          <w:p w:rsidR="00241C39" w:rsidRPr="00962233" w:rsidRDefault="001533F2" w:rsidP="000C1BDF">
            <w:pPr>
              <w:jc w:val="center"/>
              <w:rPr>
                <w:snapToGrid w:val="0"/>
                <w:sz w:val="28"/>
                <w:szCs w:val="28"/>
              </w:rPr>
            </w:pPr>
            <w:r w:rsidRPr="00962233">
              <w:rPr>
                <w:snapToGrid w:val="0"/>
                <w:sz w:val="28"/>
                <w:szCs w:val="28"/>
              </w:rPr>
              <w:t>1251</w:t>
            </w:r>
          </w:p>
        </w:tc>
        <w:tc>
          <w:tcPr>
            <w:tcW w:w="1200" w:type="dxa"/>
          </w:tcPr>
          <w:p w:rsidR="00241C39" w:rsidRPr="00962233" w:rsidRDefault="003B4B26" w:rsidP="000C1BDF">
            <w:pPr>
              <w:jc w:val="center"/>
              <w:rPr>
                <w:snapToGrid w:val="0"/>
                <w:color w:val="000000"/>
                <w:sz w:val="28"/>
                <w:szCs w:val="28"/>
              </w:rPr>
            </w:pPr>
            <w:r w:rsidRPr="00962233">
              <w:rPr>
                <w:snapToGrid w:val="0"/>
                <w:color w:val="000000"/>
                <w:sz w:val="28"/>
                <w:szCs w:val="28"/>
              </w:rPr>
              <w:t>-165075</w:t>
            </w:r>
          </w:p>
        </w:tc>
        <w:tc>
          <w:tcPr>
            <w:tcW w:w="1200" w:type="dxa"/>
          </w:tcPr>
          <w:p w:rsidR="00241C39" w:rsidRPr="00962233" w:rsidRDefault="003B4B26" w:rsidP="000C1BDF">
            <w:pPr>
              <w:jc w:val="center"/>
              <w:rPr>
                <w:snapToGrid w:val="0"/>
                <w:color w:val="000000"/>
                <w:sz w:val="28"/>
                <w:szCs w:val="28"/>
              </w:rPr>
            </w:pPr>
            <w:r w:rsidRPr="00962233">
              <w:rPr>
                <w:snapToGrid w:val="0"/>
                <w:color w:val="000000"/>
                <w:sz w:val="28"/>
                <w:szCs w:val="28"/>
              </w:rPr>
              <w:t>225871</w:t>
            </w:r>
          </w:p>
        </w:tc>
        <w:tc>
          <w:tcPr>
            <w:tcW w:w="1200" w:type="dxa"/>
          </w:tcPr>
          <w:p w:rsidR="00241C39" w:rsidRPr="00962233" w:rsidRDefault="00234246" w:rsidP="000C1BDF">
            <w:pPr>
              <w:jc w:val="center"/>
              <w:rPr>
                <w:snapToGrid w:val="0"/>
                <w:color w:val="000000"/>
                <w:sz w:val="28"/>
                <w:szCs w:val="28"/>
              </w:rPr>
            </w:pPr>
            <w:r w:rsidRPr="00962233">
              <w:rPr>
                <w:snapToGrid w:val="0"/>
                <w:color w:val="000000"/>
                <w:sz w:val="28"/>
                <w:szCs w:val="28"/>
              </w:rPr>
              <w:t>239226</w:t>
            </w:r>
          </w:p>
        </w:tc>
        <w:tc>
          <w:tcPr>
            <w:tcW w:w="1248" w:type="dxa"/>
          </w:tcPr>
          <w:p w:rsidR="00241C39" w:rsidRPr="00962233" w:rsidRDefault="00241C39" w:rsidP="000C1BDF">
            <w:pPr>
              <w:jc w:val="center"/>
              <w:rPr>
                <w:snapToGrid w:val="0"/>
                <w:color w:val="000000"/>
                <w:sz w:val="28"/>
                <w:szCs w:val="28"/>
              </w:rPr>
            </w:pPr>
            <w:r w:rsidRPr="00962233">
              <w:rPr>
                <w:snapToGrid w:val="0"/>
                <w:color w:val="000000"/>
                <w:sz w:val="28"/>
                <w:szCs w:val="28"/>
              </w:rPr>
              <w:t>2</w:t>
            </w:r>
            <w:r w:rsidR="00234246" w:rsidRPr="00962233">
              <w:rPr>
                <w:snapToGrid w:val="0"/>
                <w:color w:val="000000"/>
                <w:sz w:val="28"/>
                <w:szCs w:val="28"/>
              </w:rPr>
              <w:t>07578</w:t>
            </w:r>
          </w:p>
        </w:tc>
        <w:tc>
          <w:tcPr>
            <w:tcW w:w="1022" w:type="dxa"/>
          </w:tcPr>
          <w:p w:rsidR="00241C39" w:rsidRPr="00962233" w:rsidRDefault="004B0DBB" w:rsidP="000C1BDF">
            <w:pPr>
              <w:jc w:val="center"/>
              <w:rPr>
                <w:snapToGrid w:val="0"/>
                <w:color w:val="000000"/>
                <w:sz w:val="28"/>
                <w:szCs w:val="28"/>
              </w:rPr>
            </w:pPr>
            <w:r w:rsidRPr="00962233">
              <w:rPr>
                <w:b/>
                <w:snapToGrid w:val="0"/>
                <w:sz w:val="28"/>
                <w:szCs w:val="28"/>
              </w:rPr>
              <w:t>***</w:t>
            </w:r>
          </w:p>
        </w:tc>
      </w:tr>
      <w:tr w:rsidR="00241C39" w:rsidRPr="00962233">
        <w:trPr>
          <w:trHeight w:val="106"/>
          <w:jc w:val="center"/>
        </w:trPr>
        <w:tc>
          <w:tcPr>
            <w:tcW w:w="2746" w:type="dxa"/>
            <w:shd w:val="clear" w:color="C0C0C0" w:fill="auto"/>
          </w:tcPr>
          <w:p w:rsidR="00241C39" w:rsidRPr="00962233" w:rsidRDefault="00241C39" w:rsidP="000E6EED">
            <w:pPr>
              <w:rPr>
                <w:b/>
                <w:snapToGrid w:val="0"/>
                <w:sz w:val="28"/>
                <w:szCs w:val="28"/>
              </w:rPr>
            </w:pPr>
            <w:r w:rsidRPr="00962233">
              <w:rPr>
                <w:b/>
                <w:snapToGrid w:val="0"/>
                <w:sz w:val="28"/>
                <w:szCs w:val="28"/>
              </w:rPr>
              <w:t>Соотношение чувствительных к изменению процентных ставок активов и пассивов</w:t>
            </w:r>
            <w:r w:rsidR="00FA48DD" w:rsidRPr="00962233">
              <w:rPr>
                <w:b/>
                <w:snapToGrid w:val="0"/>
                <w:sz w:val="28"/>
                <w:szCs w:val="28"/>
              </w:rPr>
              <w:t xml:space="preserve"> </w:t>
            </w:r>
          </w:p>
        </w:tc>
        <w:tc>
          <w:tcPr>
            <w:tcW w:w="1320" w:type="dxa"/>
          </w:tcPr>
          <w:p w:rsidR="00241C39" w:rsidRPr="00962233" w:rsidRDefault="004B0DBB" w:rsidP="000C1BDF">
            <w:pPr>
              <w:jc w:val="center"/>
              <w:rPr>
                <w:snapToGrid w:val="0"/>
                <w:color w:val="000000"/>
                <w:sz w:val="28"/>
                <w:szCs w:val="28"/>
              </w:rPr>
            </w:pPr>
            <w:r w:rsidRPr="00962233">
              <w:rPr>
                <w:snapToGrid w:val="0"/>
                <w:color w:val="000000"/>
                <w:sz w:val="28"/>
                <w:szCs w:val="28"/>
              </w:rPr>
              <w:t>1</w:t>
            </w:r>
            <w:r w:rsidR="00241C39" w:rsidRPr="00962233">
              <w:rPr>
                <w:snapToGrid w:val="0"/>
                <w:color w:val="000000"/>
                <w:sz w:val="28"/>
                <w:szCs w:val="28"/>
              </w:rPr>
              <w:t>0</w:t>
            </w:r>
            <w:r w:rsidRPr="00962233">
              <w:rPr>
                <w:snapToGrid w:val="0"/>
                <w:color w:val="000000"/>
                <w:sz w:val="28"/>
                <w:szCs w:val="28"/>
              </w:rPr>
              <w:t>1,9</w:t>
            </w:r>
            <w:r w:rsidR="00241C39" w:rsidRPr="00962233">
              <w:rPr>
                <w:snapToGrid w:val="0"/>
                <w:color w:val="000000"/>
                <w:sz w:val="28"/>
                <w:szCs w:val="28"/>
              </w:rPr>
              <w:t>9</w:t>
            </w:r>
          </w:p>
        </w:tc>
        <w:tc>
          <w:tcPr>
            <w:tcW w:w="1200" w:type="dxa"/>
          </w:tcPr>
          <w:p w:rsidR="00241C39" w:rsidRPr="00962233" w:rsidRDefault="004B0DBB" w:rsidP="000C1BDF">
            <w:pPr>
              <w:jc w:val="center"/>
              <w:rPr>
                <w:snapToGrid w:val="0"/>
                <w:color w:val="000000"/>
                <w:sz w:val="28"/>
                <w:szCs w:val="28"/>
              </w:rPr>
            </w:pPr>
            <w:r w:rsidRPr="00962233">
              <w:rPr>
                <w:snapToGrid w:val="0"/>
                <w:color w:val="000000"/>
                <w:sz w:val="28"/>
                <w:szCs w:val="28"/>
              </w:rPr>
              <w:t>22</w:t>
            </w:r>
            <w:r w:rsidR="00241C39" w:rsidRPr="00962233">
              <w:rPr>
                <w:snapToGrid w:val="0"/>
                <w:color w:val="000000"/>
                <w:sz w:val="28"/>
                <w:szCs w:val="28"/>
              </w:rPr>
              <w:t>,</w:t>
            </w:r>
            <w:r w:rsidRPr="00962233">
              <w:rPr>
                <w:snapToGrid w:val="0"/>
                <w:color w:val="000000"/>
                <w:sz w:val="28"/>
                <w:szCs w:val="28"/>
              </w:rPr>
              <w:t>36</w:t>
            </w:r>
          </w:p>
        </w:tc>
        <w:tc>
          <w:tcPr>
            <w:tcW w:w="1200" w:type="dxa"/>
          </w:tcPr>
          <w:p w:rsidR="00241C39" w:rsidRPr="00962233" w:rsidRDefault="004B0DBB" w:rsidP="000C1BDF">
            <w:pPr>
              <w:jc w:val="center"/>
              <w:rPr>
                <w:snapToGrid w:val="0"/>
                <w:color w:val="000000"/>
                <w:sz w:val="28"/>
                <w:szCs w:val="28"/>
              </w:rPr>
            </w:pPr>
            <w:r w:rsidRPr="00962233">
              <w:rPr>
                <w:snapToGrid w:val="0"/>
                <w:color w:val="000000"/>
                <w:sz w:val="28"/>
                <w:szCs w:val="28"/>
              </w:rPr>
              <w:t>499</w:t>
            </w:r>
            <w:r w:rsidR="00241C39" w:rsidRPr="00962233">
              <w:rPr>
                <w:snapToGrid w:val="0"/>
                <w:color w:val="000000"/>
                <w:sz w:val="28"/>
                <w:szCs w:val="28"/>
              </w:rPr>
              <w:t>,</w:t>
            </w:r>
            <w:r w:rsidRPr="00962233">
              <w:rPr>
                <w:snapToGrid w:val="0"/>
                <w:color w:val="000000"/>
                <w:sz w:val="28"/>
                <w:szCs w:val="28"/>
              </w:rPr>
              <w:t xml:space="preserve"> </w:t>
            </w:r>
            <w:r w:rsidR="00241C39" w:rsidRPr="00962233">
              <w:rPr>
                <w:snapToGrid w:val="0"/>
                <w:color w:val="000000"/>
                <w:sz w:val="28"/>
                <w:szCs w:val="28"/>
              </w:rPr>
              <w:t>7</w:t>
            </w:r>
            <w:r w:rsidRPr="00962233">
              <w:rPr>
                <w:snapToGrid w:val="0"/>
                <w:color w:val="000000"/>
                <w:sz w:val="28"/>
                <w:szCs w:val="28"/>
              </w:rPr>
              <w:t>0</w:t>
            </w:r>
          </w:p>
        </w:tc>
        <w:tc>
          <w:tcPr>
            <w:tcW w:w="1200" w:type="dxa"/>
          </w:tcPr>
          <w:p w:rsidR="00241C39" w:rsidRPr="00962233" w:rsidRDefault="00241C39" w:rsidP="000C1BDF">
            <w:pPr>
              <w:jc w:val="center"/>
              <w:rPr>
                <w:snapToGrid w:val="0"/>
                <w:color w:val="000000"/>
                <w:sz w:val="28"/>
                <w:szCs w:val="28"/>
              </w:rPr>
            </w:pPr>
            <w:r w:rsidRPr="00962233">
              <w:rPr>
                <w:snapToGrid w:val="0"/>
                <w:color w:val="000000"/>
                <w:sz w:val="28"/>
                <w:szCs w:val="28"/>
              </w:rPr>
              <w:t>3</w:t>
            </w:r>
            <w:r w:rsidR="004B0DBB" w:rsidRPr="00962233">
              <w:rPr>
                <w:snapToGrid w:val="0"/>
                <w:color w:val="000000"/>
                <w:sz w:val="28"/>
                <w:szCs w:val="28"/>
              </w:rPr>
              <w:t>187,</w:t>
            </w:r>
            <w:r w:rsidRPr="00962233">
              <w:rPr>
                <w:snapToGrid w:val="0"/>
                <w:color w:val="000000"/>
                <w:sz w:val="28"/>
                <w:szCs w:val="28"/>
              </w:rPr>
              <w:t>0</w:t>
            </w:r>
            <w:r w:rsidR="004B0DBB" w:rsidRPr="00962233">
              <w:rPr>
                <w:snapToGrid w:val="0"/>
                <w:color w:val="000000"/>
                <w:sz w:val="28"/>
                <w:szCs w:val="28"/>
              </w:rPr>
              <w:t>2</w:t>
            </w:r>
          </w:p>
        </w:tc>
        <w:tc>
          <w:tcPr>
            <w:tcW w:w="1248" w:type="dxa"/>
          </w:tcPr>
          <w:p w:rsidR="00241C39" w:rsidRPr="00962233" w:rsidRDefault="004B0DBB" w:rsidP="000C1BDF">
            <w:pPr>
              <w:jc w:val="center"/>
              <w:rPr>
                <w:snapToGrid w:val="0"/>
                <w:color w:val="000000"/>
                <w:sz w:val="28"/>
                <w:szCs w:val="28"/>
              </w:rPr>
            </w:pPr>
            <w:r w:rsidRPr="00962233">
              <w:rPr>
                <w:snapToGrid w:val="0"/>
                <w:color w:val="000000"/>
                <w:sz w:val="28"/>
                <w:szCs w:val="28"/>
              </w:rPr>
              <w:t>93,42</w:t>
            </w:r>
          </w:p>
        </w:tc>
        <w:tc>
          <w:tcPr>
            <w:tcW w:w="1022" w:type="dxa"/>
          </w:tcPr>
          <w:p w:rsidR="00241C39" w:rsidRPr="00962233" w:rsidRDefault="000C1BDF" w:rsidP="000C1BDF">
            <w:pPr>
              <w:jc w:val="center"/>
              <w:rPr>
                <w:snapToGrid w:val="0"/>
                <w:color w:val="000000"/>
                <w:sz w:val="28"/>
                <w:szCs w:val="28"/>
              </w:rPr>
            </w:pPr>
            <w:r w:rsidRPr="00962233">
              <w:rPr>
                <w:snapToGrid w:val="0"/>
                <w:color w:val="000000"/>
                <w:sz w:val="28"/>
                <w:szCs w:val="28"/>
              </w:rPr>
              <w:t>116,36</w:t>
            </w:r>
          </w:p>
        </w:tc>
      </w:tr>
      <w:tr w:rsidR="00241C39" w:rsidRPr="00962233">
        <w:trPr>
          <w:trHeight w:val="106"/>
          <w:jc w:val="center"/>
        </w:trPr>
        <w:tc>
          <w:tcPr>
            <w:tcW w:w="2746" w:type="dxa"/>
            <w:shd w:val="clear" w:color="C0C0C0" w:fill="auto"/>
          </w:tcPr>
          <w:p w:rsidR="00241C39" w:rsidRPr="00962233" w:rsidRDefault="00241C39" w:rsidP="000E6EED">
            <w:pPr>
              <w:rPr>
                <w:b/>
                <w:snapToGrid w:val="0"/>
                <w:sz w:val="28"/>
                <w:szCs w:val="28"/>
              </w:rPr>
            </w:pPr>
            <w:r w:rsidRPr="00962233">
              <w:rPr>
                <w:b/>
                <w:snapToGrid w:val="0"/>
                <w:sz w:val="28"/>
                <w:szCs w:val="28"/>
              </w:rPr>
              <w:t xml:space="preserve">Характеристика состояния </w:t>
            </w:r>
          </w:p>
        </w:tc>
        <w:tc>
          <w:tcPr>
            <w:tcW w:w="1320" w:type="dxa"/>
          </w:tcPr>
          <w:p w:rsidR="00241C39" w:rsidRPr="00962233" w:rsidRDefault="004B0DBB" w:rsidP="003B4B26">
            <w:pPr>
              <w:jc w:val="center"/>
              <w:rPr>
                <w:b/>
                <w:snapToGrid w:val="0"/>
                <w:color w:val="000080"/>
                <w:sz w:val="28"/>
                <w:szCs w:val="28"/>
              </w:rPr>
            </w:pPr>
            <w:r w:rsidRPr="00962233">
              <w:rPr>
                <w:snapToGrid w:val="0"/>
                <w:color w:val="000000"/>
                <w:sz w:val="28"/>
                <w:szCs w:val="28"/>
              </w:rPr>
              <w:t>по</w:t>
            </w:r>
          </w:p>
        </w:tc>
        <w:tc>
          <w:tcPr>
            <w:tcW w:w="1200" w:type="dxa"/>
          </w:tcPr>
          <w:p w:rsidR="00241C39" w:rsidRPr="00962233" w:rsidRDefault="003B4B26" w:rsidP="003B4B26">
            <w:pPr>
              <w:jc w:val="center"/>
              <w:rPr>
                <w:snapToGrid w:val="0"/>
                <w:color w:val="000000"/>
                <w:sz w:val="28"/>
                <w:szCs w:val="28"/>
              </w:rPr>
            </w:pPr>
            <w:r w:rsidRPr="00962233">
              <w:rPr>
                <w:snapToGrid w:val="0"/>
                <w:color w:val="000000"/>
                <w:sz w:val="28"/>
                <w:szCs w:val="28"/>
              </w:rPr>
              <w:t>п</w:t>
            </w:r>
            <w:r w:rsidR="00241C39" w:rsidRPr="00962233">
              <w:rPr>
                <w:snapToGrid w:val="0"/>
                <w:color w:val="000000"/>
                <w:sz w:val="28"/>
                <w:szCs w:val="28"/>
              </w:rPr>
              <w:t>о</w:t>
            </w:r>
          </w:p>
        </w:tc>
        <w:tc>
          <w:tcPr>
            <w:tcW w:w="1200" w:type="dxa"/>
          </w:tcPr>
          <w:p w:rsidR="00241C39" w:rsidRPr="00962233" w:rsidRDefault="003B4B26" w:rsidP="003B4B26">
            <w:pPr>
              <w:jc w:val="center"/>
              <w:rPr>
                <w:snapToGrid w:val="0"/>
                <w:color w:val="000000"/>
                <w:sz w:val="28"/>
                <w:szCs w:val="28"/>
              </w:rPr>
            </w:pPr>
            <w:r w:rsidRPr="00962233">
              <w:rPr>
                <w:snapToGrid w:val="0"/>
                <w:color w:val="000000"/>
                <w:sz w:val="28"/>
                <w:szCs w:val="28"/>
              </w:rPr>
              <w:t>п</w:t>
            </w:r>
            <w:r w:rsidR="00241C39" w:rsidRPr="00962233">
              <w:rPr>
                <w:snapToGrid w:val="0"/>
                <w:color w:val="000000"/>
                <w:sz w:val="28"/>
                <w:szCs w:val="28"/>
              </w:rPr>
              <w:t>о</w:t>
            </w:r>
          </w:p>
        </w:tc>
        <w:tc>
          <w:tcPr>
            <w:tcW w:w="1200" w:type="dxa"/>
          </w:tcPr>
          <w:p w:rsidR="00241C39" w:rsidRPr="00962233" w:rsidRDefault="00241C39" w:rsidP="003B4B26">
            <w:pPr>
              <w:jc w:val="center"/>
              <w:rPr>
                <w:snapToGrid w:val="0"/>
                <w:color w:val="000000"/>
                <w:sz w:val="28"/>
                <w:szCs w:val="28"/>
              </w:rPr>
            </w:pPr>
            <w:r w:rsidRPr="00962233">
              <w:rPr>
                <w:snapToGrid w:val="0"/>
                <w:color w:val="000000"/>
                <w:sz w:val="28"/>
                <w:szCs w:val="28"/>
              </w:rPr>
              <w:t>по</w:t>
            </w:r>
          </w:p>
        </w:tc>
        <w:tc>
          <w:tcPr>
            <w:tcW w:w="1248" w:type="dxa"/>
          </w:tcPr>
          <w:p w:rsidR="00241C39" w:rsidRPr="00962233" w:rsidRDefault="003B4B26" w:rsidP="003B4B26">
            <w:pPr>
              <w:jc w:val="center"/>
              <w:rPr>
                <w:snapToGrid w:val="0"/>
                <w:color w:val="000000"/>
                <w:sz w:val="28"/>
                <w:szCs w:val="28"/>
              </w:rPr>
            </w:pPr>
            <w:r w:rsidRPr="00962233">
              <w:rPr>
                <w:snapToGrid w:val="0"/>
                <w:color w:val="000000"/>
                <w:sz w:val="28"/>
                <w:szCs w:val="28"/>
              </w:rPr>
              <w:t>п</w:t>
            </w:r>
            <w:r w:rsidR="00241C39" w:rsidRPr="00962233">
              <w:rPr>
                <w:snapToGrid w:val="0"/>
                <w:color w:val="000000"/>
                <w:sz w:val="28"/>
                <w:szCs w:val="28"/>
              </w:rPr>
              <w:t>о</w:t>
            </w:r>
          </w:p>
        </w:tc>
        <w:tc>
          <w:tcPr>
            <w:tcW w:w="1022" w:type="dxa"/>
          </w:tcPr>
          <w:p w:rsidR="00241C39" w:rsidRPr="00962233" w:rsidRDefault="00241C39" w:rsidP="003B4B26">
            <w:pPr>
              <w:jc w:val="center"/>
              <w:rPr>
                <w:snapToGrid w:val="0"/>
                <w:color w:val="000000"/>
                <w:sz w:val="28"/>
                <w:szCs w:val="28"/>
              </w:rPr>
            </w:pPr>
          </w:p>
        </w:tc>
      </w:tr>
      <w:tr w:rsidR="00241C39" w:rsidRPr="00962233">
        <w:trPr>
          <w:trHeight w:val="113"/>
          <w:jc w:val="center"/>
        </w:trPr>
        <w:tc>
          <w:tcPr>
            <w:tcW w:w="2746" w:type="dxa"/>
            <w:shd w:val="clear" w:color="C0C0C0" w:fill="auto"/>
          </w:tcPr>
          <w:p w:rsidR="00241C39" w:rsidRPr="00962233" w:rsidRDefault="00241C39" w:rsidP="000E6EED">
            <w:pPr>
              <w:rPr>
                <w:b/>
                <w:snapToGrid w:val="0"/>
                <w:sz w:val="28"/>
                <w:szCs w:val="28"/>
              </w:rPr>
            </w:pPr>
            <w:r w:rsidRPr="00962233">
              <w:rPr>
                <w:b/>
                <w:snapToGrid w:val="0"/>
                <w:sz w:val="28"/>
                <w:szCs w:val="28"/>
              </w:rPr>
              <w:t>Банка (чувствительность)</w:t>
            </w:r>
          </w:p>
        </w:tc>
        <w:tc>
          <w:tcPr>
            <w:tcW w:w="1320" w:type="dxa"/>
            <w:shd w:val="clear" w:color="C0C0C0" w:fill="auto"/>
          </w:tcPr>
          <w:p w:rsidR="00241C39" w:rsidRPr="00962233" w:rsidRDefault="004B0DBB" w:rsidP="003B4B26">
            <w:pPr>
              <w:jc w:val="center"/>
              <w:rPr>
                <w:b/>
                <w:snapToGrid w:val="0"/>
                <w:color w:val="000080"/>
                <w:sz w:val="28"/>
                <w:szCs w:val="28"/>
              </w:rPr>
            </w:pPr>
            <w:r w:rsidRPr="00962233">
              <w:rPr>
                <w:snapToGrid w:val="0"/>
                <w:color w:val="000000"/>
                <w:sz w:val="28"/>
                <w:szCs w:val="28"/>
              </w:rPr>
              <w:t>активам</w:t>
            </w:r>
          </w:p>
        </w:tc>
        <w:tc>
          <w:tcPr>
            <w:tcW w:w="1200" w:type="dxa"/>
          </w:tcPr>
          <w:p w:rsidR="00241C39" w:rsidRPr="00962233" w:rsidRDefault="00647029" w:rsidP="003B4B26">
            <w:pPr>
              <w:jc w:val="center"/>
              <w:rPr>
                <w:snapToGrid w:val="0"/>
                <w:color w:val="000000"/>
                <w:sz w:val="28"/>
                <w:szCs w:val="28"/>
              </w:rPr>
            </w:pPr>
            <w:r w:rsidRPr="00962233">
              <w:rPr>
                <w:snapToGrid w:val="0"/>
                <w:color w:val="000000"/>
                <w:sz w:val="28"/>
                <w:szCs w:val="28"/>
              </w:rPr>
              <w:t xml:space="preserve">пассивам </w:t>
            </w:r>
          </w:p>
        </w:tc>
        <w:tc>
          <w:tcPr>
            <w:tcW w:w="1200" w:type="dxa"/>
          </w:tcPr>
          <w:p w:rsidR="00241C39" w:rsidRPr="00962233" w:rsidRDefault="00647029" w:rsidP="003B4B26">
            <w:pPr>
              <w:jc w:val="center"/>
              <w:rPr>
                <w:snapToGrid w:val="0"/>
                <w:color w:val="000000"/>
                <w:sz w:val="28"/>
                <w:szCs w:val="28"/>
              </w:rPr>
            </w:pPr>
            <w:r w:rsidRPr="00962233">
              <w:rPr>
                <w:snapToGrid w:val="0"/>
                <w:color w:val="000000"/>
                <w:sz w:val="28"/>
                <w:szCs w:val="28"/>
              </w:rPr>
              <w:t>активам</w:t>
            </w:r>
          </w:p>
        </w:tc>
        <w:tc>
          <w:tcPr>
            <w:tcW w:w="1200" w:type="dxa"/>
          </w:tcPr>
          <w:p w:rsidR="00241C39" w:rsidRPr="00962233" w:rsidRDefault="00241C39" w:rsidP="003B4B26">
            <w:pPr>
              <w:jc w:val="center"/>
              <w:rPr>
                <w:snapToGrid w:val="0"/>
                <w:color w:val="000000"/>
                <w:sz w:val="28"/>
                <w:szCs w:val="28"/>
              </w:rPr>
            </w:pPr>
            <w:r w:rsidRPr="00962233">
              <w:rPr>
                <w:snapToGrid w:val="0"/>
                <w:color w:val="000000"/>
                <w:sz w:val="28"/>
                <w:szCs w:val="28"/>
              </w:rPr>
              <w:t>активам</w:t>
            </w:r>
          </w:p>
        </w:tc>
        <w:tc>
          <w:tcPr>
            <w:tcW w:w="1248" w:type="dxa"/>
          </w:tcPr>
          <w:p w:rsidR="00241C39" w:rsidRPr="00962233" w:rsidRDefault="00647029" w:rsidP="003B4B26">
            <w:pPr>
              <w:jc w:val="center"/>
              <w:rPr>
                <w:snapToGrid w:val="0"/>
                <w:color w:val="000000"/>
                <w:sz w:val="28"/>
                <w:szCs w:val="28"/>
              </w:rPr>
            </w:pPr>
            <w:r w:rsidRPr="00962233">
              <w:rPr>
                <w:snapToGrid w:val="0"/>
                <w:color w:val="000000"/>
                <w:sz w:val="28"/>
                <w:szCs w:val="28"/>
              </w:rPr>
              <w:t>пасс</w:t>
            </w:r>
            <w:r w:rsidR="00241C39" w:rsidRPr="00962233">
              <w:rPr>
                <w:snapToGrid w:val="0"/>
                <w:color w:val="000000"/>
                <w:sz w:val="28"/>
                <w:szCs w:val="28"/>
              </w:rPr>
              <w:t>ивам</w:t>
            </w:r>
          </w:p>
        </w:tc>
        <w:tc>
          <w:tcPr>
            <w:tcW w:w="1022" w:type="dxa"/>
          </w:tcPr>
          <w:p w:rsidR="00241C39" w:rsidRPr="00962233" w:rsidRDefault="004B0DBB" w:rsidP="003B4B26">
            <w:pPr>
              <w:jc w:val="center"/>
              <w:rPr>
                <w:snapToGrid w:val="0"/>
                <w:color w:val="000000"/>
                <w:sz w:val="28"/>
                <w:szCs w:val="28"/>
              </w:rPr>
            </w:pPr>
            <w:r w:rsidRPr="00962233">
              <w:rPr>
                <w:b/>
                <w:snapToGrid w:val="0"/>
                <w:sz w:val="28"/>
                <w:szCs w:val="28"/>
              </w:rPr>
              <w:t>***</w:t>
            </w:r>
          </w:p>
        </w:tc>
      </w:tr>
      <w:tr w:rsidR="00241C39" w:rsidRPr="00962233">
        <w:trPr>
          <w:trHeight w:val="106"/>
          <w:jc w:val="center"/>
        </w:trPr>
        <w:tc>
          <w:tcPr>
            <w:tcW w:w="2746" w:type="dxa"/>
            <w:shd w:val="clear" w:color="C0C0C0" w:fill="auto"/>
          </w:tcPr>
          <w:p w:rsidR="00241C39" w:rsidRPr="00962233" w:rsidRDefault="00241C39" w:rsidP="000E6EED">
            <w:pPr>
              <w:rPr>
                <w:b/>
                <w:snapToGrid w:val="0"/>
                <w:sz w:val="28"/>
                <w:szCs w:val="28"/>
              </w:rPr>
            </w:pPr>
            <w:r w:rsidRPr="00962233">
              <w:rPr>
                <w:b/>
                <w:snapToGrid w:val="0"/>
                <w:sz w:val="28"/>
                <w:szCs w:val="28"/>
              </w:rPr>
              <w:t>Чистый процентный доход банка будет сокращаться, если</w:t>
            </w:r>
          </w:p>
        </w:tc>
        <w:tc>
          <w:tcPr>
            <w:tcW w:w="1320" w:type="dxa"/>
            <w:shd w:val="clear" w:color="C0C0C0" w:fill="auto"/>
          </w:tcPr>
          <w:p w:rsidR="00241C39" w:rsidRPr="00962233" w:rsidRDefault="004B0DBB" w:rsidP="003B4B26">
            <w:pPr>
              <w:jc w:val="center"/>
              <w:rPr>
                <w:b/>
                <w:snapToGrid w:val="0"/>
                <w:color w:val="000080"/>
                <w:sz w:val="28"/>
                <w:szCs w:val="28"/>
              </w:rPr>
            </w:pPr>
            <w:r w:rsidRPr="00962233">
              <w:rPr>
                <w:snapToGrid w:val="0"/>
                <w:color w:val="000000"/>
                <w:sz w:val="28"/>
                <w:szCs w:val="28"/>
              </w:rPr>
              <w:t>% ставки</w:t>
            </w:r>
          </w:p>
        </w:tc>
        <w:tc>
          <w:tcPr>
            <w:tcW w:w="1200" w:type="dxa"/>
          </w:tcPr>
          <w:p w:rsidR="00241C39" w:rsidRPr="00962233" w:rsidRDefault="00241C39" w:rsidP="003B4B26">
            <w:pPr>
              <w:jc w:val="center"/>
              <w:rPr>
                <w:snapToGrid w:val="0"/>
                <w:color w:val="000000"/>
                <w:sz w:val="28"/>
                <w:szCs w:val="28"/>
              </w:rPr>
            </w:pPr>
            <w:r w:rsidRPr="00962233">
              <w:rPr>
                <w:snapToGrid w:val="0"/>
                <w:color w:val="000000"/>
                <w:sz w:val="28"/>
                <w:szCs w:val="28"/>
              </w:rPr>
              <w:t>% ставки</w:t>
            </w:r>
          </w:p>
        </w:tc>
        <w:tc>
          <w:tcPr>
            <w:tcW w:w="1200" w:type="dxa"/>
          </w:tcPr>
          <w:p w:rsidR="00241C39" w:rsidRPr="00962233" w:rsidRDefault="00241C39" w:rsidP="003B4B26">
            <w:pPr>
              <w:jc w:val="center"/>
              <w:rPr>
                <w:snapToGrid w:val="0"/>
                <w:color w:val="000000"/>
                <w:sz w:val="28"/>
                <w:szCs w:val="28"/>
              </w:rPr>
            </w:pPr>
            <w:r w:rsidRPr="00962233">
              <w:rPr>
                <w:snapToGrid w:val="0"/>
                <w:color w:val="000000"/>
                <w:sz w:val="28"/>
                <w:szCs w:val="28"/>
              </w:rPr>
              <w:t>% ставки</w:t>
            </w:r>
          </w:p>
        </w:tc>
        <w:tc>
          <w:tcPr>
            <w:tcW w:w="1200" w:type="dxa"/>
          </w:tcPr>
          <w:p w:rsidR="00241C39" w:rsidRPr="00962233" w:rsidRDefault="00241C39" w:rsidP="003B4B26">
            <w:pPr>
              <w:jc w:val="center"/>
              <w:rPr>
                <w:snapToGrid w:val="0"/>
                <w:color w:val="000000"/>
                <w:sz w:val="28"/>
                <w:szCs w:val="28"/>
              </w:rPr>
            </w:pPr>
            <w:r w:rsidRPr="00962233">
              <w:rPr>
                <w:snapToGrid w:val="0"/>
                <w:color w:val="000000"/>
                <w:sz w:val="28"/>
                <w:szCs w:val="28"/>
              </w:rPr>
              <w:t>% ставки</w:t>
            </w:r>
          </w:p>
        </w:tc>
        <w:tc>
          <w:tcPr>
            <w:tcW w:w="1248" w:type="dxa"/>
          </w:tcPr>
          <w:p w:rsidR="00241C39" w:rsidRPr="00962233" w:rsidRDefault="00241C39" w:rsidP="003B4B26">
            <w:pPr>
              <w:jc w:val="center"/>
              <w:rPr>
                <w:snapToGrid w:val="0"/>
                <w:color w:val="000000"/>
                <w:sz w:val="28"/>
                <w:szCs w:val="28"/>
              </w:rPr>
            </w:pPr>
            <w:r w:rsidRPr="00962233">
              <w:rPr>
                <w:snapToGrid w:val="0"/>
                <w:color w:val="000000"/>
                <w:sz w:val="28"/>
                <w:szCs w:val="28"/>
              </w:rPr>
              <w:t>% ставки</w:t>
            </w:r>
          </w:p>
        </w:tc>
        <w:tc>
          <w:tcPr>
            <w:tcW w:w="1022" w:type="dxa"/>
          </w:tcPr>
          <w:p w:rsidR="00241C39" w:rsidRPr="00962233" w:rsidRDefault="00241C39" w:rsidP="003B4B26">
            <w:pPr>
              <w:jc w:val="center"/>
              <w:rPr>
                <w:snapToGrid w:val="0"/>
                <w:color w:val="000000"/>
                <w:sz w:val="28"/>
                <w:szCs w:val="28"/>
              </w:rPr>
            </w:pPr>
          </w:p>
        </w:tc>
      </w:tr>
      <w:tr w:rsidR="00241C39" w:rsidRPr="00962233">
        <w:trPr>
          <w:cantSplit/>
          <w:trHeight w:val="433"/>
          <w:jc w:val="center"/>
        </w:trPr>
        <w:tc>
          <w:tcPr>
            <w:tcW w:w="2746" w:type="dxa"/>
            <w:shd w:val="clear" w:color="C0C0C0" w:fill="auto"/>
          </w:tcPr>
          <w:p w:rsidR="00241C39" w:rsidRPr="00962233" w:rsidRDefault="00241C39" w:rsidP="000E6EED">
            <w:pPr>
              <w:rPr>
                <w:b/>
                <w:snapToGrid w:val="0"/>
                <w:sz w:val="28"/>
                <w:szCs w:val="28"/>
              </w:rPr>
            </w:pPr>
          </w:p>
        </w:tc>
        <w:tc>
          <w:tcPr>
            <w:tcW w:w="1320" w:type="dxa"/>
            <w:shd w:val="clear" w:color="C0C0C0" w:fill="auto"/>
          </w:tcPr>
          <w:p w:rsidR="00241C39" w:rsidRPr="00962233" w:rsidRDefault="004B0DBB" w:rsidP="003B4B26">
            <w:pPr>
              <w:jc w:val="center"/>
              <w:rPr>
                <w:b/>
                <w:snapToGrid w:val="0"/>
                <w:color w:val="000080"/>
                <w:sz w:val="28"/>
                <w:szCs w:val="28"/>
              </w:rPr>
            </w:pPr>
            <w:r w:rsidRPr="00962233">
              <w:rPr>
                <w:snapToGrid w:val="0"/>
                <w:color w:val="000000"/>
                <w:sz w:val="28"/>
                <w:szCs w:val="28"/>
              </w:rPr>
              <w:t>падают</w:t>
            </w:r>
          </w:p>
        </w:tc>
        <w:tc>
          <w:tcPr>
            <w:tcW w:w="1200" w:type="dxa"/>
          </w:tcPr>
          <w:p w:rsidR="00241C39" w:rsidRPr="00962233" w:rsidRDefault="00D36258" w:rsidP="003B4B26">
            <w:pPr>
              <w:jc w:val="center"/>
              <w:rPr>
                <w:snapToGrid w:val="0"/>
                <w:color w:val="000000"/>
                <w:sz w:val="28"/>
                <w:szCs w:val="28"/>
              </w:rPr>
            </w:pPr>
            <w:r w:rsidRPr="00962233">
              <w:rPr>
                <w:snapToGrid w:val="0"/>
                <w:color w:val="000000"/>
                <w:sz w:val="28"/>
                <w:szCs w:val="28"/>
              </w:rPr>
              <w:t>растут</w:t>
            </w:r>
          </w:p>
        </w:tc>
        <w:tc>
          <w:tcPr>
            <w:tcW w:w="1200" w:type="dxa"/>
          </w:tcPr>
          <w:p w:rsidR="00241C39" w:rsidRPr="00962233" w:rsidRDefault="00D36258" w:rsidP="003B4B26">
            <w:pPr>
              <w:jc w:val="center"/>
              <w:rPr>
                <w:snapToGrid w:val="0"/>
                <w:color w:val="000000"/>
                <w:sz w:val="28"/>
                <w:szCs w:val="28"/>
              </w:rPr>
            </w:pPr>
            <w:r w:rsidRPr="00962233">
              <w:rPr>
                <w:snapToGrid w:val="0"/>
                <w:color w:val="000000"/>
                <w:sz w:val="28"/>
                <w:szCs w:val="28"/>
              </w:rPr>
              <w:t>падают</w:t>
            </w:r>
          </w:p>
        </w:tc>
        <w:tc>
          <w:tcPr>
            <w:tcW w:w="1200" w:type="dxa"/>
          </w:tcPr>
          <w:p w:rsidR="00241C39" w:rsidRPr="00962233" w:rsidRDefault="00D36258" w:rsidP="003B4B26">
            <w:pPr>
              <w:jc w:val="center"/>
              <w:rPr>
                <w:snapToGrid w:val="0"/>
                <w:color w:val="000000"/>
                <w:sz w:val="28"/>
                <w:szCs w:val="28"/>
              </w:rPr>
            </w:pPr>
            <w:r w:rsidRPr="00962233">
              <w:rPr>
                <w:snapToGrid w:val="0"/>
                <w:color w:val="000000"/>
                <w:sz w:val="28"/>
                <w:szCs w:val="28"/>
              </w:rPr>
              <w:t>падают</w:t>
            </w:r>
          </w:p>
        </w:tc>
        <w:tc>
          <w:tcPr>
            <w:tcW w:w="1248" w:type="dxa"/>
          </w:tcPr>
          <w:p w:rsidR="00241C39" w:rsidRPr="00962233" w:rsidRDefault="00D36258" w:rsidP="003B4B26">
            <w:pPr>
              <w:jc w:val="center"/>
              <w:rPr>
                <w:snapToGrid w:val="0"/>
                <w:color w:val="000000"/>
                <w:sz w:val="28"/>
                <w:szCs w:val="28"/>
              </w:rPr>
            </w:pPr>
            <w:r w:rsidRPr="00962233">
              <w:rPr>
                <w:snapToGrid w:val="0"/>
                <w:color w:val="000000"/>
                <w:sz w:val="28"/>
                <w:szCs w:val="28"/>
              </w:rPr>
              <w:t>растут</w:t>
            </w:r>
          </w:p>
        </w:tc>
        <w:tc>
          <w:tcPr>
            <w:tcW w:w="1022" w:type="dxa"/>
          </w:tcPr>
          <w:p w:rsidR="00241C39" w:rsidRPr="00962233" w:rsidRDefault="004B0DBB" w:rsidP="003B4B26">
            <w:pPr>
              <w:jc w:val="center"/>
              <w:rPr>
                <w:snapToGrid w:val="0"/>
                <w:color w:val="000000"/>
                <w:sz w:val="28"/>
                <w:szCs w:val="28"/>
              </w:rPr>
            </w:pPr>
            <w:r w:rsidRPr="00962233">
              <w:rPr>
                <w:b/>
                <w:snapToGrid w:val="0"/>
                <w:sz w:val="28"/>
                <w:szCs w:val="28"/>
              </w:rPr>
              <w:t>***</w:t>
            </w:r>
          </w:p>
        </w:tc>
      </w:tr>
    </w:tbl>
    <w:p w:rsidR="00404565" w:rsidRDefault="00404565" w:rsidP="00CC34C9">
      <w:pPr>
        <w:spacing w:line="360" w:lineRule="auto"/>
        <w:ind w:firstLine="709"/>
        <w:jc w:val="both"/>
        <w:rPr>
          <w:sz w:val="28"/>
          <w:szCs w:val="28"/>
          <w:lang w:val="en-US"/>
        </w:rPr>
      </w:pPr>
    </w:p>
    <w:p w:rsidR="00CC34C9" w:rsidRDefault="00FD2127" w:rsidP="00CC34C9">
      <w:pPr>
        <w:spacing w:line="360" w:lineRule="auto"/>
        <w:ind w:firstLine="709"/>
        <w:jc w:val="both"/>
        <w:rPr>
          <w:sz w:val="28"/>
          <w:szCs w:val="28"/>
        </w:rPr>
      </w:pPr>
      <w:r>
        <w:rPr>
          <w:sz w:val="28"/>
          <w:szCs w:val="28"/>
        </w:rPr>
        <w:t>Из данных таблицы 2.7</w:t>
      </w:r>
      <w:r w:rsidR="00CC34C9">
        <w:rPr>
          <w:sz w:val="28"/>
          <w:szCs w:val="28"/>
        </w:rPr>
        <w:t xml:space="preserve">  видно, что в  период  до востребования и мене 1 месяца, от 6 до 12 месяцев и более 1года процентные ставки падают, то больше пассивов, чем активов переоценивается по более низким ставкам, средний спад вырастает и чистый доход в виде процентов увеличивается.</w:t>
      </w:r>
    </w:p>
    <w:p w:rsidR="00CC34C9" w:rsidRDefault="00CC34C9" w:rsidP="00CC34C9">
      <w:pPr>
        <w:spacing w:line="360" w:lineRule="auto"/>
        <w:ind w:firstLine="709"/>
        <w:jc w:val="both"/>
        <w:rPr>
          <w:sz w:val="28"/>
          <w:szCs w:val="28"/>
        </w:rPr>
      </w:pPr>
      <w:r>
        <w:rPr>
          <w:sz w:val="28"/>
          <w:szCs w:val="28"/>
        </w:rPr>
        <w:t xml:space="preserve">Следовательно, в случае ожидания роста процентных ставок, менеджерам банка следует принять решение по сокращению объемов пассивов и увеличению активов. Однако, это не всегда возможно, особенно в такие краткие сроки. </w:t>
      </w:r>
      <w:r w:rsidR="00701B34">
        <w:rPr>
          <w:sz w:val="28"/>
          <w:szCs w:val="28"/>
        </w:rPr>
        <w:t>Поэтому целесообразно практиковать  разные методы хеджирования процентных рисков.</w:t>
      </w:r>
    </w:p>
    <w:p w:rsidR="00D00CE3" w:rsidRDefault="00CC34C9" w:rsidP="00CC34C9">
      <w:pPr>
        <w:spacing w:line="360" w:lineRule="auto"/>
        <w:ind w:firstLine="709"/>
        <w:jc w:val="both"/>
        <w:rPr>
          <w:sz w:val="28"/>
          <w:szCs w:val="28"/>
        </w:rPr>
      </w:pPr>
      <w:r>
        <w:rPr>
          <w:sz w:val="28"/>
          <w:szCs w:val="28"/>
        </w:rPr>
        <w:t xml:space="preserve">В течение нескольких последующих периодов ожидается ситуация, когда  процентная ставка будет расти например в период </w:t>
      </w:r>
      <w:r w:rsidR="00701B34">
        <w:rPr>
          <w:sz w:val="28"/>
          <w:szCs w:val="28"/>
        </w:rPr>
        <w:t>от 1 до 6 месяцев</w:t>
      </w:r>
      <w:r>
        <w:rPr>
          <w:sz w:val="28"/>
          <w:szCs w:val="28"/>
        </w:rPr>
        <w:t xml:space="preserve">, то доход в виде процентов поднимется выше, чем затраты по выплате процентов, поскольку пропорционально больше активов переоценивается. Аналогичным образом увеличиваются чистый доход в виде процентов. </w:t>
      </w:r>
    </w:p>
    <w:p w:rsidR="00CC34C9" w:rsidRDefault="00CC34C9" w:rsidP="00CC34C9">
      <w:pPr>
        <w:spacing w:line="360" w:lineRule="auto"/>
        <w:ind w:firstLine="709"/>
        <w:jc w:val="both"/>
        <w:rPr>
          <w:sz w:val="28"/>
          <w:szCs w:val="28"/>
        </w:rPr>
      </w:pPr>
      <w:r>
        <w:rPr>
          <w:sz w:val="28"/>
          <w:szCs w:val="28"/>
        </w:rPr>
        <w:t>Снижение процентных ставок дает противоположный эффект. Доход в виде процентов падает ниже, чем затраты по выплате процентов, так, что спрэд банка и чистый доход в виде процентов падают.</w:t>
      </w:r>
    </w:p>
    <w:p w:rsidR="00CC34C9" w:rsidRDefault="00CC34C9" w:rsidP="00962233">
      <w:pPr>
        <w:spacing w:line="360" w:lineRule="auto"/>
        <w:ind w:firstLine="709"/>
        <w:jc w:val="both"/>
        <w:rPr>
          <w:sz w:val="28"/>
          <w:szCs w:val="28"/>
        </w:rPr>
      </w:pPr>
      <w:r>
        <w:rPr>
          <w:sz w:val="28"/>
          <w:szCs w:val="28"/>
        </w:rPr>
        <w:t xml:space="preserve">Абсолютно точный прогноз процентных ставок невозможен, поэтому управляющий банком должен полагаться не на прогноз, а на хеджирование от непредсказуемых изменений процентных ставок. </w:t>
      </w:r>
    </w:p>
    <w:p w:rsidR="00701B34" w:rsidRDefault="00FF727B" w:rsidP="00EF724A">
      <w:pPr>
        <w:spacing w:line="360" w:lineRule="auto"/>
        <w:jc w:val="both"/>
        <w:rPr>
          <w:sz w:val="28"/>
          <w:szCs w:val="28"/>
        </w:rPr>
      </w:pPr>
      <w:r>
        <w:rPr>
          <w:sz w:val="28"/>
          <w:szCs w:val="28"/>
        </w:rPr>
        <w:tab/>
      </w:r>
      <w:r w:rsidR="00D47DEB" w:rsidRPr="00D47DEB">
        <w:rPr>
          <w:sz w:val="28"/>
          <w:szCs w:val="28"/>
        </w:rPr>
        <w:t xml:space="preserve">Банк может настраивать свою чувствительность по активам и по пассивам в зависимости от степени доверия к собственным прогнозам изменения уровня процентных ставок. Конечно, банк, принимая определенный прогноз, идет на риск. Движение процентных ставок в направлении, отличном от предсказанного, будет наращивать потери банка. </w:t>
      </w:r>
      <w:r w:rsidR="009268CA" w:rsidRPr="00D47DEB">
        <w:rPr>
          <w:sz w:val="28"/>
          <w:szCs w:val="28"/>
        </w:rPr>
        <w:t>Проанализируем,</w:t>
      </w:r>
      <w:r w:rsidR="00D47DEB" w:rsidRPr="00D47DEB">
        <w:rPr>
          <w:sz w:val="28"/>
          <w:szCs w:val="28"/>
        </w:rPr>
        <w:t xml:space="preserve"> как это отразиться на эффективности работы нашего банка.</w:t>
      </w:r>
      <w:r w:rsidR="004A7571">
        <w:rPr>
          <w:sz w:val="28"/>
          <w:szCs w:val="28"/>
        </w:rPr>
        <w:t xml:space="preserve"> (Финансовая отчетность ОАО АКБ «Актив Банк» показана в Приложении В и Приложении Г) </w:t>
      </w:r>
      <w:r w:rsidR="00D47DEB" w:rsidRPr="00D47DEB">
        <w:rPr>
          <w:sz w:val="28"/>
          <w:szCs w:val="28"/>
        </w:rPr>
        <w:t xml:space="preserve"> Для этого рассчитаем чистый процентный доход  и чистую процентную маржу банка</w:t>
      </w:r>
      <w:r w:rsidR="00701B34">
        <w:rPr>
          <w:sz w:val="28"/>
          <w:szCs w:val="28"/>
        </w:rPr>
        <w:t xml:space="preserve"> в каждом периоде</w:t>
      </w:r>
      <w:r w:rsidR="00D47DEB" w:rsidRPr="00D47DEB">
        <w:rPr>
          <w:sz w:val="28"/>
          <w:szCs w:val="28"/>
        </w:rPr>
        <w:t>.</w:t>
      </w:r>
      <w:r w:rsidR="009268CA">
        <w:rPr>
          <w:sz w:val="28"/>
          <w:szCs w:val="28"/>
        </w:rPr>
        <w:t xml:space="preserve"> </w:t>
      </w:r>
      <w:r w:rsidR="00EE1C27" w:rsidRPr="00EE1C27">
        <w:rPr>
          <w:sz w:val="28"/>
          <w:szCs w:val="28"/>
        </w:rPr>
        <w:t xml:space="preserve"> </w:t>
      </w:r>
      <w:r w:rsidR="00701B34">
        <w:rPr>
          <w:sz w:val="28"/>
          <w:szCs w:val="28"/>
        </w:rPr>
        <w:t>Расчеты представлены в таблице</w:t>
      </w:r>
      <w:r w:rsidR="00FD2127">
        <w:rPr>
          <w:sz w:val="28"/>
          <w:szCs w:val="28"/>
        </w:rPr>
        <w:t xml:space="preserve"> 2.8</w:t>
      </w:r>
      <w:r w:rsidR="00EF724A">
        <w:rPr>
          <w:sz w:val="28"/>
          <w:szCs w:val="28"/>
        </w:rPr>
        <w:t>:</w:t>
      </w:r>
    </w:p>
    <w:p w:rsidR="00BC1AD8" w:rsidRDefault="00EF724A" w:rsidP="00BC1AD8">
      <w:pPr>
        <w:spacing w:line="360" w:lineRule="auto"/>
        <w:rPr>
          <w:sz w:val="28"/>
          <w:szCs w:val="28"/>
        </w:rPr>
      </w:pPr>
      <w:r>
        <w:rPr>
          <w:sz w:val="28"/>
          <w:szCs w:val="28"/>
        </w:rPr>
        <w:t xml:space="preserve">           </w:t>
      </w:r>
    </w:p>
    <w:p w:rsidR="00D346D2" w:rsidRPr="00404565" w:rsidRDefault="00BC1AD8" w:rsidP="00BC1AD8">
      <w:pPr>
        <w:spacing w:line="360" w:lineRule="auto"/>
        <w:rPr>
          <w:sz w:val="28"/>
          <w:szCs w:val="28"/>
        </w:rPr>
      </w:pPr>
      <w:r>
        <w:rPr>
          <w:sz w:val="28"/>
          <w:szCs w:val="28"/>
        </w:rPr>
        <w:tab/>
      </w:r>
      <w:r>
        <w:rPr>
          <w:sz w:val="28"/>
          <w:szCs w:val="28"/>
        </w:rPr>
        <w:tab/>
      </w:r>
      <w:r w:rsidR="00FD2127">
        <w:rPr>
          <w:sz w:val="28"/>
          <w:szCs w:val="28"/>
        </w:rPr>
        <w:t>Таблица 2.8</w:t>
      </w:r>
      <w:r w:rsidR="00EE1C27" w:rsidRPr="00D47DEB">
        <w:rPr>
          <w:sz w:val="28"/>
          <w:szCs w:val="28"/>
        </w:rPr>
        <w:t xml:space="preserve"> </w:t>
      </w:r>
      <w:r w:rsidR="00437452">
        <w:rPr>
          <w:sz w:val="28"/>
          <w:szCs w:val="28"/>
        </w:rPr>
        <w:t xml:space="preserve">-  Расчёты </w:t>
      </w:r>
      <w:r w:rsidR="00EE1C27" w:rsidRPr="00D47DEB">
        <w:rPr>
          <w:sz w:val="28"/>
          <w:szCs w:val="28"/>
        </w:rPr>
        <w:t>ЧПД и ЧПМ банка</w:t>
      </w:r>
      <w:bookmarkStart w:id="5" w:name="_Toc87502"/>
      <w:bookmarkStart w:id="6" w:name="_Toc37464744"/>
      <w:bookmarkStart w:id="7" w:name="_Toc138653780"/>
      <w:bookmarkEnd w:id="5"/>
      <w:bookmarkEnd w:id="6"/>
      <w:bookmarkEnd w:id="7"/>
      <w:r w:rsidR="000F06C0">
        <w:rPr>
          <w:sz w:val="28"/>
          <w:szCs w:val="28"/>
        </w:rPr>
        <w:t xml:space="preserve"> </w:t>
      </w:r>
      <w:r w:rsidR="00404565" w:rsidRPr="00404565">
        <w:rPr>
          <w:sz w:val="28"/>
          <w:szCs w:val="28"/>
        </w:rPr>
        <w:t>[28,</w:t>
      </w:r>
      <w:r w:rsidR="00404565">
        <w:rPr>
          <w:sz w:val="28"/>
          <w:szCs w:val="28"/>
          <w:lang w:val="en-US"/>
        </w:rPr>
        <w:t>c</w:t>
      </w:r>
      <w:r w:rsidR="00404565" w:rsidRPr="00404565">
        <w:rPr>
          <w:sz w:val="28"/>
          <w:szCs w:val="28"/>
        </w:rPr>
        <w:t>.12]</w:t>
      </w:r>
    </w:p>
    <w:tbl>
      <w:tblPr>
        <w:tblStyle w:val="13"/>
        <w:tblpPr w:leftFromText="180" w:rightFromText="180" w:vertAnchor="text" w:tblpXSpec="center" w:tblpY="1"/>
        <w:tblW w:w="0" w:type="auto"/>
        <w:tblLayout w:type="fixed"/>
        <w:tblLook w:val="0000" w:firstRow="0" w:lastRow="0" w:firstColumn="0" w:lastColumn="0" w:noHBand="0" w:noVBand="0"/>
      </w:tblPr>
      <w:tblGrid>
        <w:gridCol w:w="4689"/>
        <w:gridCol w:w="1433"/>
        <w:gridCol w:w="1538"/>
        <w:gridCol w:w="1626"/>
      </w:tblGrid>
      <w:tr w:rsidR="00575BC9" w:rsidRPr="00BC1AD8">
        <w:trPr>
          <w:trHeight w:val="259"/>
        </w:trPr>
        <w:tc>
          <w:tcPr>
            <w:tcW w:w="4689" w:type="dxa"/>
          </w:tcPr>
          <w:p w:rsidR="00575BC9" w:rsidRPr="00BC1AD8" w:rsidRDefault="00575BC9" w:rsidP="00BC1AD8">
            <w:pPr>
              <w:pStyle w:val="Tablenumbers"/>
              <w:keepNext/>
              <w:keepLines/>
              <w:jc w:val="center"/>
              <w:rPr>
                <w:sz w:val="22"/>
                <w:szCs w:val="22"/>
                <w:lang w:val="ru-RU"/>
              </w:rPr>
            </w:pPr>
          </w:p>
        </w:tc>
        <w:tc>
          <w:tcPr>
            <w:tcW w:w="1433" w:type="dxa"/>
          </w:tcPr>
          <w:p w:rsidR="00575BC9" w:rsidRPr="00BC1AD8" w:rsidRDefault="00575BC9" w:rsidP="00813298">
            <w:pPr>
              <w:pStyle w:val="Columnheader"/>
              <w:keepNext/>
              <w:tabs>
                <w:tab w:val="clear" w:pos="1503"/>
              </w:tabs>
              <w:spacing w:line="240" w:lineRule="auto"/>
              <w:ind w:right="0"/>
              <w:jc w:val="center"/>
              <w:rPr>
                <w:sz w:val="22"/>
                <w:szCs w:val="22"/>
                <w:lang w:val="ru-RU"/>
              </w:rPr>
            </w:pPr>
            <w:r w:rsidRPr="00BC1AD8">
              <w:rPr>
                <w:sz w:val="22"/>
                <w:szCs w:val="22"/>
                <w:lang w:val="ru-RU"/>
              </w:rPr>
              <w:t>31.12.2006</w:t>
            </w:r>
          </w:p>
        </w:tc>
        <w:tc>
          <w:tcPr>
            <w:tcW w:w="1538" w:type="dxa"/>
          </w:tcPr>
          <w:p w:rsidR="00575BC9" w:rsidRPr="00BC1AD8" w:rsidRDefault="00575BC9" w:rsidP="00813298">
            <w:pPr>
              <w:pStyle w:val="Columnheader"/>
              <w:keepNext/>
              <w:tabs>
                <w:tab w:val="clear" w:pos="1503"/>
              </w:tabs>
              <w:spacing w:line="240" w:lineRule="auto"/>
              <w:ind w:right="0"/>
              <w:jc w:val="center"/>
              <w:rPr>
                <w:sz w:val="22"/>
                <w:szCs w:val="22"/>
                <w:lang w:val="ru-RU"/>
              </w:rPr>
            </w:pPr>
            <w:r w:rsidRPr="00BC1AD8">
              <w:rPr>
                <w:sz w:val="22"/>
                <w:szCs w:val="22"/>
                <w:lang w:val="ru-RU"/>
              </w:rPr>
              <w:t>31.12.2005</w:t>
            </w:r>
          </w:p>
        </w:tc>
        <w:tc>
          <w:tcPr>
            <w:tcW w:w="1626" w:type="dxa"/>
          </w:tcPr>
          <w:p w:rsidR="00575BC9" w:rsidRPr="00BC1AD8" w:rsidRDefault="00575BC9" w:rsidP="00813298">
            <w:pPr>
              <w:pStyle w:val="Columnheader"/>
              <w:keepNext/>
              <w:tabs>
                <w:tab w:val="clear" w:pos="1503"/>
              </w:tabs>
              <w:spacing w:line="240" w:lineRule="auto"/>
              <w:ind w:right="0"/>
              <w:jc w:val="center"/>
              <w:rPr>
                <w:sz w:val="22"/>
                <w:szCs w:val="22"/>
                <w:lang w:val="ru-RU"/>
              </w:rPr>
            </w:pPr>
            <w:r w:rsidRPr="00BC1AD8">
              <w:rPr>
                <w:sz w:val="22"/>
                <w:szCs w:val="22"/>
                <w:lang w:val="ru-RU"/>
              </w:rPr>
              <w:t>31.12.2004</w:t>
            </w:r>
          </w:p>
        </w:tc>
      </w:tr>
      <w:tr w:rsidR="00575BC9" w:rsidRPr="00BC1AD8">
        <w:trPr>
          <w:trHeight w:val="193"/>
        </w:trPr>
        <w:tc>
          <w:tcPr>
            <w:tcW w:w="4689" w:type="dxa"/>
          </w:tcPr>
          <w:p w:rsidR="00575BC9" w:rsidRPr="00BC1AD8" w:rsidRDefault="00575BC9" w:rsidP="00813298">
            <w:pPr>
              <w:pStyle w:val="12"/>
              <w:keepNext/>
              <w:rPr>
                <w:sz w:val="22"/>
                <w:szCs w:val="22"/>
                <w:lang w:val="ru-RU"/>
              </w:rPr>
            </w:pPr>
            <w:r w:rsidRPr="00BC1AD8">
              <w:rPr>
                <w:sz w:val="22"/>
                <w:szCs w:val="22"/>
                <w:lang w:val="ru-RU"/>
              </w:rPr>
              <w:t xml:space="preserve">Процентные доходы </w:t>
            </w:r>
          </w:p>
        </w:tc>
        <w:tc>
          <w:tcPr>
            <w:tcW w:w="1433" w:type="dxa"/>
          </w:tcPr>
          <w:p w:rsidR="00575BC9" w:rsidRPr="00BC1AD8" w:rsidRDefault="00575BC9" w:rsidP="00813298">
            <w:pPr>
              <w:jc w:val="center"/>
              <w:rPr>
                <w:snapToGrid w:val="0"/>
                <w:color w:val="000000"/>
                <w:sz w:val="22"/>
                <w:szCs w:val="22"/>
              </w:rPr>
            </w:pPr>
          </w:p>
        </w:tc>
        <w:tc>
          <w:tcPr>
            <w:tcW w:w="1538" w:type="dxa"/>
          </w:tcPr>
          <w:p w:rsidR="00575BC9" w:rsidRPr="00BC1AD8" w:rsidRDefault="00575BC9" w:rsidP="00813298">
            <w:pPr>
              <w:jc w:val="center"/>
              <w:rPr>
                <w:snapToGrid w:val="0"/>
                <w:color w:val="000000"/>
                <w:sz w:val="22"/>
                <w:szCs w:val="22"/>
              </w:rPr>
            </w:pPr>
          </w:p>
        </w:tc>
        <w:tc>
          <w:tcPr>
            <w:tcW w:w="1626" w:type="dxa"/>
          </w:tcPr>
          <w:p w:rsidR="00575BC9" w:rsidRPr="00BC1AD8" w:rsidRDefault="00575BC9" w:rsidP="00813298">
            <w:pPr>
              <w:jc w:val="center"/>
              <w:rPr>
                <w:snapToGrid w:val="0"/>
                <w:color w:val="000000"/>
                <w:sz w:val="22"/>
                <w:szCs w:val="22"/>
              </w:rPr>
            </w:pPr>
          </w:p>
        </w:tc>
      </w:tr>
      <w:tr w:rsidR="00575BC9" w:rsidRPr="00BC1AD8">
        <w:trPr>
          <w:trHeight w:val="193"/>
        </w:trPr>
        <w:tc>
          <w:tcPr>
            <w:tcW w:w="4689" w:type="dxa"/>
          </w:tcPr>
          <w:p w:rsidR="00575BC9" w:rsidRPr="00BC1AD8" w:rsidRDefault="00575BC9" w:rsidP="00813298">
            <w:pPr>
              <w:pStyle w:val="11"/>
              <w:keepNext/>
              <w:rPr>
                <w:sz w:val="22"/>
                <w:szCs w:val="22"/>
                <w:lang w:val="ru-RU"/>
              </w:rPr>
            </w:pPr>
            <w:r w:rsidRPr="00BC1AD8">
              <w:rPr>
                <w:sz w:val="22"/>
                <w:szCs w:val="22"/>
                <w:lang w:val="ru-RU"/>
              </w:rPr>
              <w:t>Кредиты и авансы клиентам</w:t>
            </w:r>
          </w:p>
        </w:tc>
        <w:tc>
          <w:tcPr>
            <w:tcW w:w="1433" w:type="dxa"/>
          </w:tcPr>
          <w:p w:rsidR="00575BC9" w:rsidRPr="00BC1AD8" w:rsidRDefault="00575BC9" w:rsidP="00813298">
            <w:pPr>
              <w:jc w:val="center"/>
              <w:rPr>
                <w:sz w:val="22"/>
                <w:szCs w:val="22"/>
              </w:rPr>
            </w:pPr>
            <w:r w:rsidRPr="00BC1AD8">
              <w:rPr>
                <w:sz w:val="22"/>
                <w:szCs w:val="22"/>
              </w:rPr>
              <w:t>138 359</w:t>
            </w:r>
          </w:p>
        </w:tc>
        <w:tc>
          <w:tcPr>
            <w:tcW w:w="1538" w:type="dxa"/>
          </w:tcPr>
          <w:p w:rsidR="00575BC9" w:rsidRPr="00BC1AD8" w:rsidRDefault="00575BC9" w:rsidP="00813298">
            <w:pPr>
              <w:jc w:val="center"/>
              <w:rPr>
                <w:sz w:val="22"/>
                <w:szCs w:val="22"/>
              </w:rPr>
            </w:pPr>
            <w:r w:rsidRPr="00BC1AD8">
              <w:rPr>
                <w:sz w:val="22"/>
                <w:szCs w:val="22"/>
              </w:rPr>
              <w:t>96 761</w:t>
            </w:r>
          </w:p>
        </w:tc>
        <w:tc>
          <w:tcPr>
            <w:tcW w:w="1626" w:type="dxa"/>
          </w:tcPr>
          <w:p w:rsidR="00575BC9" w:rsidRPr="00BC1AD8" w:rsidRDefault="00575BC9" w:rsidP="00813298">
            <w:pPr>
              <w:jc w:val="center"/>
              <w:rPr>
                <w:sz w:val="22"/>
                <w:szCs w:val="22"/>
              </w:rPr>
            </w:pPr>
            <w:r w:rsidRPr="00BC1AD8">
              <w:rPr>
                <w:sz w:val="22"/>
                <w:szCs w:val="22"/>
              </w:rPr>
              <w:t>73</w:t>
            </w:r>
            <w:r w:rsidRPr="00BC1AD8">
              <w:rPr>
                <w:sz w:val="22"/>
                <w:szCs w:val="22"/>
                <w:lang w:val="en-US"/>
              </w:rPr>
              <w:t xml:space="preserve"> </w:t>
            </w:r>
            <w:r w:rsidRPr="00BC1AD8">
              <w:rPr>
                <w:sz w:val="22"/>
                <w:szCs w:val="22"/>
              </w:rPr>
              <w:t>057</w:t>
            </w:r>
          </w:p>
        </w:tc>
      </w:tr>
      <w:tr w:rsidR="00575BC9" w:rsidRPr="00BC1AD8">
        <w:trPr>
          <w:trHeight w:val="193"/>
        </w:trPr>
        <w:tc>
          <w:tcPr>
            <w:tcW w:w="4689" w:type="dxa"/>
          </w:tcPr>
          <w:p w:rsidR="00575BC9" w:rsidRPr="00BC1AD8" w:rsidRDefault="00575BC9" w:rsidP="00813298">
            <w:pPr>
              <w:pStyle w:val="11"/>
              <w:keepNext/>
              <w:rPr>
                <w:sz w:val="22"/>
                <w:szCs w:val="22"/>
                <w:lang w:val="ru-RU"/>
              </w:rPr>
            </w:pPr>
            <w:r w:rsidRPr="00BC1AD8">
              <w:rPr>
                <w:sz w:val="22"/>
                <w:szCs w:val="22"/>
                <w:lang w:val="ru-RU"/>
              </w:rPr>
              <w:t xml:space="preserve">Торговые ценные бумаги </w:t>
            </w:r>
          </w:p>
        </w:tc>
        <w:tc>
          <w:tcPr>
            <w:tcW w:w="1433" w:type="dxa"/>
          </w:tcPr>
          <w:p w:rsidR="00575BC9" w:rsidRPr="00BC1AD8" w:rsidRDefault="00575BC9" w:rsidP="00813298">
            <w:pPr>
              <w:jc w:val="center"/>
              <w:rPr>
                <w:sz w:val="22"/>
                <w:szCs w:val="22"/>
              </w:rPr>
            </w:pPr>
            <w:r w:rsidRPr="00BC1AD8">
              <w:rPr>
                <w:sz w:val="22"/>
                <w:szCs w:val="22"/>
              </w:rPr>
              <w:t>36</w:t>
            </w:r>
          </w:p>
        </w:tc>
        <w:tc>
          <w:tcPr>
            <w:tcW w:w="1538" w:type="dxa"/>
          </w:tcPr>
          <w:p w:rsidR="00575BC9" w:rsidRPr="00BC1AD8" w:rsidRDefault="00575BC9" w:rsidP="00813298">
            <w:pPr>
              <w:jc w:val="center"/>
              <w:rPr>
                <w:sz w:val="22"/>
                <w:szCs w:val="22"/>
              </w:rPr>
            </w:pPr>
            <w:r w:rsidRPr="00BC1AD8">
              <w:rPr>
                <w:sz w:val="22"/>
                <w:szCs w:val="22"/>
              </w:rPr>
              <w:t>-</w:t>
            </w:r>
          </w:p>
        </w:tc>
        <w:tc>
          <w:tcPr>
            <w:tcW w:w="1626" w:type="dxa"/>
          </w:tcPr>
          <w:p w:rsidR="00575BC9" w:rsidRPr="00BC1AD8" w:rsidRDefault="00575BC9" w:rsidP="00813298">
            <w:pPr>
              <w:jc w:val="center"/>
              <w:rPr>
                <w:sz w:val="22"/>
                <w:szCs w:val="22"/>
              </w:rPr>
            </w:pPr>
            <w:r w:rsidRPr="00BC1AD8">
              <w:rPr>
                <w:sz w:val="22"/>
                <w:szCs w:val="22"/>
              </w:rPr>
              <w:t>1 078</w:t>
            </w:r>
          </w:p>
        </w:tc>
      </w:tr>
      <w:tr w:rsidR="00575BC9" w:rsidRPr="00BC1AD8">
        <w:trPr>
          <w:trHeight w:val="193"/>
        </w:trPr>
        <w:tc>
          <w:tcPr>
            <w:tcW w:w="4689" w:type="dxa"/>
          </w:tcPr>
          <w:p w:rsidR="00575BC9" w:rsidRPr="00BC1AD8" w:rsidRDefault="00575BC9" w:rsidP="00813298">
            <w:pPr>
              <w:pStyle w:val="ABCTitle"/>
              <w:keepLines/>
              <w:rPr>
                <w:lang w:val="ru-RU"/>
              </w:rPr>
            </w:pPr>
          </w:p>
        </w:tc>
        <w:tc>
          <w:tcPr>
            <w:tcW w:w="1433" w:type="dxa"/>
          </w:tcPr>
          <w:p w:rsidR="00575BC9" w:rsidRPr="00BC1AD8" w:rsidRDefault="00575BC9" w:rsidP="00813298">
            <w:pPr>
              <w:jc w:val="center"/>
              <w:rPr>
                <w:sz w:val="22"/>
                <w:szCs w:val="22"/>
              </w:rPr>
            </w:pPr>
          </w:p>
        </w:tc>
        <w:tc>
          <w:tcPr>
            <w:tcW w:w="1538" w:type="dxa"/>
          </w:tcPr>
          <w:p w:rsidR="00575BC9" w:rsidRPr="00BC1AD8" w:rsidRDefault="00575BC9" w:rsidP="00813298">
            <w:pPr>
              <w:jc w:val="center"/>
              <w:rPr>
                <w:sz w:val="22"/>
                <w:szCs w:val="22"/>
              </w:rPr>
            </w:pPr>
          </w:p>
        </w:tc>
        <w:tc>
          <w:tcPr>
            <w:tcW w:w="1626" w:type="dxa"/>
          </w:tcPr>
          <w:p w:rsidR="00575BC9" w:rsidRPr="00BC1AD8" w:rsidRDefault="00575BC9" w:rsidP="00813298">
            <w:pPr>
              <w:jc w:val="center"/>
              <w:rPr>
                <w:sz w:val="22"/>
                <w:szCs w:val="22"/>
              </w:rPr>
            </w:pPr>
          </w:p>
        </w:tc>
      </w:tr>
      <w:tr w:rsidR="00575BC9" w:rsidRPr="00BC1AD8">
        <w:trPr>
          <w:trHeight w:val="259"/>
        </w:trPr>
        <w:tc>
          <w:tcPr>
            <w:tcW w:w="4689" w:type="dxa"/>
          </w:tcPr>
          <w:p w:rsidR="00575BC9" w:rsidRPr="00BC1AD8" w:rsidRDefault="00575BC9" w:rsidP="00813298">
            <w:pPr>
              <w:pStyle w:val="Rowheader"/>
              <w:keepNext/>
              <w:rPr>
                <w:sz w:val="22"/>
                <w:szCs w:val="22"/>
                <w:lang w:val="ru-RU"/>
              </w:rPr>
            </w:pPr>
            <w:r w:rsidRPr="00BC1AD8">
              <w:rPr>
                <w:sz w:val="22"/>
                <w:szCs w:val="22"/>
                <w:lang w:val="ru-RU"/>
              </w:rPr>
              <w:t xml:space="preserve">Итого процентных доходов </w:t>
            </w:r>
          </w:p>
        </w:tc>
        <w:tc>
          <w:tcPr>
            <w:tcW w:w="1433" w:type="dxa"/>
          </w:tcPr>
          <w:p w:rsidR="00575BC9" w:rsidRPr="00BC1AD8" w:rsidRDefault="00575BC9" w:rsidP="00813298">
            <w:pPr>
              <w:jc w:val="center"/>
              <w:rPr>
                <w:sz w:val="22"/>
                <w:szCs w:val="22"/>
              </w:rPr>
            </w:pPr>
            <w:r w:rsidRPr="00BC1AD8">
              <w:rPr>
                <w:sz w:val="22"/>
                <w:szCs w:val="22"/>
              </w:rPr>
              <w:t>138 395</w:t>
            </w:r>
          </w:p>
        </w:tc>
        <w:tc>
          <w:tcPr>
            <w:tcW w:w="1538" w:type="dxa"/>
          </w:tcPr>
          <w:p w:rsidR="00575BC9" w:rsidRPr="00BC1AD8" w:rsidRDefault="00575BC9" w:rsidP="00813298">
            <w:pPr>
              <w:jc w:val="center"/>
              <w:rPr>
                <w:sz w:val="22"/>
                <w:szCs w:val="22"/>
              </w:rPr>
            </w:pPr>
            <w:r w:rsidRPr="00BC1AD8">
              <w:rPr>
                <w:sz w:val="22"/>
                <w:szCs w:val="22"/>
              </w:rPr>
              <w:t>96 761</w:t>
            </w:r>
          </w:p>
        </w:tc>
        <w:tc>
          <w:tcPr>
            <w:tcW w:w="1626" w:type="dxa"/>
          </w:tcPr>
          <w:p w:rsidR="00575BC9" w:rsidRPr="00BC1AD8" w:rsidRDefault="00575BC9" w:rsidP="00813298">
            <w:pPr>
              <w:jc w:val="center"/>
              <w:rPr>
                <w:sz w:val="22"/>
                <w:szCs w:val="22"/>
              </w:rPr>
            </w:pPr>
            <w:r w:rsidRPr="00BC1AD8">
              <w:rPr>
                <w:sz w:val="22"/>
                <w:szCs w:val="22"/>
              </w:rPr>
              <w:t>74 135</w:t>
            </w:r>
          </w:p>
        </w:tc>
      </w:tr>
      <w:tr w:rsidR="00575BC9" w:rsidRPr="00BC1AD8">
        <w:trPr>
          <w:trHeight w:val="239"/>
        </w:trPr>
        <w:tc>
          <w:tcPr>
            <w:tcW w:w="4689" w:type="dxa"/>
          </w:tcPr>
          <w:p w:rsidR="00575BC9" w:rsidRPr="00BC1AD8" w:rsidRDefault="00575BC9" w:rsidP="00813298">
            <w:pPr>
              <w:pStyle w:val="Tablenumbers"/>
              <w:keepNext/>
              <w:keepLines/>
              <w:rPr>
                <w:sz w:val="22"/>
                <w:szCs w:val="22"/>
                <w:lang w:val="ru-RU"/>
              </w:rPr>
            </w:pPr>
          </w:p>
        </w:tc>
        <w:tc>
          <w:tcPr>
            <w:tcW w:w="1433" w:type="dxa"/>
          </w:tcPr>
          <w:p w:rsidR="00575BC9" w:rsidRPr="00BC1AD8" w:rsidRDefault="00575BC9" w:rsidP="00813298">
            <w:pPr>
              <w:jc w:val="center"/>
              <w:rPr>
                <w:rFonts w:eastAsia="Arial Unicode MS"/>
                <w:sz w:val="22"/>
                <w:szCs w:val="22"/>
              </w:rPr>
            </w:pPr>
          </w:p>
        </w:tc>
        <w:tc>
          <w:tcPr>
            <w:tcW w:w="1538" w:type="dxa"/>
          </w:tcPr>
          <w:p w:rsidR="00575BC9" w:rsidRPr="00BC1AD8" w:rsidRDefault="00575BC9" w:rsidP="00813298">
            <w:pPr>
              <w:jc w:val="center"/>
              <w:rPr>
                <w:rFonts w:eastAsia="Arial Unicode MS"/>
                <w:sz w:val="22"/>
                <w:szCs w:val="22"/>
              </w:rPr>
            </w:pPr>
          </w:p>
        </w:tc>
        <w:tc>
          <w:tcPr>
            <w:tcW w:w="1626" w:type="dxa"/>
          </w:tcPr>
          <w:p w:rsidR="00575BC9" w:rsidRPr="00BC1AD8" w:rsidRDefault="00575BC9" w:rsidP="00813298">
            <w:pPr>
              <w:jc w:val="center"/>
              <w:rPr>
                <w:rFonts w:eastAsia="Arial Unicode MS"/>
                <w:sz w:val="22"/>
                <w:szCs w:val="22"/>
              </w:rPr>
            </w:pPr>
          </w:p>
        </w:tc>
      </w:tr>
      <w:tr w:rsidR="00575BC9" w:rsidRPr="00BC1AD8">
        <w:trPr>
          <w:trHeight w:val="239"/>
        </w:trPr>
        <w:tc>
          <w:tcPr>
            <w:tcW w:w="4689" w:type="dxa"/>
          </w:tcPr>
          <w:p w:rsidR="00575BC9" w:rsidRPr="00BC1AD8" w:rsidRDefault="00575BC9" w:rsidP="00813298">
            <w:pPr>
              <w:pStyle w:val="Rowheader"/>
              <w:keepNext/>
              <w:rPr>
                <w:sz w:val="22"/>
                <w:szCs w:val="22"/>
                <w:lang w:val="ru-RU"/>
              </w:rPr>
            </w:pPr>
            <w:r w:rsidRPr="00BC1AD8">
              <w:rPr>
                <w:sz w:val="22"/>
                <w:szCs w:val="22"/>
                <w:lang w:val="ru-RU"/>
              </w:rPr>
              <w:t xml:space="preserve">Процентные расходы </w:t>
            </w:r>
          </w:p>
        </w:tc>
        <w:tc>
          <w:tcPr>
            <w:tcW w:w="1433" w:type="dxa"/>
          </w:tcPr>
          <w:p w:rsidR="00575BC9" w:rsidRPr="00BC1AD8" w:rsidRDefault="00575BC9" w:rsidP="00813298">
            <w:pPr>
              <w:jc w:val="center"/>
              <w:rPr>
                <w:sz w:val="22"/>
                <w:szCs w:val="22"/>
              </w:rPr>
            </w:pPr>
          </w:p>
        </w:tc>
        <w:tc>
          <w:tcPr>
            <w:tcW w:w="1538" w:type="dxa"/>
          </w:tcPr>
          <w:p w:rsidR="00575BC9" w:rsidRPr="00BC1AD8" w:rsidRDefault="00575BC9" w:rsidP="00813298">
            <w:pPr>
              <w:jc w:val="center"/>
              <w:rPr>
                <w:sz w:val="22"/>
                <w:szCs w:val="22"/>
              </w:rPr>
            </w:pPr>
          </w:p>
        </w:tc>
        <w:tc>
          <w:tcPr>
            <w:tcW w:w="1626" w:type="dxa"/>
          </w:tcPr>
          <w:p w:rsidR="00575BC9" w:rsidRPr="00BC1AD8" w:rsidRDefault="00575BC9" w:rsidP="00813298">
            <w:pPr>
              <w:jc w:val="center"/>
              <w:rPr>
                <w:sz w:val="22"/>
                <w:szCs w:val="22"/>
              </w:rPr>
            </w:pPr>
          </w:p>
        </w:tc>
      </w:tr>
      <w:tr w:rsidR="00575BC9" w:rsidRPr="00BC1AD8">
        <w:trPr>
          <w:trHeight w:val="259"/>
        </w:trPr>
        <w:tc>
          <w:tcPr>
            <w:tcW w:w="4689" w:type="dxa"/>
          </w:tcPr>
          <w:p w:rsidR="00575BC9" w:rsidRPr="00BC1AD8" w:rsidRDefault="00575BC9" w:rsidP="00813298">
            <w:pPr>
              <w:rPr>
                <w:sz w:val="22"/>
                <w:szCs w:val="22"/>
              </w:rPr>
            </w:pPr>
            <w:r w:rsidRPr="00BC1AD8">
              <w:rPr>
                <w:sz w:val="22"/>
                <w:szCs w:val="22"/>
              </w:rPr>
              <w:t xml:space="preserve">Срочные вклады физических лиц </w:t>
            </w:r>
          </w:p>
        </w:tc>
        <w:tc>
          <w:tcPr>
            <w:tcW w:w="1433" w:type="dxa"/>
          </w:tcPr>
          <w:p w:rsidR="00575BC9" w:rsidRPr="00BC1AD8" w:rsidRDefault="00575BC9" w:rsidP="00813298">
            <w:pPr>
              <w:jc w:val="center"/>
              <w:rPr>
                <w:sz w:val="22"/>
                <w:szCs w:val="22"/>
              </w:rPr>
            </w:pPr>
            <w:r w:rsidRPr="00BC1AD8">
              <w:rPr>
                <w:sz w:val="22"/>
                <w:szCs w:val="22"/>
              </w:rPr>
              <w:t>(50 650)</w:t>
            </w:r>
          </w:p>
        </w:tc>
        <w:tc>
          <w:tcPr>
            <w:tcW w:w="1538" w:type="dxa"/>
          </w:tcPr>
          <w:p w:rsidR="00575BC9" w:rsidRPr="00BC1AD8" w:rsidRDefault="00575BC9" w:rsidP="00813298">
            <w:pPr>
              <w:jc w:val="center"/>
              <w:rPr>
                <w:sz w:val="22"/>
                <w:szCs w:val="22"/>
              </w:rPr>
            </w:pPr>
            <w:r w:rsidRPr="00BC1AD8">
              <w:rPr>
                <w:sz w:val="22"/>
                <w:szCs w:val="22"/>
              </w:rPr>
              <w:t>(33 446)</w:t>
            </w:r>
          </w:p>
        </w:tc>
        <w:tc>
          <w:tcPr>
            <w:tcW w:w="1626" w:type="dxa"/>
          </w:tcPr>
          <w:p w:rsidR="00575BC9" w:rsidRPr="00BC1AD8" w:rsidRDefault="00575BC9" w:rsidP="00813298">
            <w:pPr>
              <w:jc w:val="center"/>
              <w:rPr>
                <w:sz w:val="22"/>
                <w:szCs w:val="22"/>
              </w:rPr>
            </w:pPr>
            <w:r w:rsidRPr="00BC1AD8">
              <w:rPr>
                <w:sz w:val="22"/>
                <w:szCs w:val="22"/>
              </w:rPr>
              <w:t>(24 953)</w:t>
            </w:r>
          </w:p>
        </w:tc>
      </w:tr>
      <w:tr w:rsidR="00575BC9" w:rsidRPr="00BC1AD8">
        <w:trPr>
          <w:trHeight w:val="239"/>
        </w:trPr>
        <w:tc>
          <w:tcPr>
            <w:tcW w:w="4689" w:type="dxa"/>
          </w:tcPr>
          <w:p w:rsidR="00575BC9" w:rsidRPr="00BC1AD8" w:rsidRDefault="00575BC9" w:rsidP="00813298">
            <w:pPr>
              <w:rPr>
                <w:sz w:val="22"/>
                <w:szCs w:val="22"/>
              </w:rPr>
            </w:pPr>
            <w:r w:rsidRPr="00BC1AD8">
              <w:rPr>
                <w:sz w:val="22"/>
                <w:szCs w:val="22"/>
              </w:rPr>
              <w:t>Депозиты юридических лиц</w:t>
            </w:r>
          </w:p>
        </w:tc>
        <w:tc>
          <w:tcPr>
            <w:tcW w:w="1433" w:type="dxa"/>
          </w:tcPr>
          <w:p w:rsidR="00575BC9" w:rsidRPr="00BC1AD8" w:rsidRDefault="00575BC9" w:rsidP="00813298">
            <w:pPr>
              <w:jc w:val="center"/>
              <w:rPr>
                <w:sz w:val="22"/>
                <w:szCs w:val="22"/>
              </w:rPr>
            </w:pPr>
            <w:r w:rsidRPr="00BC1AD8">
              <w:rPr>
                <w:sz w:val="22"/>
                <w:szCs w:val="22"/>
              </w:rPr>
              <w:t>(1 784)</w:t>
            </w:r>
          </w:p>
        </w:tc>
        <w:tc>
          <w:tcPr>
            <w:tcW w:w="1538" w:type="dxa"/>
          </w:tcPr>
          <w:p w:rsidR="00575BC9" w:rsidRPr="00BC1AD8" w:rsidRDefault="00575BC9" w:rsidP="00813298">
            <w:pPr>
              <w:jc w:val="center"/>
              <w:rPr>
                <w:sz w:val="22"/>
                <w:szCs w:val="22"/>
              </w:rPr>
            </w:pPr>
            <w:r w:rsidRPr="00BC1AD8">
              <w:rPr>
                <w:sz w:val="22"/>
                <w:szCs w:val="22"/>
              </w:rPr>
              <w:t>(891)</w:t>
            </w:r>
          </w:p>
        </w:tc>
        <w:tc>
          <w:tcPr>
            <w:tcW w:w="1626" w:type="dxa"/>
          </w:tcPr>
          <w:p w:rsidR="00575BC9" w:rsidRPr="00BC1AD8" w:rsidRDefault="00575BC9" w:rsidP="00813298">
            <w:pPr>
              <w:jc w:val="center"/>
              <w:rPr>
                <w:sz w:val="22"/>
                <w:szCs w:val="22"/>
              </w:rPr>
            </w:pPr>
            <w:r w:rsidRPr="00BC1AD8">
              <w:rPr>
                <w:sz w:val="22"/>
                <w:szCs w:val="22"/>
              </w:rPr>
              <w:t>(199)</w:t>
            </w:r>
          </w:p>
        </w:tc>
      </w:tr>
      <w:tr w:rsidR="00575BC9" w:rsidRPr="00BC1AD8">
        <w:trPr>
          <w:trHeight w:val="259"/>
        </w:trPr>
        <w:tc>
          <w:tcPr>
            <w:tcW w:w="4689" w:type="dxa"/>
          </w:tcPr>
          <w:p w:rsidR="00575BC9" w:rsidRPr="00BC1AD8" w:rsidRDefault="00575BC9" w:rsidP="00813298">
            <w:pPr>
              <w:rPr>
                <w:sz w:val="22"/>
                <w:szCs w:val="22"/>
              </w:rPr>
            </w:pPr>
            <w:r w:rsidRPr="00BC1AD8">
              <w:rPr>
                <w:sz w:val="22"/>
                <w:szCs w:val="22"/>
              </w:rPr>
              <w:t xml:space="preserve">Срочные депозиты банков, МБК </w:t>
            </w:r>
          </w:p>
        </w:tc>
        <w:tc>
          <w:tcPr>
            <w:tcW w:w="1433" w:type="dxa"/>
          </w:tcPr>
          <w:p w:rsidR="00575BC9" w:rsidRPr="00BC1AD8" w:rsidRDefault="00575BC9" w:rsidP="00813298">
            <w:pPr>
              <w:jc w:val="center"/>
              <w:rPr>
                <w:sz w:val="22"/>
                <w:szCs w:val="22"/>
              </w:rPr>
            </w:pPr>
            <w:r w:rsidRPr="00BC1AD8">
              <w:rPr>
                <w:sz w:val="22"/>
                <w:szCs w:val="22"/>
              </w:rPr>
              <w:t>(5 035)</w:t>
            </w:r>
          </w:p>
        </w:tc>
        <w:tc>
          <w:tcPr>
            <w:tcW w:w="1538" w:type="dxa"/>
          </w:tcPr>
          <w:p w:rsidR="00575BC9" w:rsidRPr="00BC1AD8" w:rsidRDefault="00575BC9" w:rsidP="00813298">
            <w:pPr>
              <w:jc w:val="center"/>
              <w:rPr>
                <w:sz w:val="22"/>
                <w:szCs w:val="22"/>
              </w:rPr>
            </w:pPr>
            <w:r w:rsidRPr="00BC1AD8">
              <w:rPr>
                <w:sz w:val="22"/>
                <w:szCs w:val="22"/>
              </w:rPr>
              <w:t>(2 829)</w:t>
            </w:r>
          </w:p>
        </w:tc>
        <w:tc>
          <w:tcPr>
            <w:tcW w:w="1626" w:type="dxa"/>
          </w:tcPr>
          <w:p w:rsidR="00575BC9" w:rsidRPr="00BC1AD8" w:rsidRDefault="00575BC9" w:rsidP="00813298">
            <w:pPr>
              <w:jc w:val="center"/>
              <w:rPr>
                <w:sz w:val="22"/>
                <w:szCs w:val="22"/>
              </w:rPr>
            </w:pPr>
            <w:r w:rsidRPr="00BC1AD8">
              <w:rPr>
                <w:sz w:val="22"/>
                <w:szCs w:val="22"/>
              </w:rPr>
              <w:t>(2 263)</w:t>
            </w:r>
          </w:p>
        </w:tc>
      </w:tr>
      <w:tr w:rsidR="00575BC9" w:rsidRPr="00BC1AD8">
        <w:trPr>
          <w:trHeight w:val="239"/>
        </w:trPr>
        <w:tc>
          <w:tcPr>
            <w:tcW w:w="4689" w:type="dxa"/>
          </w:tcPr>
          <w:p w:rsidR="00575BC9" w:rsidRPr="00BC1AD8" w:rsidRDefault="00575BC9" w:rsidP="00813298">
            <w:pPr>
              <w:rPr>
                <w:sz w:val="22"/>
                <w:szCs w:val="22"/>
              </w:rPr>
            </w:pPr>
            <w:r w:rsidRPr="00BC1AD8">
              <w:rPr>
                <w:sz w:val="22"/>
                <w:szCs w:val="22"/>
              </w:rPr>
              <w:t>Выпущенным ценным бумагам</w:t>
            </w:r>
          </w:p>
        </w:tc>
        <w:tc>
          <w:tcPr>
            <w:tcW w:w="1433" w:type="dxa"/>
          </w:tcPr>
          <w:p w:rsidR="00575BC9" w:rsidRPr="00BC1AD8" w:rsidRDefault="00575BC9" w:rsidP="00813298">
            <w:pPr>
              <w:jc w:val="center"/>
              <w:rPr>
                <w:sz w:val="22"/>
                <w:szCs w:val="22"/>
              </w:rPr>
            </w:pPr>
            <w:r w:rsidRPr="00BC1AD8">
              <w:rPr>
                <w:sz w:val="22"/>
                <w:szCs w:val="22"/>
              </w:rPr>
              <w:t>(1 956)</w:t>
            </w:r>
          </w:p>
        </w:tc>
        <w:tc>
          <w:tcPr>
            <w:tcW w:w="1538" w:type="dxa"/>
          </w:tcPr>
          <w:p w:rsidR="00575BC9" w:rsidRPr="00BC1AD8" w:rsidRDefault="00575BC9" w:rsidP="00813298">
            <w:pPr>
              <w:jc w:val="center"/>
              <w:rPr>
                <w:sz w:val="22"/>
                <w:szCs w:val="22"/>
              </w:rPr>
            </w:pPr>
            <w:r w:rsidRPr="00BC1AD8">
              <w:rPr>
                <w:sz w:val="22"/>
                <w:szCs w:val="22"/>
              </w:rPr>
              <w:t>(2 476)</w:t>
            </w:r>
          </w:p>
        </w:tc>
        <w:tc>
          <w:tcPr>
            <w:tcW w:w="1626" w:type="dxa"/>
          </w:tcPr>
          <w:p w:rsidR="00575BC9" w:rsidRPr="00BC1AD8" w:rsidRDefault="00575BC9" w:rsidP="00813298">
            <w:pPr>
              <w:jc w:val="center"/>
              <w:rPr>
                <w:sz w:val="22"/>
                <w:szCs w:val="22"/>
              </w:rPr>
            </w:pPr>
            <w:r w:rsidRPr="00BC1AD8">
              <w:rPr>
                <w:sz w:val="22"/>
                <w:szCs w:val="22"/>
              </w:rPr>
              <w:t>(9 076)</w:t>
            </w:r>
          </w:p>
        </w:tc>
      </w:tr>
      <w:tr w:rsidR="00575BC9" w:rsidRPr="00BC1AD8">
        <w:trPr>
          <w:trHeight w:val="239"/>
        </w:trPr>
        <w:tc>
          <w:tcPr>
            <w:tcW w:w="4689" w:type="dxa"/>
          </w:tcPr>
          <w:p w:rsidR="00575BC9" w:rsidRPr="00BC1AD8" w:rsidRDefault="00575BC9" w:rsidP="00813298">
            <w:pPr>
              <w:pStyle w:val="Tablenumbers"/>
              <w:rPr>
                <w:sz w:val="22"/>
                <w:szCs w:val="22"/>
                <w:lang w:val="ru-RU"/>
              </w:rPr>
            </w:pPr>
          </w:p>
        </w:tc>
        <w:tc>
          <w:tcPr>
            <w:tcW w:w="1433" w:type="dxa"/>
          </w:tcPr>
          <w:p w:rsidR="00575BC9" w:rsidRPr="00BC1AD8" w:rsidRDefault="00575BC9" w:rsidP="00813298">
            <w:pPr>
              <w:jc w:val="center"/>
              <w:rPr>
                <w:sz w:val="22"/>
                <w:szCs w:val="22"/>
              </w:rPr>
            </w:pPr>
          </w:p>
        </w:tc>
        <w:tc>
          <w:tcPr>
            <w:tcW w:w="1538" w:type="dxa"/>
          </w:tcPr>
          <w:p w:rsidR="00575BC9" w:rsidRPr="00BC1AD8" w:rsidRDefault="00575BC9" w:rsidP="00813298">
            <w:pPr>
              <w:jc w:val="center"/>
              <w:rPr>
                <w:sz w:val="22"/>
                <w:szCs w:val="22"/>
              </w:rPr>
            </w:pPr>
          </w:p>
        </w:tc>
        <w:tc>
          <w:tcPr>
            <w:tcW w:w="1626" w:type="dxa"/>
          </w:tcPr>
          <w:p w:rsidR="00575BC9" w:rsidRPr="00BC1AD8" w:rsidRDefault="00575BC9" w:rsidP="00813298">
            <w:pPr>
              <w:jc w:val="center"/>
              <w:rPr>
                <w:sz w:val="22"/>
                <w:szCs w:val="22"/>
              </w:rPr>
            </w:pPr>
          </w:p>
        </w:tc>
      </w:tr>
      <w:tr w:rsidR="00575BC9" w:rsidRPr="00BC1AD8">
        <w:trPr>
          <w:trHeight w:val="259"/>
        </w:trPr>
        <w:tc>
          <w:tcPr>
            <w:tcW w:w="4689" w:type="dxa"/>
          </w:tcPr>
          <w:p w:rsidR="00575BC9" w:rsidRPr="00BC1AD8" w:rsidRDefault="00575BC9" w:rsidP="00813298">
            <w:pPr>
              <w:pStyle w:val="Rowheader"/>
              <w:keepNext/>
              <w:rPr>
                <w:sz w:val="22"/>
                <w:szCs w:val="22"/>
                <w:lang w:val="ru-RU"/>
              </w:rPr>
            </w:pPr>
            <w:r w:rsidRPr="00BC1AD8">
              <w:rPr>
                <w:sz w:val="22"/>
                <w:szCs w:val="22"/>
                <w:lang w:val="ru-RU"/>
              </w:rPr>
              <w:t xml:space="preserve">Итого процентных расходов </w:t>
            </w:r>
          </w:p>
        </w:tc>
        <w:tc>
          <w:tcPr>
            <w:tcW w:w="1433" w:type="dxa"/>
          </w:tcPr>
          <w:p w:rsidR="00575BC9" w:rsidRPr="00BC1AD8" w:rsidRDefault="00575BC9" w:rsidP="00813298">
            <w:pPr>
              <w:jc w:val="center"/>
              <w:rPr>
                <w:sz w:val="22"/>
                <w:szCs w:val="22"/>
              </w:rPr>
            </w:pPr>
            <w:r w:rsidRPr="00BC1AD8">
              <w:rPr>
                <w:sz w:val="22"/>
                <w:szCs w:val="22"/>
              </w:rPr>
              <w:t>(59 425)</w:t>
            </w:r>
          </w:p>
        </w:tc>
        <w:tc>
          <w:tcPr>
            <w:tcW w:w="1538" w:type="dxa"/>
          </w:tcPr>
          <w:p w:rsidR="00575BC9" w:rsidRPr="00BC1AD8" w:rsidRDefault="00575BC9" w:rsidP="00813298">
            <w:pPr>
              <w:jc w:val="center"/>
              <w:rPr>
                <w:sz w:val="22"/>
                <w:szCs w:val="22"/>
              </w:rPr>
            </w:pPr>
            <w:r w:rsidRPr="00BC1AD8">
              <w:rPr>
                <w:sz w:val="22"/>
                <w:szCs w:val="22"/>
              </w:rPr>
              <w:t>(39 642)</w:t>
            </w:r>
          </w:p>
        </w:tc>
        <w:tc>
          <w:tcPr>
            <w:tcW w:w="1626" w:type="dxa"/>
          </w:tcPr>
          <w:p w:rsidR="00575BC9" w:rsidRPr="00BC1AD8" w:rsidRDefault="00575BC9" w:rsidP="00813298">
            <w:pPr>
              <w:jc w:val="center"/>
              <w:rPr>
                <w:sz w:val="22"/>
                <w:szCs w:val="22"/>
              </w:rPr>
            </w:pPr>
            <w:r w:rsidRPr="00BC1AD8">
              <w:rPr>
                <w:sz w:val="22"/>
                <w:szCs w:val="22"/>
              </w:rPr>
              <w:t>(36 491)</w:t>
            </w:r>
          </w:p>
        </w:tc>
      </w:tr>
      <w:tr w:rsidR="00575BC9" w:rsidRPr="00BC1AD8">
        <w:trPr>
          <w:trHeight w:val="239"/>
        </w:trPr>
        <w:tc>
          <w:tcPr>
            <w:tcW w:w="4689" w:type="dxa"/>
          </w:tcPr>
          <w:p w:rsidR="00575BC9" w:rsidRPr="00BC1AD8" w:rsidRDefault="00575BC9" w:rsidP="00813298">
            <w:pPr>
              <w:pStyle w:val="Tablenumbers"/>
              <w:rPr>
                <w:sz w:val="22"/>
                <w:szCs w:val="22"/>
                <w:lang w:val="ru-RU"/>
              </w:rPr>
            </w:pPr>
          </w:p>
        </w:tc>
        <w:tc>
          <w:tcPr>
            <w:tcW w:w="1433" w:type="dxa"/>
          </w:tcPr>
          <w:p w:rsidR="00575BC9" w:rsidRPr="00BC1AD8" w:rsidRDefault="00575BC9" w:rsidP="00813298">
            <w:pPr>
              <w:jc w:val="center"/>
              <w:rPr>
                <w:sz w:val="22"/>
                <w:szCs w:val="22"/>
              </w:rPr>
            </w:pPr>
          </w:p>
        </w:tc>
        <w:tc>
          <w:tcPr>
            <w:tcW w:w="1538" w:type="dxa"/>
          </w:tcPr>
          <w:p w:rsidR="00575BC9" w:rsidRPr="00BC1AD8" w:rsidRDefault="00575BC9" w:rsidP="00813298">
            <w:pPr>
              <w:jc w:val="center"/>
              <w:rPr>
                <w:sz w:val="22"/>
                <w:szCs w:val="22"/>
              </w:rPr>
            </w:pPr>
          </w:p>
        </w:tc>
        <w:tc>
          <w:tcPr>
            <w:tcW w:w="1626" w:type="dxa"/>
          </w:tcPr>
          <w:p w:rsidR="00575BC9" w:rsidRPr="00BC1AD8" w:rsidRDefault="00575BC9" w:rsidP="00813298">
            <w:pPr>
              <w:jc w:val="center"/>
              <w:rPr>
                <w:sz w:val="22"/>
                <w:szCs w:val="22"/>
              </w:rPr>
            </w:pPr>
          </w:p>
        </w:tc>
      </w:tr>
      <w:tr w:rsidR="00575BC9" w:rsidRPr="00BC1AD8">
        <w:trPr>
          <w:trHeight w:val="497"/>
        </w:trPr>
        <w:tc>
          <w:tcPr>
            <w:tcW w:w="4689" w:type="dxa"/>
          </w:tcPr>
          <w:p w:rsidR="00575BC9" w:rsidRPr="00BC1AD8" w:rsidRDefault="00575BC9" w:rsidP="00813298">
            <w:pPr>
              <w:pStyle w:val="Tablenumbers"/>
              <w:rPr>
                <w:b/>
                <w:sz w:val="22"/>
                <w:szCs w:val="22"/>
                <w:lang w:val="ru-RU"/>
              </w:rPr>
            </w:pPr>
            <w:r w:rsidRPr="00BC1AD8">
              <w:rPr>
                <w:b/>
                <w:sz w:val="22"/>
                <w:szCs w:val="22"/>
                <w:lang w:val="ru-RU"/>
              </w:rPr>
              <w:t>Доходы от привлечения и размещения средств по нерыночным ставкам</w:t>
            </w:r>
          </w:p>
        </w:tc>
        <w:tc>
          <w:tcPr>
            <w:tcW w:w="1433" w:type="dxa"/>
          </w:tcPr>
          <w:p w:rsidR="00575BC9" w:rsidRPr="00BC1AD8" w:rsidRDefault="00575BC9" w:rsidP="00813298">
            <w:pPr>
              <w:jc w:val="center"/>
              <w:rPr>
                <w:sz w:val="22"/>
                <w:szCs w:val="22"/>
              </w:rPr>
            </w:pPr>
            <w:r w:rsidRPr="00BC1AD8">
              <w:rPr>
                <w:sz w:val="22"/>
                <w:szCs w:val="22"/>
              </w:rPr>
              <w:t>3 112</w:t>
            </w:r>
          </w:p>
        </w:tc>
        <w:tc>
          <w:tcPr>
            <w:tcW w:w="1538" w:type="dxa"/>
          </w:tcPr>
          <w:p w:rsidR="00575BC9" w:rsidRPr="00BC1AD8" w:rsidRDefault="00575BC9" w:rsidP="00813298">
            <w:pPr>
              <w:jc w:val="center"/>
              <w:rPr>
                <w:sz w:val="22"/>
                <w:szCs w:val="22"/>
              </w:rPr>
            </w:pPr>
            <w:r w:rsidRPr="00BC1AD8">
              <w:rPr>
                <w:sz w:val="22"/>
                <w:szCs w:val="22"/>
              </w:rPr>
              <w:t>6 047</w:t>
            </w:r>
          </w:p>
        </w:tc>
        <w:tc>
          <w:tcPr>
            <w:tcW w:w="1626" w:type="dxa"/>
          </w:tcPr>
          <w:p w:rsidR="00575BC9" w:rsidRPr="00BC1AD8" w:rsidRDefault="00575BC9" w:rsidP="00813298">
            <w:pPr>
              <w:jc w:val="center"/>
              <w:rPr>
                <w:sz w:val="22"/>
                <w:szCs w:val="22"/>
              </w:rPr>
            </w:pPr>
            <w:r w:rsidRPr="00BC1AD8">
              <w:rPr>
                <w:sz w:val="22"/>
                <w:szCs w:val="22"/>
              </w:rPr>
              <w:t>10 071</w:t>
            </w:r>
          </w:p>
        </w:tc>
      </w:tr>
      <w:tr w:rsidR="00575BC9" w:rsidRPr="00BC1AD8">
        <w:trPr>
          <w:trHeight w:val="259"/>
        </w:trPr>
        <w:tc>
          <w:tcPr>
            <w:tcW w:w="4689" w:type="dxa"/>
          </w:tcPr>
          <w:p w:rsidR="00575BC9" w:rsidRPr="00BC1AD8" w:rsidRDefault="00575BC9" w:rsidP="00813298">
            <w:pPr>
              <w:pStyle w:val="Tablenumbers"/>
              <w:rPr>
                <w:sz w:val="22"/>
                <w:szCs w:val="22"/>
                <w:lang w:val="ru-RU"/>
              </w:rPr>
            </w:pPr>
          </w:p>
        </w:tc>
        <w:tc>
          <w:tcPr>
            <w:tcW w:w="1433" w:type="dxa"/>
          </w:tcPr>
          <w:p w:rsidR="00575BC9" w:rsidRPr="00BC1AD8" w:rsidRDefault="00575BC9" w:rsidP="00813298">
            <w:pPr>
              <w:jc w:val="center"/>
              <w:rPr>
                <w:sz w:val="22"/>
                <w:szCs w:val="22"/>
              </w:rPr>
            </w:pPr>
          </w:p>
        </w:tc>
        <w:tc>
          <w:tcPr>
            <w:tcW w:w="1538" w:type="dxa"/>
          </w:tcPr>
          <w:p w:rsidR="00575BC9" w:rsidRPr="00BC1AD8" w:rsidRDefault="00575BC9" w:rsidP="00813298">
            <w:pPr>
              <w:jc w:val="center"/>
              <w:rPr>
                <w:sz w:val="22"/>
                <w:szCs w:val="22"/>
              </w:rPr>
            </w:pPr>
          </w:p>
        </w:tc>
        <w:tc>
          <w:tcPr>
            <w:tcW w:w="1626" w:type="dxa"/>
          </w:tcPr>
          <w:p w:rsidR="00575BC9" w:rsidRPr="00BC1AD8" w:rsidRDefault="00575BC9" w:rsidP="00813298">
            <w:pPr>
              <w:jc w:val="center"/>
              <w:rPr>
                <w:sz w:val="22"/>
                <w:szCs w:val="22"/>
              </w:rPr>
            </w:pPr>
          </w:p>
        </w:tc>
      </w:tr>
      <w:tr w:rsidR="00575BC9" w:rsidRPr="00BC1AD8">
        <w:trPr>
          <w:trHeight w:val="497"/>
        </w:trPr>
        <w:tc>
          <w:tcPr>
            <w:tcW w:w="4689" w:type="dxa"/>
          </w:tcPr>
          <w:p w:rsidR="000F06C0" w:rsidRPr="00BC1AD8" w:rsidRDefault="00575BC9" w:rsidP="00813298">
            <w:pPr>
              <w:pStyle w:val="Rowheader"/>
              <w:rPr>
                <w:b w:val="0"/>
                <w:sz w:val="22"/>
                <w:szCs w:val="22"/>
                <w:lang w:val="ru-RU"/>
              </w:rPr>
            </w:pPr>
            <w:r w:rsidRPr="00BC1AD8">
              <w:rPr>
                <w:sz w:val="22"/>
                <w:szCs w:val="22"/>
                <w:lang w:val="ru-RU"/>
              </w:rPr>
              <w:t xml:space="preserve">Чистые процентные доходы </w:t>
            </w:r>
            <w:r w:rsidR="00FF727B" w:rsidRPr="00BC1AD8">
              <w:rPr>
                <w:sz w:val="22"/>
                <w:szCs w:val="22"/>
                <w:lang w:val="ru-RU"/>
              </w:rPr>
              <w:t xml:space="preserve"> (ЧПД),</w:t>
            </w:r>
            <w:r w:rsidR="00FF727B" w:rsidRPr="00BC1AD8">
              <w:rPr>
                <w:b w:val="0"/>
                <w:sz w:val="22"/>
                <w:szCs w:val="22"/>
                <w:lang w:val="ru-RU"/>
              </w:rPr>
              <w:t xml:space="preserve"> </w:t>
            </w:r>
          </w:p>
          <w:p w:rsidR="00575BC9" w:rsidRPr="00BC1AD8" w:rsidRDefault="00FF727B" w:rsidP="00813298">
            <w:pPr>
              <w:pStyle w:val="Rowheader"/>
              <w:rPr>
                <w:sz w:val="22"/>
                <w:szCs w:val="22"/>
                <w:lang w:val="ru-RU"/>
              </w:rPr>
            </w:pPr>
            <w:r w:rsidRPr="00BC1AD8">
              <w:rPr>
                <w:sz w:val="22"/>
                <w:szCs w:val="22"/>
                <w:lang w:val="ru-RU"/>
              </w:rPr>
              <w:t>тыс. руб.</w:t>
            </w:r>
          </w:p>
        </w:tc>
        <w:tc>
          <w:tcPr>
            <w:tcW w:w="1433" w:type="dxa"/>
          </w:tcPr>
          <w:p w:rsidR="00575BC9" w:rsidRPr="00BC1AD8" w:rsidRDefault="00575BC9" w:rsidP="00813298">
            <w:pPr>
              <w:jc w:val="center"/>
              <w:rPr>
                <w:sz w:val="22"/>
                <w:szCs w:val="22"/>
              </w:rPr>
            </w:pPr>
            <w:r w:rsidRPr="00BC1AD8">
              <w:rPr>
                <w:sz w:val="22"/>
                <w:szCs w:val="22"/>
              </w:rPr>
              <w:t>82 082</w:t>
            </w:r>
          </w:p>
        </w:tc>
        <w:tc>
          <w:tcPr>
            <w:tcW w:w="1538" w:type="dxa"/>
          </w:tcPr>
          <w:p w:rsidR="00575BC9" w:rsidRPr="00BC1AD8" w:rsidRDefault="00575BC9" w:rsidP="00813298">
            <w:pPr>
              <w:jc w:val="center"/>
              <w:rPr>
                <w:sz w:val="22"/>
                <w:szCs w:val="22"/>
              </w:rPr>
            </w:pPr>
            <w:r w:rsidRPr="00BC1AD8">
              <w:rPr>
                <w:sz w:val="22"/>
                <w:szCs w:val="22"/>
              </w:rPr>
              <w:t>63 166</w:t>
            </w:r>
          </w:p>
        </w:tc>
        <w:tc>
          <w:tcPr>
            <w:tcW w:w="1626" w:type="dxa"/>
          </w:tcPr>
          <w:p w:rsidR="00575BC9" w:rsidRPr="00BC1AD8" w:rsidRDefault="00575BC9" w:rsidP="00813298">
            <w:pPr>
              <w:jc w:val="center"/>
              <w:rPr>
                <w:sz w:val="22"/>
                <w:szCs w:val="22"/>
              </w:rPr>
            </w:pPr>
            <w:r w:rsidRPr="00BC1AD8">
              <w:rPr>
                <w:sz w:val="22"/>
                <w:szCs w:val="22"/>
              </w:rPr>
              <w:t>47 715</w:t>
            </w:r>
          </w:p>
        </w:tc>
      </w:tr>
      <w:tr w:rsidR="00575BC9" w:rsidRPr="00BC1AD8">
        <w:trPr>
          <w:trHeight w:val="259"/>
        </w:trPr>
        <w:tc>
          <w:tcPr>
            <w:tcW w:w="4689" w:type="dxa"/>
          </w:tcPr>
          <w:p w:rsidR="00575BC9" w:rsidRPr="00BC1AD8" w:rsidRDefault="00FF727B" w:rsidP="00813298">
            <w:pPr>
              <w:pStyle w:val="ABCFootnote"/>
              <w:rPr>
                <w:sz w:val="22"/>
                <w:szCs w:val="22"/>
                <w:lang w:val="ru-RU"/>
              </w:rPr>
            </w:pPr>
            <w:r w:rsidRPr="00BC1AD8">
              <w:rPr>
                <w:b/>
                <w:snapToGrid w:val="0"/>
                <w:color w:val="000000"/>
                <w:sz w:val="22"/>
                <w:szCs w:val="22"/>
                <w:lang w:val="ru-RU"/>
              </w:rPr>
              <w:t>Чистая процентная маржа (</w:t>
            </w:r>
            <w:r w:rsidRPr="00BC1AD8">
              <w:rPr>
                <w:b/>
                <w:snapToGrid w:val="0"/>
                <w:color w:val="000000"/>
                <w:sz w:val="22"/>
                <w:szCs w:val="22"/>
              </w:rPr>
              <w:t>ЧПМ</w:t>
            </w:r>
            <w:r w:rsidRPr="00BC1AD8">
              <w:rPr>
                <w:b/>
                <w:snapToGrid w:val="0"/>
                <w:color w:val="000000"/>
                <w:sz w:val="22"/>
                <w:szCs w:val="22"/>
                <w:lang w:val="ru-RU"/>
              </w:rPr>
              <w:t>)</w:t>
            </w:r>
            <w:r w:rsidRPr="00BC1AD8">
              <w:rPr>
                <w:b/>
                <w:snapToGrid w:val="0"/>
                <w:color w:val="000000"/>
                <w:sz w:val="22"/>
                <w:szCs w:val="22"/>
              </w:rPr>
              <w:t>, %</w:t>
            </w:r>
          </w:p>
        </w:tc>
        <w:tc>
          <w:tcPr>
            <w:tcW w:w="1433" w:type="dxa"/>
          </w:tcPr>
          <w:p w:rsidR="00575BC9" w:rsidRPr="00BC1AD8" w:rsidRDefault="00FF727B" w:rsidP="00813298">
            <w:pPr>
              <w:jc w:val="center"/>
              <w:rPr>
                <w:rFonts w:eastAsia="Arial Unicode MS"/>
                <w:sz w:val="22"/>
                <w:szCs w:val="22"/>
              </w:rPr>
            </w:pPr>
            <w:r w:rsidRPr="00BC1AD8">
              <w:rPr>
                <w:rFonts w:eastAsia="Arial Unicode MS"/>
                <w:sz w:val="22"/>
                <w:szCs w:val="22"/>
              </w:rPr>
              <w:t>5,56</w:t>
            </w:r>
          </w:p>
        </w:tc>
        <w:tc>
          <w:tcPr>
            <w:tcW w:w="1538" w:type="dxa"/>
          </w:tcPr>
          <w:p w:rsidR="00575BC9" w:rsidRPr="00BC1AD8" w:rsidRDefault="00EE1C27" w:rsidP="00813298">
            <w:pPr>
              <w:jc w:val="center"/>
              <w:rPr>
                <w:rFonts w:eastAsia="Arial Unicode MS"/>
                <w:sz w:val="22"/>
                <w:szCs w:val="22"/>
              </w:rPr>
            </w:pPr>
            <w:r w:rsidRPr="00BC1AD8">
              <w:rPr>
                <w:rFonts w:eastAsia="Arial Unicode MS"/>
                <w:sz w:val="22"/>
                <w:szCs w:val="22"/>
              </w:rPr>
              <w:t>4,13</w:t>
            </w:r>
          </w:p>
        </w:tc>
        <w:tc>
          <w:tcPr>
            <w:tcW w:w="1626" w:type="dxa"/>
          </w:tcPr>
          <w:p w:rsidR="00575BC9" w:rsidRPr="00BC1AD8" w:rsidRDefault="00EE1C27" w:rsidP="00813298">
            <w:pPr>
              <w:jc w:val="center"/>
              <w:rPr>
                <w:rFonts w:eastAsia="Arial Unicode MS"/>
                <w:sz w:val="22"/>
                <w:szCs w:val="22"/>
              </w:rPr>
            </w:pPr>
            <w:r w:rsidRPr="00BC1AD8">
              <w:rPr>
                <w:rFonts w:eastAsia="Arial Unicode MS"/>
                <w:sz w:val="22"/>
                <w:szCs w:val="22"/>
              </w:rPr>
              <w:t>4,38</w:t>
            </w:r>
          </w:p>
        </w:tc>
      </w:tr>
    </w:tbl>
    <w:p w:rsidR="00437452" w:rsidRDefault="00437452" w:rsidP="00575BC9">
      <w:pPr>
        <w:spacing w:line="360" w:lineRule="auto"/>
        <w:jc w:val="both"/>
        <w:rPr>
          <w:sz w:val="28"/>
          <w:szCs w:val="28"/>
        </w:rPr>
      </w:pPr>
    </w:p>
    <w:p w:rsidR="00437452" w:rsidRDefault="00BC1AD8" w:rsidP="00575BC9">
      <w:pPr>
        <w:spacing w:line="360" w:lineRule="auto"/>
        <w:jc w:val="both"/>
        <w:rPr>
          <w:sz w:val="28"/>
          <w:szCs w:val="28"/>
        </w:rPr>
      </w:pPr>
      <w:r>
        <w:rPr>
          <w:sz w:val="28"/>
          <w:szCs w:val="28"/>
        </w:rPr>
        <w:tab/>
      </w:r>
      <w:r w:rsidR="00701B34">
        <w:rPr>
          <w:sz w:val="28"/>
          <w:szCs w:val="28"/>
        </w:rPr>
        <w:t>В результате увеличен</w:t>
      </w:r>
      <w:r w:rsidR="00701B34" w:rsidRPr="00D47DEB">
        <w:rPr>
          <w:sz w:val="28"/>
          <w:szCs w:val="28"/>
        </w:rPr>
        <w:t>ия уровня процентных ставок наб</w:t>
      </w:r>
      <w:r w:rsidR="00701B34">
        <w:rPr>
          <w:sz w:val="28"/>
          <w:szCs w:val="28"/>
        </w:rPr>
        <w:t>людается увелич</w:t>
      </w:r>
      <w:r w:rsidR="00701B34" w:rsidRPr="00D47DEB">
        <w:rPr>
          <w:sz w:val="28"/>
          <w:szCs w:val="28"/>
        </w:rPr>
        <w:t xml:space="preserve">ение уровня процентного дохода в периодах </w:t>
      </w:r>
      <w:r w:rsidR="00701B34">
        <w:rPr>
          <w:sz w:val="28"/>
          <w:szCs w:val="28"/>
        </w:rPr>
        <w:t xml:space="preserve"> с 2004 года по 2006 год</w:t>
      </w:r>
      <w:r w:rsidR="00701B34" w:rsidRPr="00D47DEB">
        <w:rPr>
          <w:sz w:val="28"/>
          <w:szCs w:val="28"/>
        </w:rPr>
        <w:t xml:space="preserve">. </w:t>
      </w:r>
    </w:p>
    <w:p w:rsidR="00FD2127" w:rsidRDefault="00FD2127" w:rsidP="00575BC9">
      <w:pPr>
        <w:spacing w:line="360" w:lineRule="auto"/>
        <w:jc w:val="both"/>
        <w:rPr>
          <w:sz w:val="28"/>
          <w:szCs w:val="28"/>
        </w:rPr>
      </w:pPr>
      <w:r>
        <w:rPr>
          <w:sz w:val="28"/>
          <w:szCs w:val="28"/>
        </w:rPr>
        <w:t>Рассчитаем ч</w:t>
      </w:r>
      <w:r w:rsidR="00575BC9" w:rsidRPr="00575BC9">
        <w:rPr>
          <w:sz w:val="28"/>
          <w:szCs w:val="28"/>
        </w:rPr>
        <w:t>истый процентный доход</w:t>
      </w:r>
      <w:r>
        <w:rPr>
          <w:sz w:val="28"/>
          <w:szCs w:val="28"/>
        </w:rPr>
        <w:t xml:space="preserve"> по формуле:</w:t>
      </w:r>
    </w:p>
    <w:p w:rsidR="00575BC9" w:rsidRDefault="00FD2127" w:rsidP="00575BC9">
      <w:pPr>
        <w:spacing w:line="360" w:lineRule="auto"/>
        <w:jc w:val="both"/>
        <w:rPr>
          <w:sz w:val="28"/>
          <w:szCs w:val="28"/>
        </w:rPr>
      </w:pPr>
      <w:r>
        <w:rPr>
          <w:sz w:val="28"/>
          <w:szCs w:val="28"/>
        </w:rPr>
        <w:t xml:space="preserve"> ЧПД </w:t>
      </w:r>
      <w:r w:rsidR="00575BC9" w:rsidRPr="00575BC9">
        <w:rPr>
          <w:sz w:val="28"/>
          <w:szCs w:val="28"/>
        </w:rPr>
        <w:t>=</w:t>
      </w:r>
      <w:r>
        <w:rPr>
          <w:sz w:val="28"/>
          <w:szCs w:val="28"/>
        </w:rPr>
        <w:t xml:space="preserve"> </w:t>
      </w:r>
      <w:r w:rsidR="00575BC9" w:rsidRPr="00575BC9">
        <w:rPr>
          <w:sz w:val="28"/>
          <w:szCs w:val="28"/>
        </w:rPr>
        <w:t>Процентные доходы</w:t>
      </w:r>
      <w:r w:rsidR="00575BC9">
        <w:rPr>
          <w:sz w:val="28"/>
          <w:szCs w:val="28"/>
        </w:rPr>
        <w:t xml:space="preserve"> </w:t>
      </w:r>
      <w:r w:rsidR="00575BC9" w:rsidRPr="00575BC9">
        <w:rPr>
          <w:sz w:val="28"/>
          <w:szCs w:val="28"/>
        </w:rPr>
        <w:t>-</w:t>
      </w:r>
      <w:r w:rsidR="00575BC9">
        <w:rPr>
          <w:sz w:val="28"/>
          <w:szCs w:val="28"/>
        </w:rPr>
        <w:t xml:space="preserve"> </w:t>
      </w:r>
      <w:r w:rsidR="00575BC9" w:rsidRPr="00575BC9">
        <w:rPr>
          <w:sz w:val="28"/>
          <w:szCs w:val="28"/>
        </w:rPr>
        <w:t>Процентные расходы</w:t>
      </w:r>
      <w:r w:rsidR="000807E9">
        <w:rPr>
          <w:sz w:val="28"/>
          <w:szCs w:val="28"/>
        </w:rPr>
        <w:t>,</w:t>
      </w:r>
    </w:p>
    <w:p w:rsidR="00FD2127" w:rsidRDefault="00FD2127" w:rsidP="00575BC9">
      <w:pPr>
        <w:spacing w:line="360" w:lineRule="auto"/>
        <w:jc w:val="both"/>
        <w:rPr>
          <w:sz w:val="28"/>
          <w:szCs w:val="28"/>
        </w:rPr>
      </w:pPr>
      <w:r>
        <w:rPr>
          <w:sz w:val="28"/>
          <w:szCs w:val="28"/>
        </w:rPr>
        <w:t>В 2006г. ч</w:t>
      </w:r>
      <w:r w:rsidR="00EE1C27" w:rsidRPr="00575BC9">
        <w:rPr>
          <w:sz w:val="28"/>
          <w:szCs w:val="28"/>
        </w:rPr>
        <w:t xml:space="preserve">истый процентный доход </w:t>
      </w:r>
      <w:r>
        <w:rPr>
          <w:sz w:val="28"/>
          <w:szCs w:val="28"/>
        </w:rPr>
        <w:t>будет равен:</w:t>
      </w:r>
    </w:p>
    <w:p w:rsidR="00EE1C27" w:rsidRPr="00575BC9" w:rsidRDefault="00FD2127" w:rsidP="00575BC9">
      <w:pPr>
        <w:spacing w:line="360" w:lineRule="auto"/>
        <w:jc w:val="both"/>
        <w:rPr>
          <w:sz w:val="28"/>
          <w:szCs w:val="28"/>
        </w:rPr>
      </w:pPr>
      <w:r>
        <w:rPr>
          <w:sz w:val="28"/>
          <w:szCs w:val="28"/>
        </w:rPr>
        <w:t xml:space="preserve"> ЧПД </w:t>
      </w:r>
      <w:r w:rsidR="00EE1C27" w:rsidRPr="00575BC9">
        <w:rPr>
          <w:sz w:val="28"/>
          <w:szCs w:val="28"/>
        </w:rPr>
        <w:t>=</w:t>
      </w:r>
      <w:r>
        <w:rPr>
          <w:sz w:val="28"/>
          <w:szCs w:val="28"/>
        </w:rPr>
        <w:t xml:space="preserve"> </w:t>
      </w:r>
      <w:r w:rsidR="00EE1C27">
        <w:rPr>
          <w:sz w:val="28"/>
          <w:szCs w:val="28"/>
        </w:rPr>
        <w:t>138395-59425+3112</w:t>
      </w:r>
      <w:r>
        <w:rPr>
          <w:sz w:val="28"/>
          <w:szCs w:val="28"/>
        </w:rPr>
        <w:t xml:space="preserve"> </w:t>
      </w:r>
      <w:r w:rsidR="00EE1C27">
        <w:rPr>
          <w:sz w:val="28"/>
          <w:szCs w:val="28"/>
        </w:rPr>
        <w:t>=</w:t>
      </w:r>
      <w:r>
        <w:rPr>
          <w:sz w:val="28"/>
          <w:szCs w:val="28"/>
        </w:rPr>
        <w:t xml:space="preserve"> </w:t>
      </w:r>
      <w:r w:rsidR="00EE1C27">
        <w:rPr>
          <w:sz w:val="28"/>
          <w:szCs w:val="28"/>
        </w:rPr>
        <w:t xml:space="preserve">82082 тыс. руб. </w:t>
      </w:r>
      <w:r w:rsidR="000807E9">
        <w:rPr>
          <w:sz w:val="28"/>
          <w:szCs w:val="28"/>
        </w:rPr>
        <w:t>Итак,</w:t>
      </w:r>
      <w:r w:rsidR="00701B34">
        <w:rPr>
          <w:sz w:val="28"/>
          <w:szCs w:val="28"/>
        </w:rPr>
        <w:t xml:space="preserve"> ЧПД вырос в 2006г. на 18 916 тыс. руб. по сравнению с 2005г.</w:t>
      </w:r>
    </w:p>
    <w:p w:rsidR="000807E9" w:rsidRDefault="000807E9" w:rsidP="00FF727B">
      <w:pPr>
        <w:spacing w:line="360" w:lineRule="auto"/>
        <w:jc w:val="both"/>
        <w:rPr>
          <w:sz w:val="28"/>
          <w:szCs w:val="28"/>
        </w:rPr>
      </w:pPr>
      <w:r w:rsidRPr="00D47DEB">
        <w:rPr>
          <w:sz w:val="28"/>
          <w:szCs w:val="28"/>
        </w:rPr>
        <w:t>Это подтверждает</w:t>
      </w:r>
      <w:r>
        <w:rPr>
          <w:sz w:val="28"/>
          <w:szCs w:val="28"/>
        </w:rPr>
        <w:t xml:space="preserve"> также то, что ЧПМ банка увеличива</w:t>
      </w:r>
      <w:r w:rsidRPr="00D47DEB">
        <w:rPr>
          <w:sz w:val="28"/>
          <w:szCs w:val="28"/>
        </w:rPr>
        <w:t>ется.</w:t>
      </w:r>
      <w:r w:rsidRPr="00D47DEB">
        <w:rPr>
          <w:sz w:val="28"/>
          <w:szCs w:val="28"/>
        </w:rPr>
        <w:tab/>
      </w:r>
    </w:p>
    <w:p w:rsidR="00FD2127" w:rsidRDefault="00FD2127" w:rsidP="00FF727B">
      <w:pPr>
        <w:spacing w:line="360" w:lineRule="auto"/>
        <w:jc w:val="both"/>
        <w:rPr>
          <w:sz w:val="28"/>
          <w:szCs w:val="28"/>
        </w:rPr>
      </w:pPr>
      <w:r>
        <w:rPr>
          <w:sz w:val="28"/>
          <w:szCs w:val="28"/>
        </w:rPr>
        <w:t>А ч</w:t>
      </w:r>
      <w:r w:rsidR="00FF727B" w:rsidRPr="00FF727B">
        <w:rPr>
          <w:sz w:val="28"/>
          <w:szCs w:val="28"/>
        </w:rPr>
        <w:t>истая процентная маржа</w:t>
      </w:r>
      <w:r>
        <w:rPr>
          <w:sz w:val="28"/>
          <w:szCs w:val="28"/>
        </w:rPr>
        <w:t xml:space="preserve"> рассчитывается по следующей формуле:</w:t>
      </w:r>
    </w:p>
    <w:p w:rsidR="00FF727B" w:rsidRPr="00FF727B" w:rsidRDefault="00FD2127" w:rsidP="00FF727B">
      <w:pPr>
        <w:spacing w:line="360" w:lineRule="auto"/>
        <w:jc w:val="both"/>
        <w:rPr>
          <w:sz w:val="28"/>
          <w:szCs w:val="28"/>
        </w:rPr>
      </w:pPr>
      <w:r>
        <w:rPr>
          <w:sz w:val="28"/>
          <w:szCs w:val="28"/>
        </w:rPr>
        <w:t>ЧПМ</w:t>
      </w:r>
      <w:r w:rsidR="00FF727B">
        <w:rPr>
          <w:sz w:val="28"/>
          <w:szCs w:val="28"/>
        </w:rPr>
        <w:t xml:space="preserve"> </w:t>
      </w:r>
      <w:r w:rsidR="00FF727B" w:rsidRPr="00FF727B">
        <w:rPr>
          <w:sz w:val="28"/>
          <w:szCs w:val="28"/>
        </w:rPr>
        <w:t>=</w:t>
      </w:r>
      <w:r w:rsidR="00FF727B">
        <w:rPr>
          <w:sz w:val="28"/>
          <w:szCs w:val="28"/>
        </w:rPr>
        <w:t xml:space="preserve"> </w:t>
      </w:r>
      <w:r w:rsidR="00FF727B" w:rsidRPr="00FF727B">
        <w:rPr>
          <w:sz w:val="28"/>
          <w:szCs w:val="28"/>
        </w:rPr>
        <w:t>((Чистый процентный доход)/Акти</w:t>
      </w:r>
      <w:r w:rsidR="000807E9">
        <w:rPr>
          <w:sz w:val="28"/>
          <w:szCs w:val="28"/>
        </w:rPr>
        <w:t xml:space="preserve">вы) *100%, </w:t>
      </w:r>
    </w:p>
    <w:p w:rsidR="00FF727B" w:rsidRDefault="00FD2127" w:rsidP="00FF727B">
      <w:pPr>
        <w:spacing w:line="360" w:lineRule="auto"/>
        <w:jc w:val="both"/>
        <w:rPr>
          <w:sz w:val="28"/>
          <w:szCs w:val="28"/>
        </w:rPr>
      </w:pPr>
      <w:r>
        <w:rPr>
          <w:sz w:val="28"/>
          <w:szCs w:val="28"/>
        </w:rPr>
        <w:t>В 2006 году</w:t>
      </w:r>
      <w:r w:rsidRPr="00FF727B">
        <w:rPr>
          <w:sz w:val="28"/>
          <w:szCs w:val="28"/>
        </w:rPr>
        <w:t xml:space="preserve"> </w:t>
      </w:r>
      <w:r w:rsidR="00FF727B" w:rsidRPr="00FF727B">
        <w:rPr>
          <w:sz w:val="28"/>
          <w:szCs w:val="28"/>
        </w:rPr>
        <w:t>Чистая процентная маржа</w:t>
      </w:r>
      <w:r w:rsidR="00FF727B">
        <w:rPr>
          <w:sz w:val="28"/>
          <w:szCs w:val="28"/>
        </w:rPr>
        <w:t xml:space="preserve"> </w:t>
      </w:r>
      <w:r w:rsidR="00EE1C27">
        <w:rPr>
          <w:sz w:val="28"/>
          <w:szCs w:val="28"/>
        </w:rPr>
        <w:t xml:space="preserve"> </w:t>
      </w:r>
      <w:r w:rsidR="00FF727B" w:rsidRPr="00FF727B">
        <w:rPr>
          <w:sz w:val="28"/>
          <w:szCs w:val="28"/>
        </w:rPr>
        <w:t>=</w:t>
      </w:r>
      <w:r w:rsidR="00FF727B">
        <w:rPr>
          <w:sz w:val="28"/>
          <w:szCs w:val="28"/>
        </w:rPr>
        <w:t xml:space="preserve"> </w:t>
      </w:r>
      <w:r w:rsidR="00EE1C27" w:rsidRPr="00EE1C27">
        <w:rPr>
          <w:sz w:val="28"/>
          <w:szCs w:val="28"/>
        </w:rPr>
        <w:t>(</w:t>
      </w:r>
      <w:r w:rsidR="00FF727B">
        <w:rPr>
          <w:sz w:val="28"/>
          <w:szCs w:val="28"/>
        </w:rPr>
        <w:t>82082/</w:t>
      </w:r>
      <w:r w:rsidR="00FF727B" w:rsidRPr="00EE1C27">
        <w:rPr>
          <w:sz w:val="28"/>
          <w:szCs w:val="28"/>
        </w:rPr>
        <w:t>14</w:t>
      </w:r>
      <w:r w:rsidR="00EE1C27" w:rsidRPr="00EE1C27">
        <w:rPr>
          <w:sz w:val="28"/>
          <w:szCs w:val="28"/>
        </w:rPr>
        <w:t xml:space="preserve">75970) </w:t>
      </w:r>
      <w:r w:rsidR="00EE1C27" w:rsidRPr="00FF727B">
        <w:rPr>
          <w:sz w:val="28"/>
          <w:szCs w:val="28"/>
        </w:rPr>
        <w:t>*100%</w:t>
      </w:r>
      <w:r w:rsidR="00EE1C27" w:rsidRPr="00EE1C27">
        <w:rPr>
          <w:sz w:val="28"/>
          <w:szCs w:val="28"/>
        </w:rPr>
        <w:t>=5</w:t>
      </w:r>
      <w:r w:rsidR="00EE1C27">
        <w:rPr>
          <w:sz w:val="28"/>
          <w:szCs w:val="28"/>
        </w:rPr>
        <w:t>,</w:t>
      </w:r>
      <w:r w:rsidR="00EE1C27" w:rsidRPr="00EE1C27">
        <w:rPr>
          <w:sz w:val="28"/>
          <w:szCs w:val="28"/>
        </w:rPr>
        <w:t xml:space="preserve">56% </w:t>
      </w:r>
    </w:p>
    <w:p w:rsidR="000807E9" w:rsidRPr="00EE1C27" w:rsidRDefault="000807E9" w:rsidP="00FF727B">
      <w:pPr>
        <w:spacing w:line="360" w:lineRule="auto"/>
        <w:jc w:val="both"/>
        <w:rPr>
          <w:sz w:val="28"/>
          <w:szCs w:val="28"/>
        </w:rPr>
      </w:pPr>
      <w:r>
        <w:rPr>
          <w:sz w:val="28"/>
          <w:szCs w:val="28"/>
        </w:rPr>
        <w:t>Так  ЧПМ банка в 2006г. составила 5,56%, что  на 1,43%</w:t>
      </w:r>
      <w:r w:rsidRPr="000807E9">
        <w:rPr>
          <w:sz w:val="28"/>
          <w:szCs w:val="28"/>
        </w:rPr>
        <w:t xml:space="preserve"> </w:t>
      </w:r>
      <w:r>
        <w:rPr>
          <w:sz w:val="28"/>
          <w:szCs w:val="28"/>
        </w:rPr>
        <w:t xml:space="preserve">больше чем в </w:t>
      </w:r>
      <w:smartTag w:uri="urn:schemas-microsoft-com:office:smarttags" w:element="metricconverter">
        <w:smartTagPr>
          <w:attr w:name="ProductID" w:val="2005 г"/>
        </w:smartTagPr>
        <w:r>
          <w:rPr>
            <w:sz w:val="28"/>
            <w:szCs w:val="28"/>
          </w:rPr>
          <w:t>2005 г</w:t>
        </w:r>
      </w:smartTag>
      <w:r>
        <w:rPr>
          <w:sz w:val="28"/>
          <w:szCs w:val="28"/>
        </w:rPr>
        <w:t>.</w:t>
      </w:r>
    </w:p>
    <w:p w:rsidR="000807E9" w:rsidRDefault="00701B34" w:rsidP="000807E9">
      <w:pPr>
        <w:spacing w:line="360" w:lineRule="auto"/>
        <w:jc w:val="both"/>
        <w:rPr>
          <w:sz w:val="28"/>
          <w:szCs w:val="28"/>
        </w:rPr>
      </w:pPr>
      <w:r>
        <w:rPr>
          <w:sz w:val="28"/>
          <w:szCs w:val="28"/>
        </w:rPr>
        <w:tab/>
      </w:r>
      <w:r w:rsidR="000807E9" w:rsidRPr="00575BC9">
        <w:rPr>
          <w:sz w:val="28"/>
          <w:szCs w:val="28"/>
        </w:rPr>
        <w:t>На ЧПД в виде процентов влияют: изменения в уровне процентных ставок, норма дохода банка и величина процентного дохода банка. Плавающие процентные ставки могут увеличить, уменьшить или оставить без изменений доход банка в виде процентов. Указанное изменение зависит от: структуры кредитного портфеля банка, чувствительности активов и п</w:t>
      </w:r>
      <w:r w:rsidR="00FD2127">
        <w:rPr>
          <w:sz w:val="28"/>
          <w:szCs w:val="28"/>
        </w:rPr>
        <w:t>ассивов банка,  величины ГЭП.</w:t>
      </w:r>
      <w:r w:rsidR="000807E9">
        <w:rPr>
          <w:sz w:val="28"/>
          <w:szCs w:val="28"/>
        </w:rPr>
        <w:t xml:space="preserve"> </w:t>
      </w:r>
    </w:p>
    <w:p w:rsidR="00701B34" w:rsidRDefault="000807E9" w:rsidP="00701B34">
      <w:pPr>
        <w:spacing w:line="360" w:lineRule="auto"/>
        <w:jc w:val="both"/>
        <w:rPr>
          <w:sz w:val="28"/>
          <w:szCs w:val="28"/>
        </w:rPr>
      </w:pPr>
      <w:r>
        <w:rPr>
          <w:sz w:val="28"/>
          <w:szCs w:val="28"/>
        </w:rPr>
        <w:tab/>
        <w:t xml:space="preserve"> Таким образом, </w:t>
      </w:r>
      <w:r w:rsidR="00701B34" w:rsidRPr="00D47DEB">
        <w:rPr>
          <w:sz w:val="28"/>
          <w:szCs w:val="28"/>
        </w:rPr>
        <w:t>с целью минимизации процентного риска нашему банку необходимо предпринять следующие меры. Прежде всего, необходимо проанализировать рыночную конъюнктуру на финансовых рынках и на основе полученных данных произвести прогнозирование процентной ставки в будущем. Учитывая результаты прогноза мы можем оценить какое действие окажет движение проце</w:t>
      </w:r>
      <w:r w:rsidR="00701B34">
        <w:rPr>
          <w:sz w:val="28"/>
          <w:szCs w:val="28"/>
        </w:rPr>
        <w:t>нтных ставок в будущем на чистый</w:t>
      </w:r>
      <w:r w:rsidR="00701B34" w:rsidRPr="00D47DEB">
        <w:rPr>
          <w:sz w:val="28"/>
          <w:szCs w:val="28"/>
        </w:rPr>
        <w:t xml:space="preserve"> процентный доход банка в каждом периоде.  </w:t>
      </w:r>
      <w:r w:rsidR="00701B34" w:rsidRPr="00D47DEB">
        <w:rPr>
          <w:sz w:val="28"/>
          <w:szCs w:val="28"/>
        </w:rPr>
        <w:tab/>
      </w:r>
    </w:p>
    <w:p w:rsidR="00615AC8" w:rsidRDefault="00615AC8" w:rsidP="0026310B">
      <w:pPr>
        <w:spacing w:line="360" w:lineRule="auto"/>
        <w:jc w:val="both"/>
      </w:pPr>
    </w:p>
    <w:p w:rsidR="00A84EE9" w:rsidRPr="0073432E" w:rsidRDefault="00615AC8" w:rsidP="0026310B">
      <w:pPr>
        <w:spacing w:line="360" w:lineRule="auto"/>
        <w:jc w:val="both"/>
      </w:pPr>
      <w:r>
        <w:rPr>
          <w:b/>
          <w:sz w:val="28"/>
          <w:szCs w:val="28"/>
        </w:rPr>
        <w:tab/>
      </w:r>
      <w:r w:rsidR="0045490B" w:rsidRPr="0026310B">
        <w:rPr>
          <w:b/>
          <w:sz w:val="28"/>
          <w:szCs w:val="28"/>
        </w:rPr>
        <w:t>2.3 Механизм управления процентны</w:t>
      </w:r>
      <w:r w:rsidR="0073432E">
        <w:rPr>
          <w:b/>
          <w:sz w:val="28"/>
          <w:szCs w:val="28"/>
        </w:rPr>
        <w:t>м риском в ОАО АКБ «Актив Банк»</w:t>
      </w:r>
    </w:p>
    <w:p w:rsidR="00A84EE9" w:rsidRDefault="00A84EE9" w:rsidP="00A84EE9">
      <w:pPr>
        <w:pStyle w:val="WW-1"/>
        <w:widowControl/>
        <w:suppressLineNumbers w:val="0"/>
        <w:spacing w:after="0"/>
        <w:ind w:firstLine="426"/>
        <w:jc w:val="center"/>
        <w:rPr>
          <w:rFonts w:ascii="Bookman Old Style" w:hAnsi="Bookman Old Style"/>
          <w:b/>
          <w:sz w:val="20"/>
          <w:szCs w:val="20"/>
        </w:rPr>
      </w:pPr>
    </w:p>
    <w:p w:rsidR="00A84EE9" w:rsidRPr="00F93949" w:rsidRDefault="00A84EE9" w:rsidP="00A84EE9">
      <w:pPr>
        <w:pStyle w:val="WW-1"/>
        <w:widowControl/>
        <w:suppressLineNumbers w:val="0"/>
        <w:spacing w:after="0" w:line="360" w:lineRule="auto"/>
        <w:ind w:firstLine="426"/>
        <w:jc w:val="both"/>
        <w:rPr>
          <w:sz w:val="28"/>
          <w:szCs w:val="28"/>
        </w:rPr>
      </w:pPr>
      <w:r>
        <w:rPr>
          <w:sz w:val="28"/>
          <w:szCs w:val="28"/>
        </w:rPr>
        <w:tab/>
      </w:r>
      <w:r w:rsidRPr="00F93949">
        <w:rPr>
          <w:sz w:val="28"/>
          <w:szCs w:val="28"/>
        </w:rPr>
        <w:t>Среди основных направлений работы, способствующих укреплению Банка и росту доверия со стороны вкладчиков и инвесторов, ведущее место занимают мероприятия, направленные на улучшение корпоративного управления и усовершенствование системы управления рисками.</w:t>
      </w:r>
    </w:p>
    <w:p w:rsidR="00A84EE9" w:rsidRPr="00F93949" w:rsidRDefault="00A84EE9" w:rsidP="00A84EE9">
      <w:pPr>
        <w:pStyle w:val="WW-1"/>
        <w:widowControl/>
        <w:suppressLineNumbers w:val="0"/>
        <w:spacing w:after="0" w:line="360" w:lineRule="auto"/>
        <w:ind w:firstLine="426"/>
        <w:jc w:val="both"/>
        <w:rPr>
          <w:sz w:val="28"/>
          <w:szCs w:val="28"/>
        </w:rPr>
      </w:pPr>
      <w:r>
        <w:rPr>
          <w:sz w:val="28"/>
          <w:szCs w:val="28"/>
        </w:rPr>
        <w:tab/>
      </w:r>
      <w:r w:rsidRPr="00F93949">
        <w:rPr>
          <w:sz w:val="28"/>
          <w:szCs w:val="28"/>
        </w:rPr>
        <w:t>Система управления рисками призвана обеспечить своевременную идентификацию рисков, оценку рисков и принятие мер по их оптимизации, эффективное взаимодействие подразделений на всех организационных уровнях и разрешение конфликта интересов, возникающих в процессе управления рисками.</w:t>
      </w:r>
    </w:p>
    <w:p w:rsidR="00813298" w:rsidRPr="006D0FAA" w:rsidRDefault="00FA0172" w:rsidP="006D0FAA">
      <w:pPr>
        <w:pStyle w:val="WW-1"/>
        <w:widowControl/>
        <w:suppressLineNumbers w:val="0"/>
        <w:tabs>
          <w:tab w:val="left" w:pos="720"/>
        </w:tabs>
        <w:spacing w:after="0" w:line="360" w:lineRule="auto"/>
        <w:ind w:firstLine="426"/>
        <w:jc w:val="both"/>
        <w:rPr>
          <w:sz w:val="28"/>
          <w:szCs w:val="28"/>
        </w:rPr>
      </w:pPr>
      <w:r>
        <w:rPr>
          <w:noProof/>
        </w:rPr>
        <w:pict>
          <v:shape id="_x0000_s1031" type="#_x0000_t75" style="position:absolute;left:0;text-align:left;margin-left:-60pt;margin-top:92.4pt;width:8in;height:452.4pt;z-index:-251659776" filled="t">
            <v:fill color2="black" type="frame"/>
            <v:imagedata r:id="rId9" o:title=""/>
            <w10:wrap side="left"/>
          </v:shape>
        </w:pict>
      </w:r>
      <w:r w:rsidR="00A84EE9" w:rsidRPr="006D0FAA">
        <w:rPr>
          <w:sz w:val="28"/>
          <w:szCs w:val="28"/>
        </w:rPr>
        <w:tab/>
        <w:t>В разрезе портфелей финансовых инструментов концентрация риска минимизировалась путем распределения ресурсов Банка в различные секторы финансового рынка. Основным направлением деятельности  в 2005 году, как и в предыдущие годы, являлось кредитование различных субъектов бизнеса и домашних хозяйств</w:t>
      </w:r>
      <w:r w:rsidR="00C87052">
        <w:rPr>
          <w:sz w:val="28"/>
          <w:szCs w:val="28"/>
        </w:rPr>
        <w:t xml:space="preserve"> </w:t>
      </w:r>
      <w:r w:rsidR="00C87052" w:rsidRPr="00C87052">
        <w:rPr>
          <w:sz w:val="28"/>
          <w:szCs w:val="28"/>
        </w:rPr>
        <w:t>(</w:t>
      </w:r>
      <w:r w:rsidR="004A4E46">
        <w:rPr>
          <w:sz w:val="28"/>
          <w:szCs w:val="28"/>
        </w:rPr>
        <w:t>см. рис.2</w:t>
      </w:r>
      <w:r w:rsidR="00C87052" w:rsidRPr="00C87052">
        <w:rPr>
          <w:sz w:val="28"/>
          <w:szCs w:val="28"/>
        </w:rPr>
        <w:t>)</w:t>
      </w:r>
      <w:r w:rsidR="00A84EE9" w:rsidRPr="006D0FAA">
        <w:rPr>
          <w:sz w:val="28"/>
          <w:szCs w:val="28"/>
        </w:rPr>
        <w:t>.</w:t>
      </w:r>
      <w:r w:rsidR="00CB51A9" w:rsidRPr="006D0FAA">
        <w:rPr>
          <w:sz w:val="28"/>
          <w:szCs w:val="28"/>
        </w:rPr>
        <w:t xml:space="preserve"> </w:t>
      </w:r>
    </w:p>
    <w:p w:rsidR="00615AC8" w:rsidRDefault="00615AC8" w:rsidP="00813298">
      <w:pPr>
        <w:pStyle w:val="WW-1"/>
        <w:widowControl/>
        <w:suppressLineNumbers w:val="0"/>
        <w:tabs>
          <w:tab w:val="left" w:pos="720"/>
        </w:tabs>
        <w:spacing w:after="0" w:line="360" w:lineRule="auto"/>
        <w:ind w:firstLine="426"/>
        <w:jc w:val="both"/>
        <w:rPr>
          <w:sz w:val="28"/>
          <w:szCs w:val="28"/>
        </w:rPr>
      </w:pPr>
    </w:p>
    <w:p w:rsidR="00615AC8" w:rsidRDefault="00615AC8" w:rsidP="00813298">
      <w:pPr>
        <w:pStyle w:val="WW-1"/>
        <w:widowControl/>
        <w:suppressLineNumbers w:val="0"/>
        <w:tabs>
          <w:tab w:val="left" w:pos="720"/>
        </w:tabs>
        <w:spacing w:after="0" w:line="360" w:lineRule="auto"/>
        <w:ind w:firstLine="426"/>
        <w:jc w:val="both"/>
        <w:rPr>
          <w:sz w:val="28"/>
          <w:szCs w:val="28"/>
        </w:rPr>
      </w:pPr>
    </w:p>
    <w:p w:rsidR="00615AC8" w:rsidRDefault="00615AC8" w:rsidP="00813298">
      <w:pPr>
        <w:pStyle w:val="WW-1"/>
        <w:widowControl/>
        <w:suppressLineNumbers w:val="0"/>
        <w:tabs>
          <w:tab w:val="left" w:pos="720"/>
        </w:tabs>
        <w:spacing w:after="0" w:line="360" w:lineRule="auto"/>
        <w:ind w:firstLine="426"/>
        <w:jc w:val="both"/>
        <w:rPr>
          <w:sz w:val="28"/>
          <w:szCs w:val="28"/>
        </w:rPr>
      </w:pPr>
    </w:p>
    <w:p w:rsidR="00615AC8" w:rsidRDefault="00615AC8" w:rsidP="00813298">
      <w:pPr>
        <w:pStyle w:val="WW-1"/>
        <w:widowControl/>
        <w:suppressLineNumbers w:val="0"/>
        <w:tabs>
          <w:tab w:val="left" w:pos="720"/>
        </w:tabs>
        <w:spacing w:after="0" w:line="360" w:lineRule="auto"/>
        <w:ind w:firstLine="426"/>
        <w:jc w:val="both"/>
        <w:rPr>
          <w:sz w:val="28"/>
          <w:szCs w:val="28"/>
        </w:rPr>
      </w:pPr>
    </w:p>
    <w:p w:rsidR="00615AC8" w:rsidRDefault="00615AC8" w:rsidP="00813298">
      <w:pPr>
        <w:pStyle w:val="WW-1"/>
        <w:widowControl/>
        <w:suppressLineNumbers w:val="0"/>
        <w:tabs>
          <w:tab w:val="left" w:pos="720"/>
        </w:tabs>
        <w:spacing w:after="0" w:line="360" w:lineRule="auto"/>
        <w:ind w:firstLine="426"/>
        <w:jc w:val="both"/>
        <w:rPr>
          <w:sz w:val="28"/>
          <w:szCs w:val="28"/>
        </w:rPr>
      </w:pPr>
    </w:p>
    <w:p w:rsidR="00615AC8" w:rsidRDefault="00615AC8" w:rsidP="00813298">
      <w:pPr>
        <w:pStyle w:val="WW-1"/>
        <w:widowControl/>
        <w:suppressLineNumbers w:val="0"/>
        <w:tabs>
          <w:tab w:val="left" w:pos="720"/>
        </w:tabs>
        <w:spacing w:after="0" w:line="360" w:lineRule="auto"/>
        <w:ind w:firstLine="426"/>
        <w:jc w:val="both"/>
        <w:rPr>
          <w:sz w:val="28"/>
          <w:szCs w:val="28"/>
        </w:rPr>
      </w:pPr>
    </w:p>
    <w:p w:rsidR="00615AC8" w:rsidRDefault="00615AC8" w:rsidP="00813298">
      <w:pPr>
        <w:pStyle w:val="WW-1"/>
        <w:widowControl/>
        <w:suppressLineNumbers w:val="0"/>
        <w:tabs>
          <w:tab w:val="left" w:pos="720"/>
        </w:tabs>
        <w:spacing w:after="0" w:line="360" w:lineRule="auto"/>
        <w:ind w:firstLine="426"/>
        <w:jc w:val="both"/>
        <w:rPr>
          <w:sz w:val="28"/>
          <w:szCs w:val="28"/>
        </w:rPr>
      </w:pPr>
    </w:p>
    <w:p w:rsidR="00615AC8" w:rsidRDefault="00615AC8" w:rsidP="00813298">
      <w:pPr>
        <w:pStyle w:val="WW-1"/>
        <w:widowControl/>
        <w:suppressLineNumbers w:val="0"/>
        <w:tabs>
          <w:tab w:val="left" w:pos="720"/>
        </w:tabs>
        <w:spacing w:after="0" w:line="360" w:lineRule="auto"/>
        <w:ind w:firstLine="426"/>
        <w:jc w:val="both"/>
        <w:rPr>
          <w:sz w:val="28"/>
          <w:szCs w:val="28"/>
        </w:rPr>
      </w:pPr>
    </w:p>
    <w:p w:rsidR="00615AC8" w:rsidRDefault="00615AC8" w:rsidP="00813298">
      <w:pPr>
        <w:pStyle w:val="WW-1"/>
        <w:widowControl/>
        <w:suppressLineNumbers w:val="0"/>
        <w:tabs>
          <w:tab w:val="left" w:pos="720"/>
        </w:tabs>
        <w:spacing w:after="0" w:line="360" w:lineRule="auto"/>
        <w:ind w:firstLine="426"/>
        <w:jc w:val="both"/>
        <w:rPr>
          <w:sz w:val="28"/>
          <w:szCs w:val="28"/>
        </w:rPr>
      </w:pPr>
    </w:p>
    <w:p w:rsidR="00615AC8" w:rsidRDefault="00615AC8" w:rsidP="00813298">
      <w:pPr>
        <w:pStyle w:val="WW-1"/>
        <w:widowControl/>
        <w:suppressLineNumbers w:val="0"/>
        <w:tabs>
          <w:tab w:val="left" w:pos="720"/>
        </w:tabs>
        <w:spacing w:after="0" w:line="360" w:lineRule="auto"/>
        <w:ind w:firstLine="426"/>
        <w:jc w:val="both"/>
        <w:rPr>
          <w:sz w:val="28"/>
          <w:szCs w:val="28"/>
        </w:rPr>
      </w:pPr>
    </w:p>
    <w:p w:rsidR="00615AC8" w:rsidRDefault="00615AC8" w:rsidP="00813298">
      <w:pPr>
        <w:pStyle w:val="WW-1"/>
        <w:widowControl/>
        <w:suppressLineNumbers w:val="0"/>
        <w:tabs>
          <w:tab w:val="left" w:pos="720"/>
        </w:tabs>
        <w:spacing w:after="0" w:line="360" w:lineRule="auto"/>
        <w:ind w:firstLine="426"/>
        <w:jc w:val="both"/>
        <w:rPr>
          <w:sz w:val="28"/>
          <w:szCs w:val="28"/>
        </w:rPr>
      </w:pPr>
    </w:p>
    <w:p w:rsidR="00615AC8" w:rsidRDefault="00615AC8" w:rsidP="00813298">
      <w:pPr>
        <w:pStyle w:val="WW-1"/>
        <w:widowControl/>
        <w:suppressLineNumbers w:val="0"/>
        <w:tabs>
          <w:tab w:val="left" w:pos="720"/>
        </w:tabs>
        <w:spacing w:after="0" w:line="360" w:lineRule="auto"/>
        <w:ind w:firstLine="426"/>
        <w:jc w:val="both"/>
        <w:rPr>
          <w:sz w:val="28"/>
          <w:szCs w:val="28"/>
        </w:rPr>
      </w:pPr>
    </w:p>
    <w:p w:rsidR="00615AC8" w:rsidRDefault="00615AC8" w:rsidP="00813298">
      <w:pPr>
        <w:pStyle w:val="WW-1"/>
        <w:widowControl/>
        <w:suppressLineNumbers w:val="0"/>
        <w:tabs>
          <w:tab w:val="left" w:pos="720"/>
        </w:tabs>
        <w:spacing w:after="0" w:line="360" w:lineRule="auto"/>
        <w:ind w:firstLine="426"/>
        <w:jc w:val="both"/>
        <w:rPr>
          <w:sz w:val="28"/>
          <w:szCs w:val="28"/>
        </w:rPr>
      </w:pPr>
    </w:p>
    <w:p w:rsidR="00615AC8" w:rsidRDefault="00615AC8" w:rsidP="00615AC8">
      <w:pPr>
        <w:ind w:firstLine="480"/>
        <w:rPr>
          <w:b/>
          <w:sz w:val="28"/>
          <w:szCs w:val="28"/>
        </w:rPr>
      </w:pPr>
    </w:p>
    <w:p w:rsidR="00615AC8" w:rsidRDefault="00615AC8" w:rsidP="00615AC8">
      <w:pPr>
        <w:ind w:firstLine="480"/>
        <w:rPr>
          <w:b/>
          <w:sz w:val="28"/>
          <w:szCs w:val="28"/>
        </w:rPr>
      </w:pPr>
    </w:p>
    <w:p w:rsidR="00EE3274" w:rsidRDefault="00EE3274" w:rsidP="00615AC8">
      <w:pPr>
        <w:ind w:firstLine="480"/>
        <w:rPr>
          <w:b/>
          <w:sz w:val="28"/>
          <w:szCs w:val="28"/>
        </w:rPr>
      </w:pPr>
    </w:p>
    <w:p w:rsidR="00EE3274" w:rsidRDefault="00EE3274" w:rsidP="00615AC8">
      <w:pPr>
        <w:ind w:firstLine="480"/>
        <w:rPr>
          <w:b/>
          <w:sz w:val="28"/>
          <w:szCs w:val="28"/>
        </w:rPr>
      </w:pPr>
    </w:p>
    <w:p w:rsidR="00615AC8" w:rsidRDefault="00615AC8" w:rsidP="00615AC8">
      <w:pPr>
        <w:ind w:firstLine="480"/>
        <w:rPr>
          <w:b/>
          <w:sz w:val="28"/>
          <w:szCs w:val="28"/>
        </w:rPr>
      </w:pPr>
      <w:r>
        <w:rPr>
          <w:b/>
          <w:sz w:val="28"/>
          <w:szCs w:val="28"/>
        </w:rPr>
        <w:t>Рис 2-</w:t>
      </w:r>
      <w:r w:rsidRPr="00813298">
        <w:rPr>
          <w:b/>
          <w:sz w:val="28"/>
          <w:szCs w:val="28"/>
        </w:rPr>
        <w:t xml:space="preserve">Структура кредитных вложений </w:t>
      </w:r>
      <w:r>
        <w:rPr>
          <w:b/>
          <w:sz w:val="28"/>
          <w:szCs w:val="28"/>
        </w:rPr>
        <w:t>ОАО АКБ «АКТИВ БАНК» в 2005г</w:t>
      </w:r>
    </w:p>
    <w:p w:rsidR="00615AC8" w:rsidRDefault="00615AC8" w:rsidP="00813298">
      <w:pPr>
        <w:pStyle w:val="WW-1"/>
        <w:widowControl/>
        <w:suppressLineNumbers w:val="0"/>
        <w:tabs>
          <w:tab w:val="left" w:pos="720"/>
        </w:tabs>
        <w:spacing w:after="0" w:line="360" w:lineRule="auto"/>
        <w:ind w:firstLine="426"/>
        <w:jc w:val="both"/>
        <w:rPr>
          <w:sz w:val="28"/>
          <w:szCs w:val="28"/>
        </w:rPr>
      </w:pPr>
    </w:p>
    <w:p w:rsidR="00A84EE9" w:rsidRPr="00F93949" w:rsidRDefault="00A84EE9" w:rsidP="00813298">
      <w:pPr>
        <w:pStyle w:val="WW-1"/>
        <w:widowControl/>
        <w:suppressLineNumbers w:val="0"/>
        <w:tabs>
          <w:tab w:val="left" w:pos="720"/>
        </w:tabs>
        <w:spacing w:after="0" w:line="360" w:lineRule="auto"/>
        <w:ind w:firstLine="426"/>
        <w:jc w:val="both"/>
        <w:rPr>
          <w:sz w:val="28"/>
          <w:szCs w:val="28"/>
        </w:rPr>
      </w:pPr>
      <w:r w:rsidRPr="00F93949">
        <w:rPr>
          <w:sz w:val="28"/>
          <w:szCs w:val="28"/>
        </w:rPr>
        <w:t xml:space="preserve">В апреле 2005 года Банк понес незапланированные расходы по созданию резервов на возможные потери по ссудам в связи с признанием крупного заемщика банкротом. И лишь в </w:t>
      </w:r>
      <w:r w:rsidRPr="00F93949">
        <w:rPr>
          <w:sz w:val="28"/>
          <w:szCs w:val="28"/>
          <w:lang w:val="en-US"/>
        </w:rPr>
        <w:t>IV</w:t>
      </w:r>
      <w:r w:rsidRPr="00F93949">
        <w:rPr>
          <w:sz w:val="28"/>
          <w:szCs w:val="28"/>
        </w:rPr>
        <w:t xml:space="preserve"> квартале в результате реализации имущества предприятия на торгах Банку была возвращена задолженность по кредитам. В дальнейшем уделялось большое внимание тщательному отбору заемщиков - банков, корпоративных клиентов и домашних хозяйств, кредитному анализу, предъявлялись высокие требования к обеспечению и структурированию кредитов, что позволило Банку к концу 2005 года сформировать кредитный портфель высокого качества и избежать убытков по кредитам.</w:t>
      </w:r>
    </w:p>
    <w:p w:rsidR="00A84EE9" w:rsidRPr="00F93949" w:rsidRDefault="00A84EE9" w:rsidP="00A84EE9">
      <w:pPr>
        <w:spacing w:line="360" w:lineRule="auto"/>
        <w:ind w:firstLine="380"/>
        <w:jc w:val="both"/>
        <w:rPr>
          <w:sz w:val="28"/>
          <w:szCs w:val="28"/>
        </w:rPr>
      </w:pPr>
      <w:r>
        <w:rPr>
          <w:sz w:val="28"/>
          <w:szCs w:val="28"/>
        </w:rPr>
        <w:tab/>
      </w:r>
      <w:r w:rsidRPr="00F93949">
        <w:rPr>
          <w:sz w:val="28"/>
          <w:szCs w:val="28"/>
        </w:rPr>
        <w:t xml:space="preserve">В 2005 году активно проводилось размещение свободных ресурсов на рынке межбанковских кредитов. Все операции на рынке межбанковского кредитования  в течение </w:t>
      </w:r>
      <w:smartTag w:uri="urn:schemas-microsoft-com:office:smarttags" w:element="metricconverter">
        <w:smartTagPr>
          <w:attr w:name="ProductID" w:val="2005 г"/>
        </w:smartTagPr>
        <w:r w:rsidRPr="00F93949">
          <w:rPr>
            <w:sz w:val="28"/>
            <w:szCs w:val="28"/>
          </w:rPr>
          <w:t>2005 г</w:t>
        </w:r>
      </w:smartTag>
      <w:r w:rsidRPr="00F93949">
        <w:rPr>
          <w:sz w:val="28"/>
          <w:szCs w:val="28"/>
        </w:rPr>
        <w:t>. проводились на уровне нулевого риска. С целью минимизации кредитных рисков, в соответствии с федеральным законом от 30.12.2004г. №218-ФЗ «О кредитных историях», в 2005 году Банк вступил в систему обмена кредитными историями</w:t>
      </w:r>
      <w:r w:rsidR="00497D13" w:rsidRPr="00497D13">
        <w:rPr>
          <w:sz w:val="28"/>
          <w:szCs w:val="28"/>
        </w:rPr>
        <w:t xml:space="preserve"> </w:t>
      </w:r>
      <w:r w:rsidR="007B1D30" w:rsidRPr="007B1D30">
        <w:rPr>
          <w:sz w:val="28"/>
          <w:szCs w:val="28"/>
        </w:rPr>
        <w:t>[</w:t>
      </w:r>
      <w:r w:rsidR="00497D13" w:rsidRPr="00497D13">
        <w:rPr>
          <w:sz w:val="28"/>
          <w:szCs w:val="28"/>
        </w:rPr>
        <w:t>1</w:t>
      </w:r>
      <w:r w:rsidR="007B1D30" w:rsidRPr="007B1D30">
        <w:rPr>
          <w:sz w:val="28"/>
          <w:szCs w:val="28"/>
        </w:rPr>
        <w:t>]</w:t>
      </w:r>
      <w:r w:rsidRPr="00F93949">
        <w:rPr>
          <w:sz w:val="28"/>
          <w:szCs w:val="28"/>
        </w:rPr>
        <w:t>.</w:t>
      </w:r>
    </w:p>
    <w:p w:rsidR="00A84EE9" w:rsidRPr="00F93949" w:rsidRDefault="00A84EE9" w:rsidP="00A84EE9">
      <w:pPr>
        <w:spacing w:line="360" w:lineRule="auto"/>
        <w:ind w:firstLine="360"/>
        <w:jc w:val="both"/>
        <w:rPr>
          <w:sz w:val="28"/>
          <w:szCs w:val="28"/>
        </w:rPr>
      </w:pPr>
      <w:r>
        <w:rPr>
          <w:sz w:val="28"/>
          <w:szCs w:val="28"/>
        </w:rPr>
        <w:tab/>
      </w:r>
      <w:r w:rsidRPr="00F93949">
        <w:rPr>
          <w:sz w:val="28"/>
          <w:szCs w:val="28"/>
        </w:rPr>
        <w:t>Концентрация рыночного риска связана с осуществлением операций с ценными бумагами и их производными инструментами, проведением валютных операций. В целях управления риском концентрации портфелей Банка в 2005 году были установлены лимиты на проведение активных банковских операций.</w:t>
      </w:r>
    </w:p>
    <w:p w:rsidR="00393726" w:rsidRDefault="00A84EE9" w:rsidP="00A84EE9">
      <w:pPr>
        <w:spacing w:line="360" w:lineRule="auto"/>
        <w:ind w:firstLine="360"/>
        <w:jc w:val="both"/>
        <w:rPr>
          <w:sz w:val="28"/>
          <w:szCs w:val="28"/>
        </w:rPr>
      </w:pPr>
      <w:r>
        <w:rPr>
          <w:sz w:val="28"/>
          <w:szCs w:val="28"/>
        </w:rPr>
        <w:tab/>
      </w:r>
      <w:r w:rsidRPr="00F93949">
        <w:rPr>
          <w:sz w:val="28"/>
          <w:szCs w:val="28"/>
        </w:rPr>
        <w:t>ОАО АКБ «АКТИВ БАНК» осуществлял банковские операции преимущественно на региональном уровне. В другие регионы средства Банка размещены в виде МБК.</w:t>
      </w:r>
      <w:r>
        <w:rPr>
          <w:sz w:val="28"/>
          <w:szCs w:val="28"/>
        </w:rPr>
        <w:t xml:space="preserve"> </w:t>
      </w:r>
      <w:r w:rsidRPr="00F93949">
        <w:rPr>
          <w:sz w:val="28"/>
          <w:szCs w:val="28"/>
        </w:rPr>
        <w:t>Совокупная доля размещенных средств Банка в других регионах РФ составляет 11,7% валюты баланса. Осуществление деятельности в одном регионе с основными контрагентами позволяет Банку владеть более полной информацией о них и своевременно управлять своими рисками. Высокая концентрация банковских операций на региональном уровне позволяет более оперативно принять меры по минимизации рисков в случае возникновения негативных макроэкономических процессов.</w:t>
      </w:r>
    </w:p>
    <w:p w:rsidR="00A84EE9" w:rsidRPr="00F93949" w:rsidRDefault="00A84EE9" w:rsidP="00A84EE9">
      <w:pPr>
        <w:spacing w:line="360" w:lineRule="auto"/>
        <w:ind w:firstLine="360"/>
        <w:jc w:val="both"/>
        <w:rPr>
          <w:sz w:val="28"/>
          <w:szCs w:val="28"/>
        </w:rPr>
      </w:pPr>
      <w:r>
        <w:rPr>
          <w:sz w:val="28"/>
          <w:szCs w:val="28"/>
        </w:rPr>
        <w:tab/>
      </w:r>
      <w:r w:rsidRPr="00F93949">
        <w:rPr>
          <w:sz w:val="28"/>
          <w:szCs w:val="28"/>
        </w:rPr>
        <w:t xml:space="preserve">При кредитовании Банк диверсифицировал кредитный риск среди заемщиков различных отраслей экономики. Концентрация отраслевого риска ограничивалась установленными лимитами на кредитование одной отрасли. </w:t>
      </w:r>
    </w:p>
    <w:p w:rsidR="00A84EE9" w:rsidRPr="00F93949" w:rsidRDefault="00A84EE9" w:rsidP="00A84EE9">
      <w:pPr>
        <w:spacing w:line="360" w:lineRule="auto"/>
        <w:ind w:firstLine="360"/>
        <w:jc w:val="both"/>
        <w:rPr>
          <w:sz w:val="28"/>
          <w:szCs w:val="28"/>
        </w:rPr>
      </w:pPr>
      <w:r>
        <w:rPr>
          <w:sz w:val="28"/>
          <w:szCs w:val="28"/>
        </w:rPr>
        <w:tab/>
      </w:r>
      <w:r w:rsidRPr="00F93949">
        <w:rPr>
          <w:sz w:val="28"/>
          <w:szCs w:val="28"/>
        </w:rPr>
        <w:t>Концентрация операций в разрезе иностранных валют также невелика и составила на 01.01.2006 г. 1,3% совокупных активов Банка.</w:t>
      </w:r>
    </w:p>
    <w:p w:rsidR="00A84EE9" w:rsidRPr="00F93949" w:rsidRDefault="00A84EE9" w:rsidP="00A84EE9">
      <w:pPr>
        <w:spacing w:line="360" w:lineRule="auto"/>
        <w:ind w:firstLine="360"/>
        <w:jc w:val="both"/>
        <w:rPr>
          <w:sz w:val="28"/>
          <w:szCs w:val="28"/>
        </w:rPr>
      </w:pPr>
      <w:r>
        <w:rPr>
          <w:sz w:val="28"/>
          <w:szCs w:val="28"/>
        </w:rPr>
        <w:tab/>
      </w:r>
      <w:r w:rsidRPr="00F93949">
        <w:rPr>
          <w:sz w:val="28"/>
          <w:szCs w:val="28"/>
        </w:rPr>
        <w:t>В целях минимизации риска ликвидности активы и пассивы формировались  с учетом сроков их погашения и востребования.</w:t>
      </w:r>
    </w:p>
    <w:p w:rsidR="00A84EE9" w:rsidRPr="00F93949" w:rsidRDefault="00A84EE9" w:rsidP="00A84EE9">
      <w:pPr>
        <w:spacing w:line="360" w:lineRule="auto"/>
        <w:ind w:firstLine="360"/>
        <w:jc w:val="both"/>
        <w:rPr>
          <w:sz w:val="28"/>
          <w:szCs w:val="28"/>
        </w:rPr>
      </w:pPr>
      <w:r>
        <w:rPr>
          <w:sz w:val="28"/>
          <w:szCs w:val="28"/>
        </w:rPr>
        <w:tab/>
      </w:r>
      <w:r w:rsidRPr="00F93949">
        <w:rPr>
          <w:sz w:val="28"/>
          <w:szCs w:val="28"/>
        </w:rPr>
        <w:t>В результате осуществления обычной деятельности Банка возникает риск потерь из-за  концентрации активов или пассивов среди отдельных групп контрагентов. Данный риск регулировался методом ограничений размещения средств в кредиты одному или связанным заемщикам, акционерам, инсайдерам.</w:t>
      </w:r>
    </w:p>
    <w:p w:rsidR="00A84EE9" w:rsidRDefault="00A84EE9" w:rsidP="00A84EE9">
      <w:pPr>
        <w:spacing w:line="360" w:lineRule="auto"/>
        <w:ind w:firstLine="360"/>
        <w:jc w:val="both"/>
        <w:rPr>
          <w:sz w:val="28"/>
          <w:szCs w:val="28"/>
        </w:rPr>
      </w:pPr>
      <w:r>
        <w:rPr>
          <w:sz w:val="28"/>
          <w:szCs w:val="28"/>
        </w:rPr>
        <w:tab/>
      </w:r>
      <w:r w:rsidRPr="00F93949">
        <w:rPr>
          <w:sz w:val="28"/>
          <w:szCs w:val="28"/>
        </w:rPr>
        <w:t>Перспективная работа Банка в этой сфере направлена на дальнейшее внедрение прогрессивных методов управления рисками и совершенствование процедур контроля и принятия решений.</w:t>
      </w:r>
    </w:p>
    <w:p w:rsidR="00C455D0" w:rsidRPr="00C455D0" w:rsidRDefault="00C455D0" w:rsidP="00C455D0">
      <w:pPr>
        <w:spacing w:line="360" w:lineRule="auto"/>
        <w:jc w:val="both"/>
        <w:rPr>
          <w:sz w:val="28"/>
          <w:szCs w:val="28"/>
        </w:rPr>
      </w:pPr>
      <w:r>
        <w:rPr>
          <w:sz w:val="28"/>
          <w:szCs w:val="28"/>
        </w:rPr>
        <w:tab/>
      </w:r>
      <w:r w:rsidRPr="00C455D0">
        <w:rPr>
          <w:sz w:val="28"/>
          <w:szCs w:val="28"/>
        </w:rPr>
        <w:t>Таким образом, управление процентным риском складывается в ОАО АКБ «Актив Банк» из двух составляющих: оценки движения процентных ставок и согласования активов и пассивов, опираясь на данные о движении процентных ставок.</w:t>
      </w:r>
      <w:r w:rsidRPr="00C455D0">
        <w:rPr>
          <w:sz w:val="28"/>
          <w:szCs w:val="28"/>
        </w:rPr>
        <w:tab/>
        <w:t>Политика согласования активов и пассивов называется управлением активами и пассивами. Суть управления активами и пассивами заключается в возможности  управлять реагированием банковских доходов на изменения рыночной ставки. Такое управление необходимо для обеспечения стабильной чистой маржи по процентной ставке, поддержания требуемой ликвидности и контроля уровня процентного риска.</w:t>
      </w:r>
    </w:p>
    <w:p w:rsidR="00C455D0" w:rsidRPr="00C455D0" w:rsidRDefault="00C455D0" w:rsidP="00C455D0">
      <w:pPr>
        <w:spacing w:line="360" w:lineRule="auto"/>
        <w:jc w:val="both"/>
        <w:rPr>
          <w:sz w:val="28"/>
          <w:szCs w:val="28"/>
        </w:rPr>
      </w:pPr>
      <w:r w:rsidRPr="00C455D0">
        <w:rPr>
          <w:sz w:val="28"/>
          <w:szCs w:val="28"/>
        </w:rPr>
        <w:tab/>
        <w:t>В целом управление процентным риском можно представить в следующем виде.</w:t>
      </w:r>
    </w:p>
    <w:p w:rsidR="00C455D0" w:rsidRPr="00C455D0" w:rsidRDefault="00C455D0" w:rsidP="00C455D0">
      <w:pPr>
        <w:spacing w:line="360" w:lineRule="auto"/>
        <w:jc w:val="both"/>
        <w:rPr>
          <w:sz w:val="28"/>
          <w:szCs w:val="28"/>
        </w:rPr>
      </w:pPr>
      <w:r w:rsidRPr="00C455D0">
        <w:rPr>
          <w:sz w:val="28"/>
          <w:szCs w:val="28"/>
        </w:rPr>
        <w:tab/>
        <w:t>С помощью различных методов оценки процентного риска проводится анализ согласованности активов и пассивов по срокам, суммам и способу формирования процентной ставки. На этом этапе оценивается текущая структура активов и пассивов. Результатом будет интегрированный показатель или система показателей определяющих уровень подверженности банка к изменениям процентной ставки. Параллельно проводится анализ ситуации на рынке с точки зрения стабильности процентных ставок и возможностей их движения в ту или иную сторону. Получается показатель, характеризующий изменчивость процентных ставок, а также приблизительный сценарий их движения.</w:t>
      </w:r>
      <w:r w:rsidRPr="00C455D0">
        <w:rPr>
          <w:sz w:val="28"/>
          <w:szCs w:val="28"/>
        </w:rPr>
        <w:tab/>
        <w:t>При обработке данных о подверженности банка  процентной ставке и изменчивости (волатильности) процентных ставок получается интегрированный показатель процентного риска банка. Данный показатель включает в себя все факторы, влияющие на процентный риск. Этот показатель обрабатывается вместе с другими показателями других рисков, в результате получаем интегрированную оценку риска банка. Данная оценка рассматривается на кривой доходность-риск. С учетом всех факторов менеджмент банка выбирает приоритетные направления развития и новую точку на кривой доходность-риск.  Исходя из текущего и желаемого положения банка утверждаются новые показатели по каждому конкретному риску (кредитному, процентному, ликвидности и др.). По процентному риску получаем новый желаемый показатель, либо сценарий его изменения. На его основе проводятся согласованные с другими рисками мероприятия по изменению риска. Эти мероприятия воплощены в методах управления процентным риском .</w:t>
      </w:r>
    </w:p>
    <w:p w:rsidR="00C455D0" w:rsidRPr="00C455D0" w:rsidRDefault="00B32BC8" w:rsidP="00C455D0">
      <w:pPr>
        <w:spacing w:line="360" w:lineRule="auto"/>
        <w:jc w:val="both"/>
        <w:rPr>
          <w:sz w:val="28"/>
          <w:szCs w:val="28"/>
        </w:rPr>
      </w:pPr>
      <w:r>
        <w:rPr>
          <w:sz w:val="28"/>
          <w:szCs w:val="28"/>
        </w:rPr>
        <w:tab/>
      </w:r>
      <w:r w:rsidR="00C455D0" w:rsidRPr="00C455D0">
        <w:rPr>
          <w:sz w:val="28"/>
          <w:szCs w:val="28"/>
        </w:rPr>
        <w:t>Таким образом, управление процентным риском в ОАО АКБ «Актив Банк»</w:t>
      </w:r>
      <w:r w:rsidR="00C455D0">
        <w:rPr>
          <w:sz w:val="28"/>
          <w:szCs w:val="28"/>
        </w:rPr>
        <w:t xml:space="preserve"> </w:t>
      </w:r>
      <w:r w:rsidR="00C455D0" w:rsidRPr="00C455D0">
        <w:rPr>
          <w:sz w:val="28"/>
          <w:szCs w:val="28"/>
        </w:rPr>
        <w:t>является важнейшей составляющей банковского менеджмента, определяющей способность банка достойно конкурировать на рынке привлечения и размещения денежных ресурсов. От качества управления процентным риском зависит не только способность банка получать прибыль, но и само его существование. Но для того, чтобы принять эффективное решение по у</w:t>
      </w:r>
      <w:r w:rsidR="00C455D0">
        <w:rPr>
          <w:sz w:val="28"/>
          <w:szCs w:val="28"/>
        </w:rPr>
        <w:t xml:space="preserve">правлению процентным риском в </w:t>
      </w:r>
      <w:r w:rsidR="00C455D0" w:rsidRPr="00C455D0">
        <w:rPr>
          <w:sz w:val="28"/>
          <w:szCs w:val="28"/>
        </w:rPr>
        <w:t xml:space="preserve"> ОАО АКБ «Актив Банк»</w:t>
      </w:r>
      <w:r w:rsidR="00C455D0">
        <w:rPr>
          <w:b/>
          <w:sz w:val="28"/>
          <w:szCs w:val="28"/>
        </w:rPr>
        <w:t xml:space="preserve"> </w:t>
      </w:r>
      <w:r w:rsidR="00C455D0" w:rsidRPr="00C455D0">
        <w:rPr>
          <w:sz w:val="28"/>
          <w:szCs w:val="28"/>
        </w:rPr>
        <w:t>сначала производится  его оценка с использованием известной  методики (ГЭП-менеджемент)</w:t>
      </w:r>
    </w:p>
    <w:p w:rsidR="00C455D0" w:rsidRPr="00C455D0" w:rsidRDefault="00C455D0" w:rsidP="00C455D0">
      <w:pPr>
        <w:spacing w:line="360" w:lineRule="auto"/>
        <w:ind w:firstLine="360"/>
        <w:jc w:val="both"/>
        <w:rPr>
          <w:sz w:val="28"/>
          <w:szCs w:val="28"/>
        </w:rPr>
      </w:pPr>
    </w:p>
    <w:p w:rsidR="0095181A" w:rsidRPr="00C455D0" w:rsidRDefault="0095181A" w:rsidP="00C455D0">
      <w:pPr>
        <w:spacing w:line="360" w:lineRule="auto"/>
        <w:jc w:val="both"/>
        <w:rPr>
          <w:b/>
          <w:sz w:val="28"/>
          <w:szCs w:val="28"/>
        </w:rPr>
      </w:pPr>
    </w:p>
    <w:p w:rsidR="00813298" w:rsidRDefault="00813298" w:rsidP="0045490B">
      <w:pPr>
        <w:spacing w:line="360" w:lineRule="auto"/>
        <w:jc w:val="both"/>
        <w:rPr>
          <w:b/>
          <w:sz w:val="28"/>
          <w:szCs w:val="28"/>
        </w:rPr>
      </w:pPr>
    </w:p>
    <w:p w:rsidR="00813298" w:rsidRDefault="00813298" w:rsidP="0045490B">
      <w:pPr>
        <w:spacing w:line="360" w:lineRule="auto"/>
        <w:jc w:val="both"/>
        <w:rPr>
          <w:b/>
          <w:sz w:val="28"/>
          <w:szCs w:val="28"/>
        </w:rPr>
      </w:pPr>
    </w:p>
    <w:p w:rsidR="005A68EE" w:rsidRDefault="00EE3274" w:rsidP="00EE3274">
      <w:pPr>
        <w:spacing w:line="360" w:lineRule="auto"/>
        <w:ind w:left="720" w:hanging="720"/>
        <w:jc w:val="both"/>
        <w:rPr>
          <w:b/>
          <w:sz w:val="28"/>
          <w:szCs w:val="28"/>
        </w:rPr>
      </w:pPr>
      <w:r>
        <w:rPr>
          <w:b/>
          <w:sz w:val="28"/>
          <w:szCs w:val="28"/>
        </w:rPr>
        <w:tab/>
      </w:r>
    </w:p>
    <w:p w:rsidR="005A68EE" w:rsidRDefault="005A68EE" w:rsidP="00EE3274">
      <w:pPr>
        <w:spacing w:line="360" w:lineRule="auto"/>
        <w:ind w:left="720" w:hanging="720"/>
        <w:jc w:val="both"/>
        <w:rPr>
          <w:b/>
          <w:sz w:val="28"/>
          <w:szCs w:val="28"/>
        </w:rPr>
      </w:pPr>
    </w:p>
    <w:p w:rsidR="005A68EE" w:rsidRDefault="005A68EE" w:rsidP="00EE3274">
      <w:pPr>
        <w:spacing w:line="360" w:lineRule="auto"/>
        <w:ind w:left="720" w:hanging="720"/>
        <w:jc w:val="both"/>
        <w:rPr>
          <w:b/>
          <w:sz w:val="28"/>
          <w:szCs w:val="28"/>
        </w:rPr>
      </w:pPr>
    </w:p>
    <w:p w:rsidR="005A68EE" w:rsidRDefault="005A68EE" w:rsidP="00EE3274">
      <w:pPr>
        <w:spacing w:line="360" w:lineRule="auto"/>
        <w:ind w:left="720" w:hanging="720"/>
        <w:jc w:val="both"/>
        <w:rPr>
          <w:b/>
          <w:sz w:val="28"/>
          <w:szCs w:val="28"/>
        </w:rPr>
      </w:pPr>
    </w:p>
    <w:p w:rsidR="005A68EE" w:rsidRDefault="005A68EE" w:rsidP="00EE3274">
      <w:pPr>
        <w:spacing w:line="360" w:lineRule="auto"/>
        <w:ind w:left="720" w:hanging="720"/>
        <w:jc w:val="both"/>
        <w:rPr>
          <w:b/>
          <w:sz w:val="28"/>
          <w:szCs w:val="28"/>
        </w:rPr>
      </w:pPr>
    </w:p>
    <w:p w:rsidR="005A68EE" w:rsidRDefault="005A68EE" w:rsidP="00EE3274">
      <w:pPr>
        <w:spacing w:line="360" w:lineRule="auto"/>
        <w:ind w:left="720" w:hanging="720"/>
        <w:jc w:val="both"/>
        <w:rPr>
          <w:b/>
          <w:sz w:val="28"/>
          <w:szCs w:val="28"/>
        </w:rPr>
      </w:pPr>
    </w:p>
    <w:p w:rsidR="0045490B" w:rsidRPr="0045490B" w:rsidRDefault="005A68EE" w:rsidP="00EE3274">
      <w:pPr>
        <w:spacing w:line="360" w:lineRule="auto"/>
        <w:ind w:left="720" w:hanging="720"/>
        <w:jc w:val="both"/>
        <w:rPr>
          <w:b/>
          <w:sz w:val="28"/>
          <w:szCs w:val="28"/>
        </w:rPr>
      </w:pPr>
      <w:r>
        <w:rPr>
          <w:b/>
          <w:sz w:val="28"/>
          <w:szCs w:val="28"/>
        </w:rPr>
        <w:tab/>
      </w:r>
      <w:r w:rsidR="0045490B" w:rsidRPr="0045490B">
        <w:rPr>
          <w:b/>
          <w:sz w:val="28"/>
          <w:szCs w:val="28"/>
        </w:rPr>
        <w:t xml:space="preserve">3 Пути совершенствования в управлении  процентным риском в современном  коммерческом банке                                                </w:t>
      </w:r>
    </w:p>
    <w:p w:rsidR="0045490B" w:rsidRDefault="0045490B" w:rsidP="0045490B">
      <w:pPr>
        <w:spacing w:line="360" w:lineRule="auto"/>
        <w:jc w:val="both"/>
        <w:rPr>
          <w:b/>
          <w:sz w:val="28"/>
          <w:szCs w:val="28"/>
        </w:rPr>
      </w:pPr>
    </w:p>
    <w:p w:rsidR="0045490B" w:rsidRDefault="0045490B" w:rsidP="00EE3274">
      <w:pPr>
        <w:spacing w:line="360" w:lineRule="auto"/>
        <w:ind w:left="720" w:hanging="720"/>
        <w:jc w:val="both"/>
        <w:rPr>
          <w:b/>
          <w:sz w:val="28"/>
          <w:szCs w:val="28"/>
        </w:rPr>
      </w:pPr>
      <w:r>
        <w:rPr>
          <w:b/>
          <w:sz w:val="28"/>
          <w:szCs w:val="28"/>
        </w:rPr>
        <w:tab/>
      </w:r>
      <w:r w:rsidRPr="0045490B">
        <w:rPr>
          <w:b/>
          <w:sz w:val="28"/>
          <w:szCs w:val="28"/>
        </w:rPr>
        <w:t>3.1 Методы устранения дисбаланса чувствительности к изменениям процентных ставок</w:t>
      </w:r>
      <w:r w:rsidRPr="0045490B">
        <w:rPr>
          <w:b/>
          <w:sz w:val="28"/>
          <w:szCs w:val="28"/>
        </w:rPr>
        <w:tab/>
      </w:r>
    </w:p>
    <w:p w:rsidR="0045490B" w:rsidRPr="0045490B" w:rsidRDefault="0045490B" w:rsidP="0045490B">
      <w:pPr>
        <w:spacing w:line="360" w:lineRule="auto"/>
        <w:jc w:val="both"/>
        <w:rPr>
          <w:sz w:val="28"/>
          <w:szCs w:val="28"/>
        </w:rPr>
      </w:pPr>
    </w:p>
    <w:p w:rsidR="0045490B" w:rsidRPr="0045490B" w:rsidRDefault="0045490B" w:rsidP="0045490B">
      <w:pPr>
        <w:spacing w:line="360" w:lineRule="auto"/>
        <w:jc w:val="both"/>
        <w:rPr>
          <w:sz w:val="28"/>
          <w:szCs w:val="28"/>
        </w:rPr>
      </w:pPr>
      <w:r>
        <w:rPr>
          <w:color w:val="FF0000"/>
          <w:sz w:val="28"/>
          <w:szCs w:val="28"/>
        </w:rPr>
        <w:tab/>
      </w:r>
      <w:r w:rsidRPr="0045490B">
        <w:rPr>
          <w:sz w:val="28"/>
          <w:szCs w:val="28"/>
        </w:rPr>
        <w:t xml:space="preserve">Цель защитных мер риска процентных ставок в банке – ограждение прибыли (чистого дохода после выплаты налогов и других платежей) от негативного воздействия их изменений. Для банка не так уж важно, в каком направлении меняются ставки, главное чтобы прибыль была стабильной. Для достижения этой цели менеджеры банка концентрируют свое внимание на тех составляющих портфеля, которые наиболее чувствительны к изменению процентных ставок. В рамках активной части - это кредиты и инвестиции в ценные бумаги, а в рамках пассивной части - это депозиты и займы на денежном рынке.  </w:t>
      </w:r>
    </w:p>
    <w:p w:rsidR="0045490B" w:rsidRPr="0045490B" w:rsidRDefault="0045490B" w:rsidP="0045490B">
      <w:pPr>
        <w:spacing w:line="360" w:lineRule="auto"/>
        <w:jc w:val="both"/>
        <w:rPr>
          <w:sz w:val="28"/>
          <w:szCs w:val="28"/>
        </w:rPr>
      </w:pPr>
      <w:r w:rsidRPr="0045490B">
        <w:rPr>
          <w:sz w:val="28"/>
          <w:szCs w:val="28"/>
        </w:rPr>
        <w:tab/>
        <w:t>Мне кажется, что было бы эффективно стремится к поддержанию на фиксированном уровне чистой процентной маржи (ЧПМ). Поскольку расчет данного показателя позволит принимать более конструктивные решения. Допустим если величина ЧПМ устраивает руководство банка, оно будет применять различные методы хеджирования риска изменения процентных ставок для ее фиксации,  способствуя тем самым стабилизации чистого дохода. В случае если процентные ставки по обязательствам банка растут быстрее, чем доход по кредитам и ценным бумагам, значение ЧПМ будет сокращаться с негативными последствиями для прибыли банка. Если процентные ставки снижаются и вызывают более быстрое уменьшение дохода по кредитам и ценным бумагам в сравнении с сокращением процентных издержек по заимствованиям средствам, то ЧПМ банка тоже сократиться. В этом случае менеджеры должны искать возможные пути снижения риска значительного роста издержек заимствования по сравнению с процентными доходами, что угрожает величине ЧПМ. Каким образом это можно сделать?</w:t>
      </w:r>
    </w:p>
    <w:p w:rsidR="0045490B" w:rsidRDefault="0045490B" w:rsidP="0045490B">
      <w:pPr>
        <w:spacing w:line="360" w:lineRule="auto"/>
        <w:jc w:val="both"/>
        <w:rPr>
          <w:sz w:val="28"/>
          <w:szCs w:val="28"/>
        </w:rPr>
      </w:pPr>
      <w:r w:rsidRPr="0045490B">
        <w:rPr>
          <w:sz w:val="28"/>
          <w:szCs w:val="28"/>
        </w:rPr>
        <w:tab/>
        <w:t xml:space="preserve">Наиболее популярная стратегия хеджирования риска процентных ставок называется управление дисбалансами активов и пассивов, чувствительным к изменению процентной ставки. Если чувствительные к изменениям процентной ставки активы превышают объем чувствительных к изменениям ставок пассивов банк имеет положительное сальдо или является чувствительным по активам. А данном случае, если процентные ставки повысятся, то ЧПМ банка будет увеличиваться, поскольку процентные доходы по активам возрастут больше, чем по заимствованиям. Если же уровень процентных ставок будет понижаться в период, когда банк чувствителен по активам, то ЧПМ банка будет уменьшаться. Так как процентные доходы снижаются быстрее, чем связанные с пассивами процентные издержки. Банк с положительным сальдо теряет доход. Противоположная ситуация возникает, когда чувствительные к изменениям процентных ставок пассивы превосходят по величине активы. Тогда банк имеет отрицательное сальдо (дисбаланс), или является чувствительным по пассивам. В этом случае рост процентных ставок будет уменьшать ЧПМ такого банка, поскольку увеличение издержек по пассивам превзойдет повышение процентных поступлений по активам. Снижение процентных ставок будет приводить к увеличению ЧПМ и, возможно, также общих доходов, так как издержки заимствования будут снижаться быстрее процентных поступлений. </w:t>
      </w:r>
      <w:r w:rsidRPr="0045490B">
        <w:rPr>
          <w:sz w:val="28"/>
          <w:szCs w:val="28"/>
        </w:rPr>
        <w:tab/>
        <w:t>По мнению автора П. Роуза существуют следующие методы устранения дисбаланса чувствительности к изменениям процентных ставок</w:t>
      </w:r>
      <w:r w:rsidR="00320588" w:rsidRPr="00320588">
        <w:rPr>
          <w:sz w:val="28"/>
          <w:szCs w:val="28"/>
        </w:rPr>
        <w:t xml:space="preserve"> [</w:t>
      </w:r>
      <w:r w:rsidR="00320588">
        <w:rPr>
          <w:sz w:val="28"/>
          <w:szCs w:val="28"/>
        </w:rPr>
        <w:t>22</w:t>
      </w:r>
      <w:r w:rsidR="00320588" w:rsidRPr="00320588">
        <w:rPr>
          <w:sz w:val="28"/>
          <w:szCs w:val="28"/>
        </w:rPr>
        <w:t>,</w:t>
      </w:r>
      <w:r w:rsidR="00320588">
        <w:rPr>
          <w:sz w:val="28"/>
          <w:szCs w:val="28"/>
          <w:lang w:val="en-US"/>
        </w:rPr>
        <w:t>c</w:t>
      </w:r>
      <w:r w:rsidR="00320588">
        <w:rPr>
          <w:sz w:val="28"/>
          <w:szCs w:val="28"/>
        </w:rPr>
        <w:t xml:space="preserve"> 167-168</w:t>
      </w:r>
      <w:r w:rsidR="00320588" w:rsidRPr="00320588">
        <w:rPr>
          <w:sz w:val="28"/>
          <w:szCs w:val="28"/>
        </w:rPr>
        <w:t>.]</w:t>
      </w:r>
      <w:r w:rsidR="002C5C3A">
        <w:rPr>
          <w:sz w:val="28"/>
          <w:szCs w:val="28"/>
        </w:rPr>
        <w:t>, которые приведены в табл. 3.1</w:t>
      </w:r>
      <w:r w:rsidRPr="0045490B">
        <w:rPr>
          <w:sz w:val="28"/>
          <w:szCs w:val="28"/>
        </w:rPr>
        <w:t xml:space="preserve">. </w:t>
      </w:r>
    </w:p>
    <w:p w:rsidR="0045490B" w:rsidRDefault="0045490B" w:rsidP="0045490B">
      <w:pPr>
        <w:spacing w:line="360" w:lineRule="auto"/>
        <w:jc w:val="both"/>
        <w:rPr>
          <w:sz w:val="28"/>
          <w:szCs w:val="28"/>
        </w:rPr>
      </w:pPr>
      <w:bookmarkStart w:id="8" w:name="_Toc32660756"/>
    </w:p>
    <w:p w:rsidR="00C455D0" w:rsidRPr="0045490B" w:rsidRDefault="002C5C3A" w:rsidP="0045490B">
      <w:pPr>
        <w:spacing w:line="360" w:lineRule="auto"/>
        <w:jc w:val="center"/>
        <w:rPr>
          <w:sz w:val="28"/>
          <w:szCs w:val="28"/>
        </w:rPr>
      </w:pPr>
      <w:r>
        <w:rPr>
          <w:sz w:val="28"/>
          <w:szCs w:val="28"/>
        </w:rPr>
        <w:t>Таблица 3.1</w:t>
      </w:r>
      <w:r w:rsidR="00393726">
        <w:rPr>
          <w:sz w:val="28"/>
          <w:szCs w:val="28"/>
        </w:rPr>
        <w:t xml:space="preserve"> </w:t>
      </w:r>
      <w:r>
        <w:rPr>
          <w:sz w:val="28"/>
          <w:szCs w:val="28"/>
        </w:rPr>
        <w:t>-</w:t>
      </w:r>
      <w:r w:rsidR="00393726">
        <w:rPr>
          <w:sz w:val="28"/>
          <w:szCs w:val="28"/>
        </w:rPr>
        <w:t xml:space="preserve"> </w:t>
      </w:r>
      <w:r w:rsidR="0045490B" w:rsidRPr="0045490B">
        <w:rPr>
          <w:sz w:val="28"/>
          <w:szCs w:val="28"/>
        </w:rPr>
        <w:t>Методы устранения дисбаланса чувствительности к изменениям процентных ставок</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410"/>
        <w:gridCol w:w="4394"/>
      </w:tblGrid>
      <w:tr w:rsidR="0045490B" w:rsidRPr="0045490B">
        <w:trPr>
          <w:jc w:val="center"/>
        </w:trPr>
        <w:tc>
          <w:tcPr>
            <w:tcW w:w="3085" w:type="dxa"/>
            <w:vAlign w:val="center"/>
          </w:tcPr>
          <w:p w:rsidR="0045490B" w:rsidRPr="00615AC8" w:rsidRDefault="0045490B" w:rsidP="00615AC8">
            <w:pPr>
              <w:spacing w:line="360" w:lineRule="auto"/>
              <w:jc w:val="center"/>
              <w:rPr>
                <w:b/>
                <w:sz w:val="28"/>
                <w:szCs w:val="28"/>
              </w:rPr>
            </w:pPr>
            <w:r w:rsidRPr="00615AC8">
              <w:rPr>
                <w:b/>
                <w:sz w:val="28"/>
                <w:szCs w:val="28"/>
              </w:rPr>
              <w:t>Положительный разрыв</w:t>
            </w:r>
          </w:p>
        </w:tc>
        <w:tc>
          <w:tcPr>
            <w:tcW w:w="2410" w:type="dxa"/>
            <w:vAlign w:val="center"/>
          </w:tcPr>
          <w:p w:rsidR="0045490B" w:rsidRPr="00615AC8" w:rsidRDefault="0045490B" w:rsidP="00615AC8">
            <w:pPr>
              <w:spacing w:line="360" w:lineRule="auto"/>
              <w:jc w:val="center"/>
              <w:rPr>
                <w:b/>
                <w:sz w:val="28"/>
                <w:szCs w:val="28"/>
              </w:rPr>
            </w:pPr>
            <w:r w:rsidRPr="00615AC8">
              <w:rPr>
                <w:b/>
                <w:sz w:val="28"/>
                <w:szCs w:val="28"/>
              </w:rPr>
              <w:t>В чем заключается риск</w:t>
            </w:r>
          </w:p>
        </w:tc>
        <w:tc>
          <w:tcPr>
            <w:tcW w:w="4394" w:type="dxa"/>
            <w:vAlign w:val="center"/>
          </w:tcPr>
          <w:p w:rsidR="0045490B" w:rsidRPr="00615AC8" w:rsidRDefault="0045490B" w:rsidP="00615AC8">
            <w:pPr>
              <w:spacing w:line="360" w:lineRule="auto"/>
              <w:jc w:val="center"/>
              <w:rPr>
                <w:b/>
                <w:sz w:val="28"/>
                <w:szCs w:val="28"/>
              </w:rPr>
            </w:pPr>
            <w:r w:rsidRPr="00615AC8">
              <w:rPr>
                <w:b/>
                <w:sz w:val="28"/>
                <w:szCs w:val="28"/>
              </w:rPr>
              <w:t>Возможные варианты реакции менеджеров</w:t>
            </w:r>
          </w:p>
        </w:tc>
      </w:tr>
      <w:tr w:rsidR="0045490B" w:rsidRPr="0045490B">
        <w:trPr>
          <w:jc w:val="center"/>
        </w:trPr>
        <w:tc>
          <w:tcPr>
            <w:tcW w:w="3085" w:type="dxa"/>
          </w:tcPr>
          <w:p w:rsidR="0045490B" w:rsidRPr="0045490B" w:rsidRDefault="0045490B" w:rsidP="00615AC8">
            <w:pPr>
              <w:spacing w:line="360" w:lineRule="auto"/>
              <w:jc w:val="center"/>
            </w:pPr>
            <w:r w:rsidRPr="0045490B">
              <w:t>Чувствительные активы</w:t>
            </w:r>
          </w:p>
          <w:p w:rsidR="0045490B" w:rsidRPr="0045490B" w:rsidRDefault="0045490B" w:rsidP="00615AC8">
            <w:pPr>
              <w:spacing w:line="360" w:lineRule="auto"/>
              <w:jc w:val="center"/>
            </w:pPr>
            <w:r w:rsidRPr="0045490B">
              <w:t>Больше чувствительных обязательств</w:t>
            </w:r>
          </w:p>
          <w:p w:rsidR="0045490B" w:rsidRPr="0045490B" w:rsidRDefault="0045490B" w:rsidP="00615AC8">
            <w:pPr>
              <w:spacing w:line="360" w:lineRule="auto"/>
              <w:jc w:val="center"/>
            </w:pPr>
            <w:r w:rsidRPr="0045490B">
              <w:t>(чувствительность по активам)</w:t>
            </w:r>
          </w:p>
        </w:tc>
        <w:tc>
          <w:tcPr>
            <w:tcW w:w="2410" w:type="dxa"/>
          </w:tcPr>
          <w:p w:rsidR="0045490B" w:rsidRPr="0045490B" w:rsidRDefault="0045490B" w:rsidP="00615AC8">
            <w:pPr>
              <w:spacing w:line="360" w:lineRule="auto"/>
              <w:jc w:val="center"/>
            </w:pPr>
            <w:r w:rsidRPr="0045490B">
              <w:t>Возможны потери в случае снижения процентных ставок, так как ЧПМ банка уменьшиться</w:t>
            </w:r>
          </w:p>
        </w:tc>
        <w:tc>
          <w:tcPr>
            <w:tcW w:w="4394" w:type="dxa"/>
          </w:tcPr>
          <w:p w:rsidR="0045490B" w:rsidRPr="0045490B" w:rsidRDefault="0045490B" w:rsidP="00615AC8">
            <w:pPr>
              <w:spacing w:line="360" w:lineRule="auto"/>
              <w:jc w:val="center"/>
            </w:pPr>
            <w:r w:rsidRPr="0045490B">
              <w:t>1.Не делать ничего(возможно, ставки будут расти и останутся на прежнем уровне)</w:t>
            </w:r>
          </w:p>
          <w:p w:rsidR="0045490B" w:rsidRPr="0045490B" w:rsidRDefault="0045490B" w:rsidP="00615AC8">
            <w:pPr>
              <w:spacing w:line="360" w:lineRule="auto"/>
              <w:jc w:val="center"/>
            </w:pPr>
            <w:r w:rsidRPr="0045490B">
              <w:t>2.Увеличить объем долгосрочных активов</w:t>
            </w:r>
          </w:p>
          <w:p w:rsidR="0045490B" w:rsidRPr="0045490B" w:rsidRDefault="0045490B" w:rsidP="00615AC8">
            <w:pPr>
              <w:spacing w:line="360" w:lineRule="auto"/>
              <w:jc w:val="center"/>
            </w:pPr>
            <w:r w:rsidRPr="0045490B">
              <w:t>3.Увеличить объем краткосрочных чувствительных пассивов</w:t>
            </w:r>
          </w:p>
          <w:p w:rsidR="0045490B" w:rsidRPr="0045490B" w:rsidRDefault="0045490B" w:rsidP="00615AC8">
            <w:pPr>
              <w:spacing w:line="360" w:lineRule="auto"/>
              <w:jc w:val="center"/>
            </w:pPr>
            <w:r w:rsidRPr="0045490B">
              <w:t>4. Перейти в такое состояние, когда средневзвешенный срок погашения активов равен средневзвешенному сроку погашения пассивов</w:t>
            </w:r>
          </w:p>
        </w:tc>
      </w:tr>
      <w:tr w:rsidR="0045490B" w:rsidRPr="0045490B">
        <w:trPr>
          <w:jc w:val="center"/>
        </w:trPr>
        <w:tc>
          <w:tcPr>
            <w:tcW w:w="3085" w:type="dxa"/>
            <w:vAlign w:val="center"/>
          </w:tcPr>
          <w:p w:rsidR="0045490B" w:rsidRPr="00615AC8" w:rsidRDefault="0045490B" w:rsidP="00615AC8">
            <w:pPr>
              <w:spacing w:line="360" w:lineRule="auto"/>
              <w:jc w:val="center"/>
              <w:rPr>
                <w:b/>
                <w:sz w:val="28"/>
                <w:szCs w:val="28"/>
              </w:rPr>
            </w:pPr>
            <w:r w:rsidRPr="00615AC8">
              <w:rPr>
                <w:b/>
                <w:sz w:val="28"/>
                <w:szCs w:val="28"/>
              </w:rPr>
              <w:t>Отрицательный разрыв</w:t>
            </w:r>
          </w:p>
        </w:tc>
        <w:tc>
          <w:tcPr>
            <w:tcW w:w="2410" w:type="dxa"/>
            <w:vAlign w:val="center"/>
          </w:tcPr>
          <w:p w:rsidR="0045490B" w:rsidRPr="00615AC8" w:rsidRDefault="0045490B" w:rsidP="00615AC8">
            <w:pPr>
              <w:spacing w:line="360" w:lineRule="auto"/>
              <w:jc w:val="center"/>
              <w:rPr>
                <w:b/>
                <w:sz w:val="28"/>
                <w:szCs w:val="28"/>
              </w:rPr>
            </w:pPr>
            <w:r w:rsidRPr="00615AC8">
              <w:rPr>
                <w:b/>
                <w:sz w:val="28"/>
                <w:szCs w:val="28"/>
              </w:rPr>
              <w:t>В чем заключается риск</w:t>
            </w:r>
          </w:p>
        </w:tc>
        <w:tc>
          <w:tcPr>
            <w:tcW w:w="4394" w:type="dxa"/>
            <w:vAlign w:val="center"/>
          </w:tcPr>
          <w:p w:rsidR="0045490B" w:rsidRPr="00615AC8" w:rsidRDefault="0045490B" w:rsidP="00615AC8">
            <w:pPr>
              <w:spacing w:line="360" w:lineRule="auto"/>
              <w:jc w:val="center"/>
              <w:rPr>
                <w:b/>
                <w:sz w:val="28"/>
                <w:szCs w:val="28"/>
              </w:rPr>
            </w:pPr>
            <w:r w:rsidRPr="00615AC8">
              <w:rPr>
                <w:b/>
                <w:sz w:val="28"/>
                <w:szCs w:val="28"/>
              </w:rPr>
              <w:t>Возможные варианты реакции менеджеров</w:t>
            </w:r>
          </w:p>
        </w:tc>
      </w:tr>
      <w:tr w:rsidR="0045490B" w:rsidRPr="0045490B">
        <w:trPr>
          <w:jc w:val="center"/>
        </w:trPr>
        <w:tc>
          <w:tcPr>
            <w:tcW w:w="3085" w:type="dxa"/>
          </w:tcPr>
          <w:p w:rsidR="0045490B" w:rsidRPr="0045490B" w:rsidRDefault="0045490B" w:rsidP="00615AC8">
            <w:pPr>
              <w:spacing w:line="360" w:lineRule="auto"/>
              <w:jc w:val="center"/>
            </w:pPr>
            <w:r w:rsidRPr="0045490B">
              <w:t>Чувствительные активы</w:t>
            </w:r>
          </w:p>
          <w:p w:rsidR="0045490B" w:rsidRPr="0045490B" w:rsidRDefault="0045490B" w:rsidP="00615AC8">
            <w:pPr>
              <w:spacing w:line="360" w:lineRule="auto"/>
              <w:jc w:val="center"/>
            </w:pPr>
            <w:r w:rsidRPr="0045490B">
              <w:t>Меньше чувствительных обязательств</w:t>
            </w:r>
          </w:p>
          <w:p w:rsidR="0045490B" w:rsidRPr="0045490B" w:rsidRDefault="0045490B" w:rsidP="00615AC8">
            <w:pPr>
              <w:spacing w:line="360" w:lineRule="auto"/>
              <w:jc w:val="center"/>
            </w:pPr>
            <w:r w:rsidRPr="0045490B">
              <w:t>(чувствительность по пассивам)</w:t>
            </w:r>
          </w:p>
        </w:tc>
        <w:tc>
          <w:tcPr>
            <w:tcW w:w="2410" w:type="dxa"/>
          </w:tcPr>
          <w:p w:rsidR="0045490B" w:rsidRPr="0045490B" w:rsidRDefault="0045490B" w:rsidP="00615AC8">
            <w:pPr>
              <w:spacing w:line="360" w:lineRule="auto"/>
              <w:jc w:val="center"/>
            </w:pPr>
            <w:r w:rsidRPr="0045490B">
              <w:t>Возможны потери в случае роста ставок, так как ЧПМ уменьшиться</w:t>
            </w:r>
          </w:p>
        </w:tc>
        <w:tc>
          <w:tcPr>
            <w:tcW w:w="4394" w:type="dxa"/>
          </w:tcPr>
          <w:p w:rsidR="0045490B" w:rsidRPr="0045490B" w:rsidRDefault="0045490B" w:rsidP="00615AC8">
            <w:pPr>
              <w:spacing w:line="360" w:lineRule="auto"/>
              <w:jc w:val="center"/>
            </w:pPr>
            <w:r w:rsidRPr="0045490B">
              <w:t>1.Не делать ничего(возможно ставки снизятся или останутся на прежнем уровне)</w:t>
            </w:r>
          </w:p>
          <w:p w:rsidR="0045490B" w:rsidRPr="0045490B" w:rsidRDefault="0045490B" w:rsidP="00615AC8">
            <w:pPr>
              <w:spacing w:line="360" w:lineRule="auto"/>
              <w:jc w:val="center"/>
            </w:pPr>
            <w:r w:rsidRPr="0045490B">
              <w:t>2.Уменьшить объем долгосрочных активов</w:t>
            </w:r>
          </w:p>
          <w:p w:rsidR="0045490B" w:rsidRPr="0045490B" w:rsidRDefault="0045490B" w:rsidP="00615AC8">
            <w:pPr>
              <w:spacing w:line="360" w:lineRule="auto"/>
              <w:jc w:val="center"/>
            </w:pPr>
            <w:r w:rsidRPr="0045490B">
              <w:t>3.Уменьшить объем краткосрочных чувствительных пассивов</w:t>
            </w:r>
          </w:p>
          <w:p w:rsidR="0045490B" w:rsidRPr="0045490B" w:rsidRDefault="0045490B" w:rsidP="00615AC8">
            <w:pPr>
              <w:spacing w:line="360" w:lineRule="auto"/>
              <w:jc w:val="center"/>
            </w:pPr>
            <w:r w:rsidRPr="0045490B">
              <w:t>4.Перейти в такое состояние, когда средневзвешенный срок погашения активов равен средневзвешенному сроку погашения пассивов</w:t>
            </w:r>
          </w:p>
        </w:tc>
      </w:tr>
    </w:tbl>
    <w:p w:rsidR="00497D13" w:rsidRDefault="00497D13" w:rsidP="0045490B">
      <w:pPr>
        <w:spacing w:line="360" w:lineRule="auto"/>
        <w:jc w:val="both"/>
        <w:rPr>
          <w:sz w:val="28"/>
          <w:szCs w:val="28"/>
        </w:rPr>
      </w:pPr>
    </w:p>
    <w:tbl>
      <w:tblPr>
        <w:tblpPr w:leftFromText="180" w:rightFromText="180" w:vertAnchor="text" w:tblpX="229" w:tblpY="-9479"/>
        <w:tblW w:w="0" w:type="auto"/>
        <w:tblLook w:val="0000" w:firstRow="0" w:lastRow="0" w:firstColumn="0" w:lastColumn="0" w:noHBand="0" w:noVBand="0"/>
      </w:tblPr>
      <w:tblGrid>
        <w:gridCol w:w="9960"/>
      </w:tblGrid>
      <w:tr w:rsidR="00497D13">
        <w:trPr>
          <w:trHeight w:val="527"/>
        </w:trPr>
        <w:tc>
          <w:tcPr>
            <w:tcW w:w="9960" w:type="dxa"/>
          </w:tcPr>
          <w:p w:rsidR="00497D13" w:rsidRPr="00497D13" w:rsidRDefault="00497D13" w:rsidP="00497D13">
            <w:pPr>
              <w:spacing w:line="360" w:lineRule="auto"/>
              <w:jc w:val="both"/>
              <w:rPr>
                <w:sz w:val="28"/>
                <w:szCs w:val="28"/>
              </w:rPr>
            </w:pPr>
            <w:r>
              <w:rPr>
                <w:sz w:val="28"/>
                <w:szCs w:val="28"/>
              </w:rPr>
              <w:t>Продолжение таблицы 3.1</w:t>
            </w:r>
          </w:p>
        </w:tc>
      </w:tr>
    </w:tbl>
    <w:p w:rsidR="0045490B" w:rsidRPr="0045490B" w:rsidRDefault="00497D13" w:rsidP="0045490B">
      <w:pPr>
        <w:spacing w:line="360" w:lineRule="auto"/>
        <w:jc w:val="both"/>
        <w:rPr>
          <w:sz w:val="28"/>
          <w:szCs w:val="28"/>
        </w:rPr>
      </w:pPr>
      <w:r>
        <w:rPr>
          <w:sz w:val="28"/>
          <w:szCs w:val="28"/>
        </w:rPr>
        <w:tab/>
      </w:r>
      <w:r w:rsidR="0045490B" w:rsidRPr="0045490B">
        <w:rPr>
          <w:sz w:val="28"/>
          <w:szCs w:val="28"/>
        </w:rPr>
        <w:t>На основе вышеуказанного мы можем сделать вывод о том, что оценку и управление процентным риском можно осуществлять различными способами.</w:t>
      </w:r>
    </w:p>
    <w:p w:rsidR="00081D16" w:rsidRDefault="0045490B" w:rsidP="00F748FA">
      <w:pPr>
        <w:spacing w:line="360" w:lineRule="auto"/>
        <w:jc w:val="both"/>
        <w:rPr>
          <w:sz w:val="28"/>
          <w:szCs w:val="28"/>
        </w:rPr>
      </w:pPr>
      <w:r w:rsidRPr="0045490B">
        <w:rPr>
          <w:sz w:val="28"/>
          <w:szCs w:val="28"/>
        </w:rPr>
        <w:tab/>
      </w:r>
      <w:r w:rsidR="00F748FA">
        <w:rPr>
          <w:sz w:val="28"/>
          <w:szCs w:val="28"/>
        </w:rPr>
        <w:t xml:space="preserve">Какие меры можно </w:t>
      </w:r>
      <w:r w:rsidR="00F748FA" w:rsidRPr="00F748FA">
        <w:rPr>
          <w:sz w:val="28"/>
          <w:szCs w:val="28"/>
        </w:rPr>
        <w:t xml:space="preserve"> предпринять</w:t>
      </w:r>
      <w:r w:rsidR="00F748FA">
        <w:rPr>
          <w:sz w:val="28"/>
          <w:szCs w:val="28"/>
        </w:rPr>
        <w:t xml:space="preserve"> при</w:t>
      </w:r>
      <w:r w:rsidR="00F748FA" w:rsidRPr="00F748FA">
        <w:rPr>
          <w:sz w:val="28"/>
          <w:szCs w:val="28"/>
        </w:rPr>
        <w:t xml:space="preserve"> </w:t>
      </w:r>
      <w:r w:rsidR="00F748FA">
        <w:rPr>
          <w:sz w:val="28"/>
          <w:szCs w:val="28"/>
        </w:rPr>
        <w:t>изменении</w:t>
      </w:r>
      <w:r w:rsidR="00F748FA" w:rsidRPr="00F748FA">
        <w:rPr>
          <w:sz w:val="28"/>
          <w:szCs w:val="28"/>
        </w:rPr>
        <w:t xml:space="preserve"> структуры активов и пассивов? </w:t>
      </w:r>
    </w:p>
    <w:p w:rsidR="00F748FA" w:rsidRPr="00F748FA" w:rsidRDefault="00081D16" w:rsidP="00F748FA">
      <w:pPr>
        <w:spacing w:line="360" w:lineRule="auto"/>
        <w:jc w:val="both"/>
        <w:rPr>
          <w:sz w:val="28"/>
          <w:szCs w:val="28"/>
        </w:rPr>
      </w:pPr>
      <w:r>
        <w:rPr>
          <w:sz w:val="28"/>
          <w:szCs w:val="28"/>
        </w:rPr>
        <w:tab/>
      </w:r>
      <w:r w:rsidR="00F748FA" w:rsidRPr="00F748FA">
        <w:rPr>
          <w:sz w:val="28"/>
          <w:szCs w:val="28"/>
        </w:rPr>
        <w:t>Для того чтобы уменьшить средний срок погашения активов можно предложить следующие мероприятия:</w:t>
      </w:r>
    </w:p>
    <w:p w:rsidR="00F748FA" w:rsidRPr="00F748FA" w:rsidRDefault="00F748FA" w:rsidP="00F748FA">
      <w:pPr>
        <w:spacing w:line="360" w:lineRule="auto"/>
        <w:jc w:val="both"/>
        <w:rPr>
          <w:sz w:val="28"/>
          <w:szCs w:val="28"/>
        </w:rPr>
      </w:pPr>
      <w:r>
        <w:rPr>
          <w:sz w:val="28"/>
          <w:szCs w:val="28"/>
        </w:rPr>
        <w:t xml:space="preserve">1. </w:t>
      </w:r>
      <w:r w:rsidRPr="00F748FA">
        <w:rPr>
          <w:sz w:val="28"/>
          <w:szCs w:val="28"/>
        </w:rPr>
        <w:t>снизить ставки по краткосрочным кредитам (до 3 месяцев) и поднять ставки по более продолжительным. В этом случае можно ожидать рост краткосрочных кредитов и снижение среднесрочных и долгосрочных, что повлечет за собой снижение среднего срока погашения;</w:t>
      </w:r>
    </w:p>
    <w:p w:rsidR="00F748FA" w:rsidRPr="00F748FA" w:rsidRDefault="00F748FA" w:rsidP="00F748FA">
      <w:pPr>
        <w:spacing w:line="360" w:lineRule="auto"/>
        <w:jc w:val="both"/>
        <w:rPr>
          <w:sz w:val="28"/>
          <w:szCs w:val="28"/>
        </w:rPr>
      </w:pPr>
      <w:r>
        <w:rPr>
          <w:sz w:val="28"/>
          <w:szCs w:val="28"/>
        </w:rPr>
        <w:t xml:space="preserve">2. </w:t>
      </w:r>
      <w:r w:rsidRPr="00F748FA">
        <w:rPr>
          <w:sz w:val="28"/>
          <w:szCs w:val="28"/>
        </w:rPr>
        <w:t>дать распоряжение кредитным отделам о необходимости снижения объемов средне-  и долгосрочного кредитования;</w:t>
      </w:r>
    </w:p>
    <w:p w:rsidR="00F748FA" w:rsidRPr="00F748FA" w:rsidRDefault="00F748FA" w:rsidP="00F748FA">
      <w:pPr>
        <w:spacing w:line="360" w:lineRule="auto"/>
        <w:jc w:val="both"/>
        <w:rPr>
          <w:sz w:val="28"/>
          <w:szCs w:val="28"/>
        </w:rPr>
      </w:pPr>
      <w:r>
        <w:rPr>
          <w:sz w:val="28"/>
          <w:szCs w:val="28"/>
        </w:rPr>
        <w:t>3.</w:t>
      </w:r>
      <w:r w:rsidRPr="00F748FA">
        <w:rPr>
          <w:sz w:val="28"/>
          <w:szCs w:val="28"/>
        </w:rPr>
        <w:t>сделать приоритетным направлением – краткосрочное кредитование и разработать систему льгот для такого кредитования (льготные процентные ставки, выгодные условия обеспечения для клиентов);</w:t>
      </w:r>
    </w:p>
    <w:p w:rsidR="00F748FA" w:rsidRPr="00F748FA" w:rsidRDefault="00F748FA" w:rsidP="00F748FA">
      <w:pPr>
        <w:spacing w:line="360" w:lineRule="auto"/>
        <w:jc w:val="both"/>
        <w:rPr>
          <w:sz w:val="28"/>
          <w:szCs w:val="28"/>
        </w:rPr>
      </w:pPr>
      <w:r>
        <w:rPr>
          <w:sz w:val="28"/>
          <w:szCs w:val="28"/>
        </w:rPr>
        <w:t xml:space="preserve">4. </w:t>
      </w:r>
      <w:r w:rsidRPr="00F748FA">
        <w:rPr>
          <w:sz w:val="28"/>
          <w:szCs w:val="28"/>
        </w:rPr>
        <w:t>продать некоторую часть долгосрочных вложений в ценные бумаги;</w:t>
      </w:r>
    </w:p>
    <w:p w:rsidR="00F748FA" w:rsidRPr="00F748FA" w:rsidRDefault="00F748FA" w:rsidP="00F748FA">
      <w:pPr>
        <w:spacing w:line="360" w:lineRule="auto"/>
        <w:jc w:val="both"/>
        <w:rPr>
          <w:sz w:val="28"/>
          <w:szCs w:val="28"/>
        </w:rPr>
      </w:pPr>
      <w:r>
        <w:rPr>
          <w:sz w:val="28"/>
          <w:szCs w:val="28"/>
        </w:rPr>
        <w:t xml:space="preserve">5. </w:t>
      </w:r>
      <w:r w:rsidRPr="00F748FA">
        <w:rPr>
          <w:sz w:val="28"/>
          <w:szCs w:val="28"/>
        </w:rPr>
        <w:t>увеличить частоту выплат процентов по кредитам и др.</w:t>
      </w:r>
    </w:p>
    <w:p w:rsidR="00F748FA" w:rsidRPr="00F748FA" w:rsidRDefault="00081D16" w:rsidP="00F748FA">
      <w:pPr>
        <w:spacing w:line="360" w:lineRule="auto"/>
        <w:jc w:val="both"/>
        <w:rPr>
          <w:sz w:val="28"/>
          <w:szCs w:val="28"/>
        </w:rPr>
      </w:pPr>
      <w:r>
        <w:rPr>
          <w:sz w:val="28"/>
          <w:szCs w:val="28"/>
        </w:rPr>
        <w:tab/>
      </w:r>
      <w:r w:rsidR="00F748FA" w:rsidRPr="00F748FA">
        <w:rPr>
          <w:sz w:val="28"/>
          <w:szCs w:val="28"/>
        </w:rPr>
        <w:t>Для увеличения среднего срока погашения пассивов:</w:t>
      </w:r>
    </w:p>
    <w:p w:rsidR="00F748FA" w:rsidRPr="00F748FA" w:rsidRDefault="00F748FA" w:rsidP="00F748FA">
      <w:pPr>
        <w:spacing w:line="360" w:lineRule="auto"/>
        <w:jc w:val="both"/>
        <w:rPr>
          <w:sz w:val="28"/>
          <w:szCs w:val="28"/>
        </w:rPr>
      </w:pPr>
      <w:r>
        <w:rPr>
          <w:sz w:val="28"/>
          <w:szCs w:val="28"/>
        </w:rPr>
        <w:t>6.</w:t>
      </w:r>
      <w:r w:rsidRPr="00F748FA">
        <w:rPr>
          <w:sz w:val="28"/>
          <w:szCs w:val="28"/>
        </w:rPr>
        <w:t>снизить ставки привлечения по краткосрочным депозитам и поднять по долгосрочным;</w:t>
      </w:r>
    </w:p>
    <w:p w:rsidR="00F748FA" w:rsidRPr="00F748FA" w:rsidRDefault="00F748FA" w:rsidP="00F748FA">
      <w:pPr>
        <w:spacing w:line="360" w:lineRule="auto"/>
        <w:jc w:val="both"/>
        <w:rPr>
          <w:sz w:val="28"/>
          <w:szCs w:val="28"/>
        </w:rPr>
      </w:pPr>
      <w:r>
        <w:rPr>
          <w:sz w:val="28"/>
          <w:szCs w:val="28"/>
        </w:rPr>
        <w:t xml:space="preserve">7. </w:t>
      </w:r>
      <w:r w:rsidRPr="00F748FA">
        <w:rPr>
          <w:sz w:val="28"/>
          <w:szCs w:val="28"/>
        </w:rPr>
        <w:t>выпустить собственные ценные бумаги на срок более 1 года  (векселя) и др.</w:t>
      </w:r>
    </w:p>
    <w:p w:rsidR="00F748FA" w:rsidRDefault="00F748FA" w:rsidP="0045490B">
      <w:pPr>
        <w:spacing w:line="360" w:lineRule="auto"/>
        <w:jc w:val="both"/>
        <w:rPr>
          <w:sz w:val="28"/>
          <w:szCs w:val="28"/>
        </w:rPr>
      </w:pPr>
      <w:r>
        <w:rPr>
          <w:sz w:val="28"/>
          <w:szCs w:val="28"/>
        </w:rPr>
        <w:tab/>
      </w:r>
      <w:r w:rsidRPr="00F748FA">
        <w:rPr>
          <w:sz w:val="28"/>
          <w:szCs w:val="28"/>
        </w:rPr>
        <w:t>Следует отметить, что предлагаемые мероприятия несколько идеализированы и не учитывают ряд внешних ограничений. Главное ограничение – поведение конкурентов. Сегодня в одностороннем порядке изменять процентные ставки, не боясь быть потесненным конкурентами, может позволить себе разве что Сбербанк, да и то только потому, что остальные банки, скорее всего, будут вынуждены рано или поздно последовать за ним. Обычный же банк в случае если он будет проводить свою политику, основываясь лишь на финансовой целесообразности, без учета окружающей среды, скорее всего обречен</w:t>
      </w:r>
      <w:r>
        <w:rPr>
          <w:sz w:val="28"/>
          <w:szCs w:val="28"/>
        </w:rPr>
        <w:t>.</w:t>
      </w:r>
      <w:r w:rsidRPr="00F748FA">
        <w:rPr>
          <w:sz w:val="28"/>
          <w:szCs w:val="28"/>
        </w:rPr>
        <w:t xml:space="preserve"> </w:t>
      </w:r>
    </w:p>
    <w:p w:rsidR="0045490B" w:rsidRPr="0045490B" w:rsidRDefault="00F748FA" w:rsidP="0045490B">
      <w:pPr>
        <w:spacing w:line="360" w:lineRule="auto"/>
        <w:jc w:val="both"/>
        <w:rPr>
          <w:sz w:val="28"/>
          <w:szCs w:val="28"/>
        </w:rPr>
      </w:pPr>
      <w:r>
        <w:rPr>
          <w:sz w:val="28"/>
          <w:szCs w:val="28"/>
        </w:rPr>
        <w:tab/>
      </w:r>
      <w:r w:rsidR="00081D16">
        <w:rPr>
          <w:sz w:val="28"/>
          <w:szCs w:val="28"/>
        </w:rPr>
        <w:t>И таким образом, очевидно, что</w:t>
      </w:r>
      <w:r w:rsidR="0045490B" w:rsidRPr="0045490B">
        <w:rPr>
          <w:sz w:val="28"/>
          <w:szCs w:val="28"/>
        </w:rPr>
        <w:t xml:space="preserve"> наиболее эффективный результат можно получить, используя следующую  схему: при управлении процентным риском в рамках достижения стратегических целей можно проводить оценку дюрации на среднесрочный период (например, ежеквартально). При текущей деятельности пользоваться ГЭП менеджментом, не превышая запланированных показателей дюрации. А также необходимо регулярно отслеживать значение чистой процентной маржи,  что позволит добиваться значения прибыльности на оптимальном уровне. А после того как проведена реальная оценка процентного риска, в зависимости от полученных результатов применяются различные методы минимизации уровня процентного риска. </w:t>
      </w:r>
    </w:p>
    <w:p w:rsidR="00C455D0" w:rsidRDefault="0045490B" w:rsidP="00615AC8">
      <w:pPr>
        <w:spacing w:line="360" w:lineRule="auto"/>
        <w:ind w:left="480" w:hanging="480"/>
        <w:jc w:val="both"/>
        <w:rPr>
          <w:b/>
          <w:sz w:val="28"/>
          <w:szCs w:val="28"/>
        </w:rPr>
      </w:pPr>
      <w:r w:rsidRPr="0045490B">
        <w:rPr>
          <w:b/>
          <w:sz w:val="28"/>
          <w:szCs w:val="28"/>
        </w:rPr>
        <w:t xml:space="preserve">       </w:t>
      </w:r>
    </w:p>
    <w:p w:rsidR="00C057BA" w:rsidRPr="0045490B" w:rsidRDefault="0045490B" w:rsidP="0045490B">
      <w:pPr>
        <w:spacing w:line="360" w:lineRule="auto"/>
        <w:jc w:val="both"/>
        <w:rPr>
          <w:b/>
          <w:sz w:val="28"/>
          <w:szCs w:val="28"/>
        </w:rPr>
      </w:pPr>
      <w:r>
        <w:rPr>
          <w:b/>
          <w:sz w:val="28"/>
          <w:szCs w:val="28"/>
        </w:rPr>
        <w:tab/>
      </w:r>
      <w:r w:rsidRPr="0045490B">
        <w:rPr>
          <w:b/>
          <w:sz w:val="28"/>
          <w:szCs w:val="28"/>
        </w:rPr>
        <w:t xml:space="preserve">3.2 Способы минимизации процентного риска в коммерческом банке                                                       </w:t>
      </w:r>
    </w:p>
    <w:p w:rsidR="00C057BA" w:rsidRPr="0045490B" w:rsidRDefault="00C057BA" w:rsidP="000935F1">
      <w:pPr>
        <w:spacing w:line="360" w:lineRule="auto"/>
        <w:jc w:val="both"/>
        <w:rPr>
          <w:b/>
          <w:sz w:val="28"/>
          <w:szCs w:val="28"/>
        </w:rPr>
      </w:pPr>
    </w:p>
    <w:p w:rsidR="0045490B" w:rsidRPr="0045490B" w:rsidRDefault="0045490B" w:rsidP="0045490B">
      <w:pPr>
        <w:spacing w:line="360" w:lineRule="auto"/>
        <w:jc w:val="both"/>
        <w:rPr>
          <w:sz w:val="28"/>
          <w:szCs w:val="28"/>
        </w:rPr>
      </w:pPr>
      <w:r>
        <w:rPr>
          <w:sz w:val="28"/>
          <w:szCs w:val="28"/>
        </w:rPr>
        <w:tab/>
      </w:r>
      <w:r w:rsidRPr="0045490B">
        <w:rPr>
          <w:sz w:val="28"/>
          <w:szCs w:val="28"/>
        </w:rPr>
        <w:t>Как известно, для снижения уровня процентного риска необходимо сократить разрыв ГЭП между активами и пассивами, подверженными влиянию изменения уровня процентных ставок. Но при этом следует иметь ввиду, что ГЭП представляет собой результат предпочтений клиентов банка относительно сроков по активам и пассивам. Следовательно, ограничение ГЭП может негативно отразится на результатах работы банка (можно потерять часть клиентов и долю рынка). Согласование активов и пассивов по срокам может осуществляться с тактикой «нулевого разрыва» сроков, т.е. срочность привлекаемого пассива и срочность финансирования актива в каждом отдельном случае обязательно совпадают. Однако подобная тактика резко снижает для банка возможность мане</w:t>
      </w:r>
      <w:r w:rsidR="00320588">
        <w:rPr>
          <w:sz w:val="28"/>
          <w:szCs w:val="28"/>
        </w:rPr>
        <w:t>вра и приводит к потерям дохода</w:t>
      </w:r>
      <w:r w:rsidR="00320588" w:rsidRPr="00320588">
        <w:rPr>
          <w:sz w:val="28"/>
          <w:szCs w:val="28"/>
        </w:rPr>
        <w:t xml:space="preserve"> </w:t>
      </w:r>
      <w:r w:rsidR="00320588">
        <w:rPr>
          <w:sz w:val="28"/>
          <w:szCs w:val="28"/>
        </w:rPr>
        <w:t xml:space="preserve">[25, с. 33-40 </w:t>
      </w:r>
      <w:r w:rsidR="00320588" w:rsidRPr="0045490B">
        <w:rPr>
          <w:sz w:val="28"/>
          <w:szCs w:val="28"/>
        </w:rPr>
        <w:t>].</w:t>
      </w:r>
    </w:p>
    <w:p w:rsidR="0045490B" w:rsidRPr="0045490B" w:rsidRDefault="0045490B" w:rsidP="0045490B">
      <w:pPr>
        <w:spacing w:line="360" w:lineRule="auto"/>
        <w:jc w:val="both"/>
        <w:rPr>
          <w:sz w:val="28"/>
          <w:szCs w:val="28"/>
        </w:rPr>
      </w:pPr>
      <w:r>
        <w:rPr>
          <w:sz w:val="28"/>
          <w:szCs w:val="28"/>
        </w:rPr>
        <w:tab/>
      </w:r>
      <w:r w:rsidRPr="0045490B">
        <w:rPr>
          <w:sz w:val="28"/>
          <w:szCs w:val="28"/>
        </w:rPr>
        <w:t>Таким образом, руководс</w:t>
      </w:r>
      <w:r w:rsidR="00615AC8">
        <w:rPr>
          <w:sz w:val="28"/>
          <w:szCs w:val="28"/>
        </w:rPr>
        <w:t>тво</w:t>
      </w:r>
      <w:r w:rsidR="00320588" w:rsidRPr="00320588">
        <w:rPr>
          <w:sz w:val="28"/>
          <w:szCs w:val="28"/>
        </w:rPr>
        <w:t xml:space="preserve"> </w:t>
      </w:r>
      <w:r w:rsidR="00320588">
        <w:rPr>
          <w:sz w:val="28"/>
          <w:szCs w:val="28"/>
        </w:rPr>
        <w:t>коммерческих банков</w:t>
      </w:r>
      <w:r w:rsidR="00615AC8">
        <w:rPr>
          <w:sz w:val="28"/>
          <w:szCs w:val="28"/>
        </w:rPr>
        <w:t xml:space="preserve"> </w:t>
      </w:r>
      <w:r w:rsidRPr="0045490B">
        <w:rPr>
          <w:sz w:val="28"/>
          <w:szCs w:val="28"/>
        </w:rPr>
        <w:t>более целесообразным считает установление лимита разрыва в сроках актива и пассива с целью уменьшить принимаемый на себя риск. Лимит может устанавливаться по каждой из групп активов и пассивов. Банк минимизирует разрыв не только в сроках, но и в суммах привлекаемого пассива и финансируемого актива. В случае установления плавающих процентных ставок и по активам и по пассивам банк может придерживаться следующей тактики: сумма актива может быть больше суммы привлекаемого пассива при ожидании роста ставок или сумма привлекаемого пассива может быть больше суммы финансируемого актив</w:t>
      </w:r>
      <w:r w:rsidR="00320588">
        <w:rPr>
          <w:sz w:val="28"/>
          <w:szCs w:val="28"/>
        </w:rPr>
        <w:t xml:space="preserve">а при ожидании падения ставок. </w:t>
      </w:r>
    </w:p>
    <w:p w:rsidR="0045490B" w:rsidRPr="0045490B" w:rsidRDefault="00615AC8" w:rsidP="0045490B">
      <w:pPr>
        <w:spacing w:line="360" w:lineRule="auto"/>
        <w:jc w:val="both"/>
        <w:rPr>
          <w:sz w:val="28"/>
          <w:szCs w:val="28"/>
        </w:rPr>
      </w:pPr>
      <w:r>
        <w:rPr>
          <w:sz w:val="28"/>
          <w:szCs w:val="28"/>
        </w:rPr>
        <w:tab/>
      </w:r>
      <w:r w:rsidR="00320588">
        <w:rPr>
          <w:sz w:val="28"/>
          <w:szCs w:val="28"/>
        </w:rPr>
        <w:t>К</w:t>
      </w:r>
      <w:r w:rsidR="0045490B" w:rsidRPr="0045490B">
        <w:rPr>
          <w:sz w:val="28"/>
          <w:szCs w:val="28"/>
        </w:rPr>
        <w:t>ак правило,</w:t>
      </w:r>
      <w:r w:rsidR="00320588">
        <w:rPr>
          <w:sz w:val="28"/>
          <w:szCs w:val="28"/>
        </w:rPr>
        <w:t xml:space="preserve"> коммерческие банки самостоятельно занимаю</w:t>
      </w:r>
      <w:r w:rsidR="0045490B" w:rsidRPr="0045490B">
        <w:rPr>
          <w:sz w:val="28"/>
          <w:szCs w:val="28"/>
        </w:rPr>
        <w:t xml:space="preserve">тся регулированием </w:t>
      </w:r>
      <w:r w:rsidR="00320588">
        <w:rPr>
          <w:sz w:val="28"/>
          <w:szCs w:val="28"/>
        </w:rPr>
        <w:t>процентного риска, однако у них</w:t>
      </w:r>
      <w:r w:rsidR="0045490B" w:rsidRPr="0045490B">
        <w:rPr>
          <w:sz w:val="28"/>
          <w:szCs w:val="28"/>
        </w:rPr>
        <w:t xml:space="preserve"> существует возможность передать риск третьему лицу, поскольку существуют две группы методов управления, в зависимости от передачи риска в управление – это страхование и внутрибанковское управление риском.</w:t>
      </w:r>
    </w:p>
    <w:p w:rsidR="00EE3364" w:rsidRDefault="0045490B" w:rsidP="0045490B">
      <w:pPr>
        <w:spacing w:line="360" w:lineRule="auto"/>
        <w:jc w:val="both"/>
        <w:rPr>
          <w:sz w:val="28"/>
          <w:szCs w:val="28"/>
        </w:rPr>
      </w:pPr>
      <w:r w:rsidRPr="0045490B">
        <w:rPr>
          <w:sz w:val="28"/>
          <w:szCs w:val="28"/>
        </w:rPr>
        <w:tab/>
        <w:t>При страховании может быть заключен договор со страховой фирмой на предмет возмещения потерь страховщиком страхователю в связи с изменением процентных ставок. Пока данный вид страхования не удобен ни для страховщика, ни для банка</w:t>
      </w:r>
      <w:r w:rsidR="00EE3364">
        <w:rPr>
          <w:sz w:val="28"/>
          <w:szCs w:val="28"/>
        </w:rPr>
        <w:t>.</w:t>
      </w:r>
    </w:p>
    <w:p w:rsidR="0045490B" w:rsidRPr="0045490B" w:rsidRDefault="00615AC8" w:rsidP="0045490B">
      <w:pPr>
        <w:spacing w:line="360" w:lineRule="auto"/>
        <w:jc w:val="both"/>
        <w:rPr>
          <w:sz w:val="28"/>
          <w:szCs w:val="28"/>
        </w:rPr>
      </w:pPr>
      <w:r>
        <w:rPr>
          <w:sz w:val="28"/>
          <w:szCs w:val="28"/>
        </w:rPr>
        <w:tab/>
        <w:t xml:space="preserve">Превалирующими в </w:t>
      </w:r>
      <w:r w:rsidR="00EE3364">
        <w:rPr>
          <w:sz w:val="28"/>
          <w:szCs w:val="28"/>
        </w:rPr>
        <w:t xml:space="preserve">коммерческих </w:t>
      </w:r>
      <w:r w:rsidR="00320588">
        <w:rPr>
          <w:sz w:val="28"/>
          <w:szCs w:val="28"/>
        </w:rPr>
        <w:t>банках,</w:t>
      </w:r>
      <w:r w:rsidR="00EE3364">
        <w:rPr>
          <w:sz w:val="28"/>
          <w:szCs w:val="28"/>
        </w:rPr>
        <w:t xml:space="preserve"> </w:t>
      </w:r>
      <w:r w:rsidR="0045490B" w:rsidRPr="0045490B">
        <w:rPr>
          <w:sz w:val="28"/>
          <w:szCs w:val="28"/>
        </w:rPr>
        <w:t>как правило, являются внутрибанковские методы управления риском. Их можно разделить по отношению к конкретному банковскому договору или операции. Они состоят во  внесении специальных оговорок в договора на предмет изменения процентных ставок, либо  заключаются новые договоры на предпочтительных условиях, которые снизили бы процентный риск или изменили структуру активов и пассивов в целом, определяя приорит</w:t>
      </w:r>
      <w:r w:rsidR="0045490B">
        <w:rPr>
          <w:sz w:val="28"/>
          <w:szCs w:val="28"/>
        </w:rPr>
        <w:t>етные направления деятельности.</w:t>
      </w:r>
    </w:p>
    <w:p w:rsidR="0045490B" w:rsidRDefault="0045490B" w:rsidP="00615AC8">
      <w:pPr>
        <w:spacing w:line="360" w:lineRule="auto"/>
        <w:jc w:val="both"/>
        <w:rPr>
          <w:sz w:val="28"/>
          <w:szCs w:val="28"/>
        </w:rPr>
      </w:pPr>
      <w:r>
        <w:rPr>
          <w:sz w:val="28"/>
          <w:szCs w:val="28"/>
        </w:rPr>
        <w:tab/>
      </w:r>
      <w:r w:rsidRPr="0045490B">
        <w:rPr>
          <w:sz w:val="28"/>
          <w:szCs w:val="28"/>
        </w:rPr>
        <w:t xml:space="preserve">Ко второй группе методов, относятся методы хеджирования с помощью различных финансовых инструментов: финансовых фьючерсов, опционов, своп контрактов и других. С помощью этих инструментов выравнивается общая структура активов и пассивов. </w:t>
      </w:r>
    </w:p>
    <w:p w:rsidR="00615AC8" w:rsidRDefault="00615AC8" w:rsidP="00615AC8">
      <w:pPr>
        <w:spacing w:line="360" w:lineRule="auto"/>
        <w:rPr>
          <w:sz w:val="28"/>
          <w:szCs w:val="28"/>
        </w:rPr>
      </w:pPr>
    </w:p>
    <w:p w:rsidR="0045490B" w:rsidRPr="0045490B" w:rsidRDefault="0045490B" w:rsidP="002C5C3A">
      <w:pPr>
        <w:spacing w:line="360" w:lineRule="auto"/>
        <w:jc w:val="center"/>
        <w:rPr>
          <w:sz w:val="28"/>
          <w:szCs w:val="28"/>
        </w:rPr>
      </w:pPr>
      <w:r w:rsidRPr="0045490B">
        <w:rPr>
          <w:sz w:val="28"/>
          <w:szCs w:val="28"/>
        </w:rPr>
        <w:t>Таблица</w:t>
      </w:r>
      <w:r w:rsidR="00615AC8">
        <w:rPr>
          <w:sz w:val="28"/>
          <w:szCs w:val="28"/>
        </w:rPr>
        <w:t xml:space="preserve"> </w:t>
      </w:r>
      <w:r w:rsidR="00615AC8" w:rsidRPr="0045490B">
        <w:rPr>
          <w:sz w:val="28"/>
          <w:szCs w:val="28"/>
        </w:rPr>
        <w:t>3</w:t>
      </w:r>
      <w:r w:rsidRPr="0045490B">
        <w:rPr>
          <w:sz w:val="28"/>
          <w:szCs w:val="28"/>
        </w:rPr>
        <w:t>.</w:t>
      </w:r>
      <w:r w:rsidR="00615AC8" w:rsidRPr="0045490B">
        <w:rPr>
          <w:sz w:val="28"/>
          <w:szCs w:val="28"/>
        </w:rPr>
        <w:t>2</w:t>
      </w:r>
      <w:r w:rsidRPr="0045490B">
        <w:rPr>
          <w:sz w:val="28"/>
          <w:szCs w:val="28"/>
        </w:rPr>
        <w:t xml:space="preserve"> </w:t>
      </w:r>
      <w:r w:rsidR="00615AC8">
        <w:rPr>
          <w:sz w:val="28"/>
          <w:szCs w:val="28"/>
        </w:rPr>
        <w:t xml:space="preserve">- </w:t>
      </w:r>
      <w:r w:rsidRPr="0045490B">
        <w:rPr>
          <w:sz w:val="28"/>
          <w:szCs w:val="28"/>
        </w:rPr>
        <w:t>Методы снижения уровня процентного  риска.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44"/>
        <w:gridCol w:w="2244"/>
        <w:gridCol w:w="2805"/>
        <w:gridCol w:w="2431"/>
      </w:tblGrid>
      <w:tr w:rsidR="0045490B" w:rsidRPr="0045490B">
        <w:trPr>
          <w:trHeight w:val="540"/>
          <w:jc w:val="center"/>
        </w:trPr>
        <w:tc>
          <w:tcPr>
            <w:tcW w:w="2244" w:type="dxa"/>
          </w:tcPr>
          <w:p w:rsidR="0045490B" w:rsidRPr="0045490B" w:rsidRDefault="0045490B" w:rsidP="0045490B">
            <w:pPr>
              <w:spacing w:line="360" w:lineRule="auto"/>
              <w:jc w:val="both"/>
              <w:rPr>
                <w:sz w:val="28"/>
                <w:szCs w:val="28"/>
              </w:rPr>
            </w:pPr>
            <w:r w:rsidRPr="0045490B">
              <w:rPr>
                <w:sz w:val="28"/>
                <w:szCs w:val="28"/>
              </w:rPr>
              <w:t>Внешние</w:t>
            </w:r>
          </w:p>
        </w:tc>
        <w:tc>
          <w:tcPr>
            <w:tcW w:w="7480" w:type="dxa"/>
            <w:gridSpan w:val="3"/>
          </w:tcPr>
          <w:p w:rsidR="0045490B" w:rsidRPr="0045490B" w:rsidRDefault="0045490B" w:rsidP="0045490B">
            <w:pPr>
              <w:spacing w:line="360" w:lineRule="auto"/>
              <w:jc w:val="both"/>
              <w:rPr>
                <w:sz w:val="28"/>
                <w:szCs w:val="28"/>
              </w:rPr>
            </w:pPr>
            <w:r w:rsidRPr="0045490B">
              <w:rPr>
                <w:sz w:val="28"/>
                <w:szCs w:val="28"/>
              </w:rPr>
              <w:t>Внутрибанковские</w:t>
            </w:r>
          </w:p>
        </w:tc>
      </w:tr>
      <w:tr w:rsidR="0045490B" w:rsidRPr="00A75F14">
        <w:trPr>
          <w:trHeight w:val="585"/>
          <w:jc w:val="center"/>
        </w:trPr>
        <w:tc>
          <w:tcPr>
            <w:tcW w:w="2244" w:type="dxa"/>
          </w:tcPr>
          <w:p w:rsidR="0045490B" w:rsidRPr="00A75F14" w:rsidRDefault="0045490B" w:rsidP="0045490B">
            <w:pPr>
              <w:spacing w:line="360" w:lineRule="auto"/>
              <w:jc w:val="both"/>
            </w:pPr>
            <w:r w:rsidRPr="00A75F14">
              <w:t>Страхование</w:t>
            </w:r>
          </w:p>
        </w:tc>
        <w:tc>
          <w:tcPr>
            <w:tcW w:w="2244" w:type="dxa"/>
          </w:tcPr>
          <w:p w:rsidR="0045490B" w:rsidRPr="00A75F14" w:rsidRDefault="0045490B" w:rsidP="00A75F14">
            <w:pPr>
              <w:spacing w:line="360" w:lineRule="auto"/>
            </w:pPr>
            <w:r w:rsidRPr="00A75F14">
              <w:t>Оговорки в договорах</w:t>
            </w:r>
          </w:p>
        </w:tc>
        <w:tc>
          <w:tcPr>
            <w:tcW w:w="2805" w:type="dxa"/>
          </w:tcPr>
          <w:p w:rsidR="0045490B" w:rsidRPr="00A75F14" w:rsidRDefault="0045490B" w:rsidP="00A75F14">
            <w:pPr>
              <w:spacing w:line="360" w:lineRule="auto"/>
            </w:pPr>
            <w:r w:rsidRPr="00A75F14">
              <w:t>изменение стратегии по привлечению и размещению средств</w:t>
            </w:r>
          </w:p>
        </w:tc>
        <w:tc>
          <w:tcPr>
            <w:tcW w:w="2431" w:type="dxa"/>
          </w:tcPr>
          <w:p w:rsidR="0045490B" w:rsidRPr="00A75F14" w:rsidRDefault="0045490B" w:rsidP="00A75F14">
            <w:pPr>
              <w:spacing w:line="360" w:lineRule="auto"/>
            </w:pPr>
            <w:r w:rsidRPr="00A75F14">
              <w:t>хеджирование с помощью финансовых инструментов</w:t>
            </w:r>
          </w:p>
        </w:tc>
      </w:tr>
      <w:tr w:rsidR="0045490B" w:rsidRPr="00A75F14">
        <w:trPr>
          <w:gridBefore w:val="1"/>
          <w:wBefore w:w="2244" w:type="dxa"/>
          <w:trHeight w:val="690"/>
          <w:jc w:val="center"/>
        </w:trPr>
        <w:tc>
          <w:tcPr>
            <w:tcW w:w="2244" w:type="dxa"/>
          </w:tcPr>
          <w:p w:rsidR="0045490B" w:rsidRPr="00A75F14" w:rsidRDefault="0045490B" w:rsidP="00A75F14">
            <w:pPr>
              <w:spacing w:line="360" w:lineRule="auto"/>
            </w:pPr>
            <w:r w:rsidRPr="00A75F14">
              <w:t>1) введение плавающих</w:t>
            </w:r>
          </w:p>
          <w:p w:rsidR="0045490B" w:rsidRPr="00A75F14" w:rsidRDefault="0045490B" w:rsidP="00A75F14">
            <w:pPr>
              <w:spacing w:line="360" w:lineRule="auto"/>
            </w:pPr>
            <w:r w:rsidRPr="00A75F14">
              <w:t>ставок;</w:t>
            </w:r>
          </w:p>
          <w:p w:rsidR="0045490B" w:rsidRPr="00A75F14" w:rsidRDefault="0045490B" w:rsidP="00A75F14">
            <w:pPr>
              <w:spacing w:line="360" w:lineRule="auto"/>
            </w:pPr>
            <w:r w:rsidRPr="00A75F14">
              <w:t>2) возможность досрочного отзыва кредитов.</w:t>
            </w:r>
          </w:p>
        </w:tc>
        <w:tc>
          <w:tcPr>
            <w:tcW w:w="2805" w:type="dxa"/>
          </w:tcPr>
          <w:p w:rsidR="0045490B" w:rsidRPr="00A75F14" w:rsidRDefault="0045490B" w:rsidP="00A75F14">
            <w:pPr>
              <w:spacing w:line="360" w:lineRule="auto"/>
            </w:pPr>
            <w:r w:rsidRPr="00A75F14">
              <w:t>1) расширение или сужение кредитования;</w:t>
            </w:r>
          </w:p>
          <w:p w:rsidR="0045490B" w:rsidRPr="00A75F14" w:rsidRDefault="0045490B" w:rsidP="00A75F14">
            <w:pPr>
              <w:spacing w:line="360" w:lineRule="auto"/>
            </w:pPr>
            <w:r w:rsidRPr="00A75F14">
              <w:t>2) изменение депозитной политики по ставкам и срокам;</w:t>
            </w:r>
          </w:p>
          <w:p w:rsidR="0045490B" w:rsidRPr="00A75F14" w:rsidRDefault="00A75F14" w:rsidP="00A75F14">
            <w:pPr>
              <w:spacing w:line="360" w:lineRule="auto"/>
            </w:pPr>
            <w:r>
              <w:t xml:space="preserve">3) </w:t>
            </w:r>
            <w:r w:rsidR="0045490B" w:rsidRPr="00A75F14">
              <w:t>определение приоритетных направлений деятельности и др.</w:t>
            </w:r>
          </w:p>
        </w:tc>
        <w:tc>
          <w:tcPr>
            <w:tcW w:w="2431" w:type="dxa"/>
          </w:tcPr>
          <w:p w:rsidR="0045490B" w:rsidRPr="00A75F14" w:rsidRDefault="0045490B" w:rsidP="00A75F14">
            <w:pPr>
              <w:spacing w:line="360" w:lineRule="auto"/>
            </w:pPr>
            <w:r w:rsidRPr="00A75F14">
              <w:t>1) процентные Свопы;</w:t>
            </w:r>
          </w:p>
          <w:p w:rsidR="0045490B" w:rsidRPr="00A75F14" w:rsidRDefault="0045490B" w:rsidP="00A75F14">
            <w:pPr>
              <w:spacing w:line="360" w:lineRule="auto"/>
            </w:pPr>
            <w:r w:rsidRPr="00A75F14">
              <w:t>2) финансовые фьючерсы;</w:t>
            </w:r>
          </w:p>
          <w:p w:rsidR="0045490B" w:rsidRPr="00A75F14" w:rsidRDefault="0045490B" w:rsidP="00A75F14">
            <w:pPr>
              <w:spacing w:line="360" w:lineRule="auto"/>
            </w:pPr>
            <w:r w:rsidRPr="00A75F14">
              <w:t>3) процентные опционы.</w:t>
            </w:r>
          </w:p>
        </w:tc>
      </w:tr>
    </w:tbl>
    <w:p w:rsidR="0045490B" w:rsidRPr="00A75F14" w:rsidRDefault="0045490B" w:rsidP="0045490B">
      <w:pPr>
        <w:spacing w:line="360" w:lineRule="auto"/>
        <w:jc w:val="both"/>
      </w:pPr>
    </w:p>
    <w:p w:rsidR="0045490B" w:rsidRPr="0045490B" w:rsidRDefault="0045490B" w:rsidP="0045490B">
      <w:pPr>
        <w:spacing w:line="360" w:lineRule="auto"/>
        <w:jc w:val="both"/>
        <w:rPr>
          <w:sz w:val="28"/>
          <w:szCs w:val="28"/>
        </w:rPr>
      </w:pPr>
      <w:r w:rsidRPr="0045490B">
        <w:rPr>
          <w:sz w:val="28"/>
          <w:szCs w:val="28"/>
        </w:rPr>
        <w:t>Однако хеджирование с помощью финансовых инструментов не достаточно разв</w:t>
      </w:r>
      <w:r w:rsidR="00393726">
        <w:rPr>
          <w:sz w:val="28"/>
          <w:szCs w:val="28"/>
        </w:rPr>
        <w:t>ито во многих коммерческих банках</w:t>
      </w:r>
      <w:r w:rsidRPr="0045490B">
        <w:rPr>
          <w:sz w:val="28"/>
          <w:szCs w:val="28"/>
        </w:rPr>
        <w:t xml:space="preserve">, поскольку слабо развит рынок соответствующих финансовых инструментов. Однако в дальнейшем, должно произойти кардинальное изменение данной ситуации, так как. с развитием рынка ценных бумаг хеджирование будет становиться одним из основных методов регулирования процентного риска. </w:t>
      </w:r>
    </w:p>
    <w:p w:rsidR="00671819" w:rsidRPr="00671819" w:rsidRDefault="00671819" w:rsidP="00671819">
      <w:pPr>
        <w:spacing w:line="360" w:lineRule="auto"/>
        <w:jc w:val="both"/>
        <w:rPr>
          <w:sz w:val="28"/>
          <w:szCs w:val="28"/>
        </w:rPr>
      </w:pPr>
      <w:r>
        <w:rPr>
          <w:sz w:val="28"/>
          <w:szCs w:val="28"/>
        </w:rPr>
        <w:tab/>
      </w:r>
      <w:r w:rsidRPr="00671819">
        <w:rPr>
          <w:sz w:val="28"/>
          <w:szCs w:val="28"/>
        </w:rPr>
        <w:t xml:space="preserve">На данный момент хеджирование различными финансовыми инструментами  является наиболее распространенным методом на Западе. </w:t>
      </w:r>
    </w:p>
    <w:p w:rsidR="00671819" w:rsidRPr="00671819" w:rsidRDefault="00671819" w:rsidP="00671819">
      <w:pPr>
        <w:spacing w:line="360" w:lineRule="auto"/>
        <w:jc w:val="both"/>
        <w:rPr>
          <w:sz w:val="28"/>
          <w:szCs w:val="28"/>
        </w:rPr>
      </w:pPr>
      <w:r>
        <w:rPr>
          <w:sz w:val="28"/>
          <w:szCs w:val="28"/>
        </w:rPr>
        <w:tab/>
      </w:r>
      <w:r w:rsidRPr="00671819">
        <w:rPr>
          <w:sz w:val="28"/>
          <w:szCs w:val="28"/>
        </w:rPr>
        <w:t>Хеджирование означает действие по уменьшению или компенсации подверженности риску. Основная задача хеджирования - защита от неблагоприят</w:t>
      </w:r>
      <w:r w:rsidR="00287030">
        <w:rPr>
          <w:sz w:val="28"/>
          <w:szCs w:val="28"/>
        </w:rPr>
        <w:t>ных изменений процентных ставок</w:t>
      </w:r>
      <w:r w:rsidRPr="00671819">
        <w:rPr>
          <w:sz w:val="28"/>
          <w:szCs w:val="28"/>
        </w:rPr>
        <w:t xml:space="preserve"> </w:t>
      </w:r>
      <w:r w:rsidR="00287030">
        <w:rPr>
          <w:sz w:val="28"/>
          <w:szCs w:val="28"/>
        </w:rPr>
        <w:t>[27,с.25-45</w:t>
      </w:r>
      <w:r w:rsidR="00287030" w:rsidRPr="00671819">
        <w:rPr>
          <w:sz w:val="28"/>
          <w:szCs w:val="28"/>
        </w:rPr>
        <w:t>]</w:t>
      </w:r>
      <w:r w:rsidR="00287030">
        <w:rPr>
          <w:sz w:val="28"/>
          <w:szCs w:val="28"/>
        </w:rPr>
        <w:t>.</w:t>
      </w:r>
    </w:p>
    <w:p w:rsidR="00671819" w:rsidRPr="00671819" w:rsidRDefault="00671819" w:rsidP="00671819">
      <w:pPr>
        <w:spacing w:line="360" w:lineRule="auto"/>
        <w:jc w:val="both"/>
        <w:rPr>
          <w:sz w:val="28"/>
          <w:szCs w:val="28"/>
        </w:rPr>
      </w:pPr>
      <w:r>
        <w:rPr>
          <w:sz w:val="28"/>
          <w:szCs w:val="28"/>
        </w:rPr>
        <w:tab/>
      </w:r>
      <w:r w:rsidRPr="00671819">
        <w:rPr>
          <w:sz w:val="28"/>
          <w:szCs w:val="28"/>
        </w:rPr>
        <w:t xml:space="preserve">Существует два основных метода хеджирования процентного риска. Это структурное хеджирование и казначейские рыночные инструменты. </w:t>
      </w:r>
    </w:p>
    <w:p w:rsidR="00671819" w:rsidRPr="00671819" w:rsidRDefault="00671819" w:rsidP="00671819">
      <w:pPr>
        <w:spacing w:line="360" w:lineRule="auto"/>
        <w:jc w:val="both"/>
        <w:rPr>
          <w:sz w:val="28"/>
          <w:szCs w:val="28"/>
        </w:rPr>
      </w:pPr>
      <w:r>
        <w:rPr>
          <w:sz w:val="28"/>
          <w:szCs w:val="28"/>
        </w:rPr>
        <w:tab/>
      </w:r>
      <w:r w:rsidRPr="00671819">
        <w:rPr>
          <w:sz w:val="28"/>
          <w:szCs w:val="28"/>
        </w:rPr>
        <w:t xml:space="preserve"> Структурное хеджирование представляет собой снижение или устранение процентных рисков с помощью приведения в соответствие процентных доходов активов банка с расходами по выплате процентов. Структурное хеджирование является самым простым и дешевым средством страхования процентных рисков путем благоразумных займов и кредитов на денежных рынках. Методы структурного хеджирования могут помочь снизить, но не устранить процентные риски.</w:t>
      </w:r>
    </w:p>
    <w:p w:rsidR="00671819" w:rsidRPr="00671819" w:rsidRDefault="00671819" w:rsidP="00671819">
      <w:pPr>
        <w:spacing w:line="360" w:lineRule="auto"/>
        <w:jc w:val="both"/>
        <w:rPr>
          <w:sz w:val="28"/>
          <w:szCs w:val="28"/>
        </w:rPr>
      </w:pPr>
      <w:r>
        <w:rPr>
          <w:sz w:val="28"/>
          <w:szCs w:val="28"/>
        </w:rPr>
        <w:tab/>
      </w:r>
      <w:r w:rsidRPr="00671819">
        <w:rPr>
          <w:sz w:val="28"/>
          <w:szCs w:val="28"/>
        </w:rPr>
        <w:t>Методы хеджирования с помощью казначейских рыночных инструментов включают продукты денежного рынка (зай</w:t>
      </w:r>
      <w:r w:rsidR="00320588">
        <w:rPr>
          <w:sz w:val="28"/>
          <w:szCs w:val="28"/>
        </w:rPr>
        <w:t>мы, фь</w:t>
      </w:r>
      <w:r w:rsidR="00287030">
        <w:rPr>
          <w:sz w:val="28"/>
          <w:szCs w:val="28"/>
        </w:rPr>
        <w:t xml:space="preserve">ючерсы, опционы и др.). </w:t>
      </w:r>
    </w:p>
    <w:p w:rsidR="00671819" w:rsidRPr="00671819" w:rsidRDefault="00671819" w:rsidP="00671819">
      <w:pPr>
        <w:spacing w:line="360" w:lineRule="auto"/>
        <w:jc w:val="both"/>
        <w:rPr>
          <w:sz w:val="28"/>
          <w:szCs w:val="28"/>
        </w:rPr>
      </w:pPr>
      <w:r>
        <w:rPr>
          <w:sz w:val="28"/>
          <w:szCs w:val="28"/>
        </w:rPr>
        <w:tab/>
      </w:r>
      <w:r w:rsidRPr="00671819">
        <w:rPr>
          <w:sz w:val="28"/>
          <w:szCs w:val="28"/>
        </w:rPr>
        <w:t>Одним из наиболее распространенных методов нейтрализации процентных рисков является покупка и продажа финансовых фьючерсных контрактов и опционов.</w:t>
      </w:r>
    </w:p>
    <w:p w:rsidR="00671819" w:rsidRPr="00671819" w:rsidRDefault="00671819" w:rsidP="00671819">
      <w:pPr>
        <w:spacing w:line="360" w:lineRule="auto"/>
        <w:jc w:val="both"/>
        <w:rPr>
          <w:sz w:val="28"/>
          <w:szCs w:val="28"/>
        </w:rPr>
      </w:pPr>
      <w:r w:rsidRPr="00671819">
        <w:rPr>
          <w:sz w:val="28"/>
          <w:szCs w:val="28"/>
        </w:rPr>
        <w:tab/>
        <w:t>Фьючерс – контракт на покупку или продажу какого-либо финансового актива на срок по заранее установленной цене. Купить фьючерс - означает заключить контракт на покупку через некоторое время определенного количества актива по согласованной заранее цене, продать фьючерс – значит заключить срочный контракт на продажу актива.</w:t>
      </w:r>
      <w:r w:rsidRPr="00671819">
        <w:rPr>
          <w:sz w:val="28"/>
          <w:szCs w:val="28"/>
        </w:rPr>
        <w:tab/>
      </w:r>
    </w:p>
    <w:p w:rsidR="00671819" w:rsidRPr="00671819" w:rsidRDefault="00615AC8" w:rsidP="00671819">
      <w:pPr>
        <w:spacing w:line="360" w:lineRule="auto"/>
        <w:jc w:val="both"/>
        <w:rPr>
          <w:sz w:val="28"/>
          <w:szCs w:val="28"/>
        </w:rPr>
      </w:pPr>
      <w:r>
        <w:rPr>
          <w:sz w:val="28"/>
          <w:szCs w:val="28"/>
        </w:rPr>
        <w:tab/>
      </w:r>
      <w:r w:rsidR="00671819" w:rsidRPr="00671819">
        <w:rPr>
          <w:sz w:val="28"/>
          <w:szCs w:val="28"/>
        </w:rPr>
        <w:t>Опцион – право на покупку или продажу финансового актива. За э</w:t>
      </w:r>
      <w:r w:rsidR="00287030">
        <w:rPr>
          <w:sz w:val="28"/>
          <w:szCs w:val="28"/>
        </w:rPr>
        <w:t xml:space="preserve">то право уплачивается премия </w:t>
      </w:r>
      <w:r w:rsidR="00671819" w:rsidRPr="00671819">
        <w:rPr>
          <w:sz w:val="28"/>
          <w:szCs w:val="28"/>
        </w:rPr>
        <w:t>.</w:t>
      </w:r>
    </w:p>
    <w:p w:rsidR="00671819" w:rsidRPr="00671819" w:rsidRDefault="00671819" w:rsidP="00671819">
      <w:pPr>
        <w:spacing w:line="360" w:lineRule="auto"/>
        <w:jc w:val="both"/>
        <w:rPr>
          <w:sz w:val="28"/>
          <w:szCs w:val="28"/>
        </w:rPr>
      </w:pPr>
      <w:r w:rsidRPr="00671819">
        <w:rPr>
          <w:sz w:val="28"/>
          <w:szCs w:val="28"/>
        </w:rPr>
        <w:tab/>
        <w:t>Стоит также отметить, что хеджирование с помощью финансовых инструментов основывается на следующем принципе: то, что мы проигрываем на займах и вложениях, мы выигрываем на рынке финансовых инструментов. Это происходит за счет того, что осуществляется фиксация приемлемых процентных ставок, которые действуют на прибыль банка в противоположном направлении от имеющихся активов и пассивов. Очень важно, что в данном случае действие оказывается на прибыль банка. Методика ГЭП менеджмента также измеряет воздействие процентного риска на прибыль. Таким образом, банку можно порекомендовать использование хеджирования финансовыми инструментами при осуществлении управления процентным риском через ГЭП менеджмент, так как в этом случае используется один показатель – прибыль.</w:t>
      </w:r>
    </w:p>
    <w:p w:rsidR="00671819" w:rsidRPr="00671819" w:rsidRDefault="00671819" w:rsidP="00671819">
      <w:pPr>
        <w:spacing w:line="360" w:lineRule="auto"/>
        <w:jc w:val="both"/>
        <w:rPr>
          <w:sz w:val="28"/>
          <w:szCs w:val="28"/>
        </w:rPr>
      </w:pPr>
      <w:r w:rsidRPr="00671819">
        <w:rPr>
          <w:sz w:val="28"/>
          <w:szCs w:val="28"/>
        </w:rPr>
        <w:tab/>
        <w:t>Как было сказано выше, ГЭП менеджмент характеризует процентный риск  банка лишь для некоторой части активов и пассивов в некоторый промежуток времени. При анализе длительности оценивается весь портфель на долгосрочный период времени. При изменении стратегии управления активами и пассивами сложно их переструктурировать в короткие сроки и лишь по отдельным статьям. Например, резко увеличить величину краткосрочных пассивов. На большие промежутки времени управление объемами и сроками размещения и привлечения средств, наоборот, дает преимущества. Регулируются все активы и пассивы в целом, а не только финансовый результат по ним. В этом случае можно добиться снижения не только процентного риска, но и многих других. Исходя из этого, анализу длительности можно противопоставить метод стратегического управления привлеченными и размещенными средствами, который соответствует долгосрочному планированию деятельности банка.</w:t>
      </w:r>
    </w:p>
    <w:p w:rsidR="00A75F14" w:rsidRPr="004F41E9" w:rsidRDefault="00671819" w:rsidP="004F41E9">
      <w:pPr>
        <w:spacing w:line="360" w:lineRule="auto"/>
        <w:jc w:val="both"/>
        <w:rPr>
          <w:sz w:val="28"/>
          <w:szCs w:val="28"/>
        </w:rPr>
      </w:pPr>
      <w:r w:rsidRPr="00671819">
        <w:rPr>
          <w:sz w:val="28"/>
          <w:szCs w:val="28"/>
        </w:rPr>
        <w:tab/>
        <w:t>Подводя итоги, можно сказать, что для каждой методики управления процентным риском, имеются наиболее подходящие инструменты управления. При ГЭП менеджменте таким инструментом является хеджирование, а при анализе длительности – определение стратегических направлений заимствования и размещения ресурсов.</w:t>
      </w:r>
      <w:bookmarkStart w:id="9" w:name="_Toc29772295"/>
      <w:bookmarkStart w:id="10" w:name="_Toc32088655"/>
      <w:bookmarkStart w:id="11" w:name="_Toc32660752"/>
      <w:bookmarkStart w:id="12" w:name="_Toc33388613"/>
      <w:bookmarkStart w:id="13" w:name="_Toc34236054"/>
      <w:bookmarkStart w:id="14" w:name="_Toc34245212"/>
    </w:p>
    <w:p w:rsidR="004A7571" w:rsidRPr="00497D13" w:rsidRDefault="004A7571" w:rsidP="00813298">
      <w:pPr>
        <w:jc w:val="center"/>
        <w:rPr>
          <w:b/>
          <w:sz w:val="28"/>
          <w:szCs w:val="28"/>
          <w:lang w:val="en-US"/>
        </w:rPr>
      </w:pPr>
    </w:p>
    <w:p w:rsidR="0045490B" w:rsidRPr="0045490B" w:rsidRDefault="0045490B" w:rsidP="00813298">
      <w:pPr>
        <w:jc w:val="center"/>
        <w:rPr>
          <w:b/>
          <w:sz w:val="28"/>
          <w:szCs w:val="28"/>
        </w:rPr>
      </w:pPr>
      <w:r w:rsidRPr="0045490B">
        <w:rPr>
          <w:b/>
          <w:sz w:val="28"/>
          <w:szCs w:val="28"/>
        </w:rPr>
        <w:t>Заключение</w:t>
      </w:r>
      <w:bookmarkEnd w:id="9"/>
      <w:bookmarkEnd w:id="10"/>
      <w:bookmarkEnd w:id="11"/>
      <w:bookmarkEnd w:id="12"/>
      <w:bookmarkEnd w:id="13"/>
      <w:bookmarkEnd w:id="14"/>
    </w:p>
    <w:p w:rsidR="0045490B" w:rsidRPr="0045490B" w:rsidRDefault="0045490B" w:rsidP="0045490B">
      <w:pPr>
        <w:rPr>
          <w:b/>
        </w:rPr>
      </w:pPr>
    </w:p>
    <w:p w:rsidR="0045490B" w:rsidRPr="0045490B" w:rsidRDefault="0045490B" w:rsidP="0045490B">
      <w:pPr>
        <w:spacing w:line="360" w:lineRule="auto"/>
        <w:jc w:val="both"/>
        <w:rPr>
          <w:sz w:val="28"/>
          <w:szCs w:val="28"/>
        </w:rPr>
      </w:pPr>
      <w:r>
        <w:tab/>
      </w:r>
      <w:r w:rsidRPr="0045490B">
        <w:rPr>
          <w:sz w:val="28"/>
          <w:szCs w:val="28"/>
        </w:rPr>
        <w:t>Процентный риск</w:t>
      </w:r>
      <w:r>
        <w:rPr>
          <w:sz w:val="28"/>
          <w:szCs w:val="28"/>
        </w:rPr>
        <w:t xml:space="preserve"> </w:t>
      </w:r>
      <w:r w:rsidRPr="0045490B">
        <w:rPr>
          <w:sz w:val="28"/>
          <w:szCs w:val="28"/>
        </w:rPr>
        <w:t>-</w:t>
      </w:r>
      <w:r>
        <w:rPr>
          <w:sz w:val="28"/>
          <w:szCs w:val="28"/>
        </w:rPr>
        <w:t xml:space="preserve"> </w:t>
      </w:r>
      <w:r w:rsidRPr="0045490B">
        <w:rPr>
          <w:sz w:val="28"/>
          <w:szCs w:val="28"/>
        </w:rPr>
        <w:t>это риск, при котором доходы банка могут оказаться под негативным влиянием изменения уровня процентных ставок. Процентный риск</w:t>
      </w:r>
      <w:r>
        <w:rPr>
          <w:sz w:val="28"/>
          <w:szCs w:val="28"/>
        </w:rPr>
        <w:t xml:space="preserve"> </w:t>
      </w:r>
      <w:r w:rsidRPr="0045490B">
        <w:rPr>
          <w:sz w:val="28"/>
          <w:szCs w:val="28"/>
        </w:rPr>
        <w:t>-</w:t>
      </w:r>
      <w:r>
        <w:rPr>
          <w:sz w:val="28"/>
          <w:szCs w:val="28"/>
        </w:rPr>
        <w:t xml:space="preserve"> </w:t>
      </w:r>
      <w:r w:rsidRPr="0045490B">
        <w:rPr>
          <w:sz w:val="28"/>
          <w:szCs w:val="28"/>
        </w:rPr>
        <w:t>это возможные потери банка в результате непредвиденного неблагоприятного влияния изменения уровня процентных ставок. Факторами данного вида риска являются ценообразование на ресурсы и их количественное соотношение.</w:t>
      </w:r>
    </w:p>
    <w:p w:rsidR="0045490B" w:rsidRPr="0045490B" w:rsidRDefault="0045490B" w:rsidP="0045490B">
      <w:pPr>
        <w:spacing w:line="360" w:lineRule="auto"/>
        <w:jc w:val="both"/>
        <w:rPr>
          <w:sz w:val="28"/>
          <w:szCs w:val="28"/>
        </w:rPr>
      </w:pPr>
      <w:r>
        <w:rPr>
          <w:sz w:val="28"/>
          <w:szCs w:val="28"/>
        </w:rPr>
        <w:tab/>
      </w:r>
      <w:r w:rsidRPr="0045490B">
        <w:rPr>
          <w:sz w:val="28"/>
          <w:szCs w:val="28"/>
        </w:rPr>
        <w:t>Таким образом, процентный риск характеризует несоответствие между активами и пассивами по суммам, срокам и процентным ставкам. Он является комплексным риском, характеризующим состояние всех вложений и размещений в целом. Поэтому при его оценке необходимо использовать результаты обработки частных рисков.</w:t>
      </w:r>
    </w:p>
    <w:p w:rsidR="0045490B" w:rsidRPr="0045490B" w:rsidRDefault="0045490B" w:rsidP="0045490B">
      <w:pPr>
        <w:spacing w:line="360" w:lineRule="auto"/>
        <w:jc w:val="both"/>
        <w:rPr>
          <w:sz w:val="28"/>
          <w:szCs w:val="28"/>
        </w:rPr>
      </w:pPr>
      <w:r w:rsidRPr="0045490B">
        <w:rPr>
          <w:sz w:val="28"/>
          <w:szCs w:val="28"/>
        </w:rPr>
        <w:t xml:space="preserve">           Сфера  действия процентного риска распространяется на различные стороны деятельности коммерческого банка. В периоды колебаний процентных ставок банкиры вынуждены действовать в совершенно новой и  более непредсказуемой среде. Поэтому  среди всех видов рисков, с которыми сталкиваются банки, не найдется другого, анализу и </w:t>
      </w:r>
      <w:r w:rsidR="00BD59AD" w:rsidRPr="0045490B">
        <w:rPr>
          <w:sz w:val="28"/>
          <w:szCs w:val="28"/>
        </w:rPr>
        <w:t>контролю,</w:t>
      </w:r>
      <w:r w:rsidRPr="0045490B">
        <w:rPr>
          <w:sz w:val="28"/>
          <w:szCs w:val="28"/>
        </w:rPr>
        <w:t xml:space="preserve"> которого уделяется столько внимания в последние годы.           </w:t>
      </w:r>
    </w:p>
    <w:p w:rsidR="0045490B" w:rsidRPr="0045490B" w:rsidRDefault="005A68EE" w:rsidP="0045490B">
      <w:pPr>
        <w:spacing w:line="360" w:lineRule="auto"/>
        <w:jc w:val="both"/>
        <w:rPr>
          <w:sz w:val="28"/>
          <w:szCs w:val="28"/>
        </w:rPr>
      </w:pPr>
      <w:r>
        <w:rPr>
          <w:sz w:val="28"/>
          <w:szCs w:val="28"/>
        </w:rPr>
        <w:tab/>
      </w:r>
      <w:r w:rsidR="0045490B" w:rsidRPr="0045490B">
        <w:rPr>
          <w:sz w:val="28"/>
          <w:szCs w:val="28"/>
        </w:rPr>
        <w:t>Процентный риск зависит от:</w:t>
      </w:r>
    </w:p>
    <w:p w:rsidR="0045490B" w:rsidRPr="0045490B" w:rsidRDefault="0045490B" w:rsidP="0045490B">
      <w:pPr>
        <w:spacing w:line="360" w:lineRule="auto"/>
        <w:jc w:val="both"/>
        <w:rPr>
          <w:sz w:val="28"/>
          <w:szCs w:val="28"/>
        </w:rPr>
      </w:pPr>
      <w:r>
        <w:rPr>
          <w:sz w:val="28"/>
          <w:szCs w:val="28"/>
        </w:rPr>
        <w:t xml:space="preserve">           </w:t>
      </w:r>
      <w:r w:rsidRPr="0045490B">
        <w:rPr>
          <w:sz w:val="28"/>
          <w:szCs w:val="28"/>
        </w:rPr>
        <w:t>степени подверженности банковских активов и пассивов влиянию изменений процентных ставок</w:t>
      </w:r>
      <w:r w:rsidR="005A68EE">
        <w:rPr>
          <w:sz w:val="28"/>
          <w:szCs w:val="28"/>
        </w:rPr>
        <w:t xml:space="preserve"> </w:t>
      </w:r>
      <w:r w:rsidRPr="0045490B">
        <w:rPr>
          <w:sz w:val="28"/>
          <w:szCs w:val="28"/>
        </w:rPr>
        <w:t>(их чувствительности к изменениям процентных ставок);</w:t>
      </w:r>
    </w:p>
    <w:p w:rsidR="0045490B" w:rsidRPr="0045490B" w:rsidRDefault="0045490B" w:rsidP="0045490B">
      <w:pPr>
        <w:spacing w:line="360" w:lineRule="auto"/>
        <w:jc w:val="both"/>
        <w:rPr>
          <w:sz w:val="28"/>
          <w:szCs w:val="28"/>
        </w:rPr>
      </w:pPr>
      <w:r>
        <w:rPr>
          <w:sz w:val="28"/>
          <w:szCs w:val="28"/>
        </w:rPr>
        <w:t xml:space="preserve">            </w:t>
      </w:r>
      <w:r w:rsidRPr="0045490B">
        <w:rPr>
          <w:sz w:val="28"/>
          <w:szCs w:val="28"/>
        </w:rPr>
        <w:t>соответствия в портфеле банка между активами и пассивами, чувствительными к изменениям процентных ставок.</w:t>
      </w:r>
    </w:p>
    <w:p w:rsidR="0045490B" w:rsidRPr="0045490B" w:rsidRDefault="0045490B" w:rsidP="0045490B">
      <w:pPr>
        <w:spacing w:line="360" w:lineRule="auto"/>
        <w:jc w:val="both"/>
        <w:rPr>
          <w:sz w:val="28"/>
          <w:szCs w:val="28"/>
        </w:rPr>
      </w:pPr>
      <w:r>
        <w:rPr>
          <w:sz w:val="28"/>
          <w:szCs w:val="28"/>
        </w:rPr>
        <w:tab/>
      </w:r>
      <w:r w:rsidRPr="0045490B">
        <w:rPr>
          <w:sz w:val="28"/>
          <w:szCs w:val="28"/>
        </w:rPr>
        <w:t>Таким образом, для преодоления процентного риска необходимо классифицировать активы и пассивы банка в зависимости от их чувствительности к изменению уровня процентных ставок. Только после этого возможна непосредственная оценка и управление уровнем процентного риска. Существует несколько инструментов, посредством которых это производится, среди них: процентная маржа, ГЭП. Мы рассмотрели данные методы достаточно подробно. Можно сделать следующие выводы:</w:t>
      </w:r>
    </w:p>
    <w:p w:rsidR="0045490B" w:rsidRPr="0045490B" w:rsidRDefault="0045490B" w:rsidP="0045490B">
      <w:pPr>
        <w:spacing w:line="360" w:lineRule="auto"/>
        <w:jc w:val="both"/>
        <w:rPr>
          <w:sz w:val="28"/>
          <w:szCs w:val="28"/>
        </w:rPr>
      </w:pPr>
      <w:r w:rsidRPr="0045490B">
        <w:rPr>
          <w:sz w:val="28"/>
          <w:szCs w:val="28"/>
        </w:rPr>
        <w:t xml:space="preserve"> </w:t>
      </w:r>
      <w:r>
        <w:rPr>
          <w:sz w:val="28"/>
          <w:szCs w:val="28"/>
        </w:rPr>
        <w:tab/>
      </w:r>
      <w:r w:rsidRPr="0045490B">
        <w:rPr>
          <w:sz w:val="28"/>
          <w:szCs w:val="28"/>
        </w:rPr>
        <w:t>Процентная маржа-это разность между процентами полученными и процентами уплаченными.</w:t>
      </w:r>
      <w:r>
        <w:rPr>
          <w:sz w:val="28"/>
          <w:szCs w:val="28"/>
        </w:rPr>
        <w:t xml:space="preserve"> </w:t>
      </w:r>
      <w:r w:rsidRPr="0045490B">
        <w:rPr>
          <w:sz w:val="28"/>
          <w:szCs w:val="28"/>
        </w:rPr>
        <w:t xml:space="preserve">Для того, чтобы защитить прибыль банка от негативного воздействия изменения уровня процентных ставок банк стремится поддерживать уровень чистой процентной маржи на фиксированном уровне.  </w:t>
      </w:r>
    </w:p>
    <w:p w:rsidR="0045490B" w:rsidRPr="0045490B" w:rsidRDefault="0045490B" w:rsidP="0045490B">
      <w:pPr>
        <w:spacing w:line="360" w:lineRule="auto"/>
        <w:jc w:val="both"/>
        <w:rPr>
          <w:rFonts w:cs="Arial"/>
          <w:sz w:val="28"/>
          <w:szCs w:val="28"/>
        </w:rPr>
      </w:pPr>
      <w:r w:rsidRPr="0045490B">
        <w:rPr>
          <w:sz w:val="28"/>
          <w:szCs w:val="28"/>
        </w:rPr>
        <w:t xml:space="preserve">            </w:t>
      </w:r>
      <w:r w:rsidRPr="0045490B">
        <w:rPr>
          <w:rFonts w:cs="Arial"/>
          <w:sz w:val="28"/>
          <w:szCs w:val="28"/>
        </w:rPr>
        <w:t xml:space="preserve">ГЭП метод позволяет банкам минимизировать процентный риск, но важно подчеркнуть, что доходность активов и процентные выплаты по депозитам не изменяются в реальной жизни пропорционально и одновременно, поэтому модель ГЭПа неточно отражает риск, связанный с процентной ставкой, поскольку не учитывает времени притока денежной массы для активов и пассивов. </w:t>
      </w:r>
    </w:p>
    <w:p w:rsidR="004A7571" w:rsidRDefault="002C2247" w:rsidP="0045490B">
      <w:pPr>
        <w:spacing w:line="360" w:lineRule="auto"/>
        <w:jc w:val="both"/>
        <w:rPr>
          <w:sz w:val="28"/>
          <w:szCs w:val="28"/>
        </w:rPr>
      </w:pPr>
      <w:r>
        <w:rPr>
          <w:rFonts w:cs="Arial"/>
          <w:sz w:val="28"/>
          <w:szCs w:val="28"/>
        </w:rPr>
        <w:t xml:space="preserve">            Итак</w:t>
      </w:r>
      <w:r w:rsidR="0045490B" w:rsidRPr="0045490B">
        <w:rPr>
          <w:rFonts w:cs="Arial"/>
          <w:sz w:val="28"/>
          <w:szCs w:val="28"/>
        </w:rPr>
        <w:t>, вышеуказанные методы управления могут быть полезными</w:t>
      </w:r>
      <w:r w:rsidR="0045490B" w:rsidRPr="0045490B">
        <w:rPr>
          <w:sz w:val="28"/>
          <w:szCs w:val="28"/>
        </w:rPr>
        <w:t xml:space="preserve"> инструментами защиты от риска процентных ставок, но они далеко не полностью учитывают воздействие динамики процентных ставок на рыночную стоимость банковского капитала. Более того, эти методы не могут дать никакого количественного показателя, по которому можно определить, насколько банк в целом подвержен риску изменения процентных ставок.</w:t>
      </w:r>
      <w:r w:rsidR="004A7571" w:rsidRPr="004A7571">
        <w:rPr>
          <w:sz w:val="28"/>
          <w:szCs w:val="28"/>
        </w:rPr>
        <w:t xml:space="preserve"> </w:t>
      </w:r>
    </w:p>
    <w:p w:rsidR="0045490B" w:rsidRPr="0045490B" w:rsidRDefault="004A7571" w:rsidP="0045490B">
      <w:pPr>
        <w:spacing w:line="360" w:lineRule="auto"/>
        <w:jc w:val="both"/>
        <w:rPr>
          <w:sz w:val="28"/>
          <w:szCs w:val="28"/>
        </w:rPr>
      </w:pPr>
      <w:r>
        <w:rPr>
          <w:sz w:val="28"/>
          <w:szCs w:val="28"/>
        </w:rPr>
        <w:tab/>
        <w:t>В результате проведенного анализа наблюдается увеличение уровня процентных ставок, что в свою очередь ведёт к увеличению</w:t>
      </w:r>
      <w:r w:rsidRPr="00D47DEB">
        <w:rPr>
          <w:sz w:val="28"/>
          <w:szCs w:val="28"/>
        </w:rPr>
        <w:t xml:space="preserve"> уровня процентного дохода в периодах </w:t>
      </w:r>
      <w:r>
        <w:rPr>
          <w:sz w:val="28"/>
          <w:szCs w:val="28"/>
        </w:rPr>
        <w:t xml:space="preserve"> с 2004 года по 2006 год</w:t>
      </w:r>
      <w:r w:rsidRPr="00D47DEB">
        <w:rPr>
          <w:sz w:val="28"/>
          <w:szCs w:val="28"/>
        </w:rPr>
        <w:t>.</w:t>
      </w:r>
      <w:r w:rsidRPr="004A7571">
        <w:rPr>
          <w:sz w:val="28"/>
          <w:szCs w:val="28"/>
        </w:rPr>
        <w:t xml:space="preserve"> </w:t>
      </w:r>
      <w:r>
        <w:rPr>
          <w:sz w:val="28"/>
          <w:szCs w:val="28"/>
        </w:rPr>
        <w:t xml:space="preserve">ЧПД вырос в 2006г. на 18 916 тыс. руб. </w:t>
      </w:r>
      <w:r w:rsidR="0033077A">
        <w:rPr>
          <w:sz w:val="28"/>
          <w:szCs w:val="28"/>
        </w:rPr>
        <w:t xml:space="preserve">или на 29,95% </w:t>
      </w:r>
      <w:r>
        <w:rPr>
          <w:sz w:val="28"/>
          <w:szCs w:val="28"/>
        </w:rPr>
        <w:t>по сравнению с 2005г.</w:t>
      </w:r>
    </w:p>
    <w:p w:rsidR="0045490B" w:rsidRPr="0045490B" w:rsidRDefault="002C2247" w:rsidP="0045490B">
      <w:pPr>
        <w:spacing w:line="360" w:lineRule="auto"/>
        <w:jc w:val="both"/>
        <w:rPr>
          <w:sz w:val="28"/>
          <w:szCs w:val="28"/>
        </w:rPr>
      </w:pPr>
      <w:r>
        <w:rPr>
          <w:sz w:val="28"/>
          <w:szCs w:val="28"/>
        </w:rPr>
        <w:tab/>
      </w:r>
      <w:r w:rsidR="0045490B" w:rsidRPr="0045490B">
        <w:rPr>
          <w:sz w:val="28"/>
          <w:szCs w:val="28"/>
        </w:rPr>
        <w:t xml:space="preserve">Таким образом, на основе анализа, проведенного в работе, </w:t>
      </w:r>
      <w:r w:rsidR="0033077A">
        <w:rPr>
          <w:sz w:val="28"/>
          <w:szCs w:val="28"/>
        </w:rPr>
        <w:t xml:space="preserve"> можно сформулировать </w:t>
      </w:r>
      <w:r w:rsidR="0045490B" w:rsidRPr="0045490B">
        <w:rPr>
          <w:sz w:val="28"/>
          <w:szCs w:val="28"/>
        </w:rPr>
        <w:t xml:space="preserve">следующие рекомендации по управлению процентным риском: </w:t>
      </w:r>
    </w:p>
    <w:p w:rsidR="0045490B" w:rsidRPr="0045490B" w:rsidRDefault="0045490B" w:rsidP="0045490B">
      <w:pPr>
        <w:spacing w:line="360" w:lineRule="auto"/>
        <w:jc w:val="both"/>
        <w:rPr>
          <w:sz w:val="28"/>
          <w:szCs w:val="28"/>
        </w:rPr>
      </w:pPr>
      <w:r>
        <w:rPr>
          <w:sz w:val="28"/>
          <w:szCs w:val="28"/>
        </w:rPr>
        <w:t>1)</w:t>
      </w:r>
      <w:r w:rsidRPr="0045490B">
        <w:rPr>
          <w:sz w:val="28"/>
          <w:szCs w:val="28"/>
        </w:rPr>
        <w:t xml:space="preserve"> управление процентным риском в долгосрочном периоде предлагается осуществлять, опираясь на полученный показатель дюрации, при этом, стараясь свести процентный риск к минимуму. Такое стратегическое управление проводится через корректирование общей политики банка по привлечению и размещению ресурсов, результатом которого становится определение желательных показателей сумм и сроков активов и пассивов; </w:t>
      </w:r>
    </w:p>
    <w:p w:rsidR="0045490B" w:rsidRPr="0045490B" w:rsidRDefault="0045490B" w:rsidP="0045490B">
      <w:pPr>
        <w:spacing w:line="360" w:lineRule="auto"/>
        <w:jc w:val="both"/>
        <w:rPr>
          <w:sz w:val="28"/>
          <w:szCs w:val="28"/>
        </w:rPr>
      </w:pPr>
      <w:r>
        <w:rPr>
          <w:sz w:val="28"/>
          <w:szCs w:val="28"/>
        </w:rPr>
        <w:t>2)</w:t>
      </w:r>
      <w:r w:rsidRPr="0045490B">
        <w:rPr>
          <w:sz w:val="28"/>
          <w:szCs w:val="28"/>
        </w:rPr>
        <w:t xml:space="preserve"> в текущей деятельности рекомендуется применять ГЭП-менеджемент, используя его простоту и гибкость, а также активно проводить операции с различными финансовыми инструментами, следуя за прогнозами процентных ставок. Проведение таких операций должно находиться в пределах, поставленных на этапе стратегического управления.</w:t>
      </w:r>
    </w:p>
    <w:p w:rsidR="0045490B" w:rsidRPr="0045490B" w:rsidRDefault="0045490B" w:rsidP="0045490B">
      <w:pPr>
        <w:spacing w:line="360" w:lineRule="auto"/>
        <w:jc w:val="both"/>
        <w:rPr>
          <w:sz w:val="28"/>
          <w:szCs w:val="28"/>
        </w:rPr>
      </w:pPr>
      <w:r w:rsidRPr="0045490B">
        <w:rPr>
          <w:sz w:val="28"/>
          <w:szCs w:val="28"/>
        </w:rPr>
        <w:tab/>
        <w:t>Такое использов</w:t>
      </w:r>
      <w:r w:rsidR="005A68EE">
        <w:rPr>
          <w:sz w:val="28"/>
          <w:szCs w:val="28"/>
        </w:rPr>
        <w:t>ание данных методик позволило б</w:t>
      </w:r>
      <w:r w:rsidRPr="0045490B">
        <w:rPr>
          <w:sz w:val="28"/>
          <w:szCs w:val="28"/>
        </w:rPr>
        <w:t xml:space="preserve">  ОАО </w:t>
      </w:r>
      <w:r>
        <w:rPr>
          <w:sz w:val="28"/>
          <w:szCs w:val="28"/>
        </w:rPr>
        <w:t xml:space="preserve">АКБ «Актив Банк» </w:t>
      </w:r>
      <w:r w:rsidRPr="0045490B">
        <w:rPr>
          <w:sz w:val="28"/>
          <w:szCs w:val="28"/>
        </w:rPr>
        <w:t xml:space="preserve">значительно повысить стабильность своей работы в долгосрочном периоде за счет достижения общей сбалансированности по активам и пассивам на весь срок деятельности. Даст возможность уверенного прогнозирования результатов деятельности на желаемый срок. Вместе с этим позволит получать максимальные результаты при управлении процентным риском в текущей деятельности при минимальном уровне риска. </w:t>
      </w:r>
    </w:p>
    <w:p w:rsidR="0045490B" w:rsidRPr="00B634AF" w:rsidRDefault="0045490B" w:rsidP="004E21BA">
      <w:pPr>
        <w:spacing w:line="360" w:lineRule="auto"/>
        <w:jc w:val="center"/>
        <w:rPr>
          <w:b/>
          <w:sz w:val="28"/>
          <w:szCs w:val="28"/>
        </w:rPr>
      </w:pPr>
      <w:r>
        <w:br w:type="page"/>
      </w:r>
      <w:r w:rsidR="004E21BA" w:rsidRPr="00B634AF">
        <w:rPr>
          <w:b/>
          <w:sz w:val="28"/>
          <w:szCs w:val="28"/>
        </w:rPr>
        <w:t>Список использованных источников</w:t>
      </w:r>
    </w:p>
    <w:p w:rsidR="00B634AF" w:rsidRDefault="00B634AF" w:rsidP="004E21BA">
      <w:pPr>
        <w:spacing w:line="360" w:lineRule="auto"/>
        <w:jc w:val="center"/>
        <w:rPr>
          <w:sz w:val="28"/>
          <w:szCs w:val="28"/>
        </w:rPr>
      </w:pPr>
    </w:p>
    <w:p w:rsidR="007B1D30" w:rsidRPr="007B1D30" w:rsidRDefault="00B634AF" w:rsidP="00A134DE">
      <w:pPr>
        <w:numPr>
          <w:ilvl w:val="0"/>
          <w:numId w:val="15"/>
        </w:numPr>
        <w:spacing w:line="360" w:lineRule="auto"/>
        <w:jc w:val="both"/>
        <w:rPr>
          <w:sz w:val="28"/>
          <w:szCs w:val="28"/>
        </w:rPr>
      </w:pPr>
      <w:r w:rsidRPr="00B634AF">
        <w:rPr>
          <w:sz w:val="28"/>
          <w:szCs w:val="28"/>
        </w:rPr>
        <w:t>Федеральный Закон</w:t>
      </w:r>
      <w:r>
        <w:rPr>
          <w:sz w:val="28"/>
          <w:szCs w:val="28"/>
        </w:rPr>
        <w:t xml:space="preserve"> </w:t>
      </w:r>
      <w:r w:rsidR="007B1D30" w:rsidRPr="00F93949">
        <w:rPr>
          <w:sz w:val="28"/>
          <w:szCs w:val="28"/>
        </w:rPr>
        <w:t>от 30.12.2004г. №218-ФЗ «О кредитных историях»</w:t>
      </w:r>
      <w:r w:rsidR="007B1D30" w:rsidRPr="007B1D30">
        <w:rPr>
          <w:sz w:val="28"/>
          <w:szCs w:val="28"/>
        </w:rPr>
        <w:t>.</w:t>
      </w:r>
    </w:p>
    <w:p w:rsidR="00127284" w:rsidRPr="00B634AF" w:rsidRDefault="00127284" w:rsidP="00A134DE">
      <w:pPr>
        <w:numPr>
          <w:ilvl w:val="0"/>
          <w:numId w:val="15"/>
        </w:numPr>
        <w:spacing w:line="360" w:lineRule="auto"/>
        <w:jc w:val="both"/>
        <w:rPr>
          <w:sz w:val="28"/>
          <w:szCs w:val="28"/>
        </w:rPr>
      </w:pPr>
      <w:r>
        <w:rPr>
          <w:sz w:val="28"/>
          <w:szCs w:val="28"/>
        </w:rPr>
        <w:t>Астахов, А.В. Системный подход к управлению рисками крупных российских коммерческих банков/ А.В. Астахов//Деньги и кредит.-2004.-№1</w:t>
      </w:r>
    </w:p>
    <w:p w:rsidR="00127284" w:rsidRDefault="00127284" w:rsidP="00127284">
      <w:pPr>
        <w:numPr>
          <w:ilvl w:val="0"/>
          <w:numId w:val="15"/>
        </w:numPr>
        <w:spacing w:line="360" w:lineRule="auto"/>
        <w:jc w:val="both"/>
        <w:rPr>
          <w:sz w:val="28"/>
          <w:szCs w:val="28"/>
        </w:rPr>
      </w:pPr>
      <w:r w:rsidRPr="0045490B">
        <w:rPr>
          <w:sz w:val="28"/>
          <w:szCs w:val="28"/>
        </w:rPr>
        <w:t>Балабанов</w:t>
      </w:r>
      <w:r>
        <w:rPr>
          <w:sz w:val="28"/>
          <w:szCs w:val="28"/>
        </w:rPr>
        <w:t>,</w:t>
      </w:r>
      <w:r w:rsidRPr="00DF34A3">
        <w:rPr>
          <w:sz w:val="28"/>
          <w:szCs w:val="28"/>
        </w:rPr>
        <w:t xml:space="preserve"> </w:t>
      </w:r>
      <w:r>
        <w:rPr>
          <w:sz w:val="28"/>
          <w:szCs w:val="28"/>
        </w:rPr>
        <w:t>И.Т</w:t>
      </w:r>
      <w:r w:rsidRPr="0045490B">
        <w:rPr>
          <w:sz w:val="28"/>
          <w:szCs w:val="28"/>
        </w:rPr>
        <w:t>. Риск</w:t>
      </w:r>
      <w:r>
        <w:rPr>
          <w:sz w:val="28"/>
          <w:szCs w:val="28"/>
        </w:rPr>
        <w:t xml:space="preserve"> </w:t>
      </w:r>
      <w:r w:rsidRPr="0045490B">
        <w:rPr>
          <w:sz w:val="28"/>
          <w:szCs w:val="28"/>
        </w:rPr>
        <w:t>-</w:t>
      </w:r>
      <w:r>
        <w:rPr>
          <w:sz w:val="28"/>
          <w:szCs w:val="28"/>
        </w:rPr>
        <w:t xml:space="preserve"> </w:t>
      </w:r>
      <w:r w:rsidR="00402BDA" w:rsidRPr="0045490B">
        <w:rPr>
          <w:sz w:val="28"/>
          <w:szCs w:val="28"/>
        </w:rPr>
        <w:t>менеджмент</w:t>
      </w:r>
      <w:r>
        <w:rPr>
          <w:sz w:val="28"/>
          <w:szCs w:val="28"/>
        </w:rPr>
        <w:t>.-</w:t>
      </w:r>
      <w:r w:rsidR="00402BDA">
        <w:rPr>
          <w:sz w:val="28"/>
          <w:szCs w:val="28"/>
        </w:rPr>
        <w:t xml:space="preserve"> </w:t>
      </w:r>
      <w:r>
        <w:rPr>
          <w:sz w:val="28"/>
          <w:szCs w:val="28"/>
        </w:rPr>
        <w:t>М.: Финансы и статистика, 1998</w:t>
      </w:r>
      <w:r w:rsidRPr="0045490B">
        <w:rPr>
          <w:sz w:val="28"/>
          <w:szCs w:val="28"/>
        </w:rPr>
        <w:t>.-497с.</w:t>
      </w:r>
    </w:p>
    <w:p w:rsidR="00127284" w:rsidRDefault="00402BDA" w:rsidP="00127284">
      <w:pPr>
        <w:numPr>
          <w:ilvl w:val="0"/>
          <w:numId w:val="15"/>
        </w:numPr>
        <w:spacing w:line="360" w:lineRule="auto"/>
        <w:jc w:val="both"/>
        <w:rPr>
          <w:sz w:val="28"/>
          <w:szCs w:val="28"/>
        </w:rPr>
      </w:pPr>
      <w:r>
        <w:rPr>
          <w:sz w:val="28"/>
          <w:szCs w:val="28"/>
        </w:rPr>
        <w:t>Банковское дело/ Под ред. Ю.А. Бабичевой.-М., Экономика,2003.</w:t>
      </w:r>
    </w:p>
    <w:p w:rsidR="00127284" w:rsidRDefault="00127284" w:rsidP="00127284">
      <w:pPr>
        <w:numPr>
          <w:ilvl w:val="0"/>
          <w:numId w:val="15"/>
        </w:numPr>
        <w:spacing w:line="360" w:lineRule="auto"/>
        <w:jc w:val="both"/>
        <w:rPr>
          <w:sz w:val="28"/>
          <w:szCs w:val="28"/>
        </w:rPr>
      </w:pPr>
      <w:r>
        <w:rPr>
          <w:sz w:val="28"/>
          <w:szCs w:val="28"/>
        </w:rPr>
        <w:t>Банк</w:t>
      </w:r>
      <w:r w:rsidR="00402BDA">
        <w:rPr>
          <w:sz w:val="28"/>
          <w:szCs w:val="28"/>
        </w:rPr>
        <w:t>овские риски: учебное пособие/ Под. р</w:t>
      </w:r>
      <w:r>
        <w:rPr>
          <w:sz w:val="28"/>
          <w:szCs w:val="28"/>
        </w:rPr>
        <w:t>ед. д-ра экон. наук</w:t>
      </w:r>
      <w:r w:rsidR="00402BDA">
        <w:rPr>
          <w:sz w:val="28"/>
          <w:szCs w:val="28"/>
        </w:rPr>
        <w:t>, проф. О.И. Лаврушина и д-ра. э</w:t>
      </w:r>
      <w:r>
        <w:rPr>
          <w:sz w:val="28"/>
          <w:szCs w:val="28"/>
        </w:rPr>
        <w:t>кон. наук, проф. Н.И. Валенцовой. – М.: КНОРУС, 2007.- 232с.</w:t>
      </w:r>
    </w:p>
    <w:p w:rsidR="00127284" w:rsidRDefault="00127284" w:rsidP="00127284">
      <w:pPr>
        <w:numPr>
          <w:ilvl w:val="0"/>
          <w:numId w:val="15"/>
        </w:numPr>
        <w:spacing w:line="360" w:lineRule="auto"/>
        <w:jc w:val="both"/>
        <w:rPr>
          <w:sz w:val="28"/>
          <w:szCs w:val="28"/>
        </w:rPr>
      </w:pPr>
      <w:r w:rsidRPr="0045490B">
        <w:rPr>
          <w:sz w:val="28"/>
          <w:szCs w:val="28"/>
        </w:rPr>
        <w:t>Банковская система России. Настольная к</w:t>
      </w:r>
      <w:r>
        <w:rPr>
          <w:sz w:val="28"/>
          <w:szCs w:val="28"/>
        </w:rPr>
        <w:t xml:space="preserve">нига банкира, том 2 - М.:ТОО «Дека»,2005. </w:t>
      </w:r>
      <w:r w:rsidRPr="0045490B">
        <w:rPr>
          <w:sz w:val="28"/>
          <w:szCs w:val="28"/>
        </w:rPr>
        <w:t>-923с.</w:t>
      </w:r>
    </w:p>
    <w:p w:rsidR="00402BDA" w:rsidRDefault="00402BDA" w:rsidP="00402BDA">
      <w:pPr>
        <w:numPr>
          <w:ilvl w:val="0"/>
          <w:numId w:val="15"/>
        </w:numPr>
        <w:spacing w:line="360" w:lineRule="auto"/>
        <w:jc w:val="both"/>
        <w:rPr>
          <w:sz w:val="28"/>
          <w:szCs w:val="28"/>
        </w:rPr>
      </w:pPr>
      <w:r w:rsidRPr="0045490B">
        <w:rPr>
          <w:sz w:val="28"/>
          <w:szCs w:val="28"/>
        </w:rPr>
        <w:t>Беляков</w:t>
      </w:r>
      <w:r>
        <w:rPr>
          <w:sz w:val="28"/>
          <w:szCs w:val="28"/>
        </w:rPr>
        <w:t>,</w:t>
      </w:r>
      <w:r w:rsidRPr="00817F2D">
        <w:rPr>
          <w:sz w:val="28"/>
          <w:szCs w:val="28"/>
        </w:rPr>
        <w:t xml:space="preserve"> </w:t>
      </w:r>
      <w:r>
        <w:rPr>
          <w:sz w:val="28"/>
          <w:szCs w:val="28"/>
        </w:rPr>
        <w:t>А.В</w:t>
      </w:r>
      <w:r w:rsidRPr="0045490B">
        <w:rPr>
          <w:sz w:val="28"/>
          <w:szCs w:val="28"/>
        </w:rPr>
        <w:t>.</w:t>
      </w:r>
      <w:r>
        <w:rPr>
          <w:sz w:val="28"/>
          <w:szCs w:val="28"/>
        </w:rPr>
        <w:t xml:space="preserve"> </w:t>
      </w:r>
      <w:r w:rsidRPr="0045490B">
        <w:rPr>
          <w:sz w:val="28"/>
          <w:szCs w:val="28"/>
        </w:rPr>
        <w:t>Процентный риск:</w:t>
      </w:r>
      <w:r>
        <w:rPr>
          <w:sz w:val="28"/>
          <w:szCs w:val="28"/>
        </w:rPr>
        <w:t xml:space="preserve"> </w:t>
      </w:r>
      <w:r w:rsidRPr="0045490B">
        <w:rPr>
          <w:sz w:val="28"/>
          <w:szCs w:val="28"/>
        </w:rPr>
        <w:t>анализ,</w:t>
      </w:r>
      <w:r>
        <w:rPr>
          <w:sz w:val="28"/>
          <w:szCs w:val="28"/>
        </w:rPr>
        <w:t xml:space="preserve"> оценка и управление/</w:t>
      </w:r>
      <w:r w:rsidRPr="00254384">
        <w:rPr>
          <w:sz w:val="28"/>
          <w:szCs w:val="28"/>
        </w:rPr>
        <w:t xml:space="preserve"> </w:t>
      </w:r>
      <w:r w:rsidRPr="0045490B">
        <w:rPr>
          <w:sz w:val="28"/>
          <w:szCs w:val="28"/>
        </w:rPr>
        <w:t>А.В.Беляков.</w:t>
      </w:r>
      <w:r>
        <w:rPr>
          <w:sz w:val="28"/>
          <w:szCs w:val="28"/>
        </w:rPr>
        <w:t xml:space="preserve">  // Финансы и кредит.- 2003</w:t>
      </w:r>
      <w:r w:rsidRPr="0045490B">
        <w:rPr>
          <w:sz w:val="28"/>
          <w:szCs w:val="28"/>
        </w:rPr>
        <w:t>. - №2.-с55-67.</w:t>
      </w:r>
    </w:p>
    <w:p w:rsidR="00A134DE" w:rsidRDefault="00A134DE" w:rsidP="00A134DE">
      <w:pPr>
        <w:numPr>
          <w:ilvl w:val="0"/>
          <w:numId w:val="15"/>
        </w:numPr>
        <w:spacing w:line="360" w:lineRule="auto"/>
        <w:jc w:val="both"/>
        <w:rPr>
          <w:sz w:val="28"/>
          <w:szCs w:val="28"/>
        </w:rPr>
      </w:pPr>
      <w:r w:rsidRPr="0045490B">
        <w:rPr>
          <w:sz w:val="28"/>
          <w:szCs w:val="28"/>
        </w:rPr>
        <w:t xml:space="preserve">Бор М.З. </w:t>
      </w:r>
      <w:r w:rsidR="00402BDA" w:rsidRPr="0045490B">
        <w:rPr>
          <w:sz w:val="28"/>
          <w:szCs w:val="28"/>
        </w:rPr>
        <w:t>Менеджмент</w:t>
      </w:r>
      <w:r w:rsidRPr="0045490B">
        <w:rPr>
          <w:sz w:val="28"/>
          <w:szCs w:val="28"/>
        </w:rPr>
        <w:t xml:space="preserve"> банков: организация, стратегия, планировани</w:t>
      </w:r>
      <w:r>
        <w:rPr>
          <w:sz w:val="28"/>
          <w:szCs w:val="28"/>
        </w:rPr>
        <w:t>е. - М., 1996</w:t>
      </w:r>
      <w:r w:rsidRPr="0045490B">
        <w:rPr>
          <w:sz w:val="28"/>
          <w:szCs w:val="28"/>
        </w:rPr>
        <w:t>.-395с.</w:t>
      </w:r>
    </w:p>
    <w:p w:rsidR="00402BDA" w:rsidRDefault="00402BDA" w:rsidP="00402BDA">
      <w:pPr>
        <w:numPr>
          <w:ilvl w:val="0"/>
          <w:numId w:val="15"/>
        </w:numPr>
        <w:spacing w:line="360" w:lineRule="auto"/>
        <w:jc w:val="both"/>
        <w:rPr>
          <w:sz w:val="28"/>
          <w:szCs w:val="28"/>
        </w:rPr>
      </w:pPr>
      <w:r>
        <w:rPr>
          <w:sz w:val="28"/>
          <w:szCs w:val="28"/>
        </w:rPr>
        <w:t>Деньги .Кредит. Банки: Учебник для вузов/ Е.Ф.Жуков, Л.М.Максимова, А.В. Печникова и др.; Под ред. проф. Е.Ф.Жукова.- М: ЮНИТИ,2002.-623с.</w:t>
      </w:r>
    </w:p>
    <w:p w:rsidR="00402BDA" w:rsidRDefault="00402BDA" w:rsidP="00402BDA">
      <w:pPr>
        <w:numPr>
          <w:ilvl w:val="0"/>
          <w:numId w:val="15"/>
        </w:numPr>
        <w:spacing w:line="360" w:lineRule="auto"/>
        <w:jc w:val="both"/>
        <w:rPr>
          <w:sz w:val="28"/>
          <w:szCs w:val="28"/>
        </w:rPr>
      </w:pPr>
      <w:r w:rsidRPr="0045490B">
        <w:rPr>
          <w:sz w:val="28"/>
          <w:szCs w:val="28"/>
        </w:rPr>
        <w:t>Жованников</w:t>
      </w:r>
      <w:r>
        <w:rPr>
          <w:sz w:val="28"/>
          <w:szCs w:val="28"/>
        </w:rPr>
        <w:t>,</w:t>
      </w:r>
      <w:r w:rsidRPr="00817F2D">
        <w:rPr>
          <w:sz w:val="28"/>
          <w:szCs w:val="28"/>
        </w:rPr>
        <w:t xml:space="preserve"> </w:t>
      </w:r>
      <w:r w:rsidRPr="0045490B">
        <w:rPr>
          <w:sz w:val="28"/>
          <w:szCs w:val="28"/>
        </w:rPr>
        <w:t>В.Н.</w:t>
      </w:r>
      <w:r>
        <w:rPr>
          <w:sz w:val="28"/>
          <w:szCs w:val="28"/>
        </w:rPr>
        <w:t xml:space="preserve"> </w:t>
      </w:r>
      <w:r w:rsidRPr="0045490B">
        <w:rPr>
          <w:sz w:val="28"/>
          <w:szCs w:val="28"/>
        </w:rPr>
        <w:t>Теория дюрации как инс</w:t>
      </w:r>
      <w:r>
        <w:rPr>
          <w:sz w:val="28"/>
          <w:szCs w:val="28"/>
        </w:rPr>
        <w:t xml:space="preserve">трумент управления балансом КБ/ </w:t>
      </w:r>
      <w:r w:rsidRPr="0045490B">
        <w:rPr>
          <w:sz w:val="28"/>
          <w:szCs w:val="28"/>
        </w:rPr>
        <w:t xml:space="preserve">В.Н.Жованников. </w:t>
      </w:r>
      <w:r>
        <w:rPr>
          <w:sz w:val="28"/>
          <w:szCs w:val="28"/>
        </w:rPr>
        <w:t>//</w:t>
      </w:r>
      <w:r w:rsidRPr="0045490B">
        <w:rPr>
          <w:sz w:val="28"/>
          <w:szCs w:val="28"/>
        </w:rPr>
        <w:t>Банковское дело,2002.-№2.-с4-7.</w:t>
      </w:r>
    </w:p>
    <w:p w:rsidR="00402BDA" w:rsidRDefault="00402BDA" w:rsidP="00402BDA">
      <w:pPr>
        <w:numPr>
          <w:ilvl w:val="0"/>
          <w:numId w:val="15"/>
        </w:numPr>
        <w:spacing w:line="360" w:lineRule="auto"/>
        <w:jc w:val="both"/>
        <w:rPr>
          <w:sz w:val="28"/>
          <w:szCs w:val="28"/>
        </w:rPr>
      </w:pPr>
      <w:r w:rsidRPr="0045490B">
        <w:rPr>
          <w:spacing w:val="8"/>
          <w:sz w:val="28"/>
          <w:szCs w:val="28"/>
        </w:rPr>
        <w:t>Зражевский</w:t>
      </w:r>
      <w:r>
        <w:rPr>
          <w:spacing w:val="8"/>
          <w:sz w:val="28"/>
          <w:szCs w:val="28"/>
        </w:rPr>
        <w:t>,</w:t>
      </w:r>
      <w:r w:rsidRPr="0045490B">
        <w:rPr>
          <w:spacing w:val="8"/>
          <w:sz w:val="28"/>
          <w:szCs w:val="28"/>
        </w:rPr>
        <w:t>В.</w:t>
      </w:r>
      <w:r>
        <w:rPr>
          <w:spacing w:val="8"/>
          <w:sz w:val="28"/>
          <w:szCs w:val="28"/>
        </w:rPr>
        <w:t xml:space="preserve"> </w:t>
      </w:r>
      <w:r w:rsidRPr="0045490B">
        <w:rPr>
          <w:spacing w:val="8"/>
          <w:sz w:val="28"/>
          <w:szCs w:val="28"/>
        </w:rPr>
        <w:t>Минимизация рисков</w:t>
      </w:r>
      <w:r>
        <w:rPr>
          <w:spacing w:val="8"/>
          <w:sz w:val="28"/>
          <w:szCs w:val="28"/>
        </w:rPr>
        <w:t xml:space="preserve"> </w:t>
      </w:r>
      <w:r w:rsidRPr="0045490B">
        <w:rPr>
          <w:spacing w:val="8"/>
          <w:sz w:val="28"/>
          <w:szCs w:val="28"/>
        </w:rPr>
        <w:t>-</w:t>
      </w:r>
      <w:r>
        <w:rPr>
          <w:spacing w:val="8"/>
          <w:sz w:val="28"/>
          <w:szCs w:val="28"/>
        </w:rPr>
        <w:t xml:space="preserve"> </w:t>
      </w:r>
      <w:r w:rsidRPr="0045490B">
        <w:rPr>
          <w:spacing w:val="8"/>
          <w:sz w:val="28"/>
          <w:szCs w:val="28"/>
        </w:rPr>
        <w:t>основной принцип построения эффективной системы управления финансовыми потоками.-Ан</w:t>
      </w:r>
      <w:r>
        <w:rPr>
          <w:spacing w:val="8"/>
          <w:sz w:val="28"/>
          <w:szCs w:val="28"/>
        </w:rPr>
        <w:t>алитический банковский журнал/</w:t>
      </w:r>
      <w:r w:rsidRPr="00254384">
        <w:rPr>
          <w:spacing w:val="8"/>
          <w:sz w:val="28"/>
          <w:szCs w:val="28"/>
        </w:rPr>
        <w:t xml:space="preserve"> </w:t>
      </w:r>
      <w:r w:rsidRPr="0045490B">
        <w:rPr>
          <w:spacing w:val="8"/>
          <w:sz w:val="28"/>
          <w:szCs w:val="28"/>
        </w:rPr>
        <w:t>В.Зражевский</w:t>
      </w:r>
      <w:r>
        <w:rPr>
          <w:spacing w:val="8"/>
          <w:sz w:val="28"/>
          <w:szCs w:val="28"/>
        </w:rPr>
        <w:t xml:space="preserve"> //</w:t>
      </w:r>
      <w:r w:rsidRPr="0045490B">
        <w:rPr>
          <w:spacing w:val="8"/>
          <w:sz w:val="28"/>
          <w:szCs w:val="28"/>
        </w:rPr>
        <w:t xml:space="preserve">2002.-№4 </w:t>
      </w:r>
      <w:r w:rsidRPr="0045490B">
        <w:rPr>
          <w:sz w:val="28"/>
          <w:szCs w:val="28"/>
        </w:rPr>
        <w:t>.-с8-13.</w:t>
      </w:r>
    </w:p>
    <w:p w:rsidR="00402BDA" w:rsidRPr="00025763" w:rsidRDefault="00402BDA" w:rsidP="00402BDA">
      <w:pPr>
        <w:numPr>
          <w:ilvl w:val="0"/>
          <w:numId w:val="15"/>
        </w:numPr>
        <w:spacing w:line="360" w:lineRule="auto"/>
        <w:jc w:val="both"/>
        <w:rPr>
          <w:sz w:val="28"/>
          <w:szCs w:val="28"/>
        </w:rPr>
      </w:pPr>
      <w:r w:rsidRPr="0045490B">
        <w:rPr>
          <w:spacing w:val="8"/>
          <w:sz w:val="28"/>
          <w:szCs w:val="28"/>
        </w:rPr>
        <w:t>Ильясов</w:t>
      </w:r>
      <w:r>
        <w:rPr>
          <w:spacing w:val="8"/>
          <w:sz w:val="28"/>
          <w:szCs w:val="28"/>
        </w:rPr>
        <w:t xml:space="preserve">, С.М. </w:t>
      </w:r>
      <w:r w:rsidRPr="0045490B">
        <w:rPr>
          <w:spacing w:val="8"/>
          <w:sz w:val="28"/>
          <w:szCs w:val="28"/>
        </w:rPr>
        <w:t>Управле</w:t>
      </w:r>
      <w:r>
        <w:rPr>
          <w:spacing w:val="8"/>
          <w:sz w:val="28"/>
          <w:szCs w:val="28"/>
        </w:rPr>
        <w:t>ние активами и пассивами банков /С.М.Ильясов// Деньги и кредит.-</w:t>
      </w:r>
      <w:r w:rsidRPr="0045490B">
        <w:rPr>
          <w:spacing w:val="8"/>
          <w:sz w:val="28"/>
          <w:szCs w:val="28"/>
        </w:rPr>
        <w:t xml:space="preserve"> 2000.-№5-с5-12.</w:t>
      </w:r>
    </w:p>
    <w:p w:rsidR="00402BDA" w:rsidRDefault="00402BDA" w:rsidP="00402BDA">
      <w:pPr>
        <w:numPr>
          <w:ilvl w:val="0"/>
          <w:numId w:val="15"/>
        </w:numPr>
        <w:spacing w:line="360" w:lineRule="auto"/>
        <w:jc w:val="both"/>
        <w:rPr>
          <w:sz w:val="28"/>
          <w:szCs w:val="28"/>
        </w:rPr>
      </w:pPr>
      <w:r>
        <w:rPr>
          <w:spacing w:val="8"/>
          <w:sz w:val="28"/>
          <w:szCs w:val="28"/>
        </w:rPr>
        <w:t xml:space="preserve">Кашафетдинов,Ш. Метод оценки процентными рисками/ Ш. Кашафетдинов// Банковские услуги.-2003.-№1 </w:t>
      </w:r>
    </w:p>
    <w:p w:rsidR="00402BDA" w:rsidRPr="00A134DE" w:rsidRDefault="00402BDA" w:rsidP="00402BDA">
      <w:pPr>
        <w:numPr>
          <w:ilvl w:val="0"/>
          <w:numId w:val="15"/>
        </w:numPr>
        <w:spacing w:line="360" w:lineRule="auto"/>
        <w:jc w:val="both"/>
        <w:rPr>
          <w:sz w:val="28"/>
          <w:szCs w:val="28"/>
        </w:rPr>
      </w:pPr>
      <w:r w:rsidRPr="0045490B">
        <w:rPr>
          <w:spacing w:val="8"/>
          <w:sz w:val="28"/>
          <w:szCs w:val="28"/>
        </w:rPr>
        <w:t>Котова</w:t>
      </w:r>
      <w:r>
        <w:rPr>
          <w:spacing w:val="8"/>
          <w:sz w:val="28"/>
          <w:szCs w:val="28"/>
        </w:rPr>
        <w:t xml:space="preserve">, </w:t>
      </w:r>
      <w:r w:rsidRPr="0045490B">
        <w:rPr>
          <w:spacing w:val="8"/>
          <w:sz w:val="28"/>
          <w:szCs w:val="28"/>
        </w:rPr>
        <w:t>О.В. Проблемы организации службы внутреннег</w:t>
      </w:r>
      <w:r>
        <w:rPr>
          <w:spacing w:val="8"/>
          <w:sz w:val="28"/>
          <w:szCs w:val="28"/>
        </w:rPr>
        <w:t>о контроля в коммерческом банке /О.В.Котова// Банковское дело.- 1999</w:t>
      </w:r>
      <w:r w:rsidRPr="0045490B">
        <w:rPr>
          <w:spacing w:val="8"/>
          <w:sz w:val="28"/>
          <w:szCs w:val="28"/>
        </w:rPr>
        <w:t>.-№4-с32-35.</w:t>
      </w:r>
    </w:p>
    <w:p w:rsidR="00402BDA" w:rsidRDefault="00402BDA" w:rsidP="00402BDA">
      <w:pPr>
        <w:numPr>
          <w:ilvl w:val="0"/>
          <w:numId w:val="15"/>
        </w:numPr>
        <w:spacing w:line="360" w:lineRule="auto"/>
        <w:jc w:val="both"/>
        <w:rPr>
          <w:sz w:val="28"/>
          <w:szCs w:val="28"/>
        </w:rPr>
      </w:pPr>
      <w:r w:rsidRPr="0045490B">
        <w:rPr>
          <w:spacing w:val="8"/>
          <w:sz w:val="28"/>
          <w:szCs w:val="28"/>
        </w:rPr>
        <w:t>Криночкин</w:t>
      </w:r>
      <w:r>
        <w:rPr>
          <w:spacing w:val="8"/>
          <w:sz w:val="28"/>
          <w:szCs w:val="28"/>
        </w:rPr>
        <w:t>,</w:t>
      </w:r>
      <w:r w:rsidRPr="0045490B">
        <w:rPr>
          <w:spacing w:val="8"/>
          <w:sz w:val="28"/>
          <w:szCs w:val="28"/>
        </w:rPr>
        <w:t xml:space="preserve"> Д.Л. Проблема анализа банковских рисков в неравновесных ситуациях</w:t>
      </w:r>
      <w:r>
        <w:rPr>
          <w:spacing w:val="8"/>
          <w:sz w:val="28"/>
          <w:szCs w:val="28"/>
        </w:rPr>
        <w:t>/ Д.Л. Криночкин // Банковские услуги.- 2003</w:t>
      </w:r>
      <w:r w:rsidRPr="0045490B">
        <w:rPr>
          <w:spacing w:val="8"/>
          <w:sz w:val="28"/>
          <w:szCs w:val="28"/>
        </w:rPr>
        <w:t>.-№10.-с35-42.</w:t>
      </w:r>
    </w:p>
    <w:p w:rsidR="00402BDA" w:rsidRDefault="00402BDA" w:rsidP="00402BDA">
      <w:pPr>
        <w:numPr>
          <w:ilvl w:val="0"/>
          <w:numId w:val="15"/>
        </w:numPr>
        <w:spacing w:line="360" w:lineRule="auto"/>
        <w:jc w:val="both"/>
        <w:rPr>
          <w:sz w:val="28"/>
          <w:szCs w:val="28"/>
        </w:rPr>
      </w:pPr>
      <w:r>
        <w:rPr>
          <w:spacing w:val="8"/>
          <w:sz w:val="28"/>
          <w:szCs w:val="28"/>
        </w:rPr>
        <w:t xml:space="preserve">Курохтин, </w:t>
      </w:r>
      <w:r w:rsidRPr="0045490B">
        <w:rPr>
          <w:spacing w:val="8"/>
          <w:sz w:val="28"/>
          <w:szCs w:val="28"/>
        </w:rPr>
        <w:t>А.</w:t>
      </w:r>
      <w:r>
        <w:rPr>
          <w:spacing w:val="8"/>
          <w:sz w:val="28"/>
          <w:szCs w:val="28"/>
        </w:rPr>
        <w:t xml:space="preserve"> </w:t>
      </w:r>
      <w:r w:rsidRPr="0045490B">
        <w:rPr>
          <w:spacing w:val="8"/>
          <w:sz w:val="28"/>
          <w:szCs w:val="28"/>
        </w:rPr>
        <w:t>Рациональное хеджирование позиций:</w:t>
      </w:r>
      <w:r>
        <w:rPr>
          <w:spacing w:val="8"/>
          <w:sz w:val="28"/>
          <w:szCs w:val="28"/>
        </w:rPr>
        <w:t xml:space="preserve"> </w:t>
      </w:r>
      <w:r w:rsidRPr="0045490B">
        <w:rPr>
          <w:spacing w:val="8"/>
          <w:sz w:val="28"/>
          <w:szCs w:val="28"/>
        </w:rPr>
        <w:t>современные с</w:t>
      </w:r>
      <w:r>
        <w:rPr>
          <w:spacing w:val="8"/>
          <w:sz w:val="28"/>
          <w:szCs w:val="28"/>
        </w:rPr>
        <w:t>тратегии и системы их поддержки/ А. Курохтин//</w:t>
      </w:r>
      <w:r w:rsidRPr="0045490B">
        <w:rPr>
          <w:spacing w:val="8"/>
          <w:sz w:val="28"/>
          <w:szCs w:val="28"/>
        </w:rPr>
        <w:t>-</w:t>
      </w:r>
      <w:r>
        <w:rPr>
          <w:spacing w:val="8"/>
          <w:sz w:val="28"/>
          <w:szCs w:val="28"/>
        </w:rPr>
        <w:t xml:space="preserve"> Аналитический банковский журнал.-</w:t>
      </w:r>
      <w:r w:rsidR="002244B9">
        <w:rPr>
          <w:spacing w:val="8"/>
          <w:sz w:val="28"/>
          <w:szCs w:val="28"/>
        </w:rPr>
        <w:t xml:space="preserve"> 2002.-№8</w:t>
      </w:r>
      <w:r w:rsidRPr="0045490B">
        <w:rPr>
          <w:spacing w:val="8"/>
          <w:sz w:val="28"/>
          <w:szCs w:val="28"/>
        </w:rPr>
        <w:t>-с4-12</w:t>
      </w:r>
      <w:r w:rsidR="002244B9">
        <w:rPr>
          <w:sz w:val="28"/>
          <w:szCs w:val="28"/>
          <w:lang w:val="en-US"/>
        </w:rPr>
        <w:t>.</w:t>
      </w:r>
    </w:p>
    <w:p w:rsidR="00402BDA" w:rsidRDefault="00402BDA" w:rsidP="00402BDA">
      <w:pPr>
        <w:numPr>
          <w:ilvl w:val="0"/>
          <w:numId w:val="15"/>
        </w:numPr>
        <w:spacing w:line="360" w:lineRule="auto"/>
        <w:jc w:val="both"/>
        <w:rPr>
          <w:sz w:val="28"/>
          <w:szCs w:val="28"/>
        </w:rPr>
      </w:pPr>
      <w:r w:rsidRPr="0045490B">
        <w:rPr>
          <w:sz w:val="28"/>
          <w:szCs w:val="28"/>
        </w:rPr>
        <w:t>Лазорина</w:t>
      </w:r>
      <w:r w:rsidRPr="00254384">
        <w:rPr>
          <w:sz w:val="28"/>
          <w:szCs w:val="28"/>
        </w:rPr>
        <w:t xml:space="preserve"> </w:t>
      </w:r>
      <w:r w:rsidRPr="0045490B">
        <w:rPr>
          <w:sz w:val="28"/>
          <w:szCs w:val="28"/>
        </w:rPr>
        <w:t>Е., Алексеев А.</w:t>
      </w:r>
      <w:r>
        <w:rPr>
          <w:sz w:val="28"/>
          <w:szCs w:val="28"/>
        </w:rPr>
        <w:t xml:space="preserve"> </w:t>
      </w:r>
      <w:r w:rsidRPr="0045490B">
        <w:rPr>
          <w:sz w:val="28"/>
          <w:szCs w:val="28"/>
        </w:rPr>
        <w:t>Процентные деривативы и страхован</w:t>
      </w:r>
      <w:r>
        <w:rPr>
          <w:sz w:val="28"/>
          <w:szCs w:val="28"/>
        </w:rPr>
        <w:t xml:space="preserve">ие рисков/ </w:t>
      </w:r>
      <w:r w:rsidRPr="0045490B">
        <w:rPr>
          <w:sz w:val="28"/>
          <w:szCs w:val="28"/>
        </w:rPr>
        <w:t>Е.</w:t>
      </w:r>
      <w:r>
        <w:rPr>
          <w:sz w:val="28"/>
          <w:szCs w:val="28"/>
        </w:rPr>
        <w:t xml:space="preserve"> </w:t>
      </w:r>
      <w:r w:rsidRPr="0045490B">
        <w:rPr>
          <w:sz w:val="28"/>
          <w:szCs w:val="28"/>
        </w:rPr>
        <w:t>Лазорина, А.</w:t>
      </w:r>
      <w:r>
        <w:rPr>
          <w:sz w:val="28"/>
          <w:szCs w:val="28"/>
        </w:rPr>
        <w:t xml:space="preserve"> </w:t>
      </w:r>
      <w:r w:rsidRPr="0045490B">
        <w:rPr>
          <w:sz w:val="28"/>
          <w:szCs w:val="28"/>
        </w:rPr>
        <w:t xml:space="preserve">Алексеев </w:t>
      </w:r>
      <w:r>
        <w:rPr>
          <w:sz w:val="28"/>
          <w:szCs w:val="28"/>
        </w:rPr>
        <w:t>// Рынок ценных бумаг.-</w:t>
      </w:r>
      <w:r w:rsidRPr="0045490B">
        <w:rPr>
          <w:sz w:val="28"/>
          <w:szCs w:val="28"/>
        </w:rPr>
        <w:t xml:space="preserve"> 2002. - №1.-с41-50.</w:t>
      </w:r>
    </w:p>
    <w:p w:rsidR="00402BDA" w:rsidRDefault="00402BDA" w:rsidP="00402BDA">
      <w:pPr>
        <w:numPr>
          <w:ilvl w:val="0"/>
          <w:numId w:val="15"/>
        </w:numPr>
        <w:spacing w:line="360" w:lineRule="auto"/>
        <w:jc w:val="both"/>
        <w:rPr>
          <w:sz w:val="28"/>
          <w:szCs w:val="28"/>
        </w:rPr>
      </w:pPr>
      <w:r w:rsidRPr="0045490B">
        <w:rPr>
          <w:spacing w:val="8"/>
          <w:sz w:val="28"/>
          <w:szCs w:val="28"/>
        </w:rPr>
        <w:t>Москвин</w:t>
      </w:r>
      <w:r>
        <w:rPr>
          <w:spacing w:val="8"/>
          <w:sz w:val="28"/>
          <w:szCs w:val="28"/>
        </w:rPr>
        <w:t>,</w:t>
      </w:r>
      <w:r w:rsidRPr="0045490B">
        <w:rPr>
          <w:spacing w:val="8"/>
          <w:sz w:val="28"/>
          <w:szCs w:val="28"/>
        </w:rPr>
        <w:t xml:space="preserve"> В.А. Принципы организации системы внутреннего контроля в коммерче</w:t>
      </w:r>
      <w:r>
        <w:rPr>
          <w:spacing w:val="8"/>
          <w:sz w:val="28"/>
          <w:szCs w:val="28"/>
        </w:rPr>
        <w:t>ском банке/В.А. Москвин// Банковское дело.-1999</w:t>
      </w:r>
      <w:r w:rsidRPr="0045490B">
        <w:rPr>
          <w:spacing w:val="8"/>
          <w:sz w:val="28"/>
          <w:szCs w:val="28"/>
        </w:rPr>
        <w:t>.-№12-с6-18.</w:t>
      </w:r>
    </w:p>
    <w:p w:rsidR="00402BDA" w:rsidRDefault="00402BDA" w:rsidP="00402BDA">
      <w:pPr>
        <w:numPr>
          <w:ilvl w:val="0"/>
          <w:numId w:val="15"/>
        </w:numPr>
        <w:spacing w:line="360" w:lineRule="auto"/>
        <w:jc w:val="both"/>
        <w:rPr>
          <w:sz w:val="28"/>
          <w:szCs w:val="28"/>
        </w:rPr>
      </w:pPr>
      <w:r w:rsidRPr="0045490B">
        <w:rPr>
          <w:sz w:val="28"/>
          <w:szCs w:val="28"/>
        </w:rPr>
        <w:t>Осипенко</w:t>
      </w:r>
      <w:r>
        <w:rPr>
          <w:sz w:val="28"/>
          <w:szCs w:val="28"/>
        </w:rPr>
        <w:t>,</w:t>
      </w:r>
      <w:r w:rsidRPr="0045490B">
        <w:rPr>
          <w:sz w:val="28"/>
          <w:szCs w:val="28"/>
        </w:rPr>
        <w:t xml:space="preserve"> Т.В.</w:t>
      </w:r>
      <w:r>
        <w:rPr>
          <w:sz w:val="28"/>
          <w:szCs w:val="28"/>
        </w:rPr>
        <w:t xml:space="preserve"> </w:t>
      </w:r>
      <w:r w:rsidRPr="0045490B">
        <w:rPr>
          <w:sz w:val="28"/>
          <w:szCs w:val="28"/>
        </w:rPr>
        <w:t xml:space="preserve">О системе </w:t>
      </w:r>
      <w:r>
        <w:rPr>
          <w:sz w:val="28"/>
          <w:szCs w:val="28"/>
        </w:rPr>
        <w:t xml:space="preserve">рисков банковской деятельности/ </w:t>
      </w:r>
      <w:r w:rsidRPr="0045490B">
        <w:rPr>
          <w:sz w:val="28"/>
          <w:szCs w:val="28"/>
        </w:rPr>
        <w:t xml:space="preserve">Т.В.Осипенко </w:t>
      </w:r>
      <w:r>
        <w:rPr>
          <w:sz w:val="28"/>
          <w:szCs w:val="28"/>
        </w:rPr>
        <w:t xml:space="preserve">// </w:t>
      </w:r>
      <w:r w:rsidRPr="0045490B">
        <w:rPr>
          <w:sz w:val="28"/>
          <w:szCs w:val="28"/>
        </w:rPr>
        <w:t>Деньги и кредит.-2000.-№4.-с 45-50.</w:t>
      </w:r>
    </w:p>
    <w:p w:rsidR="00A134DE" w:rsidRDefault="00A134DE" w:rsidP="00A134DE">
      <w:pPr>
        <w:numPr>
          <w:ilvl w:val="0"/>
          <w:numId w:val="15"/>
        </w:numPr>
        <w:spacing w:line="360" w:lineRule="auto"/>
        <w:jc w:val="both"/>
        <w:rPr>
          <w:sz w:val="28"/>
          <w:szCs w:val="28"/>
        </w:rPr>
      </w:pPr>
      <w:r w:rsidRPr="0045490B">
        <w:rPr>
          <w:sz w:val="28"/>
          <w:szCs w:val="28"/>
        </w:rPr>
        <w:t>Панова</w:t>
      </w:r>
      <w:r w:rsidRPr="00A134DE">
        <w:rPr>
          <w:sz w:val="28"/>
          <w:szCs w:val="28"/>
        </w:rPr>
        <w:t xml:space="preserve"> </w:t>
      </w:r>
      <w:r w:rsidRPr="0045490B">
        <w:rPr>
          <w:sz w:val="28"/>
          <w:szCs w:val="28"/>
        </w:rPr>
        <w:t>Г.С. Анализ финансового состояния коммерческого банка</w:t>
      </w:r>
      <w:r>
        <w:rPr>
          <w:sz w:val="28"/>
          <w:szCs w:val="28"/>
        </w:rPr>
        <w:t>. - М.: Финансы и статистика, 1997</w:t>
      </w:r>
      <w:r w:rsidRPr="0045490B">
        <w:rPr>
          <w:sz w:val="28"/>
          <w:szCs w:val="28"/>
        </w:rPr>
        <w:t>.-367с.</w:t>
      </w:r>
    </w:p>
    <w:p w:rsidR="00402BDA" w:rsidRDefault="00127284" w:rsidP="00402BDA">
      <w:pPr>
        <w:numPr>
          <w:ilvl w:val="0"/>
          <w:numId w:val="15"/>
        </w:numPr>
        <w:spacing w:line="360" w:lineRule="auto"/>
        <w:jc w:val="both"/>
        <w:rPr>
          <w:sz w:val="28"/>
          <w:szCs w:val="28"/>
        </w:rPr>
      </w:pPr>
      <w:r>
        <w:rPr>
          <w:sz w:val="28"/>
          <w:szCs w:val="28"/>
        </w:rPr>
        <w:t xml:space="preserve"> </w:t>
      </w:r>
      <w:r w:rsidR="00402BDA" w:rsidRPr="0045490B">
        <w:rPr>
          <w:spacing w:val="8"/>
          <w:sz w:val="28"/>
          <w:szCs w:val="28"/>
        </w:rPr>
        <w:t>Петунин</w:t>
      </w:r>
      <w:r w:rsidR="00402BDA" w:rsidRPr="0045490B">
        <w:rPr>
          <w:sz w:val="28"/>
          <w:szCs w:val="28"/>
        </w:rPr>
        <w:t xml:space="preserve"> И.М., Поморина М.А. Методы оценки и управления проце</w:t>
      </w:r>
      <w:r w:rsidR="00402BDA">
        <w:rPr>
          <w:sz w:val="28"/>
          <w:szCs w:val="28"/>
        </w:rPr>
        <w:t>нтным риском/</w:t>
      </w:r>
      <w:r w:rsidR="00402BDA" w:rsidRPr="00254384">
        <w:rPr>
          <w:spacing w:val="8"/>
          <w:sz w:val="28"/>
          <w:szCs w:val="28"/>
        </w:rPr>
        <w:t xml:space="preserve"> </w:t>
      </w:r>
      <w:r w:rsidR="00402BDA" w:rsidRPr="0045490B">
        <w:rPr>
          <w:sz w:val="28"/>
          <w:szCs w:val="28"/>
        </w:rPr>
        <w:t>И.М.</w:t>
      </w:r>
      <w:r w:rsidR="00402BDA">
        <w:rPr>
          <w:sz w:val="28"/>
          <w:szCs w:val="28"/>
        </w:rPr>
        <w:t xml:space="preserve"> </w:t>
      </w:r>
      <w:r w:rsidR="00402BDA" w:rsidRPr="0045490B">
        <w:rPr>
          <w:spacing w:val="8"/>
          <w:sz w:val="28"/>
          <w:szCs w:val="28"/>
        </w:rPr>
        <w:t>Петунин</w:t>
      </w:r>
      <w:r w:rsidR="00402BDA" w:rsidRPr="0045490B">
        <w:rPr>
          <w:sz w:val="28"/>
          <w:szCs w:val="28"/>
        </w:rPr>
        <w:t xml:space="preserve">, М.А. </w:t>
      </w:r>
      <w:r w:rsidR="00402BDA">
        <w:rPr>
          <w:sz w:val="28"/>
          <w:szCs w:val="28"/>
        </w:rPr>
        <w:t xml:space="preserve"> </w:t>
      </w:r>
      <w:r w:rsidR="00402BDA" w:rsidRPr="0045490B">
        <w:rPr>
          <w:sz w:val="28"/>
          <w:szCs w:val="28"/>
        </w:rPr>
        <w:t xml:space="preserve">Поморина </w:t>
      </w:r>
      <w:r w:rsidR="00402BDA">
        <w:rPr>
          <w:sz w:val="28"/>
          <w:szCs w:val="28"/>
        </w:rPr>
        <w:t>// Банковское дело.-</w:t>
      </w:r>
      <w:r w:rsidR="00402BDA" w:rsidRPr="0045490B">
        <w:rPr>
          <w:sz w:val="28"/>
          <w:szCs w:val="28"/>
        </w:rPr>
        <w:t xml:space="preserve"> 1999. - №1.-с5-10 </w:t>
      </w:r>
    </w:p>
    <w:p w:rsidR="0045490B" w:rsidRDefault="00127284" w:rsidP="0045490B">
      <w:pPr>
        <w:numPr>
          <w:ilvl w:val="0"/>
          <w:numId w:val="15"/>
        </w:numPr>
        <w:spacing w:line="360" w:lineRule="auto"/>
        <w:jc w:val="both"/>
        <w:rPr>
          <w:sz w:val="28"/>
          <w:szCs w:val="28"/>
        </w:rPr>
      </w:pPr>
      <w:r>
        <w:rPr>
          <w:sz w:val="28"/>
          <w:szCs w:val="28"/>
        </w:rPr>
        <w:t>Роуз, П.С.</w:t>
      </w:r>
      <w:r w:rsidR="0045490B" w:rsidRPr="0045490B">
        <w:rPr>
          <w:sz w:val="28"/>
          <w:szCs w:val="28"/>
        </w:rPr>
        <w:t xml:space="preserve"> Банковский м</w:t>
      </w:r>
      <w:r w:rsidR="00CB553F">
        <w:rPr>
          <w:sz w:val="28"/>
          <w:szCs w:val="28"/>
        </w:rPr>
        <w:t>енеджемент. - М.: Дело ЛТД, 1999</w:t>
      </w:r>
      <w:r w:rsidR="0045490B" w:rsidRPr="0045490B">
        <w:rPr>
          <w:sz w:val="28"/>
          <w:szCs w:val="28"/>
        </w:rPr>
        <w:t>. -504с.</w:t>
      </w:r>
    </w:p>
    <w:p w:rsidR="0045490B" w:rsidRDefault="0045490B" w:rsidP="0045490B">
      <w:pPr>
        <w:numPr>
          <w:ilvl w:val="0"/>
          <w:numId w:val="15"/>
        </w:numPr>
        <w:spacing w:line="360" w:lineRule="auto"/>
        <w:jc w:val="both"/>
        <w:rPr>
          <w:sz w:val="28"/>
          <w:szCs w:val="28"/>
        </w:rPr>
      </w:pPr>
      <w:r w:rsidRPr="0045490B">
        <w:rPr>
          <w:sz w:val="28"/>
          <w:szCs w:val="28"/>
        </w:rPr>
        <w:t>Рогов</w:t>
      </w:r>
      <w:r w:rsidR="00A134DE">
        <w:rPr>
          <w:sz w:val="28"/>
          <w:szCs w:val="28"/>
        </w:rPr>
        <w:t>,</w:t>
      </w:r>
      <w:r w:rsidR="00A134DE" w:rsidRPr="00A134DE">
        <w:rPr>
          <w:sz w:val="28"/>
          <w:szCs w:val="28"/>
        </w:rPr>
        <w:t xml:space="preserve"> </w:t>
      </w:r>
      <w:r w:rsidR="00A134DE">
        <w:rPr>
          <w:sz w:val="28"/>
          <w:szCs w:val="28"/>
        </w:rPr>
        <w:t>М.А</w:t>
      </w:r>
      <w:r w:rsidRPr="0045490B">
        <w:rPr>
          <w:sz w:val="28"/>
          <w:szCs w:val="28"/>
        </w:rPr>
        <w:t>. Риск-менеджемент</w:t>
      </w:r>
      <w:r w:rsidR="00817F2D">
        <w:rPr>
          <w:sz w:val="28"/>
          <w:szCs w:val="28"/>
        </w:rPr>
        <w:t xml:space="preserve"> </w:t>
      </w:r>
      <w:r w:rsidRPr="0045490B">
        <w:rPr>
          <w:sz w:val="28"/>
          <w:szCs w:val="28"/>
        </w:rPr>
        <w:t>-</w:t>
      </w:r>
      <w:r w:rsidR="00817F2D">
        <w:rPr>
          <w:sz w:val="28"/>
          <w:szCs w:val="28"/>
        </w:rPr>
        <w:t xml:space="preserve"> </w:t>
      </w:r>
      <w:r w:rsidRPr="0045490B">
        <w:rPr>
          <w:sz w:val="28"/>
          <w:szCs w:val="28"/>
        </w:rPr>
        <w:t>М.:</w:t>
      </w:r>
      <w:r w:rsidR="00817F2D">
        <w:rPr>
          <w:sz w:val="28"/>
          <w:szCs w:val="28"/>
        </w:rPr>
        <w:t xml:space="preserve"> </w:t>
      </w:r>
      <w:r w:rsidRPr="0045490B">
        <w:rPr>
          <w:sz w:val="28"/>
          <w:szCs w:val="28"/>
        </w:rPr>
        <w:t>Финансы и статистика,2001.-125с.</w:t>
      </w:r>
    </w:p>
    <w:p w:rsidR="00A134DE" w:rsidRPr="00A134DE" w:rsidRDefault="00A134DE" w:rsidP="0045490B">
      <w:pPr>
        <w:numPr>
          <w:ilvl w:val="0"/>
          <w:numId w:val="15"/>
        </w:numPr>
        <w:spacing w:line="360" w:lineRule="auto"/>
        <w:jc w:val="both"/>
        <w:rPr>
          <w:sz w:val="28"/>
          <w:szCs w:val="28"/>
        </w:rPr>
      </w:pPr>
      <w:r w:rsidRPr="0045490B">
        <w:rPr>
          <w:spacing w:val="8"/>
          <w:sz w:val="28"/>
          <w:szCs w:val="28"/>
        </w:rPr>
        <w:t>Рышков</w:t>
      </w:r>
      <w:r>
        <w:rPr>
          <w:spacing w:val="8"/>
          <w:sz w:val="28"/>
          <w:szCs w:val="28"/>
        </w:rPr>
        <w:t>,</w:t>
      </w:r>
      <w:r w:rsidRPr="0045490B">
        <w:rPr>
          <w:spacing w:val="8"/>
          <w:sz w:val="28"/>
          <w:szCs w:val="28"/>
        </w:rPr>
        <w:t xml:space="preserve"> Д.А. Операции «своп» и методы их количествен</w:t>
      </w:r>
      <w:r>
        <w:rPr>
          <w:spacing w:val="8"/>
          <w:sz w:val="28"/>
          <w:szCs w:val="28"/>
        </w:rPr>
        <w:t>ной оценки /Д.А. Рышков // Деньги и кредит.-1999</w:t>
      </w:r>
      <w:r w:rsidRPr="0045490B">
        <w:rPr>
          <w:spacing w:val="8"/>
          <w:sz w:val="28"/>
          <w:szCs w:val="28"/>
        </w:rPr>
        <w:t>.-№7-с15-22.</w:t>
      </w:r>
    </w:p>
    <w:p w:rsidR="00A134DE" w:rsidRPr="00A134DE" w:rsidRDefault="00A134DE" w:rsidP="0045490B">
      <w:pPr>
        <w:numPr>
          <w:ilvl w:val="0"/>
          <w:numId w:val="15"/>
        </w:numPr>
        <w:spacing w:line="360" w:lineRule="auto"/>
        <w:jc w:val="both"/>
        <w:rPr>
          <w:sz w:val="28"/>
          <w:szCs w:val="28"/>
        </w:rPr>
      </w:pPr>
      <w:r w:rsidRPr="0045490B">
        <w:rPr>
          <w:spacing w:val="8"/>
          <w:sz w:val="28"/>
          <w:szCs w:val="28"/>
        </w:rPr>
        <w:t>Севриновский</w:t>
      </w:r>
      <w:r>
        <w:rPr>
          <w:spacing w:val="8"/>
          <w:sz w:val="28"/>
          <w:szCs w:val="28"/>
        </w:rPr>
        <w:t>,</w:t>
      </w:r>
      <w:r w:rsidRPr="0045490B">
        <w:rPr>
          <w:spacing w:val="8"/>
          <w:sz w:val="28"/>
          <w:szCs w:val="28"/>
        </w:rPr>
        <w:t xml:space="preserve"> В.</w:t>
      </w:r>
      <w:r>
        <w:rPr>
          <w:spacing w:val="8"/>
          <w:sz w:val="28"/>
          <w:szCs w:val="28"/>
        </w:rPr>
        <w:t xml:space="preserve"> </w:t>
      </w:r>
      <w:r w:rsidRPr="0045490B">
        <w:rPr>
          <w:spacing w:val="8"/>
          <w:sz w:val="28"/>
          <w:szCs w:val="28"/>
        </w:rPr>
        <w:t xml:space="preserve">Построение эффективной системы </w:t>
      </w:r>
      <w:r w:rsidRPr="0045490B">
        <w:rPr>
          <w:spacing w:val="8"/>
          <w:sz w:val="28"/>
          <w:szCs w:val="28"/>
          <w:lang w:val="en-US"/>
        </w:rPr>
        <w:t>GAP</w:t>
      </w:r>
      <w:r w:rsidRPr="0045490B">
        <w:rPr>
          <w:spacing w:val="8"/>
          <w:sz w:val="28"/>
          <w:szCs w:val="28"/>
        </w:rPr>
        <w:t>- а</w:t>
      </w:r>
      <w:r>
        <w:rPr>
          <w:spacing w:val="8"/>
          <w:sz w:val="28"/>
          <w:szCs w:val="28"/>
        </w:rPr>
        <w:t xml:space="preserve">нализа в кредитной организации/В. Севриновский// </w:t>
      </w:r>
      <w:r w:rsidRPr="0045490B">
        <w:rPr>
          <w:spacing w:val="8"/>
          <w:sz w:val="28"/>
          <w:szCs w:val="28"/>
        </w:rPr>
        <w:t>Анали</w:t>
      </w:r>
      <w:r>
        <w:rPr>
          <w:spacing w:val="8"/>
          <w:sz w:val="28"/>
          <w:szCs w:val="28"/>
        </w:rPr>
        <w:t>тический банковский журнал.- 2004.-№1</w:t>
      </w:r>
      <w:r w:rsidRPr="0045490B">
        <w:rPr>
          <w:spacing w:val="8"/>
          <w:sz w:val="28"/>
          <w:szCs w:val="28"/>
        </w:rPr>
        <w:t>.-с</w:t>
      </w:r>
      <w:r>
        <w:rPr>
          <w:spacing w:val="8"/>
          <w:sz w:val="28"/>
          <w:szCs w:val="28"/>
        </w:rPr>
        <w:t xml:space="preserve"> </w:t>
      </w:r>
      <w:r w:rsidRPr="0045490B">
        <w:rPr>
          <w:spacing w:val="8"/>
          <w:sz w:val="28"/>
          <w:szCs w:val="28"/>
        </w:rPr>
        <w:t>33-40</w:t>
      </w:r>
    </w:p>
    <w:p w:rsidR="00402BDA" w:rsidRDefault="00402BDA" w:rsidP="00402BDA">
      <w:pPr>
        <w:numPr>
          <w:ilvl w:val="0"/>
          <w:numId w:val="15"/>
        </w:numPr>
        <w:spacing w:line="360" w:lineRule="auto"/>
        <w:jc w:val="both"/>
        <w:rPr>
          <w:sz w:val="28"/>
          <w:szCs w:val="28"/>
        </w:rPr>
      </w:pPr>
      <w:r w:rsidRPr="0045490B">
        <w:rPr>
          <w:sz w:val="28"/>
          <w:szCs w:val="28"/>
        </w:rPr>
        <w:t>Севрук</w:t>
      </w:r>
      <w:r>
        <w:rPr>
          <w:sz w:val="28"/>
          <w:szCs w:val="28"/>
        </w:rPr>
        <w:t>, В</w:t>
      </w:r>
      <w:r w:rsidRPr="0045490B">
        <w:rPr>
          <w:sz w:val="28"/>
          <w:szCs w:val="28"/>
        </w:rPr>
        <w:t>.</w:t>
      </w:r>
      <w:r>
        <w:rPr>
          <w:sz w:val="28"/>
          <w:szCs w:val="28"/>
        </w:rPr>
        <w:t>Т.</w:t>
      </w:r>
      <w:r w:rsidRPr="0045490B">
        <w:rPr>
          <w:sz w:val="28"/>
          <w:szCs w:val="28"/>
        </w:rPr>
        <w:t xml:space="preserve"> Банков</w:t>
      </w:r>
      <w:r>
        <w:rPr>
          <w:sz w:val="28"/>
          <w:szCs w:val="28"/>
        </w:rPr>
        <w:t>ские риски. – М.: Дело ЛТД.-2005.</w:t>
      </w:r>
    </w:p>
    <w:p w:rsidR="00A134DE" w:rsidRPr="00A134DE" w:rsidRDefault="00A134DE" w:rsidP="0045490B">
      <w:pPr>
        <w:numPr>
          <w:ilvl w:val="0"/>
          <w:numId w:val="15"/>
        </w:numPr>
        <w:spacing w:line="360" w:lineRule="auto"/>
        <w:jc w:val="both"/>
        <w:rPr>
          <w:sz w:val="28"/>
          <w:szCs w:val="28"/>
        </w:rPr>
      </w:pPr>
      <w:r w:rsidRPr="0045490B">
        <w:rPr>
          <w:sz w:val="28"/>
          <w:szCs w:val="28"/>
        </w:rPr>
        <w:t>Селезнев</w:t>
      </w:r>
      <w:r w:rsidRPr="00254384">
        <w:rPr>
          <w:sz w:val="28"/>
          <w:szCs w:val="28"/>
        </w:rPr>
        <w:t xml:space="preserve"> </w:t>
      </w:r>
      <w:r w:rsidRPr="0045490B">
        <w:rPr>
          <w:sz w:val="28"/>
          <w:szCs w:val="28"/>
        </w:rPr>
        <w:t>И., Селезнева В. О месте хеджирования в системе методов снижения банковских рисков и его механизме</w:t>
      </w:r>
      <w:r>
        <w:rPr>
          <w:sz w:val="28"/>
          <w:szCs w:val="28"/>
        </w:rPr>
        <w:t>/</w:t>
      </w:r>
      <w:r w:rsidRPr="00254384">
        <w:rPr>
          <w:sz w:val="28"/>
          <w:szCs w:val="28"/>
        </w:rPr>
        <w:t xml:space="preserve"> </w:t>
      </w:r>
      <w:r w:rsidRPr="0045490B">
        <w:rPr>
          <w:sz w:val="28"/>
          <w:szCs w:val="28"/>
        </w:rPr>
        <w:t>И.</w:t>
      </w:r>
      <w:r>
        <w:rPr>
          <w:sz w:val="28"/>
          <w:szCs w:val="28"/>
        </w:rPr>
        <w:t xml:space="preserve"> </w:t>
      </w:r>
      <w:r w:rsidRPr="0045490B">
        <w:rPr>
          <w:sz w:val="28"/>
          <w:szCs w:val="28"/>
        </w:rPr>
        <w:t xml:space="preserve">Селезнев, В. </w:t>
      </w:r>
      <w:r>
        <w:rPr>
          <w:sz w:val="28"/>
          <w:szCs w:val="28"/>
        </w:rPr>
        <w:t xml:space="preserve"> </w:t>
      </w:r>
      <w:r w:rsidRPr="0045490B">
        <w:rPr>
          <w:sz w:val="28"/>
          <w:szCs w:val="28"/>
        </w:rPr>
        <w:t xml:space="preserve">Селезнева </w:t>
      </w:r>
      <w:r>
        <w:rPr>
          <w:sz w:val="28"/>
          <w:szCs w:val="28"/>
        </w:rPr>
        <w:t>//</w:t>
      </w:r>
      <w:r w:rsidRPr="0045490B">
        <w:rPr>
          <w:spacing w:val="8"/>
          <w:sz w:val="28"/>
          <w:szCs w:val="28"/>
        </w:rPr>
        <w:t xml:space="preserve"> Аналитический банко</w:t>
      </w:r>
      <w:r>
        <w:rPr>
          <w:spacing w:val="8"/>
          <w:sz w:val="28"/>
          <w:szCs w:val="28"/>
        </w:rPr>
        <w:t>вский журнал.-</w:t>
      </w:r>
      <w:r w:rsidRPr="0045490B">
        <w:rPr>
          <w:spacing w:val="8"/>
          <w:sz w:val="28"/>
          <w:szCs w:val="28"/>
        </w:rPr>
        <w:t>2002.-№2(81).-с25-45.</w:t>
      </w:r>
    </w:p>
    <w:p w:rsidR="0045490B" w:rsidRDefault="0045490B" w:rsidP="0045490B">
      <w:pPr>
        <w:numPr>
          <w:ilvl w:val="0"/>
          <w:numId w:val="15"/>
        </w:numPr>
        <w:spacing w:line="360" w:lineRule="auto"/>
        <w:jc w:val="both"/>
        <w:rPr>
          <w:sz w:val="28"/>
          <w:szCs w:val="28"/>
        </w:rPr>
      </w:pPr>
      <w:r w:rsidRPr="0045490B">
        <w:rPr>
          <w:spacing w:val="8"/>
          <w:sz w:val="28"/>
          <w:szCs w:val="28"/>
        </w:rPr>
        <w:t>Супрунович</w:t>
      </w:r>
      <w:r w:rsidR="00254384">
        <w:rPr>
          <w:spacing w:val="8"/>
          <w:sz w:val="28"/>
          <w:szCs w:val="28"/>
        </w:rPr>
        <w:t>,</w:t>
      </w:r>
      <w:r w:rsidR="00254384" w:rsidRPr="00254384">
        <w:rPr>
          <w:spacing w:val="8"/>
          <w:sz w:val="28"/>
          <w:szCs w:val="28"/>
        </w:rPr>
        <w:t xml:space="preserve"> </w:t>
      </w:r>
      <w:r w:rsidR="00254384" w:rsidRPr="0045490B">
        <w:rPr>
          <w:spacing w:val="8"/>
          <w:sz w:val="28"/>
          <w:szCs w:val="28"/>
        </w:rPr>
        <w:t>Е</w:t>
      </w:r>
      <w:r w:rsidR="00254384">
        <w:rPr>
          <w:sz w:val="28"/>
          <w:szCs w:val="28"/>
        </w:rPr>
        <w:t xml:space="preserve">. Основы управления рисками/ </w:t>
      </w:r>
      <w:r w:rsidR="00254384" w:rsidRPr="0045490B">
        <w:rPr>
          <w:spacing w:val="8"/>
          <w:sz w:val="28"/>
          <w:szCs w:val="28"/>
        </w:rPr>
        <w:t>Е.Супрунович</w:t>
      </w:r>
      <w:r w:rsidR="00254384">
        <w:rPr>
          <w:sz w:val="28"/>
          <w:szCs w:val="28"/>
        </w:rPr>
        <w:t xml:space="preserve">. // Банковское дело.- </w:t>
      </w:r>
      <w:r w:rsidRPr="0045490B">
        <w:rPr>
          <w:sz w:val="28"/>
          <w:szCs w:val="28"/>
        </w:rPr>
        <w:t>2001.-№12.-с25-32.</w:t>
      </w:r>
    </w:p>
    <w:p w:rsidR="00025763" w:rsidRDefault="00025763" w:rsidP="0045490B">
      <w:pPr>
        <w:numPr>
          <w:ilvl w:val="0"/>
          <w:numId w:val="15"/>
        </w:numPr>
        <w:spacing w:line="360" w:lineRule="auto"/>
        <w:jc w:val="both"/>
        <w:rPr>
          <w:sz w:val="28"/>
          <w:szCs w:val="28"/>
        </w:rPr>
      </w:pPr>
      <w:r>
        <w:rPr>
          <w:sz w:val="28"/>
          <w:szCs w:val="28"/>
        </w:rPr>
        <w:t>Фетисов, Г. Оценка финансовой устойчивости коммерческого банка/Г. Фетисов//Бухгалтерия и банки.-2002.-№10</w:t>
      </w:r>
    </w:p>
    <w:p w:rsidR="00A134DE" w:rsidRPr="0045490B" w:rsidRDefault="0045490B" w:rsidP="00A134DE">
      <w:pPr>
        <w:numPr>
          <w:ilvl w:val="0"/>
          <w:numId w:val="15"/>
        </w:numPr>
        <w:spacing w:line="360" w:lineRule="auto"/>
        <w:jc w:val="both"/>
        <w:rPr>
          <w:sz w:val="28"/>
          <w:szCs w:val="28"/>
        </w:rPr>
      </w:pPr>
      <w:r w:rsidRPr="0045490B">
        <w:rPr>
          <w:sz w:val="28"/>
          <w:szCs w:val="28"/>
        </w:rPr>
        <w:t xml:space="preserve"> </w:t>
      </w:r>
      <w:r w:rsidR="00A134DE">
        <w:rPr>
          <w:sz w:val="28"/>
          <w:szCs w:val="28"/>
        </w:rPr>
        <w:t>Отчёты</w:t>
      </w:r>
      <w:r w:rsidR="00A134DE" w:rsidRPr="00240514">
        <w:rPr>
          <w:sz w:val="28"/>
          <w:szCs w:val="28"/>
        </w:rPr>
        <w:t xml:space="preserve"> </w:t>
      </w:r>
      <w:r w:rsidR="00A134DE">
        <w:rPr>
          <w:sz w:val="28"/>
          <w:szCs w:val="28"/>
        </w:rPr>
        <w:t>ОАО АКБ «Актив Банка»</w:t>
      </w:r>
      <w:r w:rsidR="003058BB">
        <w:rPr>
          <w:sz w:val="28"/>
          <w:szCs w:val="28"/>
        </w:rPr>
        <w:t>. Финансова</w:t>
      </w:r>
      <w:r w:rsidR="00404565">
        <w:rPr>
          <w:sz w:val="28"/>
          <w:szCs w:val="28"/>
        </w:rPr>
        <w:t>я отчётность -</w:t>
      </w:r>
      <w:r w:rsidR="00127284">
        <w:rPr>
          <w:sz w:val="28"/>
          <w:szCs w:val="28"/>
        </w:rPr>
        <w:t xml:space="preserve"> </w:t>
      </w:r>
      <w:r w:rsidR="00404565">
        <w:rPr>
          <w:sz w:val="28"/>
          <w:szCs w:val="28"/>
        </w:rPr>
        <w:t>на 31 декабря 200</w:t>
      </w:r>
      <w:r w:rsidR="00404565" w:rsidRPr="00404565">
        <w:rPr>
          <w:sz w:val="28"/>
          <w:szCs w:val="28"/>
        </w:rPr>
        <w:t>4</w:t>
      </w:r>
      <w:r w:rsidR="003058BB">
        <w:rPr>
          <w:sz w:val="28"/>
          <w:szCs w:val="28"/>
        </w:rPr>
        <w:t xml:space="preserve"> года</w:t>
      </w:r>
      <w:r w:rsidR="00A134DE">
        <w:rPr>
          <w:sz w:val="28"/>
          <w:szCs w:val="28"/>
        </w:rPr>
        <w:t xml:space="preserve">.- Режим доступа: </w:t>
      </w:r>
      <w:r w:rsidR="00A134DE" w:rsidRPr="00240514">
        <w:rPr>
          <w:sz w:val="28"/>
          <w:szCs w:val="28"/>
          <w:lang w:val="en-US"/>
        </w:rPr>
        <w:t>http</w:t>
      </w:r>
      <w:r w:rsidR="00A134DE" w:rsidRPr="00240514">
        <w:rPr>
          <w:sz w:val="28"/>
          <w:szCs w:val="28"/>
        </w:rPr>
        <w:t>://</w:t>
      </w:r>
      <w:r w:rsidR="00A134DE" w:rsidRPr="00240514">
        <w:rPr>
          <w:sz w:val="28"/>
          <w:szCs w:val="28"/>
          <w:lang w:val="en-US"/>
        </w:rPr>
        <w:t>www</w:t>
      </w:r>
      <w:r w:rsidR="00A134DE" w:rsidRPr="00240514">
        <w:rPr>
          <w:sz w:val="28"/>
          <w:szCs w:val="28"/>
        </w:rPr>
        <w:t>.</w:t>
      </w:r>
      <w:r w:rsidR="00F92B85">
        <w:rPr>
          <w:sz w:val="28"/>
          <w:szCs w:val="28"/>
          <w:lang w:val="en-US"/>
        </w:rPr>
        <w:t>aktivbank</w:t>
      </w:r>
      <w:r w:rsidR="00A134DE" w:rsidRPr="00240514">
        <w:rPr>
          <w:sz w:val="28"/>
          <w:szCs w:val="28"/>
        </w:rPr>
        <w:t>.</w:t>
      </w:r>
      <w:r w:rsidR="00A134DE" w:rsidRPr="00240514">
        <w:rPr>
          <w:sz w:val="28"/>
          <w:szCs w:val="28"/>
          <w:lang w:val="en-US"/>
        </w:rPr>
        <w:t>ru</w:t>
      </w:r>
      <w:r w:rsidR="00A134DE" w:rsidRPr="00240514">
        <w:rPr>
          <w:sz w:val="28"/>
          <w:szCs w:val="28"/>
        </w:rPr>
        <w:t>.</w:t>
      </w:r>
      <w:r w:rsidR="00A134DE">
        <w:rPr>
          <w:sz w:val="28"/>
          <w:szCs w:val="28"/>
        </w:rPr>
        <w:t xml:space="preserve"> </w:t>
      </w:r>
      <w:r w:rsidR="00A134DE" w:rsidRPr="00240514">
        <w:rPr>
          <w:sz w:val="28"/>
          <w:szCs w:val="28"/>
        </w:rPr>
        <w:t>- Загл</w:t>
      </w:r>
      <w:r w:rsidR="00A134DE">
        <w:rPr>
          <w:sz w:val="28"/>
          <w:szCs w:val="28"/>
        </w:rPr>
        <w:t>. с экрана.</w:t>
      </w:r>
    </w:p>
    <w:p w:rsidR="003058BB" w:rsidRPr="0045490B" w:rsidRDefault="003058BB" w:rsidP="003058BB">
      <w:pPr>
        <w:numPr>
          <w:ilvl w:val="0"/>
          <w:numId w:val="15"/>
        </w:numPr>
        <w:spacing w:line="360" w:lineRule="auto"/>
        <w:jc w:val="both"/>
        <w:rPr>
          <w:sz w:val="28"/>
          <w:szCs w:val="28"/>
        </w:rPr>
      </w:pPr>
      <w:r>
        <w:rPr>
          <w:sz w:val="28"/>
          <w:szCs w:val="28"/>
        </w:rPr>
        <w:t>Отчёты</w:t>
      </w:r>
      <w:r w:rsidRPr="00240514">
        <w:rPr>
          <w:sz w:val="28"/>
          <w:szCs w:val="28"/>
        </w:rPr>
        <w:t xml:space="preserve"> </w:t>
      </w:r>
      <w:r>
        <w:rPr>
          <w:sz w:val="28"/>
          <w:szCs w:val="28"/>
        </w:rPr>
        <w:t>ОАО АКБ «Актив Банка». Финансовая отчётность -</w:t>
      </w:r>
      <w:r w:rsidR="00127284">
        <w:rPr>
          <w:sz w:val="28"/>
          <w:szCs w:val="28"/>
        </w:rPr>
        <w:t xml:space="preserve"> </w:t>
      </w:r>
      <w:r>
        <w:rPr>
          <w:sz w:val="28"/>
          <w:szCs w:val="28"/>
        </w:rPr>
        <w:t xml:space="preserve">на 31 декабря 2005 года.- Режим доступа: </w:t>
      </w:r>
      <w:r w:rsidRPr="00240514">
        <w:rPr>
          <w:sz w:val="28"/>
          <w:szCs w:val="28"/>
          <w:lang w:val="en-US"/>
        </w:rPr>
        <w:t>http</w:t>
      </w:r>
      <w:r w:rsidRPr="00240514">
        <w:rPr>
          <w:sz w:val="28"/>
          <w:szCs w:val="28"/>
        </w:rPr>
        <w:t>://</w:t>
      </w:r>
      <w:r w:rsidRPr="00240514">
        <w:rPr>
          <w:sz w:val="28"/>
          <w:szCs w:val="28"/>
          <w:lang w:val="en-US"/>
        </w:rPr>
        <w:t>www</w:t>
      </w:r>
      <w:r w:rsidRPr="00240514">
        <w:rPr>
          <w:sz w:val="28"/>
          <w:szCs w:val="28"/>
        </w:rPr>
        <w:t>.</w:t>
      </w:r>
      <w:r>
        <w:rPr>
          <w:sz w:val="28"/>
          <w:szCs w:val="28"/>
          <w:lang w:val="en-US"/>
        </w:rPr>
        <w:t>aktivbank</w:t>
      </w:r>
      <w:r w:rsidRPr="00240514">
        <w:rPr>
          <w:sz w:val="28"/>
          <w:szCs w:val="28"/>
        </w:rPr>
        <w:t>.</w:t>
      </w:r>
      <w:r w:rsidRPr="00240514">
        <w:rPr>
          <w:sz w:val="28"/>
          <w:szCs w:val="28"/>
          <w:lang w:val="en-US"/>
        </w:rPr>
        <w:t>ru</w:t>
      </w:r>
      <w:r w:rsidRPr="00240514">
        <w:rPr>
          <w:sz w:val="28"/>
          <w:szCs w:val="28"/>
        </w:rPr>
        <w:t>.</w:t>
      </w:r>
      <w:r>
        <w:rPr>
          <w:sz w:val="28"/>
          <w:szCs w:val="28"/>
        </w:rPr>
        <w:t xml:space="preserve"> </w:t>
      </w:r>
      <w:r w:rsidRPr="00240514">
        <w:rPr>
          <w:sz w:val="28"/>
          <w:szCs w:val="28"/>
        </w:rPr>
        <w:t>- Загл</w:t>
      </w:r>
      <w:r>
        <w:rPr>
          <w:sz w:val="28"/>
          <w:szCs w:val="28"/>
        </w:rPr>
        <w:t>. с экрана.</w:t>
      </w:r>
    </w:p>
    <w:p w:rsidR="0045490B" w:rsidRPr="00240514" w:rsidRDefault="003058BB" w:rsidP="00404565">
      <w:pPr>
        <w:numPr>
          <w:ilvl w:val="0"/>
          <w:numId w:val="15"/>
        </w:numPr>
        <w:spacing w:line="360" w:lineRule="auto"/>
        <w:jc w:val="both"/>
        <w:rPr>
          <w:sz w:val="28"/>
          <w:szCs w:val="28"/>
        </w:rPr>
      </w:pPr>
      <w:r>
        <w:rPr>
          <w:sz w:val="28"/>
          <w:szCs w:val="28"/>
        </w:rPr>
        <w:t>Отчёты</w:t>
      </w:r>
      <w:r w:rsidRPr="00240514">
        <w:rPr>
          <w:sz w:val="28"/>
          <w:szCs w:val="28"/>
        </w:rPr>
        <w:t xml:space="preserve"> </w:t>
      </w:r>
      <w:r>
        <w:rPr>
          <w:sz w:val="28"/>
          <w:szCs w:val="28"/>
        </w:rPr>
        <w:t>ОАО АКБ «Актив Банка». Финансова</w:t>
      </w:r>
      <w:r w:rsidR="00404565">
        <w:rPr>
          <w:sz w:val="28"/>
          <w:szCs w:val="28"/>
        </w:rPr>
        <w:t>я отчётность -</w:t>
      </w:r>
      <w:r w:rsidR="00404565" w:rsidRPr="00404565">
        <w:rPr>
          <w:sz w:val="28"/>
          <w:szCs w:val="28"/>
        </w:rPr>
        <w:t xml:space="preserve"> </w:t>
      </w:r>
      <w:r w:rsidR="00404565">
        <w:rPr>
          <w:sz w:val="28"/>
          <w:szCs w:val="28"/>
        </w:rPr>
        <w:t>на 31 декабря 200</w:t>
      </w:r>
      <w:r w:rsidR="00404565" w:rsidRPr="00404565">
        <w:rPr>
          <w:sz w:val="28"/>
          <w:szCs w:val="28"/>
        </w:rPr>
        <w:t>6</w:t>
      </w:r>
      <w:r>
        <w:rPr>
          <w:sz w:val="28"/>
          <w:szCs w:val="28"/>
        </w:rPr>
        <w:t xml:space="preserve"> года.- Режим доступа: </w:t>
      </w:r>
      <w:r w:rsidRPr="00240514">
        <w:rPr>
          <w:sz w:val="28"/>
          <w:szCs w:val="28"/>
          <w:lang w:val="en-US"/>
        </w:rPr>
        <w:t>http</w:t>
      </w:r>
      <w:r w:rsidRPr="00240514">
        <w:rPr>
          <w:sz w:val="28"/>
          <w:szCs w:val="28"/>
        </w:rPr>
        <w:t>://</w:t>
      </w:r>
      <w:r w:rsidRPr="00240514">
        <w:rPr>
          <w:sz w:val="28"/>
          <w:szCs w:val="28"/>
          <w:lang w:val="en-US"/>
        </w:rPr>
        <w:t>www</w:t>
      </w:r>
      <w:r w:rsidRPr="00240514">
        <w:rPr>
          <w:sz w:val="28"/>
          <w:szCs w:val="28"/>
        </w:rPr>
        <w:t>.</w:t>
      </w:r>
      <w:r>
        <w:rPr>
          <w:sz w:val="28"/>
          <w:szCs w:val="28"/>
          <w:lang w:val="en-US"/>
        </w:rPr>
        <w:t>aktivbank</w:t>
      </w:r>
      <w:r w:rsidRPr="00240514">
        <w:rPr>
          <w:sz w:val="28"/>
          <w:szCs w:val="28"/>
        </w:rPr>
        <w:t>.</w:t>
      </w:r>
      <w:r w:rsidRPr="00240514">
        <w:rPr>
          <w:sz w:val="28"/>
          <w:szCs w:val="28"/>
          <w:lang w:val="en-US"/>
        </w:rPr>
        <w:t>ru</w:t>
      </w:r>
      <w:r w:rsidRPr="00240514">
        <w:rPr>
          <w:sz w:val="28"/>
          <w:szCs w:val="28"/>
        </w:rPr>
        <w:t>.</w:t>
      </w:r>
      <w:r>
        <w:rPr>
          <w:sz w:val="28"/>
          <w:szCs w:val="28"/>
        </w:rPr>
        <w:t xml:space="preserve"> </w:t>
      </w:r>
      <w:r w:rsidRPr="00240514">
        <w:rPr>
          <w:sz w:val="28"/>
          <w:szCs w:val="28"/>
        </w:rPr>
        <w:t>- Загл</w:t>
      </w:r>
      <w:r>
        <w:rPr>
          <w:sz w:val="28"/>
          <w:szCs w:val="28"/>
        </w:rPr>
        <w:t>. с экрана.</w:t>
      </w:r>
    </w:p>
    <w:p w:rsidR="000807E9" w:rsidRDefault="000807E9" w:rsidP="00A475FF">
      <w:pPr>
        <w:spacing w:line="360" w:lineRule="auto"/>
        <w:jc w:val="both"/>
        <w:rPr>
          <w:b/>
          <w:sz w:val="28"/>
          <w:szCs w:val="28"/>
        </w:rPr>
      </w:pPr>
    </w:p>
    <w:p w:rsidR="00944534" w:rsidRDefault="00944534" w:rsidP="00A475FF">
      <w:pPr>
        <w:spacing w:line="360" w:lineRule="auto"/>
        <w:jc w:val="both"/>
        <w:rPr>
          <w:b/>
          <w:sz w:val="28"/>
          <w:szCs w:val="28"/>
        </w:rPr>
      </w:pPr>
    </w:p>
    <w:p w:rsidR="00944534" w:rsidRDefault="00944534" w:rsidP="00A475FF">
      <w:pPr>
        <w:spacing w:line="360" w:lineRule="auto"/>
        <w:jc w:val="both"/>
        <w:rPr>
          <w:b/>
          <w:sz w:val="28"/>
          <w:szCs w:val="28"/>
        </w:rPr>
      </w:pPr>
    </w:p>
    <w:p w:rsidR="00944534" w:rsidRDefault="00944534" w:rsidP="00A475FF">
      <w:pPr>
        <w:spacing w:line="360" w:lineRule="auto"/>
        <w:jc w:val="both"/>
        <w:rPr>
          <w:b/>
          <w:sz w:val="28"/>
          <w:szCs w:val="28"/>
        </w:rPr>
      </w:pPr>
    </w:p>
    <w:p w:rsidR="00944534" w:rsidRDefault="00944534" w:rsidP="00A475FF">
      <w:pPr>
        <w:spacing w:line="360" w:lineRule="auto"/>
        <w:jc w:val="both"/>
        <w:rPr>
          <w:b/>
          <w:sz w:val="28"/>
          <w:szCs w:val="28"/>
        </w:rPr>
      </w:pPr>
    </w:p>
    <w:p w:rsidR="00944534" w:rsidRDefault="00944534" w:rsidP="00A475FF">
      <w:pPr>
        <w:spacing w:line="360" w:lineRule="auto"/>
        <w:jc w:val="both"/>
        <w:rPr>
          <w:b/>
          <w:sz w:val="28"/>
          <w:szCs w:val="28"/>
        </w:rPr>
      </w:pPr>
    </w:p>
    <w:p w:rsidR="00944534" w:rsidRDefault="00944534" w:rsidP="00A475FF">
      <w:pPr>
        <w:spacing w:line="360" w:lineRule="auto"/>
        <w:jc w:val="both"/>
        <w:rPr>
          <w:b/>
          <w:sz w:val="28"/>
          <w:szCs w:val="28"/>
        </w:rPr>
      </w:pPr>
    </w:p>
    <w:p w:rsidR="00944534" w:rsidRDefault="00944534" w:rsidP="00A475FF">
      <w:pPr>
        <w:spacing w:line="360" w:lineRule="auto"/>
        <w:jc w:val="both"/>
        <w:rPr>
          <w:b/>
          <w:sz w:val="28"/>
          <w:szCs w:val="28"/>
        </w:rPr>
      </w:pPr>
    </w:p>
    <w:p w:rsidR="00944534" w:rsidRDefault="00944534" w:rsidP="00A475FF">
      <w:pPr>
        <w:spacing w:line="360" w:lineRule="auto"/>
        <w:jc w:val="both"/>
        <w:rPr>
          <w:b/>
          <w:sz w:val="28"/>
          <w:szCs w:val="28"/>
        </w:rPr>
      </w:pPr>
    </w:p>
    <w:p w:rsidR="00944534" w:rsidRDefault="00944534" w:rsidP="00A475FF">
      <w:pPr>
        <w:spacing w:line="360" w:lineRule="auto"/>
        <w:jc w:val="both"/>
        <w:rPr>
          <w:b/>
          <w:sz w:val="28"/>
          <w:szCs w:val="28"/>
        </w:rPr>
      </w:pPr>
    </w:p>
    <w:p w:rsidR="00944534" w:rsidRDefault="00944534" w:rsidP="00A475FF">
      <w:pPr>
        <w:spacing w:line="360" w:lineRule="auto"/>
        <w:jc w:val="both"/>
        <w:rPr>
          <w:b/>
          <w:sz w:val="28"/>
          <w:szCs w:val="28"/>
        </w:rPr>
      </w:pPr>
    </w:p>
    <w:p w:rsidR="00944534" w:rsidRDefault="00944534" w:rsidP="00A475FF">
      <w:pPr>
        <w:spacing w:line="360" w:lineRule="auto"/>
        <w:jc w:val="both"/>
        <w:rPr>
          <w:b/>
          <w:sz w:val="28"/>
          <w:szCs w:val="28"/>
        </w:rPr>
      </w:pPr>
    </w:p>
    <w:p w:rsidR="00944534" w:rsidRDefault="00944534" w:rsidP="00A475FF">
      <w:pPr>
        <w:spacing w:line="360" w:lineRule="auto"/>
        <w:jc w:val="both"/>
        <w:rPr>
          <w:b/>
          <w:sz w:val="28"/>
          <w:szCs w:val="28"/>
        </w:rPr>
      </w:pPr>
    </w:p>
    <w:p w:rsidR="00944534" w:rsidRDefault="00944534" w:rsidP="00A475FF">
      <w:pPr>
        <w:spacing w:line="360" w:lineRule="auto"/>
        <w:jc w:val="both"/>
        <w:rPr>
          <w:b/>
          <w:sz w:val="28"/>
          <w:szCs w:val="28"/>
        </w:rPr>
      </w:pPr>
    </w:p>
    <w:p w:rsidR="00944534" w:rsidRDefault="00944534" w:rsidP="00A475FF">
      <w:pPr>
        <w:spacing w:line="360" w:lineRule="auto"/>
        <w:jc w:val="both"/>
        <w:rPr>
          <w:b/>
          <w:sz w:val="28"/>
          <w:szCs w:val="28"/>
        </w:rPr>
      </w:pPr>
    </w:p>
    <w:p w:rsidR="00944534" w:rsidRDefault="00944534" w:rsidP="00A475FF">
      <w:pPr>
        <w:spacing w:line="360" w:lineRule="auto"/>
        <w:jc w:val="both"/>
        <w:rPr>
          <w:b/>
          <w:sz w:val="28"/>
          <w:szCs w:val="28"/>
        </w:rPr>
      </w:pPr>
    </w:p>
    <w:p w:rsidR="00944534" w:rsidRDefault="00944534" w:rsidP="00A475FF">
      <w:pPr>
        <w:spacing w:line="360" w:lineRule="auto"/>
        <w:jc w:val="both"/>
        <w:rPr>
          <w:b/>
          <w:sz w:val="28"/>
          <w:szCs w:val="28"/>
        </w:rPr>
      </w:pPr>
    </w:p>
    <w:p w:rsidR="00944534" w:rsidRDefault="00944534" w:rsidP="00A475FF">
      <w:pPr>
        <w:spacing w:line="360" w:lineRule="auto"/>
        <w:jc w:val="both"/>
        <w:rPr>
          <w:b/>
          <w:sz w:val="28"/>
          <w:szCs w:val="28"/>
        </w:rPr>
      </w:pPr>
    </w:p>
    <w:p w:rsidR="00944534" w:rsidRDefault="00944534" w:rsidP="00A475FF">
      <w:pPr>
        <w:spacing w:line="360" w:lineRule="auto"/>
        <w:jc w:val="both"/>
        <w:rPr>
          <w:b/>
          <w:sz w:val="28"/>
          <w:szCs w:val="28"/>
        </w:rPr>
      </w:pPr>
    </w:p>
    <w:p w:rsidR="00944534" w:rsidRDefault="00944534" w:rsidP="00A475FF">
      <w:pPr>
        <w:spacing w:line="360" w:lineRule="auto"/>
        <w:jc w:val="both"/>
        <w:rPr>
          <w:b/>
          <w:sz w:val="28"/>
          <w:szCs w:val="28"/>
        </w:rPr>
      </w:pPr>
    </w:p>
    <w:p w:rsidR="00944534" w:rsidRDefault="00944534" w:rsidP="00A475FF">
      <w:pPr>
        <w:spacing w:line="360" w:lineRule="auto"/>
        <w:jc w:val="both"/>
        <w:rPr>
          <w:b/>
          <w:sz w:val="28"/>
          <w:szCs w:val="28"/>
        </w:rPr>
      </w:pPr>
    </w:p>
    <w:p w:rsidR="00944534" w:rsidRDefault="00944534" w:rsidP="00A475FF">
      <w:pPr>
        <w:spacing w:line="360" w:lineRule="auto"/>
        <w:jc w:val="both"/>
        <w:rPr>
          <w:b/>
          <w:sz w:val="28"/>
          <w:szCs w:val="28"/>
        </w:rPr>
      </w:pPr>
    </w:p>
    <w:p w:rsidR="00D00CE3" w:rsidRDefault="00D00CE3" w:rsidP="002C1156">
      <w:pPr>
        <w:spacing w:line="360" w:lineRule="auto"/>
        <w:jc w:val="center"/>
        <w:rPr>
          <w:b/>
          <w:sz w:val="28"/>
          <w:szCs w:val="28"/>
        </w:rPr>
      </w:pPr>
    </w:p>
    <w:p w:rsidR="00D00CE3" w:rsidRDefault="00D00CE3" w:rsidP="002C1156">
      <w:pPr>
        <w:spacing w:line="360" w:lineRule="auto"/>
        <w:jc w:val="center"/>
        <w:rPr>
          <w:b/>
          <w:sz w:val="28"/>
          <w:szCs w:val="28"/>
        </w:rPr>
      </w:pPr>
    </w:p>
    <w:p w:rsidR="00A475FF" w:rsidRDefault="00CB51A9" w:rsidP="002C1156">
      <w:pPr>
        <w:spacing w:line="360" w:lineRule="auto"/>
        <w:jc w:val="center"/>
        <w:rPr>
          <w:b/>
          <w:sz w:val="28"/>
          <w:szCs w:val="28"/>
        </w:rPr>
      </w:pPr>
      <w:r>
        <w:rPr>
          <w:b/>
          <w:sz w:val="28"/>
          <w:szCs w:val="28"/>
        </w:rPr>
        <w:t>Приложение А</w:t>
      </w:r>
      <w:r w:rsidR="002C1156">
        <w:rPr>
          <w:b/>
          <w:sz w:val="28"/>
          <w:szCs w:val="28"/>
        </w:rPr>
        <w:t xml:space="preserve"> </w:t>
      </w:r>
    </w:p>
    <w:p w:rsidR="0060369E" w:rsidRDefault="0060369E" w:rsidP="002C1156">
      <w:pPr>
        <w:spacing w:line="360" w:lineRule="auto"/>
        <w:jc w:val="center"/>
        <w:rPr>
          <w:b/>
          <w:sz w:val="28"/>
          <w:szCs w:val="28"/>
        </w:rPr>
      </w:pPr>
      <w:r>
        <w:rPr>
          <w:b/>
          <w:sz w:val="28"/>
          <w:szCs w:val="28"/>
        </w:rPr>
        <w:t>(обязательное)</w:t>
      </w:r>
    </w:p>
    <w:p w:rsidR="0060369E" w:rsidRPr="0090358B" w:rsidRDefault="0060369E" w:rsidP="002C1156">
      <w:pPr>
        <w:spacing w:line="360" w:lineRule="auto"/>
        <w:jc w:val="center"/>
        <w:rPr>
          <w:b/>
          <w:sz w:val="28"/>
          <w:szCs w:val="28"/>
        </w:rPr>
      </w:pPr>
    </w:p>
    <w:p w:rsidR="00A475FF" w:rsidRPr="0090358B" w:rsidRDefault="00A475FF" w:rsidP="00404565">
      <w:pPr>
        <w:spacing w:line="360" w:lineRule="auto"/>
        <w:jc w:val="center"/>
        <w:rPr>
          <w:b/>
          <w:sz w:val="28"/>
          <w:szCs w:val="28"/>
        </w:rPr>
      </w:pPr>
      <w:r w:rsidRPr="0090358B">
        <w:rPr>
          <w:b/>
          <w:sz w:val="28"/>
          <w:szCs w:val="28"/>
        </w:rPr>
        <w:t>Управление ГЭПом</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120"/>
        <w:gridCol w:w="5160"/>
      </w:tblGrid>
      <w:tr w:rsidR="00A475FF" w:rsidRPr="0090358B">
        <w:trPr>
          <w:jc w:val="center"/>
        </w:trPr>
        <w:tc>
          <w:tcPr>
            <w:tcW w:w="1548" w:type="dxa"/>
            <w:vAlign w:val="center"/>
          </w:tcPr>
          <w:p w:rsidR="002C1156" w:rsidRDefault="002C1156" w:rsidP="002C1156">
            <w:pPr>
              <w:spacing w:line="360" w:lineRule="auto"/>
              <w:jc w:val="center"/>
              <w:rPr>
                <w:b/>
                <w:sz w:val="20"/>
                <w:szCs w:val="20"/>
              </w:rPr>
            </w:pPr>
          </w:p>
          <w:p w:rsidR="00A475FF" w:rsidRPr="000935F1" w:rsidRDefault="00A475FF" w:rsidP="002C1156">
            <w:pPr>
              <w:spacing w:line="360" w:lineRule="auto"/>
              <w:jc w:val="center"/>
              <w:rPr>
                <w:b/>
                <w:sz w:val="20"/>
                <w:szCs w:val="20"/>
              </w:rPr>
            </w:pPr>
            <w:r w:rsidRPr="000935F1">
              <w:rPr>
                <w:b/>
                <w:sz w:val="20"/>
                <w:szCs w:val="20"/>
              </w:rPr>
              <w:t>ЭТАПЫ</w:t>
            </w:r>
          </w:p>
        </w:tc>
        <w:tc>
          <w:tcPr>
            <w:tcW w:w="3120" w:type="dxa"/>
            <w:vAlign w:val="center"/>
          </w:tcPr>
          <w:p w:rsidR="002C1156" w:rsidRDefault="002C1156" w:rsidP="002C1156">
            <w:pPr>
              <w:spacing w:line="360" w:lineRule="auto"/>
              <w:jc w:val="center"/>
              <w:rPr>
                <w:b/>
                <w:sz w:val="20"/>
                <w:szCs w:val="20"/>
              </w:rPr>
            </w:pPr>
          </w:p>
          <w:p w:rsidR="00A475FF" w:rsidRPr="000935F1" w:rsidRDefault="00A475FF" w:rsidP="002C1156">
            <w:pPr>
              <w:spacing w:line="360" w:lineRule="auto"/>
              <w:jc w:val="center"/>
              <w:rPr>
                <w:b/>
                <w:sz w:val="20"/>
                <w:szCs w:val="20"/>
              </w:rPr>
            </w:pPr>
            <w:r w:rsidRPr="000935F1">
              <w:rPr>
                <w:b/>
                <w:sz w:val="20"/>
                <w:szCs w:val="20"/>
              </w:rPr>
              <w:t>ХАРАКТЕРИСТИКА</w:t>
            </w:r>
          </w:p>
        </w:tc>
        <w:tc>
          <w:tcPr>
            <w:tcW w:w="5160" w:type="dxa"/>
            <w:vAlign w:val="center"/>
          </w:tcPr>
          <w:p w:rsidR="002C1156" w:rsidRDefault="002C1156" w:rsidP="002C1156">
            <w:pPr>
              <w:spacing w:line="360" w:lineRule="auto"/>
              <w:jc w:val="center"/>
              <w:rPr>
                <w:b/>
                <w:sz w:val="20"/>
                <w:szCs w:val="20"/>
              </w:rPr>
            </w:pPr>
          </w:p>
          <w:p w:rsidR="00A475FF" w:rsidRPr="000935F1" w:rsidRDefault="00A475FF" w:rsidP="002C1156">
            <w:pPr>
              <w:spacing w:line="360" w:lineRule="auto"/>
              <w:jc w:val="center"/>
              <w:rPr>
                <w:b/>
                <w:sz w:val="20"/>
                <w:szCs w:val="20"/>
              </w:rPr>
            </w:pPr>
            <w:r w:rsidRPr="000935F1">
              <w:rPr>
                <w:b/>
                <w:sz w:val="20"/>
                <w:szCs w:val="20"/>
              </w:rPr>
              <w:t>ДЕЙСТВИЯ</w:t>
            </w:r>
          </w:p>
        </w:tc>
      </w:tr>
      <w:tr w:rsidR="00A475FF" w:rsidRPr="0090358B">
        <w:trPr>
          <w:jc w:val="center"/>
        </w:trPr>
        <w:tc>
          <w:tcPr>
            <w:tcW w:w="1548" w:type="dxa"/>
            <w:vAlign w:val="center"/>
          </w:tcPr>
          <w:p w:rsidR="00A475FF" w:rsidRPr="000935F1" w:rsidRDefault="00A475FF" w:rsidP="002C1156">
            <w:pPr>
              <w:spacing w:line="360" w:lineRule="auto"/>
              <w:jc w:val="center"/>
              <w:rPr>
                <w:b/>
                <w:sz w:val="20"/>
                <w:szCs w:val="20"/>
              </w:rPr>
            </w:pPr>
            <w:r w:rsidRPr="000935F1">
              <w:rPr>
                <w:b/>
                <w:sz w:val="20"/>
                <w:szCs w:val="20"/>
              </w:rPr>
              <w:t>Первый этап</w:t>
            </w:r>
          </w:p>
        </w:tc>
        <w:tc>
          <w:tcPr>
            <w:tcW w:w="3120" w:type="dxa"/>
            <w:vAlign w:val="center"/>
          </w:tcPr>
          <w:p w:rsidR="00A475FF" w:rsidRPr="000935F1" w:rsidRDefault="00A475FF" w:rsidP="002C1156">
            <w:pPr>
              <w:spacing w:line="360" w:lineRule="auto"/>
              <w:jc w:val="center"/>
              <w:rPr>
                <w:sz w:val="20"/>
                <w:szCs w:val="20"/>
              </w:rPr>
            </w:pPr>
            <w:r w:rsidRPr="000935F1">
              <w:rPr>
                <w:sz w:val="20"/>
                <w:szCs w:val="20"/>
              </w:rPr>
              <w:t>Низкие процентные ставки, в ближайшем будущем ожидается их   рост.</w:t>
            </w:r>
          </w:p>
        </w:tc>
        <w:tc>
          <w:tcPr>
            <w:tcW w:w="5160" w:type="dxa"/>
            <w:vAlign w:val="center"/>
          </w:tcPr>
          <w:p w:rsidR="00A475FF" w:rsidRPr="000935F1" w:rsidRDefault="00A475FF" w:rsidP="002C1156">
            <w:pPr>
              <w:spacing w:line="360" w:lineRule="auto"/>
              <w:rPr>
                <w:sz w:val="20"/>
                <w:szCs w:val="20"/>
              </w:rPr>
            </w:pPr>
            <w:r w:rsidRPr="000935F1">
              <w:rPr>
                <w:sz w:val="20"/>
                <w:szCs w:val="20"/>
              </w:rPr>
              <w:t>Увеличить сроки заемных средств</w:t>
            </w:r>
          </w:p>
          <w:p w:rsidR="00A475FF" w:rsidRPr="000935F1" w:rsidRDefault="00A475FF" w:rsidP="002C1156">
            <w:pPr>
              <w:spacing w:line="360" w:lineRule="auto"/>
              <w:rPr>
                <w:sz w:val="20"/>
                <w:szCs w:val="20"/>
              </w:rPr>
            </w:pPr>
            <w:r w:rsidRPr="000935F1">
              <w:rPr>
                <w:sz w:val="20"/>
                <w:szCs w:val="20"/>
              </w:rPr>
              <w:t>Сократить кредиты с фиксированной ставкой.</w:t>
            </w:r>
          </w:p>
          <w:p w:rsidR="00A475FF" w:rsidRPr="000935F1" w:rsidRDefault="00A475FF" w:rsidP="002C1156">
            <w:pPr>
              <w:spacing w:line="360" w:lineRule="auto"/>
              <w:rPr>
                <w:sz w:val="20"/>
                <w:szCs w:val="20"/>
              </w:rPr>
            </w:pPr>
            <w:r w:rsidRPr="000935F1">
              <w:rPr>
                <w:sz w:val="20"/>
                <w:szCs w:val="20"/>
              </w:rPr>
              <w:t>Сократить сроки портфеля ценных бумаг.</w:t>
            </w:r>
          </w:p>
          <w:p w:rsidR="00A475FF" w:rsidRPr="000935F1" w:rsidRDefault="00A475FF" w:rsidP="002C1156">
            <w:pPr>
              <w:spacing w:line="360" w:lineRule="auto"/>
              <w:rPr>
                <w:sz w:val="20"/>
                <w:szCs w:val="20"/>
              </w:rPr>
            </w:pPr>
            <w:r w:rsidRPr="000935F1">
              <w:rPr>
                <w:sz w:val="20"/>
                <w:szCs w:val="20"/>
              </w:rPr>
              <w:t>Продать ценные бумаги.</w:t>
            </w:r>
          </w:p>
          <w:p w:rsidR="00A475FF" w:rsidRPr="000935F1" w:rsidRDefault="00A475FF" w:rsidP="002C1156">
            <w:pPr>
              <w:spacing w:line="360" w:lineRule="auto"/>
              <w:rPr>
                <w:sz w:val="20"/>
                <w:szCs w:val="20"/>
              </w:rPr>
            </w:pPr>
            <w:r w:rsidRPr="000935F1">
              <w:rPr>
                <w:sz w:val="20"/>
                <w:szCs w:val="20"/>
              </w:rPr>
              <w:t>Получить долгосрочные займы.</w:t>
            </w:r>
          </w:p>
          <w:p w:rsidR="00A475FF" w:rsidRPr="000935F1" w:rsidRDefault="00A475FF" w:rsidP="002C1156">
            <w:pPr>
              <w:spacing w:line="360" w:lineRule="auto"/>
              <w:rPr>
                <w:sz w:val="20"/>
                <w:szCs w:val="20"/>
              </w:rPr>
            </w:pPr>
            <w:r w:rsidRPr="000935F1">
              <w:rPr>
                <w:sz w:val="20"/>
                <w:szCs w:val="20"/>
              </w:rPr>
              <w:t>Закрыть кредитные линии.</w:t>
            </w:r>
          </w:p>
        </w:tc>
      </w:tr>
      <w:tr w:rsidR="00A475FF" w:rsidRPr="0090358B">
        <w:trPr>
          <w:jc w:val="center"/>
        </w:trPr>
        <w:tc>
          <w:tcPr>
            <w:tcW w:w="1548" w:type="dxa"/>
            <w:vAlign w:val="center"/>
          </w:tcPr>
          <w:p w:rsidR="00A475FF" w:rsidRPr="000935F1" w:rsidRDefault="00A475FF" w:rsidP="002C1156">
            <w:pPr>
              <w:spacing w:line="360" w:lineRule="auto"/>
              <w:jc w:val="center"/>
              <w:rPr>
                <w:b/>
                <w:i/>
                <w:sz w:val="20"/>
                <w:szCs w:val="20"/>
              </w:rPr>
            </w:pPr>
            <w:r w:rsidRPr="000935F1">
              <w:rPr>
                <w:b/>
                <w:sz w:val="20"/>
                <w:szCs w:val="20"/>
              </w:rPr>
              <w:t>Второй этап:</w:t>
            </w:r>
          </w:p>
        </w:tc>
        <w:tc>
          <w:tcPr>
            <w:tcW w:w="3120" w:type="dxa"/>
            <w:vAlign w:val="center"/>
          </w:tcPr>
          <w:p w:rsidR="00A475FF" w:rsidRPr="000935F1" w:rsidRDefault="00A475FF" w:rsidP="002C1156">
            <w:pPr>
              <w:spacing w:line="360" w:lineRule="auto"/>
              <w:jc w:val="center"/>
              <w:rPr>
                <w:sz w:val="20"/>
                <w:szCs w:val="20"/>
              </w:rPr>
            </w:pPr>
            <w:r w:rsidRPr="000935F1">
              <w:rPr>
                <w:sz w:val="20"/>
                <w:szCs w:val="20"/>
              </w:rPr>
              <w:t>Растущие процентные ставки, ожидается достижение максимума в ближайшем будущем</w:t>
            </w:r>
            <w:r w:rsidRPr="000935F1">
              <w:rPr>
                <w:sz w:val="20"/>
                <w:szCs w:val="20"/>
                <w:u w:val="single"/>
              </w:rPr>
              <w:t>.</w:t>
            </w:r>
          </w:p>
        </w:tc>
        <w:tc>
          <w:tcPr>
            <w:tcW w:w="5160" w:type="dxa"/>
            <w:vAlign w:val="center"/>
          </w:tcPr>
          <w:p w:rsidR="00A475FF" w:rsidRPr="000935F1" w:rsidRDefault="00A475FF" w:rsidP="002C1156">
            <w:pPr>
              <w:spacing w:line="360" w:lineRule="auto"/>
              <w:rPr>
                <w:sz w:val="20"/>
                <w:szCs w:val="20"/>
              </w:rPr>
            </w:pPr>
            <w:r w:rsidRPr="000935F1">
              <w:rPr>
                <w:sz w:val="20"/>
                <w:szCs w:val="20"/>
              </w:rPr>
              <w:t>1.Начать сокращение сроков заемных средств.</w:t>
            </w:r>
          </w:p>
          <w:p w:rsidR="00A475FF" w:rsidRPr="000935F1" w:rsidRDefault="00A475FF" w:rsidP="002C1156">
            <w:pPr>
              <w:spacing w:line="360" w:lineRule="auto"/>
              <w:rPr>
                <w:sz w:val="20"/>
                <w:szCs w:val="20"/>
              </w:rPr>
            </w:pPr>
            <w:r w:rsidRPr="000935F1">
              <w:rPr>
                <w:sz w:val="20"/>
                <w:szCs w:val="20"/>
              </w:rPr>
              <w:t>2.Начать удлинять сроки инвестиций.</w:t>
            </w:r>
          </w:p>
          <w:p w:rsidR="00A475FF" w:rsidRPr="000935F1" w:rsidRDefault="00A475FF" w:rsidP="002C1156">
            <w:pPr>
              <w:spacing w:line="360" w:lineRule="auto"/>
              <w:rPr>
                <w:sz w:val="20"/>
                <w:szCs w:val="20"/>
              </w:rPr>
            </w:pPr>
            <w:r w:rsidRPr="000935F1">
              <w:rPr>
                <w:sz w:val="20"/>
                <w:szCs w:val="20"/>
              </w:rPr>
              <w:t>3.Подготовиться к началу увеличения доли кредитов с фиксированной ставкой.</w:t>
            </w:r>
          </w:p>
          <w:p w:rsidR="00A475FF" w:rsidRPr="000935F1" w:rsidRDefault="00A475FF" w:rsidP="002C1156">
            <w:pPr>
              <w:spacing w:line="360" w:lineRule="auto"/>
              <w:rPr>
                <w:sz w:val="20"/>
                <w:szCs w:val="20"/>
              </w:rPr>
            </w:pPr>
            <w:r w:rsidRPr="000935F1">
              <w:rPr>
                <w:sz w:val="20"/>
                <w:szCs w:val="20"/>
              </w:rPr>
              <w:t>4.Подготовиться к увеличению инвестиций в ценные бумаги.</w:t>
            </w:r>
          </w:p>
          <w:p w:rsidR="00A475FF" w:rsidRPr="000935F1" w:rsidRDefault="00A475FF" w:rsidP="002C1156">
            <w:pPr>
              <w:spacing w:line="360" w:lineRule="auto"/>
              <w:rPr>
                <w:sz w:val="20"/>
                <w:szCs w:val="20"/>
              </w:rPr>
            </w:pPr>
            <w:r w:rsidRPr="000935F1">
              <w:rPr>
                <w:sz w:val="20"/>
                <w:szCs w:val="20"/>
              </w:rPr>
              <w:t>5.Рассмотреть возможность досрочного погашения задолженности с фиксированным процентом.</w:t>
            </w:r>
          </w:p>
        </w:tc>
      </w:tr>
      <w:tr w:rsidR="00A475FF" w:rsidRPr="0090358B">
        <w:trPr>
          <w:jc w:val="center"/>
        </w:trPr>
        <w:tc>
          <w:tcPr>
            <w:tcW w:w="1548" w:type="dxa"/>
            <w:vAlign w:val="center"/>
          </w:tcPr>
          <w:p w:rsidR="00A475FF" w:rsidRPr="000935F1" w:rsidRDefault="00A475FF" w:rsidP="002C1156">
            <w:pPr>
              <w:spacing w:line="360" w:lineRule="auto"/>
              <w:jc w:val="center"/>
              <w:rPr>
                <w:b/>
                <w:sz w:val="20"/>
                <w:szCs w:val="20"/>
              </w:rPr>
            </w:pPr>
            <w:r w:rsidRPr="000935F1">
              <w:rPr>
                <w:b/>
                <w:sz w:val="20"/>
                <w:szCs w:val="20"/>
              </w:rPr>
              <w:t>Третий этап</w:t>
            </w:r>
          </w:p>
        </w:tc>
        <w:tc>
          <w:tcPr>
            <w:tcW w:w="3120" w:type="dxa"/>
            <w:vAlign w:val="center"/>
          </w:tcPr>
          <w:p w:rsidR="00A475FF" w:rsidRPr="000935F1" w:rsidRDefault="00A475FF" w:rsidP="002C1156">
            <w:pPr>
              <w:spacing w:line="360" w:lineRule="auto"/>
              <w:jc w:val="center"/>
              <w:rPr>
                <w:sz w:val="20"/>
                <w:szCs w:val="20"/>
              </w:rPr>
            </w:pPr>
            <w:r w:rsidRPr="000935F1">
              <w:rPr>
                <w:sz w:val="20"/>
                <w:szCs w:val="20"/>
              </w:rPr>
              <w:t>Высокие процентные ставки, в ближайшем будущем ожидается снижение.</w:t>
            </w:r>
          </w:p>
        </w:tc>
        <w:tc>
          <w:tcPr>
            <w:tcW w:w="5160" w:type="dxa"/>
            <w:vAlign w:val="center"/>
          </w:tcPr>
          <w:p w:rsidR="00A475FF" w:rsidRPr="000935F1" w:rsidRDefault="00A475FF" w:rsidP="002C1156">
            <w:pPr>
              <w:spacing w:line="360" w:lineRule="auto"/>
              <w:rPr>
                <w:sz w:val="20"/>
                <w:szCs w:val="20"/>
              </w:rPr>
            </w:pPr>
            <w:r w:rsidRPr="000935F1">
              <w:rPr>
                <w:sz w:val="20"/>
                <w:szCs w:val="20"/>
              </w:rPr>
              <w:t>1.Сократить срок заемных средств.</w:t>
            </w:r>
          </w:p>
          <w:p w:rsidR="00A475FF" w:rsidRPr="000935F1" w:rsidRDefault="00A475FF" w:rsidP="002C1156">
            <w:pPr>
              <w:spacing w:line="360" w:lineRule="auto"/>
              <w:rPr>
                <w:sz w:val="20"/>
                <w:szCs w:val="20"/>
              </w:rPr>
            </w:pPr>
            <w:r w:rsidRPr="000935F1">
              <w:rPr>
                <w:sz w:val="20"/>
                <w:szCs w:val="20"/>
              </w:rPr>
              <w:t>2.Увеличить долю кредитов с фиксированной ставкой.</w:t>
            </w:r>
          </w:p>
          <w:p w:rsidR="00A475FF" w:rsidRPr="000935F1" w:rsidRDefault="00A475FF" w:rsidP="002C1156">
            <w:pPr>
              <w:spacing w:line="360" w:lineRule="auto"/>
              <w:rPr>
                <w:sz w:val="20"/>
                <w:szCs w:val="20"/>
              </w:rPr>
            </w:pPr>
            <w:r w:rsidRPr="000935F1">
              <w:rPr>
                <w:sz w:val="20"/>
                <w:szCs w:val="20"/>
              </w:rPr>
              <w:t>3.Увеличить сроки портфеля ценных бумаг.</w:t>
            </w:r>
          </w:p>
          <w:p w:rsidR="00A475FF" w:rsidRPr="000935F1" w:rsidRDefault="00A475FF" w:rsidP="002C1156">
            <w:pPr>
              <w:spacing w:line="360" w:lineRule="auto"/>
              <w:rPr>
                <w:sz w:val="20"/>
                <w:szCs w:val="20"/>
              </w:rPr>
            </w:pPr>
            <w:r w:rsidRPr="000935F1">
              <w:rPr>
                <w:sz w:val="20"/>
                <w:szCs w:val="20"/>
              </w:rPr>
              <w:t>4.Запланировать будущую продажу активов.</w:t>
            </w:r>
          </w:p>
          <w:p w:rsidR="00A475FF" w:rsidRPr="000935F1" w:rsidRDefault="00A475FF" w:rsidP="002C1156">
            <w:pPr>
              <w:spacing w:line="360" w:lineRule="auto"/>
              <w:rPr>
                <w:sz w:val="20"/>
                <w:szCs w:val="20"/>
              </w:rPr>
            </w:pPr>
            <w:r w:rsidRPr="000935F1">
              <w:rPr>
                <w:sz w:val="20"/>
                <w:szCs w:val="20"/>
              </w:rPr>
              <w:t>5.Сконцентрироваться на новых кредитных линиях для клиентов</w:t>
            </w:r>
          </w:p>
        </w:tc>
      </w:tr>
      <w:tr w:rsidR="00A475FF" w:rsidRPr="0090358B">
        <w:trPr>
          <w:jc w:val="center"/>
        </w:trPr>
        <w:tc>
          <w:tcPr>
            <w:tcW w:w="1548" w:type="dxa"/>
            <w:vAlign w:val="center"/>
          </w:tcPr>
          <w:p w:rsidR="00A475FF" w:rsidRPr="000935F1" w:rsidRDefault="00A475FF" w:rsidP="002C1156">
            <w:pPr>
              <w:spacing w:line="360" w:lineRule="auto"/>
              <w:jc w:val="center"/>
              <w:rPr>
                <w:b/>
                <w:sz w:val="20"/>
                <w:szCs w:val="20"/>
              </w:rPr>
            </w:pPr>
            <w:r w:rsidRPr="000935F1">
              <w:rPr>
                <w:b/>
                <w:sz w:val="20"/>
                <w:szCs w:val="20"/>
              </w:rPr>
              <w:t>Четвертый этап</w:t>
            </w:r>
          </w:p>
        </w:tc>
        <w:tc>
          <w:tcPr>
            <w:tcW w:w="3120" w:type="dxa"/>
            <w:vAlign w:val="center"/>
          </w:tcPr>
          <w:p w:rsidR="00A475FF" w:rsidRPr="000935F1" w:rsidRDefault="00A475FF" w:rsidP="002C1156">
            <w:pPr>
              <w:spacing w:line="360" w:lineRule="auto"/>
              <w:jc w:val="center"/>
              <w:rPr>
                <w:sz w:val="20"/>
                <w:szCs w:val="20"/>
              </w:rPr>
            </w:pPr>
            <w:r w:rsidRPr="000935F1">
              <w:rPr>
                <w:sz w:val="20"/>
                <w:szCs w:val="20"/>
              </w:rPr>
              <w:t>Падающие процентные ставки, ожидается достижение минимума в ближайшем будущем</w:t>
            </w:r>
          </w:p>
        </w:tc>
        <w:tc>
          <w:tcPr>
            <w:tcW w:w="5160" w:type="dxa"/>
            <w:vAlign w:val="center"/>
          </w:tcPr>
          <w:p w:rsidR="00A475FF" w:rsidRPr="000935F1" w:rsidRDefault="00A475FF" w:rsidP="002C1156">
            <w:pPr>
              <w:spacing w:line="360" w:lineRule="auto"/>
              <w:rPr>
                <w:sz w:val="20"/>
                <w:szCs w:val="20"/>
              </w:rPr>
            </w:pPr>
            <w:r w:rsidRPr="000935F1">
              <w:rPr>
                <w:sz w:val="20"/>
                <w:szCs w:val="20"/>
              </w:rPr>
              <w:t>1. Начать удлинять сроки заемных средств.</w:t>
            </w:r>
          </w:p>
          <w:p w:rsidR="00A475FF" w:rsidRPr="000935F1" w:rsidRDefault="00A475FF" w:rsidP="002C1156">
            <w:pPr>
              <w:spacing w:line="360" w:lineRule="auto"/>
              <w:rPr>
                <w:sz w:val="20"/>
                <w:szCs w:val="20"/>
              </w:rPr>
            </w:pPr>
            <w:r w:rsidRPr="000935F1">
              <w:rPr>
                <w:sz w:val="20"/>
                <w:szCs w:val="20"/>
              </w:rPr>
              <w:t>2. Начать сокращение сроков инвестиций.</w:t>
            </w:r>
          </w:p>
          <w:p w:rsidR="00A475FF" w:rsidRPr="000935F1" w:rsidRDefault="00A475FF" w:rsidP="002C1156">
            <w:pPr>
              <w:spacing w:line="360" w:lineRule="auto"/>
              <w:rPr>
                <w:sz w:val="20"/>
                <w:szCs w:val="20"/>
              </w:rPr>
            </w:pPr>
            <w:r w:rsidRPr="000935F1">
              <w:rPr>
                <w:sz w:val="20"/>
                <w:szCs w:val="20"/>
              </w:rPr>
              <w:t>3.Начать увеличение доли кредитов с переменной ставкой.</w:t>
            </w:r>
          </w:p>
          <w:p w:rsidR="00A475FF" w:rsidRPr="000935F1" w:rsidRDefault="00A475FF" w:rsidP="002C1156">
            <w:pPr>
              <w:spacing w:line="360" w:lineRule="auto"/>
              <w:rPr>
                <w:sz w:val="20"/>
                <w:szCs w:val="20"/>
              </w:rPr>
            </w:pPr>
            <w:r w:rsidRPr="000935F1">
              <w:rPr>
                <w:sz w:val="20"/>
                <w:szCs w:val="20"/>
              </w:rPr>
              <w:t>4.Начать сокращение инвестиций в ценные бумаги.</w:t>
            </w:r>
          </w:p>
          <w:p w:rsidR="00A475FF" w:rsidRPr="000935F1" w:rsidRDefault="00A475FF" w:rsidP="002C1156">
            <w:pPr>
              <w:spacing w:line="360" w:lineRule="auto"/>
              <w:rPr>
                <w:sz w:val="20"/>
                <w:szCs w:val="20"/>
              </w:rPr>
            </w:pPr>
            <w:r w:rsidRPr="000935F1">
              <w:rPr>
                <w:sz w:val="20"/>
                <w:szCs w:val="20"/>
              </w:rPr>
              <w:t>5.Выборочно продавать активы с фиксированной ставкой.</w:t>
            </w:r>
          </w:p>
          <w:p w:rsidR="00A475FF" w:rsidRPr="000935F1" w:rsidRDefault="00A475FF" w:rsidP="002C1156">
            <w:pPr>
              <w:spacing w:line="360" w:lineRule="auto"/>
              <w:rPr>
                <w:sz w:val="20"/>
                <w:szCs w:val="20"/>
              </w:rPr>
            </w:pPr>
            <w:r w:rsidRPr="000935F1">
              <w:rPr>
                <w:sz w:val="20"/>
                <w:szCs w:val="20"/>
              </w:rPr>
              <w:t>6.Начать планирование долгосрочной задолженности с фиксированной ставкой.</w:t>
            </w:r>
          </w:p>
        </w:tc>
      </w:tr>
    </w:tbl>
    <w:p w:rsidR="00CB51A9" w:rsidRDefault="00CB51A9" w:rsidP="00CB51A9">
      <w:pPr>
        <w:ind w:firstLine="709"/>
        <w:jc w:val="center"/>
        <w:rPr>
          <w:rFonts w:ascii="Bookman Old Style" w:hAnsi="Bookman Old Style"/>
          <w:b/>
          <w:sz w:val="20"/>
          <w:szCs w:val="20"/>
        </w:rPr>
      </w:pPr>
    </w:p>
    <w:p w:rsidR="00CB51A9" w:rsidRDefault="00CB51A9" w:rsidP="00CB51A9">
      <w:pPr>
        <w:ind w:firstLine="709"/>
        <w:jc w:val="center"/>
        <w:rPr>
          <w:rFonts w:ascii="Bookman Old Style" w:hAnsi="Bookman Old Style"/>
          <w:b/>
          <w:sz w:val="20"/>
          <w:szCs w:val="20"/>
        </w:rPr>
      </w:pPr>
    </w:p>
    <w:p w:rsidR="00CB51A9" w:rsidRDefault="00CB51A9" w:rsidP="00CB51A9">
      <w:pPr>
        <w:ind w:firstLine="709"/>
        <w:jc w:val="center"/>
        <w:rPr>
          <w:rFonts w:ascii="Bookman Old Style" w:hAnsi="Bookman Old Style"/>
          <w:b/>
          <w:sz w:val="20"/>
          <w:szCs w:val="20"/>
        </w:rPr>
      </w:pPr>
    </w:p>
    <w:p w:rsidR="00CB51A9" w:rsidRDefault="00CB51A9" w:rsidP="00CB51A9">
      <w:pPr>
        <w:ind w:firstLine="709"/>
        <w:jc w:val="center"/>
        <w:rPr>
          <w:rFonts w:ascii="Bookman Old Style" w:hAnsi="Bookman Old Style"/>
          <w:b/>
          <w:sz w:val="20"/>
          <w:szCs w:val="20"/>
        </w:rPr>
      </w:pPr>
    </w:p>
    <w:p w:rsidR="00CB51A9" w:rsidRDefault="00CB51A9" w:rsidP="00CB51A9">
      <w:pPr>
        <w:ind w:firstLine="709"/>
        <w:jc w:val="center"/>
        <w:rPr>
          <w:rFonts w:ascii="Bookman Old Style" w:hAnsi="Bookman Old Style"/>
          <w:b/>
          <w:sz w:val="20"/>
          <w:szCs w:val="20"/>
        </w:rPr>
      </w:pPr>
    </w:p>
    <w:p w:rsidR="00D00CE3" w:rsidRDefault="00D00CE3" w:rsidP="002C1156">
      <w:pPr>
        <w:ind w:firstLine="708"/>
        <w:jc w:val="center"/>
        <w:rPr>
          <w:b/>
          <w:sz w:val="28"/>
          <w:szCs w:val="28"/>
        </w:rPr>
      </w:pPr>
    </w:p>
    <w:p w:rsidR="0060369E" w:rsidRDefault="0060369E" w:rsidP="002C1156">
      <w:pPr>
        <w:ind w:firstLine="708"/>
        <w:jc w:val="center"/>
        <w:rPr>
          <w:b/>
          <w:sz w:val="28"/>
          <w:szCs w:val="28"/>
        </w:rPr>
      </w:pPr>
    </w:p>
    <w:p w:rsidR="002C1156" w:rsidRDefault="002C1156" w:rsidP="0060369E">
      <w:pPr>
        <w:spacing w:line="360" w:lineRule="auto"/>
        <w:ind w:firstLine="708"/>
        <w:jc w:val="center"/>
        <w:rPr>
          <w:b/>
          <w:sz w:val="28"/>
          <w:szCs w:val="28"/>
        </w:rPr>
      </w:pPr>
      <w:r w:rsidRPr="00B32BC8">
        <w:rPr>
          <w:b/>
          <w:sz w:val="28"/>
          <w:szCs w:val="28"/>
        </w:rPr>
        <w:t xml:space="preserve">Приложение </w:t>
      </w:r>
      <w:r>
        <w:rPr>
          <w:b/>
          <w:sz w:val="28"/>
          <w:szCs w:val="28"/>
        </w:rPr>
        <w:t>Б</w:t>
      </w:r>
    </w:p>
    <w:p w:rsidR="0060369E" w:rsidRPr="00B32BC8" w:rsidRDefault="0060369E" w:rsidP="0060369E">
      <w:pPr>
        <w:spacing w:line="360" w:lineRule="auto"/>
        <w:ind w:firstLine="708"/>
        <w:jc w:val="center"/>
        <w:rPr>
          <w:b/>
          <w:sz w:val="28"/>
          <w:szCs w:val="28"/>
        </w:rPr>
      </w:pPr>
      <w:r>
        <w:rPr>
          <w:b/>
          <w:sz w:val="28"/>
          <w:szCs w:val="28"/>
        </w:rPr>
        <w:t>(обязательное)</w:t>
      </w:r>
    </w:p>
    <w:p w:rsidR="002C1156" w:rsidRPr="008B0EA6" w:rsidRDefault="002C1156" w:rsidP="002C1156">
      <w:pPr>
        <w:ind w:firstLine="708"/>
        <w:jc w:val="both"/>
        <w:rPr>
          <w:b/>
        </w:rPr>
      </w:pPr>
    </w:p>
    <w:p w:rsidR="002C1156" w:rsidRPr="00B32BC8" w:rsidRDefault="002C1156" w:rsidP="002C1156">
      <w:pPr>
        <w:pStyle w:val="Header1"/>
        <w:jc w:val="center"/>
        <w:rPr>
          <w:i w:val="0"/>
          <w:sz w:val="28"/>
          <w:szCs w:val="28"/>
          <w:lang w:val="ru-RU"/>
        </w:rPr>
      </w:pPr>
      <w:r w:rsidRPr="00B32BC8">
        <w:rPr>
          <w:i w:val="0"/>
          <w:sz w:val="28"/>
          <w:szCs w:val="28"/>
          <w:lang w:val="ru-RU"/>
        </w:rPr>
        <w:t>Структура доходов и расходов ОАО АКБ "Актив Банк"</w:t>
      </w:r>
    </w:p>
    <w:p w:rsidR="002C1156" w:rsidRDefault="002C1156" w:rsidP="002C1156">
      <w:pPr>
        <w:jc w:val="center"/>
        <w:rPr>
          <w:b/>
        </w:rPr>
      </w:pPr>
    </w:p>
    <w:p w:rsidR="002C1156" w:rsidRDefault="002C1156" w:rsidP="002C1156">
      <w:pPr>
        <w:jc w:val="center"/>
        <w:rPr>
          <w:b/>
        </w:rPr>
      </w:pPr>
    </w:p>
    <w:p w:rsidR="002C1156" w:rsidRPr="00557E7E" w:rsidRDefault="002C1156" w:rsidP="002C1156">
      <w:pPr>
        <w:jc w:val="center"/>
        <w:rPr>
          <w:b/>
        </w:rPr>
      </w:pPr>
      <w:r w:rsidRPr="00557E7E">
        <w:rPr>
          <w:b/>
        </w:rPr>
        <w:t>Доходы с разбивкой по статьям (тыс. рублей)</w:t>
      </w:r>
    </w:p>
    <w:p w:rsidR="002C1156" w:rsidRPr="00557E7E" w:rsidRDefault="002C1156" w:rsidP="002C1156">
      <w:pPr>
        <w:jc w:val="both"/>
      </w:pPr>
    </w:p>
    <w:tbl>
      <w:tblPr>
        <w:tblW w:w="0" w:type="auto"/>
        <w:jc w:val="center"/>
        <w:tblCellMar>
          <w:left w:w="0" w:type="dxa"/>
          <w:right w:w="0" w:type="dxa"/>
        </w:tblCellMar>
        <w:tblLook w:val="0000" w:firstRow="0" w:lastRow="0" w:firstColumn="0" w:lastColumn="0" w:noHBand="0" w:noVBand="0"/>
      </w:tblPr>
      <w:tblGrid>
        <w:gridCol w:w="4181"/>
        <w:gridCol w:w="977"/>
        <w:gridCol w:w="944"/>
        <w:gridCol w:w="976"/>
        <w:gridCol w:w="944"/>
        <w:gridCol w:w="1083"/>
        <w:gridCol w:w="981"/>
      </w:tblGrid>
      <w:tr w:rsidR="002C1156" w:rsidRPr="00557E7E">
        <w:trPr>
          <w:cantSplit/>
          <w:trHeight w:val="283"/>
          <w:jc w:val="center"/>
        </w:trPr>
        <w:tc>
          <w:tcPr>
            <w:tcW w:w="4181" w:type="dxa"/>
            <w:tcBorders>
              <w:top w:val="single" w:sz="1" w:space="0" w:color="000000"/>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Наименование статьи доходов</w:t>
            </w:r>
          </w:p>
        </w:tc>
        <w:tc>
          <w:tcPr>
            <w:tcW w:w="977" w:type="dxa"/>
            <w:tcBorders>
              <w:top w:val="single" w:sz="1" w:space="0" w:color="000000"/>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2006 год</w:t>
            </w:r>
          </w:p>
        </w:tc>
        <w:tc>
          <w:tcPr>
            <w:tcW w:w="938" w:type="dxa"/>
            <w:tcBorders>
              <w:top w:val="single" w:sz="1" w:space="0" w:color="000000"/>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Удельный вес, %</w:t>
            </w:r>
          </w:p>
        </w:tc>
        <w:tc>
          <w:tcPr>
            <w:tcW w:w="976" w:type="dxa"/>
            <w:tcBorders>
              <w:top w:val="single" w:sz="1" w:space="0" w:color="000000"/>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2005 год</w:t>
            </w:r>
          </w:p>
        </w:tc>
        <w:tc>
          <w:tcPr>
            <w:tcW w:w="938" w:type="dxa"/>
            <w:tcBorders>
              <w:top w:val="single" w:sz="1" w:space="0" w:color="000000"/>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Удельный вес, %</w:t>
            </w:r>
          </w:p>
        </w:tc>
        <w:tc>
          <w:tcPr>
            <w:tcW w:w="1083" w:type="dxa"/>
            <w:tcBorders>
              <w:top w:val="single" w:sz="1" w:space="0" w:color="000000"/>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Изменение</w:t>
            </w:r>
          </w:p>
        </w:tc>
        <w:tc>
          <w:tcPr>
            <w:tcW w:w="981" w:type="dxa"/>
            <w:tcBorders>
              <w:top w:val="single" w:sz="1" w:space="0" w:color="000000"/>
              <w:left w:val="single" w:sz="1" w:space="0" w:color="000000"/>
              <w:bottom w:val="single" w:sz="1" w:space="0" w:color="000000"/>
              <w:right w:val="single" w:sz="1" w:space="0" w:color="000000"/>
            </w:tcBorders>
            <w:vAlign w:val="center"/>
          </w:tcPr>
          <w:p w:rsidR="002C1156" w:rsidRPr="00557E7E" w:rsidRDefault="002C1156" w:rsidP="000732D7">
            <w:pPr>
              <w:jc w:val="center"/>
              <w:rPr>
                <w:b/>
                <w:sz w:val="20"/>
                <w:szCs w:val="20"/>
              </w:rPr>
            </w:pPr>
            <w:r w:rsidRPr="00557E7E">
              <w:rPr>
                <w:b/>
                <w:sz w:val="20"/>
                <w:szCs w:val="20"/>
              </w:rPr>
              <w:t>Темп роста, %</w:t>
            </w:r>
          </w:p>
        </w:tc>
      </w:tr>
      <w:tr w:rsidR="002C1156" w:rsidRPr="00557E7E">
        <w:trPr>
          <w:cantSplit/>
          <w:trHeight w:val="283"/>
          <w:jc w:val="center"/>
        </w:trPr>
        <w:tc>
          <w:tcPr>
            <w:tcW w:w="4181" w:type="dxa"/>
            <w:tcBorders>
              <w:top w:val="single" w:sz="1" w:space="0" w:color="000000"/>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1</w:t>
            </w:r>
          </w:p>
        </w:tc>
        <w:tc>
          <w:tcPr>
            <w:tcW w:w="977" w:type="dxa"/>
            <w:tcBorders>
              <w:top w:val="single" w:sz="1" w:space="0" w:color="000000"/>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2</w:t>
            </w:r>
          </w:p>
        </w:tc>
        <w:tc>
          <w:tcPr>
            <w:tcW w:w="938" w:type="dxa"/>
            <w:tcBorders>
              <w:top w:val="single" w:sz="1" w:space="0" w:color="000000"/>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3</w:t>
            </w:r>
          </w:p>
        </w:tc>
        <w:tc>
          <w:tcPr>
            <w:tcW w:w="976" w:type="dxa"/>
            <w:tcBorders>
              <w:top w:val="single" w:sz="1" w:space="0" w:color="000000"/>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4</w:t>
            </w:r>
          </w:p>
        </w:tc>
        <w:tc>
          <w:tcPr>
            <w:tcW w:w="938" w:type="dxa"/>
            <w:tcBorders>
              <w:top w:val="single" w:sz="1" w:space="0" w:color="000000"/>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5</w:t>
            </w:r>
          </w:p>
        </w:tc>
        <w:tc>
          <w:tcPr>
            <w:tcW w:w="1083" w:type="dxa"/>
            <w:tcBorders>
              <w:top w:val="single" w:sz="1" w:space="0" w:color="000000"/>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6</w:t>
            </w:r>
          </w:p>
        </w:tc>
        <w:tc>
          <w:tcPr>
            <w:tcW w:w="981" w:type="dxa"/>
            <w:tcBorders>
              <w:top w:val="single" w:sz="1" w:space="0" w:color="000000"/>
              <w:left w:val="single" w:sz="1" w:space="0" w:color="000000"/>
              <w:bottom w:val="single" w:sz="1" w:space="0" w:color="000000"/>
              <w:right w:val="single" w:sz="1" w:space="0" w:color="000000"/>
            </w:tcBorders>
            <w:vAlign w:val="center"/>
          </w:tcPr>
          <w:p w:rsidR="002C1156" w:rsidRPr="00557E7E" w:rsidRDefault="002C1156" w:rsidP="000732D7">
            <w:pPr>
              <w:jc w:val="center"/>
              <w:rPr>
                <w:b/>
                <w:sz w:val="20"/>
                <w:szCs w:val="20"/>
              </w:rPr>
            </w:pPr>
            <w:r w:rsidRPr="00557E7E">
              <w:rPr>
                <w:b/>
                <w:sz w:val="20"/>
                <w:szCs w:val="20"/>
              </w:rPr>
              <w:t>7</w:t>
            </w:r>
          </w:p>
        </w:tc>
      </w:tr>
      <w:tr w:rsidR="002C1156" w:rsidRPr="00557E7E">
        <w:trPr>
          <w:cantSplit/>
          <w:trHeight w:val="850"/>
          <w:jc w:val="center"/>
        </w:trPr>
        <w:tc>
          <w:tcPr>
            <w:tcW w:w="4181"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Проценты, полученные по предоставленным кредитам, депозитам и иным размещенным средствам</w:t>
            </w:r>
          </w:p>
        </w:tc>
        <w:tc>
          <w:tcPr>
            <w:tcW w:w="977"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133 373</w:t>
            </w:r>
          </w:p>
        </w:tc>
        <w:tc>
          <w:tcPr>
            <w:tcW w:w="938"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50, 9</w:t>
            </w:r>
          </w:p>
        </w:tc>
        <w:tc>
          <w:tcPr>
            <w:tcW w:w="976"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92 291</w:t>
            </w:r>
          </w:p>
        </w:tc>
        <w:tc>
          <w:tcPr>
            <w:tcW w:w="938"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50, 6</w:t>
            </w:r>
          </w:p>
        </w:tc>
        <w:tc>
          <w:tcPr>
            <w:tcW w:w="1083"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41 082</w:t>
            </w:r>
          </w:p>
        </w:tc>
        <w:tc>
          <w:tcPr>
            <w:tcW w:w="981" w:type="dxa"/>
            <w:tcBorders>
              <w:left w:val="single" w:sz="1" w:space="0" w:color="000000"/>
              <w:bottom w:val="single" w:sz="1" w:space="0" w:color="000000"/>
              <w:right w:val="single" w:sz="1" w:space="0" w:color="000000"/>
            </w:tcBorders>
            <w:vAlign w:val="center"/>
          </w:tcPr>
          <w:p w:rsidR="002C1156" w:rsidRPr="00557E7E" w:rsidRDefault="002C1156" w:rsidP="000732D7">
            <w:pPr>
              <w:jc w:val="center"/>
              <w:rPr>
                <w:sz w:val="20"/>
                <w:szCs w:val="20"/>
              </w:rPr>
            </w:pPr>
            <w:r w:rsidRPr="00557E7E">
              <w:rPr>
                <w:sz w:val="20"/>
                <w:szCs w:val="20"/>
              </w:rPr>
              <w:t>144, 5</w:t>
            </w:r>
          </w:p>
        </w:tc>
      </w:tr>
      <w:tr w:rsidR="002C1156" w:rsidRPr="00557E7E">
        <w:trPr>
          <w:cantSplit/>
          <w:trHeight w:val="566"/>
          <w:jc w:val="center"/>
        </w:trPr>
        <w:tc>
          <w:tcPr>
            <w:tcW w:w="4181"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Доходы, полученные от операций с ценными бумагами</w:t>
            </w:r>
          </w:p>
        </w:tc>
        <w:tc>
          <w:tcPr>
            <w:tcW w:w="977"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5 161</w:t>
            </w:r>
          </w:p>
        </w:tc>
        <w:tc>
          <w:tcPr>
            <w:tcW w:w="938"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2, 0</w:t>
            </w:r>
          </w:p>
        </w:tc>
        <w:tc>
          <w:tcPr>
            <w:tcW w:w="976"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2 638</w:t>
            </w:r>
          </w:p>
        </w:tc>
        <w:tc>
          <w:tcPr>
            <w:tcW w:w="938"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1, 5</w:t>
            </w:r>
          </w:p>
        </w:tc>
        <w:tc>
          <w:tcPr>
            <w:tcW w:w="1083"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2 523</w:t>
            </w:r>
          </w:p>
        </w:tc>
        <w:tc>
          <w:tcPr>
            <w:tcW w:w="981" w:type="dxa"/>
            <w:tcBorders>
              <w:left w:val="single" w:sz="1" w:space="0" w:color="000000"/>
              <w:bottom w:val="single" w:sz="1" w:space="0" w:color="000000"/>
              <w:right w:val="single" w:sz="1" w:space="0" w:color="000000"/>
            </w:tcBorders>
            <w:vAlign w:val="center"/>
          </w:tcPr>
          <w:p w:rsidR="002C1156" w:rsidRPr="00557E7E" w:rsidRDefault="002C1156" w:rsidP="000732D7">
            <w:pPr>
              <w:jc w:val="center"/>
              <w:rPr>
                <w:sz w:val="20"/>
                <w:szCs w:val="20"/>
              </w:rPr>
            </w:pPr>
            <w:r w:rsidRPr="00557E7E">
              <w:rPr>
                <w:sz w:val="20"/>
                <w:szCs w:val="20"/>
              </w:rPr>
              <w:t>195, 6</w:t>
            </w:r>
          </w:p>
        </w:tc>
      </w:tr>
      <w:tr w:rsidR="002C1156" w:rsidRPr="00557E7E">
        <w:trPr>
          <w:cantSplit/>
          <w:trHeight w:val="566"/>
          <w:jc w:val="center"/>
        </w:trPr>
        <w:tc>
          <w:tcPr>
            <w:tcW w:w="4181"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Доходы, полученные от операций с иностранной валютой и другими валютными ценностями</w:t>
            </w:r>
          </w:p>
        </w:tc>
        <w:tc>
          <w:tcPr>
            <w:tcW w:w="977"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11 618</w:t>
            </w:r>
          </w:p>
        </w:tc>
        <w:tc>
          <w:tcPr>
            <w:tcW w:w="938"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4, 4</w:t>
            </w:r>
          </w:p>
        </w:tc>
        <w:tc>
          <w:tcPr>
            <w:tcW w:w="976"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9 489</w:t>
            </w:r>
          </w:p>
        </w:tc>
        <w:tc>
          <w:tcPr>
            <w:tcW w:w="938"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5, 2</w:t>
            </w:r>
          </w:p>
        </w:tc>
        <w:tc>
          <w:tcPr>
            <w:tcW w:w="1083"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2 129</w:t>
            </w:r>
          </w:p>
        </w:tc>
        <w:tc>
          <w:tcPr>
            <w:tcW w:w="981" w:type="dxa"/>
            <w:tcBorders>
              <w:left w:val="single" w:sz="1" w:space="0" w:color="000000"/>
              <w:bottom w:val="single" w:sz="1" w:space="0" w:color="000000"/>
              <w:right w:val="single" w:sz="1" w:space="0" w:color="000000"/>
            </w:tcBorders>
            <w:vAlign w:val="center"/>
          </w:tcPr>
          <w:p w:rsidR="002C1156" w:rsidRPr="00557E7E" w:rsidRDefault="002C1156" w:rsidP="000732D7">
            <w:pPr>
              <w:jc w:val="center"/>
              <w:rPr>
                <w:sz w:val="20"/>
                <w:szCs w:val="20"/>
              </w:rPr>
            </w:pPr>
            <w:r w:rsidRPr="00557E7E">
              <w:rPr>
                <w:sz w:val="20"/>
                <w:szCs w:val="20"/>
              </w:rPr>
              <w:t>122, 4</w:t>
            </w:r>
          </w:p>
        </w:tc>
      </w:tr>
      <w:tr w:rsidR="002C1156" w:rsidRPr="00557E7E">
        <w:trPr>
          <w:cantSplit/>
          <w:trHeight w:val="283"/>
          <w:jc w:val="center"/>
        </w:trPr>
        <w:tc>
          <w:tcPr>
            <w:tcW w:w="4181"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Штрафы, пени, неустойки, полученные</w:t>
            </w:r>
          </w:p>
        </w:tc>
        <w:tc>
          <w:tcPr>
            <w:tcW w:w="977"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46</w:t>
            </w:r>
          </w:p>
        </w:tc>
        <w:tc>
          <w:tcPr>
            <w:tcW w:w="938"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0</w:t>
            </w:r>
          </w:p>
        </w:tc>
        <w:tc>
          <w:tcPr>
            <w:tcW w:w="976"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12</w:t>
            </w:r>
          </w:p>
        </w:tc>
        <w:tc>
          <w:tcPr>
            <w:tcW w:w="938"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0, 0</w:t>
            </w:r>
          </w:p>
        </w:tc>
        <w:tc>
          <w:tcPr>
            <w:tcW w:w="1083"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34</w:t>
            </w:r>
          </w:p>
        </w:tc>
        <w:tc>
          <w:tcPr>
            <w:tcW w:w="981" w:type="dxa"/>
            <w:tcBorders>
              <w:left w:val="single" w:sz="1" w:space="0" w:color="000000"/>
              <w:bottom w:val="single" w:sz="1" w:space="0" w:color="000000"/>
              <w:right w:val="single" w:sz="1" w:space="0" w:color="000000"/>
            </w:tcBorders>
            <w:vAlign w:val="center"/>
          </w:tcPr>
          <w:p w:rsidR="002C1156" w:rsidRPr="00557E7E" w:rsidRDefault="002C1156" w:rsidP="000732D7">
            <w:pPr>
              <w:jc w:val="center"/>
              <w:rPr>
                <w:sz w:val="20"/>
                <w:szCs w:val="20"/>
              </w:rPr>
            </w:pPr>
            <w:r w:rsidRPr="00557E7E">
              <w:rPr>
                <w:sz w:val="20"/>
                <w:szCs w:val="20"/>
              </w:rPr>
              <w:t>383, 3</w:t>
            </w:r>
          </w:p>
        </w:tc>
      </w:tr>
      <w:tr w:rsidR="002C1156" w:rsidRPr="00557E7E">
        <w:trPr>
          <w:cantSplit/>
          <w:trHeight w:val="283"/>
          <w:jc w:val="center"/>
        </w:trPr>
        <w:tc>
          <w:tcPr>
            <w:tcW w:w="4181" w:type="dxa"/>
            <w:tcBorders>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Другие доходы:</w:t>
            </w:r>
          </w:p>
        </w:tc>
        <w:tc>
          <w:tcPr>
            <w:tcW w:w="977" w:type="dxa"/>
            <w:tcBorders>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111 872</w:t>
            </w:r>
          </w:p>
        </w:tc>
        <w:tc>
          <w:tcPr>
            <w:tcW w:w="938" w:type="dxa"/>
            <w:tcBorders>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42, 7</w:t>
            </w:r>
          </w:p>
        </w:tc>
        <w:tc>
          <w:tcPr>
            <w:tcW w:w="976" w:type="dxa"/>
            <w:tcBorders>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77 836</w:t>
            </w:r>
          </w:p>
        </w:tc>
        <w:tc>
          <w:tcPr>
            <w:tcW w:w="938" w:type="dxa"/>
            <w:tcBorders>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42, 7</w:t>
            </w:r>
          </w:p>
        </w:tc>
        <w:tc>
          <w:tcPr>
            <w:tcW w:w="1083" w:type="dxa"/>
            <w:tcBorders>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34 036</w:t>
            </w:r>
          </w:p>
        </w:tc>
        <w:tc>
          <w:tcPr>
            <w:tcW w:w="981" w:type="dxa"/>
            <w:tcBorders>
              <w:left w:val="single" w:sz="1" w:space="0" w:color="000000"/>
              <w:bottom w:val="single" w:sz="1" w:space="0" w:color="000000"/>
              <w:right w:val="single" w:sz="1" w:space="0" w:color="000000"/>
            </w:tcBorders>
            <w:vAlign w:val="center"/>
          </w:tcPr>
          <w:p w:rsidR="002C1156" w:rsidRPr="00557E7E" w:rsidRDefault="002C1156" w:rsidP="000732D7">
            <w:pPr>
              <w:jc w:val="center"/>
              <w:rPr>
                <w:b/>
                <w:sz w:val="20"/>
                <w:szCs w:val="20"/>
              </w:rPr>
            </w:pPr>
            <w:r w:rsidRPr="00557E7E">
              <w:rPr>
                <w:b/>
                <w:sz w:val="20"/>
                <w:szCs w:val="20"/>
              </w:rPr>
              <w:t>143, 7</w:t>
            </w:r>
          </w:p>
        </w:tc>
      </w:tr>
      <w:tr w:rsidR="002C1156" w:rsidRPr="00557E7E">
        <w:trPr>
          <w:cantSplit/>
          <w:trHeight w:val="283"/>
          <w:jc w:val="center"/>
        </w:trPr>
        <w:tc>
          <w:tcPr>
            <w:tcW w:w="4181"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Восстановление сумм со счетов фондов и резервов</w:t>
            </w:r>
          </w:p>
        </w:tc>
        <w:tc>
          <w:tcPr>
            <w:tcW w:w="977"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72 273</w:t>
            </w:r>
          </w:p>
        </w:tc>
        <w:tc>
          <w:tcPr>
            <w:tcW w:w="938"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27, 6</w:t>
            </w:r>
          </w:p>
        </w:tc>
        <w:tc>
          <w:tcPr>
            <w:tcW w:w="976"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53 922</w:t>
            </w:r>
          </w:p>
        </w:tc>
        <w:tc>
          <w:tcPr>
            <w:tcW w:w="938"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29, 6</w:t>
            </w:r>
          </w:p>
        </w:tc>
        <w:tc>
          <w:tcPr>
            <w:tcW w:w="1083"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18 351</w:t>
            </w:r>
          </w:p>
        </w:tc>
        <w:tc>
          <w:tcPr>
            <w:tcW w:w="981" w:type="dxa"/>
            <w:tcBorders>
              <w:left w:val="single" w:sz="1" w:space="0" w:color="000000"/>
              <w:bottom w:val="single" w:sz="1" w:space="0" w:color="000000"/>
              <w:right w:val="single" w:sz="1" w:space="0" w:color="000000"/>
            </w:tcBorders>
            <w:vAlign w:val="center"/>
          </w:tcPr>
          <w:p w:rsidR="002C1156" w:rsidRPr="00557E7E" w:rsidRDefault="002C1156" w:rsidP="000732D7">
            <w:pPr>
              <w:jc w:val="center"/>
              <w:rPr>
                <w:sz w:val="20"/>
                <w:szCs w:val="20"/>
              </w:rPr>
            </w:pPr>
            <w:r w:rsidRPr="00557E7E">
              <w:rPr>
                <w:sz w:val="20"/>
                <w:szCs w:val="20"/>
              </w:rPr>
              <w:t>134, 0</w:t>
            </w:r>
          </w:p>
        </w:tc>
      </w:tr>
      <w:tr w:rsidR="002C1156" w:rsidRPr="00557E7E">
        <w:trPr>
          <w:cantSplit/>
          <w:trHeight w:val="283"/>
          <w:jc w:val="center"/>
        </w:trPr>
        <w:tc>
          <w:tcPr>
            <w:tcW w:w="4181"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Комиссия полученная</w:t>
            </w:r>
          </w:p>
        </w:tc>
        <w:tc>
          <w:tcPr>
            <w:tcW w:w="977"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33 775</w:t>
            </w:r>
          </w:p>
        </w:tc>
        <w:tc>
          <w:tcPr>
            <w:tcW w:w="938"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12, 9</w:t>
            </w:r>
          </w:p>
        </w:tc>
        <w:tc>
          <w:tcPr>
            <w:tcW w:w="976"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20 504</w:t>
            </w:r>
          </w:p>
        </w:tc>
        <w:tc>
          <w:tcPr>
            <w:tcW w:w="938"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11, 2</w:t>
            </w:r>
          </w:p>
        </w:tc>
        <w:tc>
          <w:tcPr>
            <w:tcW w:w="1083"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13 271</w:t>
            </w:r>
          </w:p>
        </w:tc>
        <w:tc>
          <w:tcPr>
            <w:tcW w:w="981" w:type="dxa"/>
            <w:tcBorders>
              <w:left w:val="single" w:sz="1" w:space="0" w:color="000000"/>
              <w:bottom w:val="single" w:sz="1" w:space="0" w:color="000000"/>
              <w:right w:val="single" w:sz="1" w:space="0" w:color="000000"/>
            </w:tcBorders>
            <w:vAlign w:val="center"/>
          </w:tcPr>
          <w:p w:rsidR="002C1156" w:rsidRPr="00557E7E" w:rsidRDefault="002C1156" w:rsidP="000732D7">
            <w:pPr>
              <w:jc w:val="center"/>
              <w:rPr>
                <w:sz w:val="20"/>
                <w:szCs w:val="20"/>
              </w:rPr>
            </w:pPr>
            <w:r w:rsidRPr="00557E7E">
              <w:rPr>
                <w:sz w:val="20"/>
                <w:szCs w:val="20"/>
              </w:rPr>
              <w:t>164, 7</w:t>
            </w:r>
          </w:p>
        </w:tc>
      </w:tr>
      <w:tr w:rsidR="002C1156" w:rsidRPr="00557E7E">
        <w:trPr>
          <w:cantSplit/>
          <w:trHeight w:val="283"/>
          <w:jc w:val="center"/>
        </w:trPr>
        <w:tc>
          <w:tcPr>
            <w:tcW w:w="4181"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Другие доходы</w:t>
            </w:r>
          </w:p>
        </w:tc>
        <w:tc>
          <w:tcPr>
            <w:tcW w:w="977"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5 824</w:t>
            </w:r>
          </w:p>
        </w:tc>
        <w:tc>
          <w:tcPr>
            <w:tcW w:w="938"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2, 2</w:t>
            </w:r>
          </w:p>
        </w:tc>
        <w:tc>
          <w:tcPr>
            <w:tcW w:w="976"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3 410</w:t>
            </w:r>
          </w:p>
        </w:tc>
        <w:tc>
          <w:tcPr>
            <w:tcW w:w="938"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1, 9</w:t>
            </w:r>
          </w:p>
        </w:tc>
        <w:tc>
          <w:tcPr>
            <w:tcW w:w="1083"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2 414</w:t>
            </w:r>
          </w:p>
        </w:tc>
        <w:tc>
          <w:tcPr>
            <w:tcW w:w="981" w:type="dxa"/>
            <w:tcBorders>
              <w:left w:val="single" w:sz="1" w:space="0" w:color="000000"/>
              <w:bottom w:val="single" w:sz="1" w:space="0" w:color="000000"/>
              <w:right w:val="single" w:sz="1" w:space="0" w:color="000000"/>
            </w:tcBorders>
            <w:vAlign w:val="center"/>
          </w:tcPr>
          <w:p w:rsidR="002C1156" w:rsidRPr="00557E7E" w:rsidRDefault="002C1156" w:rsidP="000732D7">
            <w:pPr>
              <w:jc w:val="center"/>
              <w:rPr>
                <w:sz w:val="20"/>
                <w:szCs w:val="20"/>
              </w:rPr>
            </w:pPr>
            <w:r w:rsidRPr="00557E7E">
              <w:rPr>
                <w:sz w:val="20"/>
                <w:szCs w:val="20"/>
              </w:rPr>
              <w:t>170, 8</w:t>
            </w:r>
          </w:p>
        </w:tc>
      </w:tr>
      <w:tr w:rsidR="002C1156" w:rsidRPr="00557E7E">
        <w:trPr>
          <w:cantSplit/>
          <w:trHeight w:val="283"/>
          <w:jc w:val="center"/>
        </w:trPr>
        <w:tc>
          <w:tcPr>
            <w:tcW w:w="4181" w:type="dxa"/>
            <w:tcBorders>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Всего доходов:</w:t>
            </w:r>
          </w:p>
        </w:tc>
        <w:tc>
          <w:tcPr>
            <w:tcW w:w="977" w:type="dxa"/>
            <w:tcBorders>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262 070</w:t>
            </w:r>
          </w:p>
        </w:tc>
        <w:tc>
          <w:tcPr>
            <w:tcW w:w="938" w:type="dxa"/>
            <w:tcBorders>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100, 0</w:t>
            </w:r>
          </w:p>
        </w:tc>
        <w:tc>
          <w:tcPr>
            <w:tcW w:w="976" w:type="dxa"/>
            <w:tcBorders>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182 266</w:t>
            </w:r>
          </w:p>
        </w:tc>
        <w:tc>
          <w:tcPr>
            <w:tcW w:w="938" w:type="dxa"/>
            <w:tcBorders>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100, 0</w:t>
            </w:r>
          </w:p>
        </w:tc>
        <w:tc>
          <w:tcPr>
            <w:tcW w:w="1083" w:type="dxa"/>
            <w:tcBorders>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79 804</w:t>
            </w:r>
          </w:p>
        </w:tc>
        <w:tc>
          <w:tcPr>
            <w:tcW w:w="981" w:type="dxa"/>
            <w:tcBorders>
              <w:left w:val="single" w:sz="1" w:space="0" w:color="000000"/>
              <w:bottom w:val="single" w:sz="1" w:space="0" w:color="000000"/>
              <w:right w:val="single" w:sz="1" w:space="0" w:color="000000"/>
            </w:tcBorders>
            <w:vAlign w:val="center"/>
          </w:tcPr>
          <w:p w:rsidR="002C1156" w:rsidRPr="00557E7E" w:rsidRDefault="002C1156" w:rsidP="000732D7">
            <w:pPr>
              <w:jc w:val="center"/>
              <w:rPr>
                <w:b/>
                <w:sz w:val="20"/>
                <w:szCs w:val="20"/>
              </w:rPr>
            </w:pPr>
            <w:r w:rsidRPr="00557E7E">
              <w:rPr>
                <w:b/>
                <w:sz w:val="20"/>
                <w:szCs w:val="20"/>
              </w:rPr>
              <w:t>143, 8</w:t>
            </w:r>
          </w:p>
        </w:tc>
      </w:tr>
    </w:tbl>
    <w:p w:rsidR="002C1156" w:rsidRPr="00557E7E" w:rsidRDefault="002C1156" w:rsidP="002C1156">
      <w:pPr>
        <w:tabs>
          <w:tab w:val="left" w:pos="3880"/>
        </w:tabs>
        <w:rPr>
          <w:sz w:val="28"/>
          <w:szCs w:val="28"/>
        </w:rPr>
      </w:pPr>
    </w:p>
    <w:p w:rsidR="002C1156" w:rsidRPr="00557E7E" w:rsidRDefault="002C1156" w:rsidP="002C1156">
      <w:pPr>
        <w:jc w:val="both"/>
      </w:pPr>
    </w:p>
    <w:p w:rsidR="002C1156" w:rsidRPr="00557E7E" w:rsidRDefault="002C1156" w:rsidP="002C1156">
      <w:pPr>
        <w:jc w:val="center"/>
        <w:rPr>
          <w:b/>
        </w:rPr>
      </w:pPr>
      <w:r w:rsidRPr="00557E7E">
        <w:rPr>
          <w:b/>
        </w:rPr>
        <w:t>Расходы с разбивкой по статьям (тыс. рублей)</w:t>
      </w:r>
    </w:p>
    <w:p w:rsidR="002C1156" w:rsidRPr="00557E7E" w:rsidRDefault="002C1156" w:rsidP="002C1156">
      <w:pPr>
        <w:jc w:val="both"/>
      </w:pPr>
    </w:p>
    <w:tbl>
      <w:tblPr>
        <w:tblW w:w="0" w:type="auto"/>
        <w:jc w:val="center"/>
        <w:tblCellMar>
          <w:left w:w="0" w:type="dxa"/>
          <w:right w:w="0" w:type="dxa"/>
        </w:tblCellMar>
        <w:tblLook w:val="0000" w:firstRow="0" w:lastRow="0" w:firstColumn="0" w:lastColumn="0" w:noHBand="0" w:noVBand="0"/>
      </w:tblPr>
      <w:tblGrid>
        <w:gridCol w:w="3805"/>
        <w:gridCol w:w="1193"/>
        <w:gridCol w:w="944"/>
        <w:gridCol w:w="1026"/>
        <w:gridCol w:w="992"/>
        <w:gridCol w:w="1102"/>
        <w:gridCol w:w="968"/>
      </w:tblGrid>
      <w:tr w:rsidR="002C1156" w:rsidRPr="00557E7E">
        <w:trPr>
          <w:cantSplit/>
          <w:trHeight w:val="255"/>
          <w:jc w:val="center"/>
        </w:trPr>
        <w:tc>
          <w:tcPr>
            <w:tcW w:w="3805" w:type="dxa"/>
            <w:tcBorders>
              <w:top w:val="single" w:sz="1" w:space="0" w:color="000000"/>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Наименование статьи расходов</w:t>
            </w:r>
          </w:p>
        </w:tc>
        <w:tc>
          <w:tcPr>
            <w:tcW w:w="1193" w:type="dxa"/>
            <w:tcBorders>
              <w:top w:val="single" w:sz="1" w:space="0" w:color="000000"/>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2006 год</w:t>
            </w:r>
          </w:p>
        </w:tc>
        <w:tc>
          <w:tcPr>
            <w:tcW w:w="944" w:type="dxa"/>
            <w:tcBorders>
              <w:top w:val="single" w:sz="1" w:space="0" w:color="000000"/>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Удельный вес, %</w:t>
            </w:r>
          </w:p>
        </w:tc>
        <w:tc>
          <w:tcPr>
            <w:tcW w:w="1026" w:type="dxa"/>
            <w:tcBorders>
              <w:top w:val="single" w:sz="1" w:space="0" w:color="000000"/>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2005 год</w:t>
            </w:r>
          </w:p>
        </w:tc>
        <w:tc>
          <w:tcPr>
            <w:tcW w:w="992" w:type="dxa"/>
            <w:tcBorders>
              <w:top w:val="single" w:sz="1" w:space="0" w:color="000000"/>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Удельный вес, %</w:t>
            </w:r>
          </w:p>
        </w:tc>
        <w:tc>
          <w:tcPr>
            <w:tcW w:w="1102" w:type="dxa"/>
            <w:tcBorders>
              <w:top w:val="single" w:sz="1" w:space="0" w:color="000000"/>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Изменение</w:t>
            </w:r>
          </w:p>
        </w:tc>
        <w:tc>
          <w:tcPr>
            <w:tcW w:w="968" w:type="dxa"/>
            <w:tcBorders>
              <w:top w:val="single" w:sz="1" w:space="0" w:color="000000"/>
              <w:left w:val="single" w:sz="1" w:space="0" w:color="000000"/>
              <w:bottom w:val="single" w:sz="1" w:space="0" w:color="000000"/>
              <w:right w:val="single" w:sz="1" w:space="0" w:color="000000"/>
            </w:tcBorders>
            <w:vAlign w:val="center"/>
          </w:tcPr>
          <w:p w:rsidR="002C1156" w:rsidRPr="00557E7E" w:rsidRDefault="002C1156" w:rsidP="000732D7">
            <w:pPr>
              <w:jc w:val="center"/>
              <w:rPr>
                <w:b/>
                <w:sz w:val="20"/>
                <w:szCs w:val="20"/>
              </w:rPr>
            </w:pPr>
            <w:r w:rsidRPr="00557E7E">
              <w:rPr>
                <w:b/>
                <w:sz w:val="20"/>
                <w:szCs w:val="20"/>
              </w:rPr>
              <w:t>Темп роста, %</w:t>
            </w:r>
          </w:p>
        </w:tc>
      </w:tr>
      <w:tr w:rsidR="002C1156" w:rsidRPr="00557E7E">
        <w:trPr>
          <w:cantSplit/>
          <w:trHeight w:val="255"/>
          <w:jc w:val="center"/>
        </w:trPr>
        <w:tc>
          <w:tcPr>
            <w:tcW w:w="3805" w:type="dxa"/>
            <w:tcBorders>
              <w:top w:val="single" w:sz="1" w:space="0" w:color="000000"/>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1</w:t>
            </w:r>
          </w:p>
        </w:tc>
        <w:tc>
          <w:tcPr>
            <w:tcW w:w="1193" w:type="dxa"/>
            <w:tcBorders>
              <w:top w:val="single" w:sz="1" w:space="0" w:color="000000"/>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2</w:t>
            </w:r>
          </w:p>
        </w:tc>
        <w:tc>
          <w:tcPr>
            <w:tcW w:w="944" w:type="dxa"/>
            <w:tcBorders>
              <w:top w:val="single" w:sz="1" w:space="0" w:color="000000"/>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3</w:t>
            </w:r>
          </w:p>
        </w:tc>
        <w:tc>
          <w:tcPr>
            <w:tcW w:w="1026" w:type="dxa"/>
            <w:tcBorders>
              <w:top w:val="single" w:sz="1" w:space="0" w:color="000000"/>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4</w:t>
            </w:r>
          </w:p>
        </w:tc>
        <w:tc>
          <w:tcPr>
            <w:tcW w:w="992" w:type="dxa"/>
            <w:tcBorders>
              <w:top w:val="single" w:sz="1" w:space="0" w:color="000000"/>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5</w:t>
            </w:r>
          </w:p>
        </w:tc>
        <w:tc>
          <w:tcPr>
            <w:tcW w:w="1102" w:type="dxa"/>
            <w:tcBorders>
              <w:top w:val="single" w:sz="1" w:space="0" w:color="000000"/>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6</w:t>
            </w:r>
          </w:p>
        </w:tc>
        <w:tc>
          <w:tcPr>
            <w:tcW w:w="968" w:type="dxa"/>
            <w:tcBorders>
              <w:top w:val="single" w:sz="1" w:space="0" w:color="000000"/>
              <w:left w:val="single" w:sz="1" w:space="0" w:color="000000"/>
              <w:bottom w:val="single" w:sz="1" w:space="0" w:color="000000"/>
              <w:right w:val="single" w:sz="1" w:space="0" w:color="000000"/>
            </w:tcBorders>
            <w:vAlign w:val="center"/>
          </w:tcPr>
          <w:p w:rsidR="002C1156" w:rsidRPr="00557E7E" w:rsidRDefault="002C1156" w:rsidP="000732D7">
            <w:pPr>
              <w:jc w:val="center"/>
              <w:rPr>
                <w:b/>
                <w:sz w:val="20"/>
                <w:szCs w:val="20"/>
              </w:rPr>
            </w:pPr>
            <w:r w:rsidRPr="00557E7E">
              <w:rPr>
                <w:b/>
                <w:sz w:val="20"/>
                <w:szCs w:val="20"/>
              </w:rPr>
              <w:t>7</w:t>
            </w:r>
          </w:p>
        </w:tc>
      </w:tr>
      <w:tr w:rsidR="002C1156" w:rsidRPr="00557E7E">
        <w:trPr>
          <w:cantSplit/>
          <w:trHeight w:val="538"/>
          <w:jc w:val="center"/>
        </w:trPr>
        <w:tc>
          <w:tcPr>
            <w:tcW w:w="3805"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Проценты, уплаченные за привлеченные кредиты</w:t>
            </w:r>
          </w:p>
        </w:tc>
        <w:tc>
          <w:tcPr>
            <w:tcW w:w="1193"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4 859</w:t>
            </w:r>
          </w:p>
        </w:tc>
        <w:tc>
          <w:tcPr>
            <w:tcW w:w="944"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2, 2</w:t>
            </w:r>
          </w:p>
        </w:tc>
        <w:tc>
          <w:tcPr>
            <w:tcW w:w="1026"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2 621</w:t>
            </w:r>
          </w:p>
        </w:tc>
        <w:tc>
          <w:tcPr>
            <w:tcW w:w="992"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1, 7</w:t>
            </w:r>
          </w:p>
        </w:tc>
        <w:tc>
          <w:tcPr>
            <w:tcW w:w="1102"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2 238</w:t>
            </w:r>
          </w:p>
        </w:tc>
        <w:tc>
          <w:tcPr>
            <w:tcW w:w="968" w:type="dxa"/>
            <w:tcBorders>
              <w:left w:val="single" w:sz="1" w:space="0" w:color="000000"/>
              <w:bottom w:val="single" w:sz="1" w:space="0" w:color="000000"/>
              <w:right w:val="single" w:sz="1" w:space="0" w:color="000000"/>
            </w:tcBorders>
            <w:vAlign w:val="center"/>
          </w:tcPr>
          <w:p w:rsidR="002C1156" w:rsidRPr="00557E7E" w:rsidRDefault="002C1156" w:rsidP="000732D7">
            <w:pPr>
              <w:jc w:val="center"/>
              <w:rPr>
                <w:sz w:val="20"/>
                <w:szCs w:val="20"/>
              </w:rPr>
            </w:pPr>
            <w:r w:rsidRPr="00557E7E">
              <w:rPr>
                <w:sz w:val="20"/>
                <w:szCs w:val="20"/>
              </w:rPr>
              <w:t>185, 4</w:t>
            </w:r>
          </w:p>
        </w:tc>
      </w:tr>
      <w:tr w:rsidR="002C1156" w:rsidRPr="00557E7E">
        <w:trPr>
          <w:cantSplit/>
          <w:trHeight w:val="510"/>
          <w:jc w:val="center"/>
        </w:trPr>
        <w:tc>
          <w:tcPr>
            <w:tcW w:w="3805"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Проценты, уплаченные юридическим лицам по привлеченным средствам</w:t>
            </w:r>
          </w:p>
        </w:tc>
        <w:tc>
          <w:tcPr>
            <w:tcW w:w="1193"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1 850</w:t>
            </w:r>
          </w:p>
        </w:tc>
        <w:tc>
          <w:tcPr>
            <w:tcW w:w="944"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0, 8</w:t>
            </w:r>
          </w:p>
        </w:tc>
        <w:tc>
          <w:tcPr>
            <w:tcW w:w="1026"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592</w:t>
            </w:r>
          </w:p>
        </w:tc>
        <w:tc>
          <w:tcPr>
            <w:tcW w:w="992"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0, 4</w:t>
            </w:r>
          </w:p>
        </w:tc>
        <w:tc>
          <w:tcPr>
            <w:tcW w:w="1102"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1 258</w:t>
            </w:r>
          </w:p>
        </w:tc>
        <w:tc>
          <w:tcPr>
            <w:tcW w:w="968" w:type="dxa"/>
            <w:tcBorders>
              <w:left w:val="single" w:sz="1" w:space="0" w:color="000000"/>
              <w:bottom w:val="single" w:sz="1" w:space="0" w:color="000000"/>
              <w:right w:val="single" w:sz="1" w:space="0" w:color="000000"/>
            </w:tcBorders>
            <w:vAlign w:val="center"/>
          </w:tcPr>
          <w:p w:rsidR="002C1156" w:rsidRPr="00557E7E" w:rsidRDefault="002C1156" w:rsidP="000732D7">
            <w:pPr>
              <w:jc w:val="center"/>
              <w:rPr>
                <w:sz w:val="20"/>
                <w:szCs w:val="20"/>
              </w:rPr>
            </w:pPr>
            <w:r w:rsidRPr="00557E7E">
              <w:rPr>
                <w:sz w:val="20"/>
                <w:szCs w:val="20"/>
              </w:rPr>
              <w:t>312, 5</w:t>
            </w:r>
          </w:p>
        </w:tc>
      </w:tr>
      <w:tr w:rsidR="002C1156" w:rsidRPr="00557E7E">
        <w:trPr>
          <w:cantSplit/>
          <w:trHeight w:val="570"/>
          <w:jc w:val="center"/>
        </w:trPr>
        <w:tc>
          <w:tcPr>
            <w:tcW w:w="3805"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Проценты, уплаченные физическим лицам по депозитам</w:t>
            </w:r>
          </w:p>
        </w:tc>
        <w:tc>
          <w:tcPr>
            <w:tcW w:w="1193"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47 671</w:t>
            </w:r>
          </w:p>
        </w:tc>
        <w:tc>
          <w:tcPr>
            <w:tcW w:w="944"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21, 5</w:t>
            </w:r>
          </w:p>
        </w:tc>
        <w:tc>
          <w:tcPr>
            <w:tcW w:w="1026"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32 955</w:t>
            </w:r>
          </w:p>
        </w:tc>
        <w:tc>
          <w:tcPr>
            <w:tcW w:w="992"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21, 3</w:t>
            </w:r>
          </w:p>
        </w:tc>
        <w:tc>
          <w:tcPr>
            <w:tcW w:w="1102"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14 716</w:t>
            </w:r>
          </w:p>
        </w:tc>
        <w:tc>
          <w:tcPr>
            <w:tcW w:w="968" w:type="dxa"/>
            <w:tcBorders>
              <w:left w:val="single" w:sz="1" w:space="0" w:color="000000"/>
              <w:bottom w:val="single" w:sz="1" w:space="0" w:color="000000"/>
              <w:right w:val="single" w:sz="1" w:space="0" w:color="000000"/>
            </w:tcBorders>
            <w:vAlign w:val="center"/>
          </w:tcPr>
          <w:p w:rsidR="002C1156" w:rsidRPr="00557E7E" w:rsidRDefault="002C1156" w:rsidP="000732D7">
            <w:pPr>
              <w:jc w:val="center"/>
              <w:rPr>
                <w:sz w:val="20"/>
                <w:szCs w:val="20"/>
              </w:rPr>
            </w:pPr>
            <w:r w:rsidRPr="00557E7E">
              <w:rPr>
                <w:sz w:val="20"/>
                <w:szCs w:val="20"/>
              </w:rPr>
              <w:t>144, 7</w:t>
            </w:r>
          </w:p>
        </w:tc>
      </w:tr>
      <w:tr w:rsidR="002C1156" w:rsidRPr="00557E7E">
        <w:trPr>
          <w:cantSplit/>
          <w:trHeight w:val="379"/>
          <w:jc w:val="center"/>
        </w:trPr>
        <w:tc>
          <w:tcPr>
            <w:tcW w:w="3805"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Расходы по операциям с ценными бумагами</w:t>
            </w:r>
          </w:p>
        </w:tc>
        <w:tc>
          <w:tcPr>
            <w:tcW w:w="1193"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4 143</w:t>
            </w:r>
          </w:p>
        </w:tc>
        <w:tc>
          <w:tcPr>
            <w:tcW w:w="944"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1, 9</w:t>
            </w:r>
          </w:p>
        </w:tc>
        <w:tc>
          <w:tcPr>
            <w:tcW w:w="1026"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4 392</w:t>
            </w:r>
          </w:p>
        </w:tc>
        <w:tc>
          <w:tcPr>
            <w:tcW w:w="992"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2, 8</w:t>
            </w:r>
          </w:p>
        </w:tc>
        <w:tc>
          <w:tcPr>
            <w:tcW w:w="1102"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- 249</w:t>
            </w:r>
          </w:p>
        </w:tc>
        <w:tc>
          <w:tcPr>
            <w:tcW w:w="968" w:type="dxa"/>
            <w:tcBorders>
              <w:left w:val="single" w:sz="1" w:space="0" w:color="000000"/>
              <w:bottom w:val="single" w:sz="1" w:space="0" w:color="000000"/>
              <w:right w:val="single" w:sz="1" w:space="0" w:color="000000"/>
            </w:tcBorders>
            <w:vAlign w:val="center"/>
          </w:tcPr>
          <w:p w:rsidR="002C1156" w:rsidRPr="00557E7E" w:rsidRDefault="002C1156" w:rsidP="000732D7">
            <w:pPr>
              <w:jc w:val="center"/>
              <w:rPr>
                <w:sz w:val="20"/>
                <w:szCs w:val="20"/>
              </w:rPr>
            </w:pPr>
            <w:r w:rsidRPr="00557E7E">
              <w:rPr>
                <w:sz w:val="20"/>
                <w:szCs w:val="20"/>
              </w:rPr>
              <w:t>94, 3</w:t>
            </w:r>
          </w:p>
        </w:tc>
      </w:tr>
      <w:tr w:rsidR="002C1156" w:rsidRPr="00557E7E">
        <w:trPr>
          <w:cantSplit/>
          <w:trHeight w:val="450"/>
          <w:jc w:val="center"/>
        </w:trPr>
        <w:tc>
          <w:tcPr>
            <w:tcW w:w="3805"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Расходы по операциям с иностранной валютой и другими валютными ценностями</w:t>
            </w:r>
          </w:p>
        </w:tc>
        <w:tc>
          <w:tcPr>
            <w:tcW w:w="1193"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9 800</w:t>
            </w:r>
          </w:p>
        </w:tc>
        <w:tc>
          <w:tcPr>
            <w:tcW w:w="944"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4, 4</w:t>
            </w:r>
          </w:p>
        </w:tc>
        <w:tc>
          <w:tcPr>
            <w:tcW w:w="1026"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9 695</w:t>
            </w:r>
          </w:p>
        </w:tc>
        <w:tc>
          <w:tcPr>
            <w:tcW w:w="992"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6, 2</w:t>
            </w:r>
          </w:p>
        </w:tc>
        <w:tc>
          <w:tcPr>
            <w:tcW w:w="1102"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105</w:t>
            </w:r>
          </w:p>
        </w:tc>
        <w:tc>
          <w:tcPr>
            <w:tcW w:w="968" w:type="dxa"/>
            <w:tcBorders>
              <w:left w:val="single" w:sz="1" w:space="0" w:color="000000"/>
              <w:bottom w:val="single" w:sz="1" w:space="0" w:color="000000"/>
              <w:right w:val="single" w:sz="1" w:space="0" w:color="000000"/>
            </w:tcBorders>
            <w:vAlign w:val="center"/>
          </w:tcPr>
          <w:p w:rsidR="002C1156" w:rsidRPr="00557E7E" w:rsidRDefault="002C1156" w:rsidP="000732D7">
            <w:pPr>
              <w:jc w:val="center"/>
              <w:rPr>
                <w:sz w:val="20"/>
                <w:szCs w:val="20"/>
              </w:rPr>
            </w:pPr>
            <w:r w:rsidRPr="00557E7E">
              <w:rPr>
                <w:sz w:val="20"/>
                <w:szCs w:val="20"/>
              </w:rPr>
              <w:t>101, 1</w:t>
            </w:r>
          </w:p>
        </w:tc>
      </w:tr>
      <w:tr w:rsidR="002C1156" w:rsidRPr="00557E7E">
        <w:trPr>
          <w:cantSplit/>
          <w:trHeight w:val="255"/>
          <w:jc w:val="center"/>
        </w:trPr>
        <w:tc>
          <w:tcPr>
            <w:tcW w:w="3805"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Расходы на содержание аппарата</w:t>
            </w:r>
          </w:p>
        </w:tc>
        <w:tc>
          <w:tcPr>
            <w:tcW w:w="1193"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40 859</w:t>
            </w:r>
          </w:p>
        </w:tc>
        <w:tc>
          <w:tcPr>
            <w:tcW w:w="944"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18, 4</w:t>
            </w:r>
          </w:p>
        </w:tc>
        <w:tc>
          <w:tcPr>
            <w:tcW w:w="1026"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21 731</w:t>
            </w:r>
          </w:p>
        </w:tc>
        <w:tc>
          <w:tcPr>
            <w:tcW w:w="992"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14, 0</w:t>
            </w:r>
          </w:p>
        </w:tc>
        <w:tc>
          <w:tcPr>
            <w:tcW w:w="1102"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19 128</w:t>
            </w:r>
          </w:p>
        </w:tc>
        <w:tc>
          <w:tcPr>
            <w:tcW w:w="968" w:type="dxa"/>
            <w:tcBorders>
              <w:left w:val="single" w:sz="1" w:space="0" w:color="000000"/>
              <w:bottom w:val="single" w:sz="1" w:space="0" w:color="000000"/>
              <w:right w:val="single" w:sz="1" w:space="0" w:color="000000"/>
            </w:tcBorders>
            <w:vAlign w:val="center"/>
          </w:tcPr>
          <w:p w:rsidR="002C1156" w:rsidRPr="00557E7E" w:rsidRDefault="002C1156" w:rsidP="000732D7">
            <w:pPr>
              <w:jc w:val="center"/>
              <w:rPr>
                <w:sz w:val="20"/>
                <w:szCs w:val="20"/>
              </w:rPr>
            </w:pPr>
            <w:r w:rsidRPr="00557E7E">
              <w:rPr>
                <w:sz w:val="20"/>
                <w:szCs w:val="20"/>
              </w:rPr>
              <w:t>188, 0</w:t>
            </w:r>
          </w:p>
        </w:tc>
      </w:tr>
      <w:tr w:rsidR="002C1156" w:rsidRPr="00557E7E">
        <w:trPr>
          <w:cantSplit/>
          <w:trHeight w:val="255"/>
          <w:jc w:val="center"/>
        </w:trPr>
        <w:tc>
          <w:tcPr>
            <w:tcW w:w="3805"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Штрафы, пени, неустойки, уплаченные</w:t>
            </w:r>
          </w:p>
        </w:tc>
        <w:tc>
          <w:tcPr>
            <w:tcW w:w="1193"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125</w:t>
            </w:r>
          </w:p>
        </w:tc>
        <w:tc>
          <w:tcPr>
            <w:tcW w:w="944"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0</w:t>
            </w:r>
          </w:p>
        </w:tc>
        <w:tc>
          <w:tcPr>
            <w:tcW w:w="1026"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14</w:t>
            </w:r>
          </w:p>
        </w:tc>
        <w:tc>
          <w:tcPr>
            <w:tcW w:w="992"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0</w:t>
            </w:r>
          </w:p>
        </w:tc>
        <w:tc>
          <w:tcPr>
            <w:tcW w:w="1102"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111</w:t>
            </w:r>
          </w:p>
        </w:tc>
        <w:tc>
          <w:tcPr>
            <w:tcW w:w="968" w:type="dxa"/>
            <w:tcBorders>
              <w:left w:val="single" w:sz="1" w:space="0" w:color="000000"/>
              <w:bottom w:val="single" w:sz="1" w:space="0" w:color="000000"/>
              <w:right w:val="single" w:sz="1" w:space="0" w:color="000000"/>
            </w:tcBorders>
            <w:vAlign w:val="center"/>
          </w:tcPr>
          <w:p w:rsidR="002C1156" w:rsidRPr="00557E7E" w:rsidRDefault="002C1156" w:rsidP="000732D7">
            <w:pPr>
              <w:jc w:val="center"/>
              <w:rPr>
                <w:sz w:val="20"/>
                <w:szCs w:val="20"/>
              </w:rPr>
            </w:pPr>
            <w:r w:rsidRPr="00557E7E">
              <w:rPr>
                <w:sz w:val="20"/>
                <w:szCs w:val="20"/>
              </w:rPr>
              <w:t>892, 9</w:t>
            </w:r>
          </w:p>
        </w:tc>
      </w:tr>
      <w:tr w:rsidR="002C1156" w:rsidRPr="00557E7E">
        <w:trPr>
          <w:cantSplit/>
          <w:trHeight w:val="255"/>
          <w:jc w:val="center"/>
        </w:trPr>
        <w:tc>
          <w:tcPr>
            <w:tcW w:w="3805" w:type="dxa"/>
            <w:tcBorders>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Другие расходы:</w:t>
            </w:r>
          </w:p>
        </w:tc>
        <w:tc>
          <w:tcPr>
            <w:tcW w:w="1193" w:type="dxa"/>
            <w:tcBorders>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112 607</w:t>
            </w:r>
          </w:p>
        </w:tc>
        <w:tc>
          <w:tcPr>
            <w:tcW w:w="944" w:type="dxa"/>
            <w:tcBorders>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50, 8</w:t>
            </w:r>
          </w:p>
        </w:tc>
        <w:tc>
          <w:tcPr>
            <w:tcW w:w="1026" w:type="dxa"/>
            <w:tcBorders>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83 082</w:t>
            </w:r>
          </w:p>
        </w:tc>
        <w:tc>
          <w:tcPr>
            <w:tcW w:w="992" w:type="dxa"/>
            <w:tcBorders>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53, 6</w:t>
            </w:r>
          </w:p>
        </w:tc>
        <w:tc>
          <w:tcPr>
            <w:tcW w:w="1102" w:type="dxa"/>
            <w:tcBorders>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29 525</w:t>
            </w:r>
          </w:p>
        </w:tc>
        <w:tc>
          <w:tcPr>
            <w:tcW w:w="968" w:type="dxa"/>
            <w:tcBorders>
              <w:left w:val="single" w:sz="1" w:space="0" w:color="000000"/>
              <w:bottom w:val="single" w:sz="1" w:space="0" w:color="000000"/>
              <w:right w:val="single" w:sz="1" w:space="0" w:color="000000"/>
            </w:tcBorders>
            <w:vAlign w:val="center"/>
          </w:tcPr>
          <w:p w:rsidR="002C1156" w:rsidRPr="00557E7E" w:rsidRDefault="002C1156" w:rsidP="000732D7">
            <w:pPr>
              <w:jc w:val="center"/>
              <w:rPr>
                <w:b/>
                <w:sz w:val="20"/>
                <w:szCs w:val="20"/>
              </w:rPr>
            </w:pPr>
            <w:r w:rsidRPr="00557E7E">
              <w:rPr>
                <w:b/>
                <w:sz w:val="20"/>
                <w:szCs w:val="20"/>
              </w:rPr>
              <w:t>135, 5</w:t>
            </w:r>
          </w:p>
        </w:tc>
      </w:tr>
      <w:tr w:rsidR="002C1156" w:rsidRPr="00557E7E">
        <w:trPr>
          <w:cantSplit/>
          <w:trHeight w:val="255"/>
          <w:jc w:val="center"/>
        </w:trPr>
        <w:tc>
          <w:tcPr>
            <w:tcW w:w="3805"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Отчисления в фонды и резервы</w:t>
            </w:r>
          </w:p>
        </w:tc>
        <w:tc>
          <w:tcPr>
            <w:tcW w:w="1193"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78 654</w:t>
            </w:r>
          </w:p>
        </w:tc>
        <w:tc>
          <w:tcPr>
            <w:tcW w:w="944"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35, 5</w:t>
            </w:r>
          </w:p>
        </w:tc>
        <w:tc>
          <w:tcPr>
            <w:tcW w:w="1026"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59 239</w:t>
            </w:r>
          </w:p>
        </w:tc>
        <w:tc>
          <w:tcPr>
            <w:tcW w:w="992"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38, 2</w:t>
            </w:r>
          </w:p>
        </w:tc>
        <w:tc>
          <w:tcPr>
            <w:tcW w:w="1102"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19 415</w:t>
            </w:r>
          </w:p>
        </w:tc>
        <w:tc>
          <w:tcPr>
            <w:tcW w:w="968" w:type="dxa"/>
            <w:tcBorders>
              <w:left w:val="single" w:sz="1" w:space="0" w:color="000000"/>
              <w:bottom w:val="single" w:sz="1" w:space="0" w:color="000000"/>
              <w:right w:val="single" w:sz="1" w:space="0" w:color="000000"/>
            </w:tcBorders>
            <w:vAlign w:val="center"/>
          </w:tcPr>
          <w:p w:rsidR="002C1156" w:rsidRPr="00557E7E" w:rsidRDefault="002C1156" w:rsidP="000732D7">
            <w:pPr>
              <w:jc w:val="center"/>
              <w:rPr>
                <w:sz w:val="20"/>
                <w:szCs w:val="20"/>
              </w:rPr>
            </w:pPr>
            <w:r w:rsidRPr="00557E7E">
              <w:rPr>
                <w:sz w:val="20"/>
                <w:szCs w:val="20"/>
              </w:rPr>
              <w:t>132, 8</w:t>
            </w:r>
          </w:p>
        </w:tc>
      </w:tr>
      <w:tr w:rsidR="002C1156" w:rsidRPr="00557E7E">
        <w:trPr>
          <w:cantSplit/>
          <w:trHeight w:val="255"/>
          <w:jc w:val="center"/>
        </w:trPr>
        <w:tc>
          <w:tcPr>
            <w:tcW w:w="3805"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Комиссия уплаченная</w:t>
            </w:r>
          </w:p>
        </w:tc>
        <w:tc>
          <w:tcPr>
            <w:tcW w:w="1193"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1 728</w:t>
            </w:r>
          </w:p>
        </w:tc>
        <w:tc>
          <w:tcPr>
            <w:tcW w:w="944"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0, 8</w:t>
            </w:r>
          </w:p>
        </w:tc>
        <w:tc>
          <w:tcPr>
            <w:tcW w:w="1026"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939</w:t>
            </w:r>
          </w:p>
        </w:tc>
        <w:tc>
          <w:tcPr>
            <w:tcW w:w="992"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0, 6</w:t>
            </w:r>
          </w:p>
        </w:tc>
        <w:tc>
          <w:tcPr>
            <w:tcW w:w="1102"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789</w:t>
            </w:r>
          </w:p>
        </w:tc>
        <w:tc>
          <w:tcPr>
            <w:tcW w:w="968" w:type="dxa"/>
            <w:tcBorders>
              <w:left w:val="single" w:sz="1" w:space="0" w:color="000000"/>
              <w:bottom w:val="single" w:sz="1" w:space="0" w:color="000000"/>
              <w:right w:val="single" w:sz="1" w:space="0" w:color="000000"/>
            </w:tcBorders>
            <w:vAlign w:val="center"/>
          </w:tcPr>
          <w:p w:rsidR="002C1156" w:rsidRPr="00557E7E" w:rsidRDefault="002C1156" w:rsidP="000732D7">
            <w:pPr>
              <w:jc w:val="center"/>
              <w:rPr>
                <w:sz w:val="20"/>
                <w:szCs w:val="20"/>
              </w:rPr>
            </w:pPr>
            <w:r w:rsidRPr="00557E7E">
              <w:rPr>
                <w:sz w:val="20"/>
                <w:szCs w:val="20"/>
              </w:rPr>
              <w:t>184, 0</w:t>
            </w:r>
          </w:p>
        </w:tc>
      </w:tr>
      <w:tr w:rsidR="002C1156" w:rsidRPr="00557E7E">
        <w:trPr>
          <w:cantSplit/>
          <w:trHeight w:val="255"/>
          <w:jc w:val="center"/>
        </w:trPr>
        <w:tc>
          <w:tcPr>
            <w:tcW w:w="3805"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Операционные расходы</w:t>
            </w:r>
          </w:p>
        </w:tc>
        <w:tc>
          <w:tcPr>
            <w:tcW w:w="1193"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23 277</w:t>
            </w:r>
          </w:p>
        </w:tc>
        <w:tc>
          <w:tcPr>
            <w:tcW w:w="944"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10, 5</w:t>
            </w:r>
          </w:p>
        </w:tc>
        <w:tc>
          <w:tcPr>
            <w:tcW w:w="1026"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16 157</w:t>
            </w:r>
          </w:p>
        </w:tc>
        <w:tc>
          <w:tcPr>
            <w:tcW w:w="992"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10, 4</w:t>
            </w:r>
          </w:p>
        </w:tc>
        <w:tc>
          <w:tcPr>
            <w:tcW w:w="1102"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7 120</w:t>
            </w:r>
          </w:p>
        </w:tc>
        <w:tc>
          <w:tcPr>
            <w:tcW w:w="968" w:type="dxa"/>
            <w:tcBorders>
              <w:left w:val="single" w:sz="1" w:space="0" w:color="000000"/>
              <w:bottom w:val="single" w:sz="1" w:space="0" w:color="000000"/>
              <w:right w:val="single" w:sz="1" w:space="0" w:color="000000"/>
            </w:tcBorders>
            <w:vAlign w:val="center"/>
          </w:tcPr>
          <w:p w:rsidR="002C1156" w:rsidRPr="00557E7E" w:rsidRDefault="002C1156" w:rsidP="000732D7">
            <w:pPr>
              <w:jc w:val="center"/>
              <w:rPr>
                <w:sz w:val="20"/>
                <w:szCs w:val="20"/>
              </w:rPr>
            </w:pPr>
            <w:r w:rsidRPr="00557E7E">
              <w:rPr>
                <w:sz w:val="20"/>
                <w:szCs w:val="20"/>
              </w:rPr>
              <w:t>144, 1</w:t>
            </w:r>
          </w:p>
        </w:tc>
      </w:tr>
      <w:tr w:rsidR="002C1156" w:rsidRPr="00557E7E">
        <w:trPr>
          <w:cantSplit/>
          <w:trHeight w:val="255"/>
          <w:jc w:val="center"/>
        </w:trPr>
        <w:tc>
          <w:tcPr>
            <w:tcW w:w="3805"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Другие расходы</w:t>
            </w:r>
          </w:p>
        </w:tc>
        <w:tc>
          <w:tcPr>
            <w:tcW w:w="1193"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8 948</w:t>
            </w:r>
          </w:p>
        </w:tc>
        <w:tc>
          <w:tcPr>
            <w:tcW w:w="944"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4, 0</w:t>
            </w:r>
          </w:p>
        </w:tc>
        <w:tc>
          <w:tcPr>
            <w:tcW w:w="1026"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6 747</w:t>
            </w:r>
          </w:p>
        </w:tc>
        <w:tc>
          <w:tcPr>
            <w:tcW w:w="992"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4, 4</w:t>
            </w:r>
          </w:p>
        </w:tc>
        <w:tc>
          <w:tcPr>
            <w:tcW w:w="1102" w:type="dxa"/>
            <w:tcBorders>
              <w:left w:val="single" w:sz="1" w:space="0" w:color="000000"/>
              <w:bottom w:val="single" w:sz="1" w:space="0" w:color="000000"/>
            </w:tcBorders>
            <w:vAlign w:val="center"/>
          </w:tcPr>
          <w:p w:rsidR="002C1156" w:rsidRPr="00557E7E" w:rsidRDefault="002C1156" w:rsidP="000732D7">
            <w:pPr>
              <w:jc w:val="center"/>
              <w:rPr>
                <w:sz w:val="20"/>
                <w:szCs w:val="20"/>
              </w:rPr>
            </w:pPr>
            <w:r w:rsidRPr="00557E7E">
              <w:rPr>
                <w:sz w:val="20"/>
                <w:szCs w:val="20"/>
              </w:rPr>
              <w:t>2 201</w:t>
            </w:r>
          </w:p>
        </w:tc>
        <w:tc>
          <w:tcPr>
            <w:tcW w:w="968" w:type="dxa"/>
            <w:tcBorders>
              <w:left w:val="single" w:sz="1" w:space="0" w:color="000000"/>
              <w:bottom w:val="single" w:sz="1" w:space="0" w:color="000000"/>
              <w:right w:val="single" w:sz="1" w:space="0" w:color="000000"/>
            </w:tcBorders>
            <w:vAlign w:val="center"/>
          </w:tcPr>
          <w:p w:rsidR="002C1156" w:rsidRPr="00557E7E" w:rsidRDefault="002C1156" w:rsidP="000732D7">
            <w:pPr>
              <w:jc w:val="center"/>
              <w:rPr>
                <w:sz w:val="20"/>
                <w:szCs w:val="20"/>
              </w:rPr>
            </w:pPr>
            <w:r w:rsidRPr="00557E7E">
              <w:rPr>
                <w:sz w:val="20"/>
                <w:szCs w:val="20"/>
              </w:rPr>
              <w:t>132, 6</w:t>
            </w:r>
          </w:p>
        </w:tc>
      </w:tr>
      <w:tr w:rsidR="002C1156" w:rsidRPr="00557E7E">
        <w:trPr>
          <w:cantSplit/>
          <w:trHeight w:val="255"/>
          <w:jc w:val="center"/>
        </w:trPr>
        <w:tc>
          <w:tcPr>
            <w:tcW w:w="3805" w:type="dxa"/>
            <w:tcBorders>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Всего расходов:</w:t>
            </w:r>
          </w:p>
        </w:tc>
        <w:tc>
          <w:tcPr>
            <w:tcW w:w="1193" w:type="dxa"/>
            <w:tcBorders>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221 914</w:t>
            </w:r>
          </w:p>
        </w:tc>
        <w:tc>
          <w:tcPr>
            <w:tcW w:w="944" w:type="dxa"/>
            <w:tcBorders>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100, 0</w:t>
            </w:r>
          </w:p>
        </w:tc>
        <w:tc>
          <w:tcPr>
            <w:tcW w:w="1026" w:type="dxa"/>
            <w:tcBorders>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155 082</w:t>
            </w:r>
          </w:p>
        </w:tc>
        <w:tc>
          <w:tcPr>
            <w:tcW w:w="992" w:type="dxa"/>
            <w:tcBorders>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100, 0</w:t>
            </w:r>
          </w:p>
        </w:tc>
        <w:tc>
          <w:tcPr>
            <w:tcW w:w="1102" w:type="dxa"/>
            <w:tcBorders>
              <w:left w:val="single" w:sz="1" w:space="0" w:color="000000"/>
              <w:bottom w:val="single" w:sz="1" w:space="0" w:color="000000"/>
            </w:tcBorders>
            <w:vAlign w:val="center"/>
          </w:tcPr>
          <w:p w:rsidR="002C1156" w:rsidRPr="00557E7E" w:rsidRDefault="002C1156" w:rsidP="000732D7">
            <w:pPr>
              <w:jc w:val="center"/>
              <w:rPr>
                <w:b/>
                <w:sz w:val="20"/>
                <w:szCs w:val="20"/>
              </w:rPr>
            </w:pPr>
            <w:r w:rsidRPr="00557E7E">
              <w:rPr>
                <w:b/>
                <w:sz w:val="20"/>
                <w:szCs w:val="20"/>
              </w:rPr>
              <w:t>66 832</w:t>
            </w:r>
          </w:p>
        </w:tc>
        <w:tc>
          <w:tcPr>
            <w:tcW w:w="968" w:type="dxa"/>
            <w:tcBorders>
              <w:left w:val="single" w:sz="1" w:space="0" w:color="000000"/>
              <w:bottom w:val="single" w:sz="1" w:space="0" w:color="000000"/>
              <w:right w:val="single" w:sz="1" w:space="0" w:color="000000"/>
            </w:tcBorders>
            <w:vAlign w:val="center"/>
          </w:tcPr>
          <w:p w:rsidR="002C1156" w:rsidRPr="00557E7E" w:rsidRDefault="002C1156" w:rsidP="000732D7">
            <w:pPr>
              <w:jc w:val="center"/>
              <w:rPr>
                <w:b/>
                <w:sz w:val="20"/>
                <w:szCs w:val="20"/>
              </w:rPr>
            </w:pPr>
            <w:r w:rsidRPr="00557E7E">
              <w:rPr>
                <w:b/>
                <w:sz w:val="20"/>
                <w:szCs w:val="20"/>
              </w:rPr>
              <w:t>143, 1</w:t>
            </w:r>
          </w:p>
        </w:tc>
      </w:tr>
    </w:tbl>
    <w:p w:rsidR="004A7571" w:rsidRDefault="004A7571" w:rsidP="00B634AF">
      <w:pPr>
        <w:spacing w:line="360" w:lineRule="auto"/>
        <w:jc w:val="center"/>
        <w:rPr>
          <w:b/>
          <w:sz w:val="28"/>
          <w:szCs w:val="28"/>
        </w:rPr>
      </w:pPr>
    </w:p>
    <w:p w:rsidR="00397ED7" w:rsidRDefault="002C1156" w:rsidP="0060369E">
      <w:pPr>
        <w:jc w:val="center"/>
        <w:rPr>
          <w:b/>
          <w:sz w:val="28"/>
          <w:szCs w:val="28"/>
        </w:rPr>
      </w:pPr>
      <w:r>
        <w:rPr>
          <w:b/>
          <w:sz w:val="28"/>
          <w:szCs w:val="28"/>
        </w:rPr>
        <w:t>Приложение В</w:t>
      </w:r>
    </w:p>
    <w:p w:rsidR="0060369E" w:rsidRPr="00B634AF" w:rsidRDefault="0060369E" w:rsidP="0060369E">
      <w:pPr>
        <w:jc w:val="center"/>
        <w:rPr>
          <w:b/>
          <w:sz w:val="28"/>
          <w:szCs w:val="28"/>
        </w:rPr>
      </w:pPr>
      <w:r>
        <w:rPr>
          <w:b/>
          <w:sz w:val="28"/>
          <w:szCs w:val="28"/>
        </w:rPr>
        <w:t>(обязательное)</w:t>
      </w:r>
    </w:p>
    <w:p w:rsidR="0060369E" w:rsidRDefault="0060369E" w:rsidP="0060369E">
      <w:pPr>
        <w:jc w:val="center"/>
        <w:rPr>
          <w:b/>
          <w:sz w:val="18"/>
          <w:szCs w:val="18"/>
        </w:rPr>
      </w:pPr>
    </w:p>
    <w:p w:rsidR="00B634AF" w:rsidRPr="007E6332" w:rsidRDefault="00B634AF" w:rsidP="0060369E">
      <w:pPr>
        <w:jc w:val="center"/>
        <w:rPr>
          <w:b/>
          <w:sz w:val="18"/>
          <w:szCs w:val="18"/>
        </w:rPr>
      </w:pPr>
      <w:r w:rsidRPr="007E6332">
        <w:rPr>
          <w:b/>
          <w:sz w:val="18"/>
          <w:szCs w:val="18"/>
        </w:rPr>
        <w:t>БУХГАЛТЕРСКИЙ БАЛАНС</w:t>
      </w:r>
    </w:p>
    <w:p w:rsidR="00B634AF" w:rsidRPr="007E6332" w:rsidRDefault="00B634AF" w:rsidP="0060369E">
      <w:pPr>
        <w:jc w:val="center"/>
        <w:rPr>
          <w:sz w:val="18"/>
          <w:szCs w:val="18"/>
        </w:rPr>
      </w:pPr>
      <w:r w:rsidRPr="007E6332">
        <w:rPr>
          <w:sz w:val="18"/>
          <w:szCs w:val="18"/>
        </w:rPr>
        <w:t>(публикуемая форма)</w:t>
      </w:r>
      <w:r>
        <w:rPr>
          <w:sz w:val="18"/>
          <w:szCs w:val="18"/>
        </w:rPr>
        <w:t xml:space="preserve"> </w:t>
      </w:r>
      <w:r w:rsidRPr="007E6332">
        <w:rPr>
          <w:sz w:val="18"/>
          <w:szCs w:val="18"/>
        </w:rPr>
        <w:t>на 1 января 2007 года</w:t>
      </w:r>
    </w:p>
    <w:p w:rsidR="00B634AF" w:rsidRPr="007E6332" w:rsidRDefault="00B634AF" w:rsidP="00B634AF">
      <w:pPr>
        <w:jc w:val="center"/>
        <w:rPr>
          <w:sz w:val="18"/>
          <w:szCs w:val="18"/>
        </w:rPr>
      </w:pPr>
      <w:r w:rsidRPr="007E6332">
        <w:rPr>
          <w:sz w:val="18"/>
          <w:szCs w:val="18"/>
        </w:rPr>
        <w:t>кредитной организации АКЦИОНЕРНЫЙ КОММЕРЧЕСКИЙ БАНК «АКТИВ БАНК»</w:t>
      </w:r>
    </w:p>
    <w:p w:rsidR="00B634AF" w:rsidRPr="007E6332" w:rsidRDefault="00B634AF" w:rsidP="00B634AF">
      <w:pPr>
        <w:jc w:val="center"/>
        <w:rPr>
          <w:sz w:val="18"/>
          <w:szCs w:val="18"/>
        </w:rPr>
      </w:pPr>
      <w:r w:rsidRPr="007E6332">
        <w:rPr>
          <w:sz w:val="18"/>
          <w:szCs w:val="18"/>
        </w:rPr>
        <w:t>(ОТКРЫТОЕ АКЦИОНЕРНОЕ ОБЩЕСТВО), ОАО АКБ «АКТИВ БАНК»</w:t>
      </w:r>
    </w:p>
    <w:p w:rsidR="00B634AF" w:rsidRPr="007E6332" w:rsidRDefault="00B634AF" w:rsidP="00B634AF">
      <w:pPr>
        <w:jc w:val="center"/>
        <w:rPr>
          <w:sz w:val="18"/>
          <w:szCs w:val="18"/>
        </w:rPr>
      </w:pPr>
      <w:r w:rsidRPr="007E6332">
        <w:rPr>
          <w:sz w:val="18"/>
          <w:szCs w:val="18"/>
        </w:rPr>
        <w:t>Почтовый адрес: 430005, Республика Мордовия, г. Саранск, ул. Коммунистическая, 52</w:t>
      </w:r>
    </w:p>
    <w:p w:rsidR="00B634AF" w:rsidRPr="007E6332" w:rsidRDefault="00B634AF" w:rsidP="00B634AF">
      <w:pPr>
        <w:jc w:val="both"/>
        <w:rPr>
          <w:sz w:val="18"/>
          <w:szCs w:val="18"/>
        </w:rPr>
      </w:pPr>
      <w:r w:rsidRPr="007E6332">
        <w:rPr>
          <w:sz w:val="18"/>
          <w:szCs w:val="18"/>
        </w:rPr>
        <w:tab/>
      </w:r>
      <w:r w:rsidRPr="007E6332">
        <w:rPr>
          <w:sz w:val="18"/>
          <w:szCs w:val="18"/>
        </w:rPr>
        <w:tab/>
      </w:r>
      <w:r w:rsidRPr="007E6332">
        <w:rPr>
          <w:sz w:val="18"/>
          <w:szCs w:val="18"/>
        </w:rPr>
        <w:tab/>
      </w:r>
      <w:r w:rsidRPr="007E6332">
        <w:rPr>
          <w:sz w:val="18"/>
          <w:szCs w:val="18"/>
        </w:rPr>
        <w:tab/>
      </w:r>
      <w:r w:rsidRPr="007E6332">
        <w:rPr>
          <w:sz w:val="18"/>
          <w:szCs w:val="18"/>
        </w:rPr>
        <w:tab/>
      </w:r>
      <w:r w:rsidRPr="007E6332">
        <w:rPr>
          <w:sz w:val="18"/>
          <w:szCs w:val="18"/>
        </w:rPr>
        <w:tab/>
      </w:r>
      <w:r w:rsidRPr="007E6332">
        <w:rPr>
          <w:sz w:val="18"/>
          <w:szCs w:val="18"/>
        </w:rPr>
        <w:tab/>
      </w:r>
      <w:r w:rsidRPr="007E6332">
        <w:rPr>
          <w:sz w:val="18"/>
          <w:szCs w:val="18"/>
        </w:rPr>
        <w:tab/>
      </w:r>
      <w:r w:rsidRPr="007E6332">
        <w:rPr>
          <w:sz w:val="18"/>
          <w:szCs w:val="18"/>
        </w:rPr>
        <w:tab/>
      </w:r>
      <w:r w:rsidRPr="007E6332">
        <w:rPr>
          <w:sz w:val="18"/>
          <w:szCs w:val="18"/>
        </w:rPr>
        <w:tab/>
      </w:r>
      <w:r w:rsidRPr="007E6332">
        <w:rPr>
          <w:sz w:val="18"/>
          <w:szCs w:val="18"/>
        </w:rPr>
        <w:tab/>
      </w:r>
      <w:r w:rsidRPr="007E6332">
        <w:rPr>
          <w:sz w:val="18"/>
          <w:szCs w:val="18"/>
        </w:rPr>
        <w:tab/>
        <w:t>тыс. руб.</w:t>
      </w:r>
    </w:p>
    <w:tbl>
      <w:tblPr>
        <w:tblW w:w="10229" w:type="dxa"/>
        <w:jc w:val="center"/>
        <w:tblLook w:val="0000" w:firstRow="0" w:lastRow="0" w:firstColumn="0" w:lastColumn="0" w:noHBand="0" w:noVBand="0"/>
      </w:tblPr>
      <w:tblGrid>
        <w:gridCol w:w="761"/>
        <w:gridCol w:w="6834"/>
        <w:gridCol w:w="1164"/>
        <w:gridCol w:w="1662"/>
      </w:tblGrid>
      <w:tr w:rsidR="00B634AF" w:rsidRPr="007E6332">
        <w:trPr>
          <w:trHeight w:val="276"/>
          <w:jc w:val="center"/>
        </w:trPr>
        <w:tc>
          <w:tcPr>
            <w:tcW w:w="7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634AF" w:rsidRPr="007E6332" w:rsidRDefault="00B634AF" w:rsidP="000732D7">
            <w:pPr>
              <w:jc w:val="center"/>
              <w:rPr>
                <w:b/>
                <w:sz w:val="18"/>
                <w:szCs w:val="18"/>
              </w:rPr>
            </w:pPr>
            <w:r w:rsidRPr="007E6332">
              <w:br w:type="page"/>
            </w:r>
            <w:r w:rsidRPr="007E6332">
              <w:rPr>
                <w:b/>
                <w:sz w:val="18"/>
                <w:szCs w:val="18"/>
              </w:rPr>
              <w:t>№ п/п</w:t>
            </w:r>
          </w:p>
        </w:tc>
        <w:tc>
          <w:tcPr>
            <w:tcW w:w="70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634AF" w:rsidRPr="007E6332" w:rsidRDefault="00B634AF" w:rsidP="000732D7">
            <w:pPr>
              <w:jc w:val="center"/>
              <w:rPr>
                <w:b/>
                <w:sz w:val="18"/>
                <w:szCs w:val="18"/>
              </w:rPr>
            </w:pPr>
            <w:r w:rsidRPr="007E6332">
              <w:rPr>
                <w:b/>
                <w:sz w:val="18"/>
                <w:szCs w:val="18"/>
              </w:rPr>
              <w:t>Наименование статьи</w:t>
            </w:r>
          </w:p>
        </w:tc>
        <w:tc>
          <w:tcPr>
            <w:tcW w:w="11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634AF" w:rsidRPr="007E6332" w:rsidRDefault="00B634AF" w:rsidP="000732D7">
            <w:pPr>
              <w:jc w:val="center"/>
              <w:rPr>
                <w:b/>
                <w:sz w:val="18"/>
                <w:szCs w:val="18"/>
              </w:rPr>
            </w:pPr>
            <w:r w:rsidRPr="007E6332">
              <w:rPr>
                <w:b/>
                <w:sz w:val="18"/>
                <w:szCs w:val="18"/>
              </w:rPr>
              <w:t>Данные на отчетную дату</w:t>
            </w:r>
          </w:p>
        </w:tc>
        <w:tc>
          <w:tcPr>
            <w:tcW w:w="12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634AF" w:rsidRPr="007E6332" w:rsidRDefault="00B634AF" w:rsidP="000732D7">
            <w:pPr>
              <w:jc w:val="center"/>
              <w:rPr>
                <w:b/>
                <w:sz w:val="18"/>
                <w:szCs w:val="18"/>
              </w:rPr>
            </w:pPr>
            <w:r w:rsidRPr="007E6332">
              <w:rPr>
                <w:b/>
                <w:sz w:val="18"/>
                <w:szCs w:val="18"/>
              </w:rPr>
              <w:t>Данные на соответствующую отчетную дату прошлого года</w:t>
            </w:r>
          </w:p>
        </w:tc>
      </w:tr>
      <w:tr w:rsidR="00B634AF" w:rsidRPr="007E6332">
        <w:trPr>
          <w:trHeight w:val="408"/>
          <w:jc w:val="center"/>
        </w:trPr>
        <w:tc>
          <w:tcPr>
            <w:tcW w:w="776" w:type="dxa"/>
            <w:vMerge/>
            <w:tcBorders>
              <w:top w:val="single" w:sz="8" w:space="0" w:color="000000"/>
              <w:left w:val="single" w:sz="8" w:space="0" w:color="000000"/>
              <w:bottom w:val="single" w:sz="8" w:space="0" w:color="000000"/>
              <w:right w:val="single" w:sz="8" w:space="0" w:color="000000"/>
            </w:tcBorders>
            <w:vAlign w:val="center"/>
          </w:tcPr>
          <w:p w:rsidR="00B634AF" w:rsidRPr="007E6332" w:rsidRDefault="00B634AF" w:rsidP="000732D7">
            <w:pPr>
              <w:jc w:val="center"/>
              <w:rPr>
                <w:b/>
                <w:sz w:val="18"/>
                <w:szCs w:val="18"/>
              </w:rPr>
            </w:pPr>
          </w:p>
        </w:tc>
        <w:tc>
          <w:tcPr>
            <w:tcW w:w="7022" w:type="dxa"/>
            <w:vMerge/>
            <w:tcBorders>
              <w:top w:val="single" w:sz="8" w:space="0" w:color="000000"/>
              <w:left w:val="single" w:sz="8" w:space="0" w:color="000000"/>
              <w:bottom w:val="single" w:sz="8" w:space="0" w:color="000000"/>
              <w:right w:val="single" w:sz="8" w:space="0" w:color="000000"/>
            </w:tcBorders>
            <w:vAlign w:val="center"/>
          </w:tcPr>
          <w:p w:rsidR="00B634AF" w:rsidRPr="007E6332" w:rsidRDefault="00B634AF" w:rsidP="000732D7">
            <w:pPr>
              <w:jc w:val="center"/>
              <w:rPr>
                <w:b/>
                <w:sz w:val="18"/>
                <w:szCs w:val="18"/>
              </w:rPr>
            </w:pPr>
          </w:p>
        </w:tc>
        <w:tc>
          <w:tcPr>
            <w:tcW w:w="1191" w:type="dxa"/>
            <w:vMerge/>
            <w:tcBorders>
              <w:top w:val="single" w:sz="8" w:space="0" w:color="000000"/>
              <w:left w:val="single" w:sz="8" w:space="0" w:color="000000"/>
              <w:bottom w:val="single" w:sz="8" w:space="0" w:color="000000"/>
              <w:right w:val="single" w:sz="8" w:space="0" w:color="000000"/>
            </w:tcBorders>
            <w:vAlign w:val="center"/>
          </w:tcPr>
          <w:p w:rsidR="00B634AF" w:rsidRPr="007E6332" w:rsidRDefault="00B634AF" w:rsidP="000732D7">
            <w:pPr>
              <w:jc w:val="center"/>
              <w:rPr>
                <w:b/>
                <w:sz w:val="18"/>
                <w:szCs w:val="18"/>
              </w:rPr>
            </w:pPr>
          </w:p>
        </w:tc>
        <w:tc>
          <w:tcPr>
            <w:tcW w:w="1240" w:type="dxa"/>
            <w:vMerge/>
            <w:tcBorders>
              <w:top w:val="single" w:sz="8" w:space="0" w:color="000000"/>
              <w:left w:val="single" w:sz="8" w:space="0" w:color="000000"/>
              <w:bottom w:val="single" w:sz="8" w:space="0" w:color="000000"/>
              <w:right w:val="single" w:sz="8" w:space="0" w:color="000000"/>
            </w:tcBorders>
            <w:vAlign w:val="center"/>
          </w:tcPr>
          <w:p w:rsidR="00B634AF" w:rsidRPr="007E6332" w:rsidRDefault="00B634AF" w:rsidP="000732D7">
            <w:pPr>
              <w:jc w:val="center"/>
              <w:rPr>
                <w:b/>
                <w:sz w:val="18"/>
                <w:szCs w:val="18"/>
              </w:rPr>
            </w:pPr>
          </w:p>
        </w:tc>
      </w:tr>
      <w:tr w:rsidR="00B634AF" w:rsidRPr="007E6332">
        <w:trPr>
          <w:trHeight w:val="198"/>
          <w:jc w:val="center"/>
        </w:trPr>
        <w:tc>
          <w:tcPr>
            <w:tcW w:w="776" w:type="dxa"/>
            <w:tcBorders>
              <w:top w:val="nil"/>
              <w:left w:val="single" w:sz="8" w:space="0" w:color="000000"/>
              <w:bottom w:val="nil"/>
              <w:right w:val="single" w:sz="8" w:space="0" w:color="000000"/>
            </w:tcBorders>
            <w:shd w:val="clear" w:color="auto" w:fill="auto"/>
            <w:vAlign w:val="center"/>
          </w:tcPr>
          <w:p w:rsidR="00B634AF" w:rsidRPr="007E6332" w:rsidRDefault="00B634AF" w:rsidP="000732D7">
            <w:pPr>
              <w:jc w:val="center"/>
              <w:rPr>
                <w:b/>
                <w:sz w:val="18"/>
                <w:szCs w:val="18"/>
              </w:rPr>
            </w:pPr>
            <w:r w:rsidRPr="007E6332">
              <w:rPr>
                <w:b/>
                <w:sz w:val="18"/>
                <w:szCs w:val="18"/>
              </w:rPr>
              <w:t>1</w:t>
            </w:r>
          </w:p>
        </w:tc>
        <w:tc>
          <w:tcPr>
            <w:tcW w:w="7022" w:type="dxa"/>
            <w:tcBorders>
              <w:top w:val="nil"/>
              <w:left w:val="nil"/>
              <w:bottom w:val="nil"/>
              <w:right w:val="single" w:sz="8" w:space="0" w:color="000000"/>
            </w:tcBorders>
            <w:shd w:val="clear" w:color="auto" w:fill="auto"/>
            <w:vAlign w:val="center"/>
          </w:tcPr>
          <w:p w:rsidR="00B634AF" w:rsidRPr="007E6332" w:rsidRDefault="00B634AF" w:rsidP="000732D7">
            <w:pPr>
              <w:jc w:val="center"/>
              <w:rPr>
                <w:b/>
                <w:sz w:val="18"/>
                <w:szCs w:val="18"/>
              </w:rPr>
            </w:pPr>
            <w:r w:rsidRPr="007E6332">
              <w:rPr>
                <w:b/>
                <w:sz w:val="18"/>
                <w:szCs w:val="18"/>
              </w:rPr>
              <w:t>2</w:t>
            </w:r>
          </w:p>
        </w:tc>
        <w:tc>
          <w:tcPr>
            <w:tcW w:w="1191" w:type="dxa"/>
            <w:tcBorders>
              <w:top w:val="nil"/>
              <w:left w:val="nil"/>
              <w:bottom w:val="nil"/>
              <w:right w:val="single" w:sz="8" w:space="0" w:color="000000"/>
            </w:tcBorders>
            <w:shd w:val="clear" w:color="auto" w:fill="auto"/>
            <w:vAlign w:val="center"/>
          </w:tcPr>
          <w:p w:rsidR="00B634AF" w:rsidRPr="007E6332" w:rsidRDefault="00B634AF" w:rsidP="000732D7">
            <w:pPr>
              <w:jc w:val="center"/>
              <w:rPr>
                <w:b/>
                <w:sz w:val="18"/>
                <w:szCs w:val="18"/>
              </w:rPr>
            </w:pPr>
            <w:r w:rsidRPr="007E6332">
              <w:rPr>
                <w:b/>
                <w:sz w:val="18"/>
                <w:szCs w:val="18"/>
              </w:rPr>
              <w:t>3</w:t>
            </w:r>
          </w:p>
        </w:tc>
        <w:tc>
          <w:tcPr>
            <w:tcW w:w="1240" w:type="dxa"/>
            <w:tcBorders>
              <w:top w:val="nil"/>
              <w:left w:val="nil"/>
              <w:bottom w:val="single" w:sz="8" w:space="0" w:color="000000"/>
              <w:right w:val="single" w:sz="8" w:space="0" w:color="000000"/>
            </w:tcBorders>
            <w:shd w:val="clear" w:color="auto" w:fill="auto"/>
            <w:vAlign w:val="center"/>
          </w:tcPr>
          <w:p w:rsidR="00B634AF" w:rsidRPr="007E6332" w:rsidRDefault="00B634AF" w:rsidP="000732D7">
            <w:pPr>
              <w:jc w:val="center"/>
              <w:rPr>
                <w:b/>
                <w:sz w:val="18"/>
                <w:szCs w:val="18"/>
              </w:rPr>
            </w:pPr>
            <w:r w:rsidRPr="007E6332">
              <w:rPr>
                <w:b/>
                <w:sz w:val="18"/>
                <w:szCs w:val="18"/>
              </w:rPr>
              <w:t>4</w:t>
            </w:r>
          </w:p>
        </w:tc>
      </w:tr>
      <w:tr w:rsidR="00B634AF" w:rsidRPr="007E6332">
        <w:trPr>
          <w:trHeight w:val="198"/>
          <w:jc w:val="center"/>
        </w:trPr>
        <w:tc>
          <w:tcPr>
            <w:tcW w:w="7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B634AF" w:rsidRPr="007E6332" w:rsidRDefault="00B634AF" w:rsidP="000732D7">
            <w:pPr>
              <w:jc w:val="center"/>
              <w:rPr>
                <w:b/>
                <w:sz w:val="18"/>
                <w:szCs w:val="18"/>
              </w:rPr>
            </w:pPr>
            <w:r w:rsidRPr="007E6332">
              <w:rPr>
                <w:b/>
                <w:sz w:val="18"/>
                <w:szCs w:val="18"/>
              </w:rPr>
              <w:t>I</w:t>
            </w:r>
          </w:p>
        </w:tc>
        <w:tc>
          <w:tcPr>
            <w:tcW w:w="7022" w:type="dxa"/>
            <w:tcBorders>
              <w:top w:val="single" w:sz="8" w:space="0" w:color="000000"/>
              <w:left w:val="nil"/>
              <w:bottom w:val="single" w:sz="8" w:space="0" w:color="000000"/>
              <w:right w:val="single" w:sz="4" w:space="0" w:color="000000"/>
            </w:tcBorders>
            <w:shd w:val="clear" w:color="auto" w:fill="auto"/>
            <w:vAlign w:val="center"/>
          </w:tcPr>
          <w:p w:rsidR="00B634AF" w:rsidRPr="007E6332" w:rsidRDefault="00B634AF" w:rsidP="000732D7">
            <w:pPr>
              <w:jc w:val="center"/>
              <w:rPr>
                <w:b/>
                <w:sz w:val="18"/>
                <w:szCs w:val="18"/>
              </w:rPr>
            </w:pPr>
            <w:r w:rsidRPr="007E6332">
              <w:rPr>
                <w:b/>
                <w:sz w:val="18"/>
                <w:szCs w:val="18"/>
              </w:rPr>
              <w:t>АКТИВЫ</w:t>
            </w:r>
          </w:p>
        </w:tc>
        <w:tc>
          <w:tcPr>
            <w:tcW w:w="1191" w:type="dxa"/>
            <w:tcBorders>
              <w:top w:val="single" w:sz="8" w:space="0" w:color="000000"/>
              <w:left w:val="nil"/>
              <w:bottom w:val="single" w:sz="8" w:space="0" w:color="000000"/>
              <w:right w:val="single" w:sz="4" w:space="0" w:color="000000"/>
            </w:tcBorders>
            <w:shd w:val="clear" w:color="auto" w:fill="auto"/>
            <w:vAlign w:val="center"/>
          </w:tcPr>
          <w:p w:rsidR="00B634AF" w:rsidRPr="007E6332" w:rsidRDefault="00B634AF" w:rsidP="000732D7">
            <w:pPr>
              <w:jc w:val="center"/>
              <w:rPr>
                <w:b/>
                <w:sz w:val="18"/>
                <w:szCs w:val="18"/>
              </w:rPr>
            </w:pPr>
          </w:p>
        </w:tc>
        <w:tc>
          <w:tcPr>
            <w:tcW w:w="1240" w:type="dxa"/>
            <w:tcBorders>
              <w:top w:val="nil"/>
              <w:left w:val="nil"/>
              <w:bottom w:val="single" w:sz="8" w:space="0" w:color="000000"/>
              <w:right w:val="single" w:sz="8" w:space="0" w:color="000000"/>
            </w:tcBorders>
            <w:shd w:val="clear" w:color="auto" w:fill="auto"/>
            <w:vAlign w:val="center"/>
          </w:tcPr>
          <w:p w:rsidR="00B634AF" w:rsidRPr="007E6332" w:rsidRDefault="00B634AF" w:rsidP="000732D7">
            <w:pPr>
              <w:jc w:val="center"/>
              <w:rPr>
                <w:b/>
                <w:sz w:val="18"/>
                <w:szCs w:val="18"/>
              </w:rPr>
            </w:pP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Денежные средства</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109 553</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77 928</w:t>
            </w: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2.</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Средства кредитных организаций в Центральном банке Российской Федерации</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173 270</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498 216</w:t>
            </w: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2.1.</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Обязательные резервы</w:t>
            </w:r>
          </w:p>
        </w:tc>
        <w:tc>
          <w:tcPr>
            <w:tcW w:w="1191" w:type="dxa"/>
            <w:tcBorders>
              <w:top w:val="nil"/>
              <w:left w:val="nil"/>
              <w:bottom w:val="nil"/>
              <w:right w:val="single" w:sz="4" w:space="0" w:color="000000"/>
            </w:tcBorders>
            <w:shd w:val="clear" w:color="auto" w:fill="auto"/>
            <w:noWrap/>
            <w:vAlign w:val="center"/>
          </w:tcPr>
          <w:p w:rsidR="00B634AF" w:rsidRPr="007E6332" w:rsidRDefault="00B634AF" w:rsidP="000732D7">
            <w:pPr>
              <w:jc w:val="center"/>
              <w:rPr>
                <w:sz w:val="18"/>
                <w:szCs w:val="18"/>
              </w:rPr>
            </w:pPr>
            <w:r w:rsidRPr="007E6332">
              <w:rPr>
                <w:sz w:val="18"/>
                <w:szCs w:val="18"/>
              </w:rPr>
              <w:t>19 795</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19 096</w:t>
            </w: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3.</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Средства в кредитных организациях</w:t>
            </w:r>
          </w:p>
        </w:tc>
        <w:tc>
          <w:tcPr>
            <w:tcW w:w="1191" w:type="dxa"/>
            <w:tcBorders>
              <w:top w:val="single" w:sz="4" w:space="0" w:color="000000"/>
              <w:left w:val="nil"/>
              <w:bottom w:val="single" w:sz="4" w:space="0" w:color="000000"/>
              <w:right w:val="single" w:sz="4" w:space="0" w:color="000000"/>
            </w:tcBorders>
            <w:shd w:val="clear" w:color="auto" w:fill="auto"/>
            <w:noWrap/>
            <w:vAlign w:val="center"/>
          </w:tcPr>
          <w:p w:rsidR="00B634AF" w:rsidRPr="007E6332" w:rsidRDefault="00B634AF" w:rsidP="000732D7">
            <w:pPr>
              <w:jc w:val="center"/>
              <w:rPr>
                <w:sz w:val="18"/>
                <w:szCs w:val="18"/>
              </w:rPr>
            </w:pPr>
            <w:r w:rsidRPr="007E6332">
              <w:rPr>
                <w:sz w:val="18"/>
                <w:szCs w:val="18"/>
              </w:rPr>
              <w:t>51 774</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4 567</w:t>
            </w: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4.</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Чистые вложения в торговые ценные бумаги</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0</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0</w:t>
            </w: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5.</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Чистая ссудная задолженность</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1 038 280</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884 333</w:t>
            </w: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6.</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Чистые вложения в инвестиционные ценные бумаги, удерживаемые до погашения</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0</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0</w:t>
            </w: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7.</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Чистые вложения в ценные бумаги, имеющиеся в наличии для продажи</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20 955</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1 032</w:t>
            </w: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8.</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Основные средства, нематериальные активы и материальные запасы</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107 582</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79 396</w:t>
            </w: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9.</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Требования по получению процентов</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1 317</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292</w:t>
            </w: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10.</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Прочие активы</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12 409</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14 872</w:t>
            </w:r>
          </w:p>
        </w:tc>
      </w:tr>
      <w:tr w:rsidR="00B634AF" w:rsidRPr="007E6332">
        <w:trPr>
          <w:trHeight w:val="198"/>
          <w:jc w:val="center"/>
        </w:trPr>
        <w:tc>
          <w:tcPr>
            <w:tcW w:w="776" w:type="dxa"/>
            <w:tcBorders>
              <w:top w:val="nil"/>
              <w:left w:val="single" w:sz="8" w:space="0" w:color="000000"/>
              <w:bottom w:val="single" w:sz="8"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11.</w:t>
            </w:r>
          </w:p>
        </w:tc>
        <w:tc>
          <w:tcPr>
            <w:tcW w:w="7022" w:type="dxa"/>
            <w:tcBorders>
              <w:top w:val="nil"/>
              <w:left w:val="nil"/>
              <w:bottom w:val="single" w:sz="8"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Всего активов</w:t>
            </w:r>
          </w:p>
        </w:tc>
        <w:tc>
          <w:tcPr>
            <w:tcW w:w="1191" w:type="dxa"/>
            <w:tcBorders>
              <w:top w:val="nil"/>
              <w:left w:val="nil"/>
              <w:bottom w:val="single" w:sz="8"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1 515 140</w:t>
            </w:r>
          </w:p>
        </w:tc>
        <w:tc>
          <w:tcPr>
            <w:tcW w:w="1240" w:type="dxa"/>
            <w:tcBorders>
              <w:top w:val="nil"/>
              <w:left w:val="nil"/>
              <w:bottom w:val="single" w:sz="8"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1 560 636</w:t>
            </w:r>
          </w:p>
        </w:tc>
      </w:tr>
      <w:tr w:rsidR="00B634AF" w:rsidRPr="007E6332">
        <w:trPr>
          <w:trHeight w:val="198"/>
          <w:jc w:val="center"/>
        </w:trPr>
        <w:tc>
          <w:tcPr>
            <w:tcW w:w="776" w:type="dxa"/>
            <w:tcBorders>
              <w:top w:val="nil"/>
              <w:left w:val="single" w:sz="8" w:space="0" w:color="000000"/>
              <w:bottom w:val="single" w:sz="8" w:space="0" w:color="000000"/>
              <w:right w:val="single" w:sz="4" w:space="0" w:color="000000"/>
            </w:tcBorders>
            <w:shd w:val="clear" w:color="auto" w:fill="auto"/>
            <w:vAlign w:val="center"/>
          </w:tcPr>
          <w:p w:rsidR="00B634AF" w:rsidRPr="007E6332" w:rsidRDefault="00B634AF" w:rsidP="000732D7">
            <w:pPr>
              <w:jc w:val="center"/>
              <w:rPr>
                <w:b/>
                <w:sz w:val="18"/>
                <w:szCs w:val="18"/>
              </w:rPr>
            </w:pPr>
            <w:r w:rsidRPr="007E6332">
              <w:rPr>
                <w:b/>
                <w:sz w:val="18"/>
                <w:szCs w:val="18"/>
              </w:rPr>
              <w:t>II</w:t>
            </w:r>
          </w:p>
        </w:tc>
        <w:tc>
          <w:tcPr>
            <w:tcW w:w="7022" w:type="dxa"/>
            <w:tcBorders>
              <w:top w:val="nil"/>
              <w:left w:val="nil"/>
              <w:bottom w:val="single" w:sz="8" w:space="0" w:color="000000"/>
              <w:right w:val="single" w:sz="4" w:space="0" w:color="000000"/>
            </w:tcBorders>
            <w:shd w:val="clear" w:color="auto" w:fill="auto"/>
            <w:vAlign w:val="center"/>
          </w:tcPr>
          <w:p w:rsidR="00B634AF" w:rsidRPr="007E6332" w:rsidRDefault="00B634AF" w:rsidP="000732D7">
            <w:pPr>
              <w:jc w:val="center"/>
              <w:rPr>
                <w:b/>
                <w:sz w:val="18"/>
                <w:szCs w:val="18"/>
              </w:rPr>
            </w:pPr>
            <w:r w:rsidRPr="007E6332">
              <w:rPr>
                <w:b/>
                <w:sz w:val="18"/>
                <w:szCs w:val="18"/>
              </w:rPr>
              <w:t>ПАССИВЫ</w:t>
            </w:r>
          </w:p>
        </w:tc>
        <w:tc>
          <w:tcPr>
            <w:tcW w:w="1191" w:type="dxa"/>
            <w:tcBorders>
              <w:top w:val="nil"/>
              <w:left w:val="nil"/>
              <w:bottom w:val="single" w:sz="8" w:space="0" w:color="000000"/>
              <w:right w:val="single" w:sz="4" w:space="0" w:color="000000"/>
            </w:tcBorders>
            <w:shd w:val="clear" w:color="auto" w:fill="auto"/>
            <w:vAlign w:val="center"/>
          </w:tcPr>
          <w:p w:rsidR="00B634AF" w:rsidRPr="007E6332" w:rsidRDefault="00B634AF" w:rsidP="000732D7">
            <w:pPr>
              <w:jc w:val="center"/>
              <w:rPr>
                <w:b/>
                <w:sz w:val="18"/>
                <w:szCs w:val="18"/>
              </w:rPr>
            </w:pPr>
          </w:p>
        </w:tc>
        <w:tc>
          <w:tcPr>
            <w:tcW w:w="1240" w:type="dxa"/>
            <w:tcBorders>
              <w:top w:val="nil"/>
              <w:left w:val="nil"/>
              <w:bottom w:val="single" w:sz="8" w:space="0" w:color="000000"/>
              <w:right w:val="single" w:sz="8" w:space="0" w:color="000000"/>
            </w:tcBorders>
            <w:shd w:val="clear" w:color="auto" w:fill="auto"/>
            <w:noWrap/>
            <w:vAlign w:val="center"/>
          </w:tcPr>
          <w:p w:rsidR="00B634AF" w:rsidRPr="007E6332" w:rsidRDefault="00B634AF" w:rsidP="000732D7">
            <w:pPr>
              <w:jc w:val="center"/>
              <w:rPr>
                <w:b/>
                <w:sz w:val="18"/>
                <w:szCs w:val="18"/>
              </w:rPr>
            </w:pP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12.</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Кредиты Центрального банка Российской Федерации</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0</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0</w:t>
            </w: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13.</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Средства кредитных организаций</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18 811</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32 000</w:t>
            </w: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14.</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Средства клиентов (некредитных организаций)</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1 247 833</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1 283 086</w:t>
            </w: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14.1.</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Вклады физических лиц</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742 101</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423 399</w:t>
            </w: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15.</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Выпущенные долговые обязательства</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13 288</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34 480</w:t>
            </w: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16.</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Обязательства по уплате процентов</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6 467</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3 774</w:t>
            </w:r>
          </w:p>
        </w:tc>
      </w:tr>
      <w:tr w:rsidR="00B634AF" w:rsidRPr="007E6332">
        <w:trPr>
          <w:trHeight w:val="198"/>
          <w:jc w:val="center"/>
        </w:trPr>
        <w:tc>
          <w:tcPr>
            <w:tcW w:w="776" w:type="dxa"/>
            <w:tcBorders>
              <w:top w:val="nil"/>
              <w:left w:val="single" w:sz="8" w:space="0" w:color="000000"/>
              <w:bottom w:val="nil"/>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17.</w:t>
            </w:r>
          </w:p>
        </w:tc>
        <w:tc>
          <w:tcPr>
            <w:tcW w:w="7022" w:type="dxa"/>
            <w:tcBorders>
              <w:top w:val="nil"/>
              <w:left w:val="nil"/>
              <w:bottom w:val="nil"/>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Прочие обязательства</w:t>
            </w:r>
          </w:p>
        </w:tc>
        <w:tc>
          <w:tcPr>
            <w:tcW w:w="1191" w:type="dxa"/>
            <w:tcBorders>
              <w:top w:val="nil"/>
              <w:left w:val="nil"/>
              <w:bottom w:val="nil"/>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1 299</w:t>
            </w:r>
          </w:p>
        </w:tc>
        <w:tc>
          <w:tcPr>
            <w:tcW w:w="1240" w:type="dxa"/>
            <w:tcBorders>
              <w:top w:val="nil"/>
              <w:left w:val="nil"/>
              <w:bottom w:val="nil"/>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1 580</w:t>
            </w:r>
          </w:p>
        </w:tc>
      </w:tr>
      <w:tr w:rsidR="00B634AF" w:rsidRPr="007E6332">
        <w:trPr>
          <w:trHeight w:val="198"/>
          <w:jc w:val="center"/>
        </w:trPr>
        <w:tc>
          <w:tcPr>
            <w:tcW w:w="776" w:type="dxa"/>
            <w:tcBorders>
              <w:top w:val="single" w:sz="4" w:space="0" w:color="000000"/>
              <w:left w:val="single" w:sz="8" w:space="0" w:color="000000"/>
              <w:bottom w:val="nil"/>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18.</w:t>
            </w:r>
          </w:p>
        </w:tc>
        <w:tc>
          <w:tcPr>
            <w:tcW w:w="7022" w:type="dxa"/>
            <w:tcBorders>
              <w:top w:val="single" w:sz="4" w:space="0" w:color="000000"/>
              <w:left w:val="nil"/>
              <w:bottom w:val="nil"/>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Резервы на возможные потери по условным обязательствам кредитного характера, прочим возможным потерям и по операциям с резидентами оффшорных зон</w:t>
            </w:r>
          </w:p>
        </w:tc>
        <w:tc>
          <w:tcPr>
            <w:tcW w:w="1191" w:type="dxa"/>
            <w:tcBorders>
              <w:top w:val="single" w:sz="4" w:space="0" w:color="000000"/>
              <w:left w:val="nil"/>
              <w:bottom w:val="nil"/>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0</w:t>
            </w:r>
          </w:p>
        </w:tc>
        <w:tc>
          <w:tcPr>
            <w:tcW w:w="1240" w:type="dxa"/>
            <w:tcBorders>
              <w:top w:val="single" w:sz="4" w:space="0" w:color="000000"/>
              <w:left w:val="nil"/>
              <w:bottom w:val="nil"/>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0</w:t>
            </w:r>
          </w:p>
        </w:tc>
      </w:tr>
      <w:tr w:rsidR="00B634AF" w:rsidRPr="007E6332">
        <w:trPr>
          <w:trHeight w:val="198"/>
          <w:jc w:val="center"/>
        </w:trPr>
        <w:tc>
          <w:tcPr>
            <w:tcW w:w="776" w:type="dxa"/>
            <w:tcBorders>
              <w:top w:val="nil"/>
              <w:left w:val="single" w:sz="8" w:space="0" w:color="000000"/>
              <w:bottom w:val="single" w:sz="8"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19.</w:t>
            </w:r>
          </w:p>
        </w:tc>
        <w:tc>
          <w:tcPr>
            <w:tcW w:w="7022" w:type="dxa"/>
            <w:tcBorders>
              <w:top w:val="nil"/>
              <w:left w:val="nil"/>
              <w:bottom w:val="single" w:sz="8"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Всего обязательств</w:t>
            </w:r>
          </w:p>
        </w:tc>
        <w:tc>
          <w:tcPr>
            <w:tcW w:w="1191" w:type="dxa"/>
            <w:tcBorders>
              <w:top w:val="nil"/>
              <w:left w:val="nil"/>
              <w:bottom w:val="single" w:sz="8"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1 287 698</w:t>
            </w:r>
          </w:p>
        </w:tc>
        <w:tc>
          <w:tcPr>
            <w:tcW w:w="1240" w:type="dxa"/>
            <w:tcBorders>
              <w:top w:val="nil"/>
              <w:left w:val="nil"/>
              <w:bottom w:val="single" w:sz="8"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1 354 920</w:t>
            </w:r>
          </w:p>
        </w:tc>
      </w:tr>
      <w:tr w:rsidR="00B634AF" w:rsidRPr="007E6332">
        <w:trPr>
          <w:trHeight w:val="198"/>
          <w:jc w:val="center"/>
        </w:trPr>
        <w:tc>
          <w:tcPr>
            <w:tcW w:w="776" w:type="dxa"/>
            <w:tcBorders>
              <w:top w:val="nil"/>
              <w:left w:val="single" w:sz="8" w:space="0" w:color="000000"/>
              <w:bottom w:val="single" w:sz="8" w:space="0" w:color="000000"/>
              <w:right w:val="single" w:sz="4" w:space="0" w:color="000000"/>
            </w:tcBorders>
            <w:shd w:val="clear" w:color="auto" w:fill="auto"/>
            <w:vAlign w:val="center"/>
          </w:tcPr>
          <w:p w:rsidR="00B634AF" w:rsidRPr="007E6332" w:rsidRDefault="00B634AF" w:rsidP="000732D7">
            <w:pPr>
              <w:jc w:val="center"/>
              <w:rPr>
                <w:b/>
                <w:sz w:val="18"/>
                <w:szCs w:val="18"/>
              </w:rPr>
            </w:pPr>
            <w:r w:rsidRPr="007E6332">
              <w:rPr>
                <w:b/>
                <w:sz w:val="18"/>
                <w:szCs w:val="18"/>
              </w:rPr>
              <w:t>III</w:t>
            </w:r>
          </w:p>
        </w:tc>
        <w:tc>
          <w:tcPr>
            <w:tcW w:w="7022" w:type="dxa"/>
            <w:tcBorders>
              <w:top w:val="nil"/>
              <w:left w:val="nil"/>
              <w:bottom w:val="single" w:sz="8" w:space="0" w:color="000000"/>
              <w:right w:val="single" w:sz="4" w:space="0" w:color="000000"/>
            </w:tcBorders>
            <w:shd w:val="clear" w:color="auto" w:fill="auto"/>
            <w:vAlign w:val="center"/>
          </w:tcPr>
          <w:p w:rsidR="00B634AF" w:rsidRPr="007E6332" w:rsidRDefault="00B634AF" w:rsidP="000732D7">
            <w:pPr>
              <w:jc w:val="center"/>
              <w:rPr>
                <w:b/>
                <w:sz w:val="18"/>
                <w:szCs w:val="18"/>
              </w:rPr>
            </w:pPr>
            <w:r w:rsidRPr="007E6332">
              <w:rPr>
                <w:b/>
                <w:sz w:val="18"/>
                <w:szCs w:val="18"/>
              </w:rPr>
              <w:t>ИСТОЧНИКИ СОБСТВЕННЫХ СРЕДСТВ</w:t>
            </w:r>
          </w:p>
        </w:tc>
        <w:tc>
          <w:tcPr>
            <w:tcW w:w="1191" w:type="dxa"/>
            <w:tcBorders>
              <w:top w:val="nil"/>
              <w:left w:val="nil"/>
              <w:bottom w:val="single" w:sz="8" w:space="0" w:color="000000"/>
              <w:right w:val="single" w:sz="4" w:space="0" w:color="000000"/>
            </w:tcBorders>
            <w:shd w:val="clear" w:color="auto" w:fill="auto"/>
            <w:vAlign w:val="center"/>
          </w:tcPr>
          <w:p w:rsidR="00B634AF" w:rsidRPr="007E6332" w:rsidRDefault="00B634AF" w:rsidP="000732D7">
            <w:pPr>
              <w:jc w:val="center"/>
              <w:rPr>
                <w:b/>
                <w:sz w:val="18"/>
                <w:szCs w:val="18"/>
              </w:rPr>
            </w:pPr>
          </w:p>
        </w:tc>
        <w:tc>
          <w:tcPr>
            <w:tcW w:w="1240" w:type="dxa"/>
            <w:tcBorders>
              <w:top w:val="nil"/>
              <w:left w:val="nil"/>
              <w:bottom w:val="single" w:sz="8" w:space="0" w:color="000000"/>
              <w:right w:val="single" w:sz="8" w:space="0" w:color="000000"/>
            </w:tcBorders>
            <w:shd w:val="clear" w:color="auto" w:fill="auto"/>
            <w:noWrap/>
            <w:vAlign w:val="center"/>
          </w:tcPr>
          <w:p w:rsidR="00B634AF" w:rsidRPr="007E6332" w:rsidRDefault="00B634AF" w:rsidP="000732D7">
            <w:pPr>
              <w:jc w:val="center"/>
              <w:rPr>
                <w:b/>
                <w:sz w:val="18"/>
                <w:szCs w:val="18"/>
              </w:rPr>
            </w:pP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20.</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Средства акционеров (участников)</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153 073</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153 073</w:t>
            </w: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20.1.</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Зарегистрированные обыкновенные акции и доли</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153 073</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153 073</w:t>
            </w: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20.2.</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Зарегистрированные привилегированные акции</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0</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0</w:t>
            </w: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20.3.</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Незарегистрированный уставный капитал неакционерных кредитных организаций</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0</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0</w:t>
            </w: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21.</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Собственные акции, выкупленные у акционеров</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0</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0</w:t>
            </w: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22.</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Эмиссионный доход</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0</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0</w:t>
            </w: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23.</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Переоценка основных средств</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31 857</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25 251</w:t>
            </w: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24.</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Расходы будущих периодов и предстоящие выплаты, влияющие на собственные средства (капитал)</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5 626</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3 633</w:t>
            </w: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25.</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Фонды и неиспользованная прибыль прошлых лет в распоряжении кредитной организации (непогашенные убытки прошлых лет)</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17 792</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11 153</w:t>
            </w: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26.</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Прибыль к распределению (убыток) за отчетный период</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30 346</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19 872</w:t>
            </w: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27.</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Всего источников собственных средств</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227 442</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205 716</w:t>
            </w:r>
          </w:p>
        </w:tc>
      </w:tr>
      <w:tr w:rsidR="00B634AF" w:rsidRPr="007E6332">
        <w:trPr>
          <w:trHeight w:val="198"/>
          <w:jc w:val="center"/>
        </w:trPr>
        <w:tc>
          <w:tcPr>
            <w:tcW w:w="776" w:type="dxa"/>
            <w:tcBorders>
              <w:top w:val="nil"/>
              <w:left w:val="single" w:sz="8" w:space="0" w:color="000000"/>
              <w:bottom w:val="nil"/>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28.</w:t>
            </w:r>
          </w:p>
        </w:tc>
        <w:tc>
          <w:tcPr>
            <w:tcW w:w="7022" w:type="dxa"/>
            <w:tcBorders>
              <w:top w:val="nil"/>
              <w:left w:val="nil"/>
              <w:bottom w:val="nil"/>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Всего пассивов</w:t>
            </w:r>
          </w:p>
        </w:tc>
        <w:tc>
          <w:tcPr>
            <w:tcW w:w="1191" w:type="dxa"/>
            <w:tcBorders>
              <w:top w:val="nil"/>
              <w:left w:val="nil"/>
              <w:bottom w:val="nil"/>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1 515 140</w:t>
            </w:r>
          </w:p>
        </w:tc>
        <w:tc>
          <w:tcPr>
            <w:tcW w:w="1240" w:type="dxa"/>
            <w:tcBorders>
              <w:top w:val="nil"/>
              <w:left w:val="nil"/>
              <w:bottom w:val="single" w:sz="8"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1 560 636</w:t>
            </w:r>
          </w:p>
        </w:tc>
      </w:tr>
      <w:tr w:rsidR="00B634AF" w:rsidRPr="007E6332">
        <w:trPr>
          <w:trHeight w:val="198"/>
          <w:jc w:val="center"/>
        </w:trPr>
        <w:tc>
          <w:tcPr>
            <w:tcW w:w="7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B634AF" w:rsidRPr="007E6332" w:rsidRDefault="00B634AF" w:rsidP="000732D7">
            <w:pPr>
              <w:jc w:val="center"/>
              <w:rPr>
                <w:b/>
                <w:sz w:val="18"/>
                <w:szCs w:val="18"/>
              </w:rPr>
            </w:pPr>
            <w:r w:rsidRPr="007E6332">
              <w:rPr>
                <w:b/>
                <w:sz w:val="18"/>
                <w:szCs w:val="18"/>
              </w:rPr>
              <w:t>IV</w:t>
            </w:r>
          </w:p>
        </w:tc>
        <w:tc>
          <w:tcPr>
            <w:tcW w:w="7022" w:type="dxa"/>
            <w:tcBorders>
              <w:top w:val="single" w:sz="8" w:space="0" w:color="000000"/>
              <w:left w:val="nil"/>
              <w:bottom w:val="single" w:sz="8" w:space="0" w:color="000000"/>
              <w:right w:val="single" w:sz="4" w:space="0" w:color="000000"/>
            </w:tcBorders>
            <w:shd w:val="clear" w:color="auto" w:fill="auto"/>
            <w:vAlign w:val="center"/>
          </w:tcPr>
          <w:p w:rsidR="00B634AF" w:rsidRPr="007E6332" w:rsidRDefault="00B634AF" w:rsidP="000732D7">
            <w:pPr>
              <w:jc w:val="center"/>
              <w:rPr>
                <w:b/>
                <w:sz w:val="18"/>
                <w:szCs w:val="18"/>
              </w:rPr>
            </w:pPr>
            <w:r w:rsidRPr="007E6332">
              <w:rPr>
                <w:b/>
                <w:sz w:val="18"/>
                <w:szCs w:val="18"/>
              </w:rPr>
              <w:t>ВНЕБАЛАНСОВЫЕ ОБЯЗАТЕЛЬСТВА</w:t>
            </w:r>
          </w:p>
        </w:tc>
        <w:tc>
          <w:tcPr>
            <w:tcW w:w="1191" w:type="dxa"/>
            <w:tcBorders>
              <w:top w:val="single" w:sz="8" w:space="0" w:color="000000"/>
              <w:left w:val="nil"/>
              <w:bottom w:val="single" w:sz="8" w:space="0" w:color="000000"/>
              <w:right w:val="single" w:sz="4" w:space="0" w:color="000000"/>
            </w:tcBorders>
            <w:shd w:val="clear" w:color="auto" w:fill="auto"/>
            <w:vAlign w:val="center"/>
          </w:tcPr>
          <w:p w:rsidR="00B634AF" w:rsidRPr="007E6332" w:rsidRDefault="00B634AF" w:rsidP="000732D7">
            <w:pPr>
              <w:jc w:val="center"/>
              <w:rPr>
                <w:b/>
                <w:sz w:val="18"/>
                <w:szCs w:val="18"/>
              </w:rPr>
            </w:pPr>
          </w:p>
        </w:tc>
        <w:tc>
          <w:tcPr>
            <w:tcW w:w="1240" w:type="dxa"/>
            <w:tcBorders>
              <w:top w:val="nil"/>
              <w:left w:val="nil"/>
              <w:bottom w:val="single" w:sz="8" w:space="0" w:color="000000"/>
              <w:right w:val="single" w:sz="8" w:space="0" w:color="000000"/>
            </w:tcBorders>
            <w:shd w:val="clear" w:color="auto" w:fill="auto"/>
            <w:noWrap/>
            <w:vAlign w:val="center"/>
          </w:tcPr>
          <w:p w:rsidR="00B634AF" w:rsidRPr="007E6332" w:rsidRDefault="00B634AF" w:rsidP="000732D7">
            <w:pPr>
              <w:jc w:val="center"/>
              <w:rPr>
                <w:b/>
                <w:sz w:val="18"/>
                <w:szCs w:val="18"/>
              </w:rPr>
            </w:pPr>
          </w:p>
        </w:tc>
      </w:tr>
      <w:tr w:rsidR="00B634AF" w:rsidRPr="007E6332">
        <w:trPr>
          <w:trHeight w:val="198"/>
          <w:jc w:val="center"/>
        </w:trPr>
        <w:tc>
          <w:tcPr>
            <w:tcW w:w="776" w:type="dxa"/>
            <w:tcBorders>
              <w:top w:val="nil"/>
              <w:left w:val="single" w:sz="8" w:space="0" w:color="000000"/>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29.</w:t>
            </w:r>
          </w:p>
        </w:tc>
        <w:tc>
          <w:tcPr>
            <w:tcW w:w="7022"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Безотзывные обязательства кредитной организации</w:t>
            </w:r>
          </w:p>
        </w:tc>
        <w:tc>
          <w:tcPr>
            <w:tcW w:w="1191" w:type="dxa"/>
            <w:tcBorders>
              <w:top w:val="nil"/>
              <w:left w:val="nil"/>
              <w:bottom w:val="single" w:sz="4"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16 336</w:t>
            </w:r>
          </w:p>
        </w:tc>
        <w:tc>
          <w:tcPr>
            <w:tcW w:w="1240" w:type="dxa"/>
            <w:tcBorders>
              <w:top w:val="nil"/>
              <w:left w:val="nil"/>
              <w:bottom w:val="single" w:sz="4"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26 189</w:t>
            </w:r>
          </w:p>
        </w:tc>
      </w:tr>
      <w:tr w:rsidR="00B634AF" w:rsidRPr="007E6332">
        <w:trPr>
          <w:trHeight w:val="198"/>
          <w:jc w:val="center"/>
        </w:trPr>
        <w:tc>
          <w:tcPr>
            <w:tcW w:w="776" w:type="dxa"/>
            <w:tcBorders>
              <w:top w:val="nil"/>
              <w:left w:val="single" w:sz="8" w:space="0" w:color="000000"/>
              <w:bottom w:val="single" w:sz="8"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30.</w:t>
            </w:r>
          </w:p>
        </w:tc>
        <w:tc>
          <w:tcPr>
            <w:tcW w:w="7022" w:type="dxa"/>
            <w:tcBorders>
              <w:top w:val="nil"/>
              <w:left w:val="nil"/>
              <w:bottom w:val="single" w:sz="8"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Гарантии, выданные кредитной организацией</w:t>
            </w:r>
          </w:p>
        </w:tc>
        <w:tc>
          <w:tcPr>
            <w:tcW w:w="1191" w:type="dxa"/>
            <w:tcBorders>
              <w:top w:val="nil"/>
              <w:left w:val="nil"/>
              <w:bottom w:val="single" w:sz="8" w:space="0" w:color="000000"/>
              <w:right w:val="single" w:sz="4"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9 251</w:t>
            </w:r>
          </w:p>
        </w:tc>
        <w:tc>
          <w:tcPr>
            <w:tcW w:w="1240" w:type="dxa"/>
            <w:tcBorders>
              <w:top w:val="nil"/>
              <w:left w:val="nil"/>
              <w:bottom w:val="single" w:sz="8" w:space="0" w:color="000000"/>
              <w:right w:val="single" w:sz="8" w:space="0" w:color="000000"/>
            </w:tcBorders>
            <w:shd w:val="clear" w:color="auto" w:fill="auto"/>
            <w:vAlign w:val="center"/>
          </w:tcPr>
          <w:p w:rsidR="00B634AF" w:rsidRPr="007E6332" w:rsidRDefault="00B634AF" w:rsidP="000732D7">
            <w:pPr>
              <w:jc w:val="center"/>
              <w:rPr>
                <w:sz w:val="18"/>
                <w:szCs w:val="18"/>
              </w:rPr>
            </w:pPr>
            <w:r w:rsidRPr="007E6332">
              <w:rPr>
                <w:sz w:val="18"/>
                <w:szCs w:val="18"/>
              </w:rPr>
              <w:t>3 927</w:t>
            </w:r>
          </w:p>
        </w:tc>
      </w:tr>
      <w:tr w:rsidR="00B634AF" w:rsidRPr="007E6332">
        <w:trPr>
          <w:trHeight w:val="198"/>
          <w:jc w:val="center"/>
        </w:trPr>
        <w:tc>
          <w:tcPr>
            <w:tcW w:w="776" w:type="dxa"/>
            <w:tcBorders>
              <w:top w:val="nil"/>
              <w:left w:val="nil"/>
              <w:bottom w:val="nil"/>
              <w:right w:val="nil"/>
            </w:tcBorders>
            <w:shd w:val="clear" w:color="auto" w:fill="auto"/>
            <w:noWrap/>
            <w:vAlign w:val="center"/>
          </w:tcPr>
          <w:p w:rsidR="00B634AF" w:rsidRPr="007E6332" w:rsidRDefault="00B634AF" w:rsidP="000732D7">
            <w:pPr>
              <w:jc w:val="center"/>
              <w:rPr>
                <w:sz w:val="18"/>
                <w:szCs w:val="18"/>
              </w:rPr>
            </w:pPr>
          </w:p>
        </w:tc>
        <w:tc>
          <w:tcPr>
            <w:tcW w:w="7022" w:type="dxa"/>
            <w:tcBorders>
              <w:top w:val="nil"/>
              <w:left w:val="nil"/>
              <w:bottom w:val="nil"/>
              <w:right w:val="nil"/>
            </w:tcBorders>
            <w:shd w:val="clear" w:color="auto" w:fill="auto"/>
            <w:noWrap/>
            <w:vAlign w:val="center"/>
          </w:tcPr>
          <w:p w:rsidR="00B634AF" w:rsidRPr="007E6332" w:rsidRDefault="00B634AF" w:rsidP="000732D7">
            <w:pPr>
              <w:jc w:val="center"/>
              <w:rPr>
                <w:sz w:val="18"/>
                <w:szCs w:val="18"/>
              </w:rPr>
            </w:pPr>
          </w:p>
        </w:tc>
        <w:tc>
          <w:tcPr>
            <w:tcW w:w="1191" w:type="dxa"/>
            <w:tcBorders>
              <w:top w:val="nil"/>
              <w:left w:val="nil"/>
              <w:bottom w:val="nil"/>
              <w:right w:val="nil"/>
            </w:tcBorders>
            <w:shd w:val="clear" w:color="auto" w:fill="auto"/>
            <w:noWrap/>
            <w:vAlign w:val="center"/>
          </w:tcPr>
          <w:p w:rsidR="00B634AF" w:rsidRPr="007E6332" w:rsidRDefault="00B634AF" w:rsidP="000732D7">
            <w:pPr>
              <w:jc w:val="center"/>
              <w:rPr>
                <w:sz w:val="18"/>
                <w:szCs w:val="18"/>
              </w:rPr>
            </w:pPr>
          </w:p>
        </w:tc>
        <w:tc>
          <w:tcPr>
            <w:tcW w:w="1240" w:type="dxa"/>
            <w:tcBorders>
              <w:top w:val="nil"/>
              <w:left w:val="nil"/>
              <w:bottom w:val="nil"/>
              <w:right w:val="nil"/>
            </w:tcBorders>
            <w:shd w:val="clear" w:color="auto" w:fill="auto"/>
            <w:noWrap/>
            <w:vAlign w:val="center"/>
          </w:tcPr>
          <w:p w:rsidR="00B634AF" w:rsidRPr="007E6332" w:rsidRDefault="00B634AF" w:rsidP="000732D7">
            <w:pPr>
              <w:jc w:val="center"/>
              <w:rPr>
                <w:sz w:val="18"/>
                <w:szCs w:val="18"/>
              </w:rPr>
            </w:pPr>
          </w:p>
        </w:tc>
      </w:tr>
      <w:tr w:rsidR="00B634AF" w:rsidRPr="007E6332">
        <w:trPr>
          <w:trHeight w:val="180"/>
          <w:jc w:val="center"/>
        </w:trPr>
        <w:tc>
          <w:tcPr>
            <w:tcW w:w="10229" w:type="dxa"/>
            <w:gridSpan w:val="4"/>
            <w:tcBorders>
              <w:top w:val="nil"/>
              <w:left w:val="nil"/>
              <w:bottom w:val="nil"/>
              <w:right w:val="nil"/>
            </w:tcBorders>
            <w:shd w:val="clear" w:color="auto" w:fill="auto"/>
            <w:noWrap/>
            <w:vAlign w:val="center"/>
          </w:tcPr>
          <w:p w:rsidR="00B634AF" w:rsidRPr="007E6332" w:rsidRDefault="00FA0172" w:rsidP="000732D7">
            <w:pPr>
              <w:jc w:val="center"/>
              <w:rPr>
                <w:sz w:val="18"/>
                <w:szCs w:val="18"/>
              </w:rPr>
            </w:pPr>
            <w:r>
              <w:rPr>
                <w:noProof/>
                <w:sz w:val="28"/>
                <w:szCs w:val="28"/>
              </w:rPr>
              <w:pict>
                <v:shape id="_x0000_s1032" type="#_x0000_t75" style="position:absolute;left:0;text-align:left;margin-left:96pt;margin-top:5.85pt;width:386.7pt;height:125.9pt;z-index:-251658752;mso-position-horizontal-relative:text;mso-position-vertical-relative:text" wrapcoords="-42 0 -42 21471 21600 21471 21600 0 -42 0">
                  <v:imagedata r:id="rId10" o:title="Стр38" croptop="3507f"/>
                </v:shape>
              </w:pict>
            </w:r>
            <w:r w:rsidR="00B634AF" w:rsidRPr="007E6332">
              <w:rPr>
                <w:sz w:val="18"/>
                <w:szCs w:val="18"/>
              </w:rPr>
              <w:t>Справочно: Операции, подлежащие отражению в разделе V «Счета доверительного управления» не осуществлялись.</w:t>
            </w:r>
          </w:p>
        </w:tc>
      </w:tr>
    </w:tbl>
    <w:p w:rsidR="00397ED7" w:rsidRDefault="00397ED7" w:rsidP="00A134DE">
      <w:pPr>
        <w:tabs>
          <w:tab w:val="left" w:pos="3880"/>
        </w:tabs>
        <w:rPr>
          <w:sz w:val="28"/>
          <w:szCs w:val="28"/>
        </w:rPr>
      </w:pPr>
    </w:p>
    <w:p w:rsidR="00397ED7" w:rsidRDefault="005A626B" w:rsidP="005A626B">
      <w:pPr>
        <w:tabs>
          <w:tab w:val="left" w:pos="4500"/>
        </w:tabs>
        <w:rPr>
          <w:sz w:val="28"/>
          <w:szCs w:val="28"/>
        </w:rPr>
      </w:pPr>
      <w:r>
        <w:rPr>
          <w:sz w:val="28"/>
          <w:szCs w:val="28"/>
        </w:rPr>
        <w:tab/>
      </w:r>
    </w:p>
    <w:p w:rsidR="00B32BC8" w:rsidRDefault="00B32BC8" w:rsidP="00B32BC8">
      <w:pPr>
        <w:tabs>
          <w:tab w:val="left" w:pos="3880"/>
        </w:tabs>
        <w:rPr>
          <w:sz w:val="28"/>
          <w:szCs w:val="28"/>
        </w:rPr>
      </w:pPr>
    </w:p>
    <w:p w:rsidR="00B634AF" w:rsidRPr="00B32BC8" w:rsidRDefault="00B634AF" w:rsidP="00B32BC8">
      <w:pPr>
        <w:tabs>
          <w:tab w:val="left" w:pos="3880"/>
        </w:tabs>
        <w:rPr>
          <w:sz w:val="28"/>
          <w:szCs w:val="28"/>
        </w:rPr>
      </w:pPr>
    </w:p>
    <w:p w:rsidR="002C1156" w:rsidRDefault="002C1156" w:rsidP="002C1156">
      <w:pPr>
        <w:ind w:firstLine="708"/>
        <w:rPr>
          <w:b/>
          <w:sz w:val="28"/>
          <w:szCs w:val="28"/>
        </w:rPr>
      </w:pPr>
    </w:p>
    <w:p w:rsidR="00894BAC" w:rsidRDefault="00894BAC" w:rsidP="00B634AF">
      <w:pPr>
        <w:tabs>
          <w:tab w:val="left" w:pos="3840"/>
        </w:tabs>
        <w:jc w:val="center"/>
        <w:rPr>
          <w:b/>
          <w:sz w:val="28"/>
          <w:szCs w:val="28"/>
        </w:rPr>
      </w:pPr>
    </w:p>
    <w:p w:rsidR="00944534" w:rsidRDefault="00B32BC8" w:rsidP="00B634AF">
      <w:pPr>
        <w:tabs>
          <w:tab w:val="left" w:pos="3840"/>
        </w:tabs>
        <w:jc w:val="center"/>
        <w:rPr>
          <w:b/>
          <w:sz w:val="28"/>
          <w:szCs w:val="28"/>
        </w:rPr>
      </w:pPr>
      <w:r w:rsidRPr="00B32BC8">
        <w:rPr>
          <w:b/>
          <w:sz w:val="28"/>
          <w:szCs w:val="28"/>
        </w:rPr>
        <w:t xml:space="preserve">Приложение </w:t>
      </w:r>
      <w:r w:rsidR="002C1156">
        <w:rPr>
          <w:b/>
          <w:sz w:val="28"/>
          <w:szCs w:val="28"/>
        </w:rPr>
        <w:t>Г</w:t>
      </w:r>
    </w:p>
    <w:p w:rsidR="0060369E" w:rsidRDefault="0060369E" w:rsidP="00B634AF">
      <w:pPr>
        <w:tabs>
          <w:tab w:val="left" w:pos="3840"/>
        </w:tabs>
        <w:jc w:val="center"/>
        <w:rPr>
          <w:b/>
          <w:sz w:val="28"/>
          <w:szCs w:val="28"/>
        </w:rPr>
      </w:pPr>
      <w:r>
        <w:rPr>
          <w:b/>
          <w:sz w:val="28"/>
          <w:szCs w:val="28"/>
        </w:rPr>
        <w:t>(обязательное)</w:t>
      </w:r>
    </w:p>
    <w:p w:rsidR="00B634AF" w:rsidRDefault="00B634AF" w:rsidP="00B634AF">
      <w:pPr>
        <w:tabs>
          <w:tab w:val="left" w:pos="3840"/>
        </w:tabs>
        <w:jc w:val="center"/>
        <w:rPr>
          <w:b/>
          <w:sz w:val="28"/>
          <w:szCs w:val="28"/>
        </w:rPr>
      </w:pPr>
    </w:p>
    <w:p w:rsidR="00B634AF" w:rsidRPr="007E6332" w:rsidRDefault="00B634AF" w:rsidP="00B634AF">
      <w:pPr>
        <w:jc w:val="center"/>
        <w:rPr>
          <w:b/>
          <w:sz w:val="18"/>
          <w:szCs w:val="18"/>
        </w:rPr>
      </w:pPr>
      <w:r w:rsidRPr="007E6332">
        <w:rPr>
          <w:b/>
          <w:sz w:val="18"/>
          <w:szCs w:val="18"/>
        </w:rPr>
        <w:t>ОТЧЕТ О ПРИБЫЛЯХ И УБЫТКАХ</w:t>
      </w:r>
    </w:p>
    <w:p w:rsidR="00B634AF" w:rsidRPr="007E6332" w:rsidRDefault="00B634AF" w:rsidP="00B634AF">
      <w:pPr>
        <w:jc w:val="center"/>
        <w:rPr>
          <w:sz w:val="18"/>
          <w:szCs w:val="18"/>
        </w:rPr>
      </w:pPr>
      <w:r w:rsidRPr="007E6332">
        <w:rPr>
          <w:sz w:val="18"/>
          <w:szCs w:val="18"/>
        </w:rPr>
        <w:t>(публикуемая форма)</w:t>
      </w:r>
    </w:p>
    <w:p w:rsidR="00B634AF" w:rsidRPr="007E6332" w:rsidRDefault="00B634AF" w:rsidP="00B634AF">
      <w:pPr>
        <w:jc w:val="center"/>
        <w:rPr>
          <w:sz w:val="18"/>
          <w:szCs w:val="18"/>
        </w:rPr>
      </w:pPr>
      <w:r w:rsidRPr="007E6332">
        <w:rPr>
          <w:sz w:val="18"/>
          <w:szCs w:val="18"/>
        </w:rPr>
        <w:t>за 2006 год</w:t>
      </w:r>
    </w:p>
    <w:p w:rsidR="00B634AF" w:rsidRPr="007E6332" w:rsidRDefault="00B634AF" w:rsidP="00B634AF">
      <w:pPr>
        <w:jc w:val="center"/>
        <w:rPr>
          <w:sz w:val="18"/>
          <w:szCs w:val="18"/>
        </w:rPr>
      </w:pPr>
      <w:r w:rsidRPr="007E6332">
        <w:rPr>
          <w:sz w:val="18"/>
          <w:szCs w:val="18"/>
        </w:rPr>
        <w:t>кредитной организации АКЦИОНЕРНЫЙ КОММЕРЧЕСКИЙ БАНК «АКТИВ БАНК»</w:t>
      </w:r>
    </w:p>
    <w:p w:rsidR="00B634AF" w:rsidRPr="007E6332" w:rsidRDefault="00B634AF" w:rsidP="00B634AF">
      <w:pPr>
        <w:jc w:val="center"/>
        <w:rPr>
          <w:sz w:val="18"/>
          <w:szCs w:val="18"/>
        </w:rPr>
      </w:pPr>
      <w:r w:rsidRPr="007E6332">
        <w:rPr>
          <w:sz w:val="18"/>
          <w:szCs w:val="18"/>
        </w:rPr>
        <w:t>(ОТКРЫТОЕ АКЦИОНЕРНОЕ ОБЩЕСТВО), ОАО АКБ «АКТИВ БАНК»</w:t>
      </w:r>
    </w:p>
    <w:p w:rsidR="00B634AF" w:rsidRPr="007E6332" w:rsidRDefault="00B634AF" w:rsidP="00B634AF">
      <w:pPr>
        <w:jc w:val="center"/>
        <w:rPr>
          <w:sz w:val="18"/>
          <w:szCs w:val="18"/>
        </w:rPr>
      </w:pPr>
      <w:r w:rsidRPr="007E6332">
        <w:rPr>
          <w:sz w:val="18"/>
          <w:szCs w:val="18"/>
        </w:rPr>
        <w:t>Почтовый адрес: 430005, Республика Мордовия, г. Саранск, ул. Коммунистическая, 52</w:t>
      </w:r>
    </w:p>
    <w:p w:rsidR="00B634AF" w:rsidRPr="007E6332" w:rsidRDefault="00B634AF" w:rsidP="00B634AF">
      <w:pPr>
        <w:jc w:val="center"/>
        <w:rPr>
          <w:sz w:val="18"/>
          <w:szCs w:val="18"/>
        </w:rPr>
      </w:pPr>
    </w:p>
    <w:p w:rsidR="00B634AF" w:rsidRPr="007E6332" w:rsidRDefault="00B634AF" w:rsidP="00B634AF">
      <w:pPr>
        <w:jc w:val="both"/>
        <w:rPr>
          <w:sz w:val="18"/>
          <w:szCs w:val="18"/>
        </w:rPr>
      </w:pPr>
      <w:r w:rsidRPr="007E6332">
        <w:rPr>
          <w:sz w:val="18"/>
          <w:szCs w:val="18"/>
        </w:rPr>
        <w:tab/>
      </w:r>
      <w:r w:rsidRPr="007E6332">
        <w:rPr>
          <w:sz w:val="18"/>
          <w:szCs w:val="18"/>
        </w:rPr>
        <w:tab/>
      </w:r>
      <w:r w:rsidRPr="007E6332">
        <w:rPr>
          <w:sz w:val="18"/>
          <w:szCs w:val="18"/>
        </w:rPr>
        <w:tab/>
      </w:r>
      <w:r w:rsidRPr="007E6332">
        <w:rPr>
          <w:sz w:val="18"/>
          <w:szCs w:val="18"/>
        </w:rPr>
        <w:tab/>
      </w:r>
      <w:r w:rsidRPr="007E6332">
        <w:rPr>
          <w:sz w:val="18"/>
          <w:szCs w:val="18"/>
        </w:rPr>
        <w:tab/>
      </w:r>
      <w:r w:rsidRPr="007E6332">
        <w:rPr>
          <w:sz w:val="18"/>
          <w:szCs w:val="18"/>
        </w:rPr>
        <w:tab/>
      </w:r>
      <w:r w:rsidRPr="007E6332">
        <w:rPr>
          <w:sz w:val="18"/>
          <w:szCs w:val="18"/>
        </w:rPr>
        <w:tab/>
      </w:r>
      <w:r w:rsidRPr="007E6332">
        <w:rPr>
          <w:sz w:val="18"/>
          <w:szCs w:val="18"/>
        </w:rPr>
        <w:tab/>
      </w:r>
      <w:r w:rsidRPr="007E6332">
        <w:rPr>
          <w:sz w:val="18"/>
          <w:szCs w:val="18"/>
        </w:rPr>
        <w:tab/>
      </w:r>
      <w:r w:rsidRPr="007E6332">
        <w:rPr>
          <w:sz w:val="18"/>
          <w:szCs w:val="18"/>
        </w:rPr>
        <w:tab/>
      </w:r>
      <w:r w:rsidRPr="007E6332">
        <w:rPr>
          <w:sz w:val="18"/>
          <w:szCs w:val="18"/>
        </w:rPr>
        <w:tab/>
      </w:r>
      <w:r w:rsidRPr="007E6332">
        <w:rPr>
          <w:sz w:val="18"/>
          <w:szCs w:val="18"/>
        </w:rPr>
        <w:tab/>
        <w:t>тыс. руб.</w:t>
      </w:r>
    </w:p>
    <w:tbl>
      <w:tblPr>
        <w:tblW w:w="1038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685"/>
        <w:gridCol w:w="6986"/>
        <w:gridCol w:w="1135"/>
        <w:gridCol w:w="1615"/>
      </w:tblGrid>
      <w:tr w:rsidR="00B634AF" w:rsidRPr="007E6332">
        <w:trPr>
          <w:trHeight w:val="1268"/>
          <w:jc w:val="center"/>
        </w:trPr>
        <w:tc>
          <w:tcPr>
            <w:tcW w:w="708" w:type="dxa"/>
            <w:shd w:val="clear" w:color="auto" w:fill="auto"/>
            <w:noWrap/>
            <w:vAlign w:val="center"/>
          </w:tcPr>
          <w:p w:rsidR="00B634AF" w:rsidRPr="007E6332" w:rsidRDefault="00B634AF" w:rsidP="000732D7">
            <w:pPr>
              <w:jc w:val="center"/>
              <w:rPr>
                <w:b/>
                <w:sz w:val="18"/>
                <w:szCs w:val="18"/>
              </w:rPr>
            </w:pPr>
            <w:r w:rsidRPr="007E6332">
              <w:rPr>
                <w:b/>
                <w:sz w:val="18"/>
                <w:szCs w:val="18"/>
              </w:rPr>
              <w:t>№ п/п</w:t>
            </w:r>
          </w:p>
        </w:tc>
        <w:tc>
          <w:tcPr>
            <w:tcW w:w="7316" w:type="dxa"/>
            <w:shd w:val="clear" w:color="auto" w:fill="auto"/>
            <w:noWrap/>
            <w:vAlign w:val="center"/>
          </w:tcPr>
          <w:p w:rsidR="00B634AF" w:rsidRPr="007E6332" w:rsidRDefault="00B634AF" w:rsidP="000732D7">
            <w:pPr>
              <w:jc w:val="center"/>
              <w:rPr>
                <w:b/>
                <w:sz w:val="18"/>
                <w:szCs w:val="18"/>
              </w:rPr>
            </w:pPr>
            <w:r w:rsidRPr="007E6332">
              <w:rPr>
                <w:b/>
                <w:sz w:val="18"/>
                <w:szCs w:val="18"/>
              </w:rPr>
              <w:t>Наименование статьи</w:t>
            </w:r>
          </w:p>
        </w:tc>
        <w:tc>
          <w:tcPr>
            <w:tcW w:w="1180" w:type="dxa"/>
            <w:shd w:val="clear" w:color="auto" w:fill="auto"/>
            <w:noWrap/>
            <w:vAlign w:val="center"/>
          </w:tcPr>
          <w:p w:rsidR="00B634AF" w:rsidRPr="007E6332" w:rsidRDefault="00B634AF" w:rsidP="000732D7">
            <w:pPr>
              <w:jc w:val="center"/>
              <w:rPr>
                <w:b/>
                <w:sz w:val="18"/>
                <w:szCs w:val="18"/>
              </w:rPr>
            </w:pPr>
            <w:r w:rsidRPr="007E6332">
              <w:rPr>
                <w:b/>
                <w:sz w:val="18"/>
                <w:szCs w:val="18"/>
              </w:rPr>
              <w:t>Данные за отчетный период</w:t>
            </w:r>
          </w:p>
        </w:tc>
        <w:tc>
          <w:tcPr>
            <w:tcW w:w="1180" w:type="dxa"/>
            <w:shd w:val="clear" w:color="auto" w:fill="auto"/>
            <w:noWrap/>
            <w:vAlign w:val="center"/>
          </w:tcPr>
          <w:p w:rsidR="00B634AF" w:rsidRPr="007E6332" w:rsidRDefault="00B634AF" w:rsidP="000732D7">
            <w:pPr>
              <w:jc w:val="center"/>
              <w:rPr>
                <w:b/>
                <w:sz w:val="18"/>
                <w:szCs w:val="18"/>
              </w:rPr>
            </w:pPr>
            <w:r w:rsidRPr="007E6332">
              <w:rPr>
                <w:b/>
                <w:sz w:val="18"/>
                <w:szCs w:val="18"/>
              </w:rPr>
              <w:t>Данные за соответствующий период прошлого года</w:t>
            </w: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b/>
                <w:sz w:val="18"/>
                <w:szCs w:val="18"/>
              </w:rPr>
            </w:pPr>
            <w:r w:rsidRPr="007E6332">
              <w:rPr>
                <w:b/>
                <w:sz w:val="18"/>
                <w:szCs w:val="18"/>
              </w:rPr>
              <w:t>1</w:t>
            </w:r>
          </w:p>
        </w:tc>
        <w:tc>
          <w:tcPr>
            <w:tcW w:w="7316" w:type="dxa"/>
            <w:shd w:val="clear" w:color="auto" w:fill="auto"/>
            <w:noWrap/>
            <w:vAlign w:val="center"/>
          </w:tcPr>
          <w:p w:rsidR="00B634AF" w:rsidRPr="007E6332" w:rsidRDefault="00B634AF" w:rsidP="000732D7">
            <w:pPr>
              <w:jc w:val="center"/>
              <w:rPr>
                <w:b/>
                <w:sz w:val="18"/>
                <w:szCs w:val="18"/>
              </w:rPr>
            </w:pPr>
            <w:r w:rsidRPr="007E6332">
              <w:rPr>
                <w:b/>
                <w:sz w:val="18"/>
                <w:szCs w:val="18"/>
              </w:rPr>
              <w:t>2</w:t>
            </w:r>
          </w:p>
        </w:tc>
        <w:tc>
          <w:tcPr>
            <w:tcW w:w="1180" w:type="dxa"/>
            <w:shd w:val="clear" w:color="auto" w:fill="auto"/>
            <w:noWrap/>
            <w:vAlign w:val="center"/>
          </w:tcPr>
          <w:p w:rsidR="00B634AF" w:rsidRPr="007E6332" w:rsidRDefault="00B634AF" w:rsidP="000732D7">
            <w:pPr>
              <w:jc w:val="center"/>
              <w:rPr>
                <w:b/>
                <w:sz w:val="18"/>
                <w:szCs w:val="18"/>
              </w:rPr>
            </w:pPr>
            <w:r w:rsidRPr="007E6332">
              <w:rPr>
                <w:b/>
                <w:sz w:val="18"/>
                <w:szCs w:val="18"/>
              </w:rPr>
              <w:t>3</w:t>
            </w:r>
          </w:p>
        </w:tc>
        <w:tc>
          <w:tcPr>
            <w:tcW w:w="1180" w:type="dxa"/>
            <w:shd w:val="clear" w:color="auto" w:fill="auto"/>
            <w:noWrap/>
            <w:vAlign w:val="center"/>
          </w:tcPr>
          <w:p w:rsidR="00B634AF" w:rsidRPr="007E6332" w:rsidRDefault="00B634AF" w:rsidP="000732D7">
            <w:pPr>
              <w:jc w:val="center"/>
              <w:rPr>
                <w:b/>
                <w:sz w:val="18"/>
                <w:szCs w:val="18"/>
              </w:rPr>
            </w:pPr>
            <w:r w:rsidRPr="007E6332">
              <w:rPr>
                <w:b/>
                <w:sz w:val="18"/>
                <w:szCs w:val="18"/>
              </w:rPr>
              <w:t>4</w:t>
            </w: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b/>
                <w:sz w:val="18"/>
                <w:szCs w:val="18"/>
              </w:rPr>
            </w:pPr>
          </w:p>
        </w:tc>
        <w:tc>
          <w:tcPr>
            <w:tcW w:w="7316" w:type="dxa"/>
            <w:shd w:val="clear" w:color="auto" w:fill="auto"/>
            <w:noWrap/>
            <w:vAlign w:val="center"/>
          </w:tcPr>
          <w:p w:rsidR="00B634AF" w:rsidRPr="007E6332" w:rsidRDefault="00B634AF" w:rsidP="000732D7">
            <w:pPr>
              <w:jc w:val="center"/>
              <w:rPr>
                <w:b/>
                <w:sz w:val="18"/>
                <w:szCs w:val="18"/>
              </w:rPr>
            </w:pPr>
            <w:r w:rsidRPr="007E6332">
              <w:rPr>
                <w:b/>
                <w:sz w:val="18"/>
                <w:szCs w:val="18"/>
              </w:rPr>
              <w:t>Проценты, полученные и аналогичные доходы от:</w:t>
            </w:r>
          </w:p>
        </w:tc>
        <w:tc>
          <w:tcPr>
            <w:tcW w:w="1180" w:type="dxa"/>
            <w:shd w:val="clear" w:color="auto" w:fill="auto"/>
            <w:noWrap/>
            <w:vAlign w:val="center"/>
          </w:tcPr>
          <w:p w:rsidR="00B634AF" w:rsidRPr="007E6332" w:rsidRDefault="00B634AF" w:rsidP="000732D7">
            <w:pPr>
              <w:jc w:val="center"/>
              <w:rPr>
                <w:b/>
                <w:sz w:val="18"/>
                <w:szCs w:val="18"/>
              </w:rPr>
            </w:pPr>
          </w:p>
        </w:tc>
        <w:tc>
          <w:tcPr>
            <w:tcW w:w="1180" w:type="dxa"/>
            <w:shd w:val="clear" w:color="auto" w:fill="auto"/>
            <w:noWrap/>
            <w:vAlign w:val="center"/>
          </w:tcPr>
          <w:p w:rsidR="00B634AF" w:rsidRPr="007E6332" w:rsidRDefault="00B634AF" w:rsidP="000732D7">
            <w:pPr>
              <w:jc w:val="center"/>
              <w:rPr>
                <w:b/>
                <w:sz w:val="18"/>
                <w:szCs w:val="18"/>
              </w:rPr>
            </w:pP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sz w:val="18"/>
                <w:szCs w:val="18"/>
              </w:rPr>
            </w:pPr>
            <w:r w:rsidRPr="007E6332">
              <w:rPr>
                <w:sz w:val="18"/>
                <w:szCs w:val="18"/>
              </w:rPr>
              <w:t>1</w:t>
            </w:r>
          </w:p>
        </w:tc>
        <w:tc>
          <w:tcPr>
            <w:tcW w:w="7316" w:type="dxa"/>
            <w:shd w:val="clear" w:color="auto" w:fill="auto"/>
            <w:noWrap/>
            <w:vAlign w:val="center"/>
          </w:tcPr>
          <w:p w:rsidR="00B634AF" w:rsidRPr="007E6332" w:rsidRDefault="00B634AF" w:rsidP="000732D7">
            <w:pPr>
              <w:jc w:val="center"/>
              <w:rPr>
                <w:sz w:val="18"/>
                <w:szCs w:val="18"/>
              </w:rPr>
            </w:pPr>
            <w:r w:rsidRPr="007E6332">
              <w:rPr>
                <w:sz w:val="18"/>
                <w:szCs w:val="18"/>
              </w:rPr>
              <w:t>Размещения средств в кредитных организациях</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10 154</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14 791</w:t>
            </w: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sz w:val="18"/>
                <w:szCs w:val="18"/>
              </w:rPr>
            </w:pPr>
            <w:r w:rsidRPr="007E6332">
              <w:rPr>
                <w:sz w:val="18"/>
                <w:szCs w:val="18"/>
              </w:rPr>
              <w:t>2</w:t>
            </w:r>
          </w:p>
        </w:tc>
        <w:tc>
          <w:tcPr>
            <w:tcW w:w="7316" w:type="dxa"/>
            <w:shd w:val="clear" w:color="auto" w:fill="auto"/>
            <w:noWrap/>
            <w:vAlign w:val="center"/>
          </w:tcPr>
          <w:p w:rsidR="00B634AF" w:rsidRPr="007E6332" w:rsidRDefault="00B634AF" w:rsidP="000732D7">
            <w:pPr>
              <w:jc w:val="center"/>
              <w:rPr>
                <w:sz w:val="18"/>
                <w:szCs w:val="18"/>
              </w:rPr>
            </w:pPr>
            <w:r w:rsidRPr="007E6332">
              <w:rPr>
                <w:sz w:val="18"/>
                <w:szCs w:val="18"/>
              </w:rPr>
              <w:t>Ссуд, предоставленных клиентам (некредитным организациям)</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123 255</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77 500</w:t>
            </w: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sz w:val="18"/>
                <w:szCs w:val="18"/>
              </w:rPr>
            </w:pPr>
            <w:r w:rsidRPr="007E6332">
              <w:rPr>
                <w:sz w:val="18"/>
                <w:szCs w:val="18"/>
              </w:rPr>
              <w:t>3</w:t>
            </w:r>
          </w:p>
        </w:tc>
        <w:tc>
          <w:tcPr>
            <w:tcW w:w="7316" w:type="dxa"/>
            <w:shd w:val="clear" w:color="auto" w:fill="auto"/>
            <w:noWrap/>
            <w:vAlign w:val="center"/>
          </w:tcPr>
          <w:p w:rsidR="00B634AF" w:rsidRPr="007E6332" w:rsidRDefault="00B634AF" w:rsidP="000732D7">
            <w:pPr>
              <w:jc w:val="center"/>
              <w:rPr>
                <w:sz w:val="18"/>
                <w:szCs w:val="18"/>
              </w:rPr>
            </w:pPr>
            <w:r w:rsidRPr="007E6332">
              <w:rPr>
                <w:sz w:val="18"/>
                <w:szCs w:val="18"/>
              </w:rPr>
              <w:t>Оказания услуг по финансовой аренде (лизингу)</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0</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0</w:t>
            </w: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sz w:val="18"/>
                <w:szCs w:val="18"/>
              </w:rPr>
            </w:pPr>
            <w:r w:rsidRPr="007E6332">
              <w:rPr>
                <w:sz w:val="18"/>
                <w:szCs w:val="18"/>
              </w:rPr>
              <w:t>4</w:t>
            </w:r>
          </w:p>
        </w:tc>
        <w:tc>
          <w:tcPr>
            <w:tcW w:w="7316" w:type="dxa"/>
            <w:shd w:val="clear" w:color="auto" w:fill="auto"/>
            <w:noWrap/>
            <w:vAlign w:val="center"/>
          </w:tcPr>
          <w:p w:rsidR="00B634AF" w:rsidRPr="007E6332" w:rsidRDefault="00B634AF" w:rsidP="000732D7">
            <w:pPr>
              <w:jc w:val="center"/>
              <w:rPr>
                <w:sz w:val="18"/>
                <w:szCs w:val="18"/>
              </w:rPr>
            </w:pPr>
            <w:r w:rsidRPr="007E6332">
              <w:rPr>
                <w:sz w:val="18"/>
                <w:szCs w:val="18"/>
              </w:rPr>
              <w:t>Ценных бумаг с фиксированным доходом</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0</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0</w:t>
            </w: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sz w:val="18"/>
                <w:szCs w:val="18"/>
              </w:rPr>
            </w:pPr>
            <w:r w:rsidRPr="007E6332">
              <w:rPr>
                <w:sz w:val="18"/>
                <w:szCs w:val="18"/>
              </w:rPr>
              <w:t>5</w:t>
            </w:r>
          </w:p>
        </w:tc>
        <w:tc>
          <w:tcPr>
            <w:tcW w:w="7316" w:type="dxa"/>
            <w:shd w:val="clear" w:color="auto" w:fill="auto"/>
            <w:noWrap/>
            <w:vAlign w:val="center"/>
          </w:tcPr>
          <w:p w:rsidR="00B634AF" w:rsidRPr="007E6332" w:rsidRDefault="00B634AF" w:rsidP="000732D7">
            <w:pPr>
              <w:jc w:val="center"/>
              <w:rPr>
                <w:sz w:val="18"/>
                <w:szCs w:val="18"/>
              </w:rPr>
            </w:pPr>
            <w:r w:rsidRPr="007E6332">
              <w:rPr>
                <w:sz w:val="18"/>
                <w:szCs w:val="18"/>
              </w:rPr>
              <w:t>Других источников</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4</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82</w:t>
            </w: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b/>
                <w:sz w:val="18"/>
                <w:szCs w:val="18"/>
              </w:rPr>
            </w:pPr>
            <w:r w:rsidRPr="007E6332">
              <w:rPr>
                <w:b/>
                <w:sz w:val="18"/>
                <w:szCs w:val="18"/>
              </w:rPr>
              <w:t>6</w:t>
            </w:r>
          </w:p>
        </w:tc>
        <w:tc>
          <w:tcPr>
            <w:tcW w:w="7316" w:type="dxa"/>
            <w:shd w:val="clear" w:color="auto" w:fill="auto"/>
            <w:noWrap/>
            <w:vAlign w:val="center"/>
          </w:tcPr>
          <w:p w:rsidR="00B634AF" w:rsidRPr="007E6332" w:rsidRDefault="00B634AF" w:rsidP="000732D7">
            <w:pPr>
              <w:jc w:val="center"/>
              <w:rPr>
                <w:b/>
                <w:sz w:val="18"/>
                <w:szCs w:val="18"/>
              </w:rPr>
            </w:pPr>
            <w:r w:rsidRPr="007E6332">
              <w:rPr>
                <w:b/>
                <w:sz w:val="18"/>
                <w:szCs w:val="18"/>
              </w:rPr>
              <w:t>Всего процентов, полученных и аналогичных доходов</w:t>
            </w:r>
          </w:p>
        </w:tc>
        <w:tc>
          <w:tcPr>
            <w:tcW w:w="1180" w:type="dxa"/>
            <w:shd w:val="clear" w:color="auto" w:fill="auto"/>
            <w:noWrap/>
            <w:vAlign w:val="center"/>
          </w:tcPr>
          <w:p w:rsidR="00B634AF" w:rsidRPr="007E6332" w:rsidRDefault="00B634AF" w:rsidP="000732D7">
            <w:pPr>
              <w:jc w:val="center"/>
              <w:rPr>
                <w:b/>
                <w:sz w:val="18"/>
                <w:szCs w:val="18"/>
              </w:rPr>
            </w:pPr>
            <w:r w:rsidRPr="007E6332">
              <w:rPr>
                <w:b/>
                <w:sz w:val="18"/>
                <w:szCs w:val="18"/>
              </w:rPr>
              <w:t>133 413</w:t>
            </w:r>
          </w:p>
        </w:tc>
        <w:tc>
          <w:tcPr>
            <w:tcW w:w="1180" w:type="dxa"/>
            <w:shd w:val="clear" w:color="auto" w:fill="auto"/>
            <w:noWrap/>
            <w:vAlign w:val="center"/>
          </w:tcPr>
          <w:p w:rsidR="00B634AF" w:rsidRPr="007E6332" w:rsidRDefault="00B634AF" w:rsidP="000732D7">
            <w:pPr>
              <w:jc w:val="center"/>
              <w:rPr>
                <w:b/>
                <w:sz w:val="18"/>
                <w:szCs w:val="18"/>
              </w:rPr>
            </w:pPr>
            <w:r w:rsidRPr="007E6332">
              <w:rPr>
                <w:b/>
                <w:sz w:val="18"/>
                <w:szCs w:val="18"/>
              </w:rPr>
              <w:t>92 373</w:t>
            </w: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b/>
                <w:sz w:val="18"/>
                <w:szCs w:val="18"/>
              </w:rPr>
            </w:pPr>
          </w:p>
        </w:tc>
        <w:tc>
          <w:tcPr>
            <w:tcW w:w="7316" w:type="dxa"/>
            <w:shd w:val="clear" w:color="auto" w:fill="auto"/>
            <w:noWrap/>
            <w:vAlign w:val="center"/>
          </w:tcPr>
          <w:p w:rsidR="00B634AF" w:rsidRPr="007E6332" w:rsidRDefault="00B634AF" w:rsidP="000732D7">
            <w:pPr>
              <w:jc w:val="center"/>
              <w:rPr>
                <w:b/>
                <w:sz w:val="18"/>
                <w:szCs w:val="18"/>
              </w:rPr>
            </w:pPr>
            <w:r w:rsidRPr="007E6332">
              <w:rPr>
                <w:b/>
                <w:sz w:val="18"/>
                <w:szCs w:val="18"/>
              </w:rPr>
              <w:t>Проценты, уплаченные и аналогичные расходы по:</w:t>
            </w:r>
          </w:p>
        </w:tc>
        <w:tc>
          <w:tcPr>
            <w:tcW w:w="1180" w:type="dxa"/>
            <w:shd w:val="clear" w:color="auto" w:fill="auto"/>
            <w:noWrap/>
            <w:vAlign w:val="center"/>
          </w:tcPr>
          <w:p w:rsidR="00B634AF" w:rsidRPr="007E6332" w:rsidRDefault="00B634AF" w:rsidP="000732D7">
            <w:pPr>
              <w:jc w:val="center"/>
              <w:rPr>
                <w:b/>
                <w:sz w:val="18"/>
                <w:szCs w:val="18"/>
              </w:rPr>
            </w:pPr>
          </w:p>
        </w:tc>
        <w:tc>
          <w:tcPr>
            <w:tcW w:w="1180" w:type="dxa"/>
            <w:shd w:val="clear" w:color="auto" w:fill="auto"/>
            <w:noWrap/>
            <w:vAlign w:val="center"/>
          </w:tcPr>
          <w:p w:rsidR="00B634AF" w:rsidRPr="007E6332" w:rsidRDefault="00B634AF" w:rsidP="000732D7">
            <w:pPr>
              <w:jc w:val="center"/>
              <w:rPr>
                <w:b/>
                <w:sz w:val="18"/>
                <w:szCs w:val="18"/>
              </w:rPr>
            </w:pP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sz w:val="18"/>
                <w:szCs w:val="18"/>
              </w:rPr>
            </w:pPr>
            <w:r w:rsidRPr="007E6332">
              <w:rPr>
                <w:sz w:val="18"/>
                <w:szCs w:val="18"/>
              </w:rPr>
              <w:t>7</w:t>
            </w:r>
          </w:p>
        </w:tc>
        <w:tc>
          <w:tcPr>
            <w:tcW w:w="7316" w:type="dxa"/>
            <w:shd w:val="clear" w:color="auto" w:fill="auto"/>
            <w:noWrap/>
            <w:vAlign w:val="center"/>
          </w:tcPr>
          <w:p w:rsidR="00B634AF" w:rsidRPr="007E6332" w:rsidRDefault="00B634AF" w:rsidP="000732D7">
            <w:pPr>
              <w:jc w:val="center"/>
              <w:rPr>
                <w:sz w:val="18"/>
                <w:szCs w:val="18"/>
              </w:rPr>
            </w:pPr>
            <w:r w:rsidRPr="007E6332">
              <w:rPr>
                <w:sz w:val="18"/>
                <w:szCs w:val="18"/>
              </w:rPr>
              <w:t>Привлеченным средствам кредитных организаций</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4 859</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2 621</w:t>
            </w: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sz w:val="18"/>
                <w:szCs w:val="18"/>
              </w:rPr>
            </w:pPr>
            <w:r w:rsidRPr="007E6332">
              <w:rPr>
                <w:sz w:val="18"/>
                <w:szCs w:val="18"/>
              </w:rPr>
              <w:t>8</w:t>
            </w:r>
          </w:p>
        </w:tc>
        <w:tc>
          <w:tcPr>
            <w:tcW w:w="7316" w:type="dxa"/>
            <w:shd w:val="clear" w:color="auto" w:fill="auto"/>
            <w:noWrap/>
            <w:vAlign w:val="center"/>
          </w:tcPr>
          <w:p w:rsidR="00B634AF" w:rsidRPr="007E6332" w:rsidRDefault="00B634AF" w:rsidP="000732D7">
            <w:pPr>
              <w:jc w:val="center"/>
              <w:rPr>
                <w:sz w:val="18"/>
                <w:szCs w:val="18"/>
              </w:rPr>
            </w:pPr>
            <w:r w:rsidRPr="007E6332">
              <w:rPr>
                <w:sz w:val="18"/>
                <w:szCs w:val="18"/>
              </w:rPr>
              <w:t>Привлеченным средствам клиентов (некредитных организаций)</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49 521</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33 547</w:t>
            </w: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sz w:val="18"/>
                <w:szCs w:val="18"/>
              </w:rPr>
            </w:pPr>
            <w:r w:rsidRPr="007E6332">
              <w:rPr>
                <w:sz w:val="18"/>
                <w:szCs w:val="18"/>
              </w:rPr>
              <w:t>9</w:t>
            </w:r>
          </w:p>
        </w:tc>
        <w:tc>
          <w:tcPr>
            <w:tcW w:w="7316" w:type="dxa"/>
            <w:shd w:val="clear" w:color="auto" w:fill="auto"/>
            <w:noWrap/>
            <w:vAlign w:val="center"/>
          </w:tcPr>
          <w:p w:rsidR="00B634AF" w:rsidRPr="007E6332" w:rsidRDefault="00B634AF" w:rsidP="000732D7">
            <w:pPr>
              <w:jc w:val="center"/>
              <w:rPr>
                <w:sz w:val="18"/>
                <w:szCs w:val="18"/>
              </w:rPr>
            </w:pPr>
            <w:r w:rsidRPr="007E6332">
              <w:rPr>
                <w:sz w:val="18"/>
                <w:szCs w:val="18"/>
              </w:rPr>
              <w:t>Выпущенным долговым обязательствам</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1 785</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3 951</w:t>
            </w: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b/>
                <w:sz w:val="18"/>
                <w:szCs w:val="18"/>
              </w:rPr>
            </w:pPr>
            <w:r w:rsidRPr="007E6332">
              <w:rPr>
                <w:b/>
                <w:sz w:val="18"/>
                <w:szCs w:val="18"/>
              </w:rPr>
              <w:t>10</w:t>
            </w:r>
          </w:p>
        </w:tc>
        <w:tc>
          <w:tcPr>
            <w:tcW w:w="7316" w:type="dxa"/>
            <w:shd w:val="clear" w:color="auto" w:fill="auto"/>
            <w:noWrap/>
            <w:vAlign w:val="center"/>
          </w:tcPr>
          <w:p w:rsidR="00B634AF" w:rsidRPr="007E6332" w:rsidRDefault="00B634AF" w:rsidP="000732D7">
            <w:pPr>
              <w:jc w:val="center"/>
              <w:rPr>
                <w:b/>
                <w:sz w:val="18"/>
                <w:szCs w:val="18"/>
              </w:rPr>
            </w:pPr>
            <w:r w:rsidRPr="007E6332">
              <w:rPr>
                <w:b/>
                <w:sz w:val="18"/>
                <w:szCs w:val="18"/>
              </w:rPr>
              <w:t>Всего процентов, уплаченных и аналогичных расходов</w:t>
            </w:r>
          </w:p>
        </w:tc>
        <w:tc>
          <w:tcPr>
            <w:tcW w:w="1180" w:type="dxa"/>
            <w:shd w:val="clear" w:color="auto" w:fill="auto"/>
            <w:noWrap/>
            <w:vAlign w:val="center"/>
          </w:tcPr>
          <w:p w:rsidR="00B634AF" w:rsidRPr="007E6332" w:rsidRDefault="00B634AF" w:rsidP="000732D7">
            <w:pPr>
              <w:jc w:val="center"/>
              <w:rPr>
                <w:b/>
                <w:sz w:val="18"/>
                <w:szCs w:val="18"/>
              </w:rPr>
            </w:pPr>
            <w:r w:rsidRPr="007E6332">
              <w:rPr>
                <w:b/>
                <w:sz w:val="18"/>
                <w:szCs w:val="18"/>
              </w:rPr>
              <w:t>56 165</w:t>
            </w:r>
          </w:p>
        </w:tc>
        <w:tc>
          <w:tcPr>
            <w:tcW w:w="1180" w:type="dxa"/>
            <w:shd w:val="clear" w:color="auto" w:fill="auto"/>
            <w:noWrap/>
            <w:vAlign w:val="center"/>
          </w:tcPr>
          <w:p w:rsidR="00B634AF" w:rsidRPr="007E6332" w:rsidRDefault="00B634AF" w:rsidP="000732D7">
            <w:pPr>
              <w:jc w:val="center"/>
              <w:rPr>
                <w:b/>
                <w:sz w:val="18"/>
                <w:szCs w:val="18"/>
              </w:rPr>
            </w:pPr>
            <w:r w:rsidRPr="007E6332">
              <w:rPr>
                <w:b/>
                <w:sz w:val="18"/>
                <w:szCs w:val="18"/>
              </w:rPr>
              <w:t>40 119</w:t>
            </w: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sz w:val="18"/>
                <w:szCs w:val="18"/>
              </w:rPr>
            </w:pPr>
            <w:r w:rsidRPr="007E6332">
              <w:rPr>
                <w:sz w:val="18"/>
                <w:szCs w:val="18"/>
              </w:rPr>
              <w:t>11</w:t>
            </w:r>
          </w:p>
        </w:tc>
        <w:tc>
          <w:tcPr>
            <w:tcW w:w="7316" w:type="dxa"/>
            <w:shd w:val="clear" w:color="auto" w:fill="auto"/>
            <w:noWrap/>
            <w:vAlign w:val="center"/>
          </w:tcPr>
          <w:p w:rsidR="00B634AF" w:rsidRPr="007E6332" w:rsidRDefault="00B634AF" w:rsidP="000732D7">
            <w:pPr>
              <w:jc w:val="center"/>
              <w:rPr>
                <w:sz w:val="18"/>
                <w:szCs w:val="18"/>
              </w:rPr>
            </w:pPr>
            <w:r w:rsidRPr="007E6332">
              <w:rPr>
                <w:sz w:val="18"/>
                <w:szCs w:val="18"/>
              </w:rPr>
              <w:t>Чистые процентные и аналогичные доходы</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77 248</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52 254</w:t>
            </w: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sz w:val="18"/>
                <w:szCs w:val="18"/>
              </w:rPr>
            </w:pPr>
            <w:r w:rsidRPr="007E6332">
              <w:rPr>
                <w:sz w:val="18"/>
                <w:szCs w:val="18"/>
              </w:rPr>
              <w:t>12</w:t>
            </w:r>
          </w:p>
        </w:tc>
        <w:tc>
          <w:tcPr>
            <w:tcW w:w="7316" w:type="dxa"/>
            <w:shd w:val="clear" w:color="auto" w:fill="auto"/>
            <w:noWrap/>
            <w:vAlign w:val="center"/>
          </w:tcPr>
          <w:p w:rsidR="00B634AF" w:rsidRPr="007E6332" w:rsidRDefault="00B634AF" w:rsidP="000732D7">
            <w:pPr>
              <w:jc w:val="center"/>
              <w:rPr>
                <w:sz w:val="18"/>
                <w:szCs w:val="18"/>
              </w:rPr>
            </w:pPr>
            <w:r w:rsidRPr="007E6332">
              <w:rPr>
                <w:sz w:val="18"/>
                <w:szCs w:val="18"/>
              </w:rPr>
              <w:t>Чистые доходы от операций с ценными бумагами</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2 767</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2 197</w:t>
            </w: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sz w:val="18"/>
                <w:szCs w:val="18"/>
              </w:rPr>
            </w:pPr>
            <w:r w:rsidRPr="007E6332">
              <w:rPr>
                <w:sz w:val="18"/>
                <w:szCs w:val="18"/>
              </w:rPr>
              <w:t>13</w:t>
            </w:r>
          </w:p>
        </w:tc>
        <w:tc>
          <w:tcPr>
            <w:tcW w:w="7316" w:type="dxa"/>
            <w:shd w:val="clear" w:color="auto" w:fill="auto"/>
            <w:noWrap/>
            <w:vAlign w:val="center"/>
          </w:tcPr>
          <w:p w:rsidR="00B634AF" w:rsidRPr="007E6332" w:rsidRDefault="00B634AF" w:rsidP="000732D7">
            <w:pPr>
              <w:jc w:val="center"/>
              <w:rPr>
                <w:sz w:val="18"/>
                <w:szCs w:val="18"/>
              </w:rPr>
            </w:pPr>
            <w:r w:rsidRPr="007E6332">
              <w:rPr>
                <w:sz w:val="18"/>
                <w:szCs w:val="18"/>
              </w:rPr>
              <w:t>Чистые доходы от операций с иностранной валютой</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1 323</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1 062</w:t>
            </w: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sz w:val="18"/>
                <w:szCs w:val="18"/>
              </w:rPr>
            </w:pPr>
            <w:r w:rsidRPr="007E6332">
              <w:rPr>
                <w:sz w:val="18"/>
                <w:szCs w:val="18"/>
              </w:rPr>
              <w:t>14</w:t>
            </w:r>
          </w:p>
        </w:tc>
        <w:tc>
          <w:tcPr>
            <w:tcW w:w="7316" w:type="dxa"/>
            <w:shd w:val="clear" w:color="auto" w:fill="auto"/>
            <w:noWrap/>
            <w:vAlign w:val="center"/>
          </w:tcPr>
          <w:p w:rsidR="00B634AF" w:rsidRPr="007E6332" w:rsidRDefault="00B634AF" w:rsidP="000732D7">
            <w:pPr>
              <w:jc w:val="center"/>
              <w:rPr>
                <w:sz w:val="18"/>
                <w:szCs w:val="18"/>
              </w:rPr>
            </w:pPr>
            <w:r w:rsidRPr="007E6332">
              <w:rPr>
                <w:sz w:val="18"/>
                <w:szCs w:val="18"/>
              </w:rPr>
              <w:t>Чистые доходы от операций с драгоценными металлами и прочими финансовыми инструментами</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0</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0</w:t>
            </w: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sz w:val="18"/>
                <w:szCs w:val="18"/>
              </w:rPr>
            </w:pPr>
            <w:r w:rsidRPr="007E6332">
              <w:rPr>
                <w:sz w:val="18"/>
                <w:szCs w:val="18"/>
              </w:rPr>
              <w:t>15</w:t>
            </w:r>
          </w:p>
        </w:tc>
        <w:tc>
          <w:tcPr>
            <w:tcW w:w="7316" w:type="dxa"/>
            <w:shd w:val="clear" w:color="auto" w:fill="auto"/>
            <w:noWrap/>
            <w:vAlign w:val="center"/>
          </w:tcPr>
          <w:p w:rsidR="00B634AF" w:rsidRPr="007E6332" w:rsidRDefault="00B634AF" w:rsidP="000732D7">
            <w:pPr>
              <w:jc w:val="center"/>
              <w:rPr>
                <w:sz w:val="18"/>
                <w:szCs w:val="18"/>
              </w:rPr>
            </w:pPr>
            <w:r w:rsidRPr="007E6332">
              <w:rPr>
                <w:sz w:val="18"/>
                <w:szCs w:val="18"/>
              </w:rPr>
              <w:t>Чистые доходы от переоценки иностранной валюты</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495</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-1 268</w:t>
            </w: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sz w:val="18"/>
                <w:szCs w:val="18"/>
              </w:rPr>
            </w:pPr>
            <w:r w:rsidRPr="007E6332">
              <w:rPr>
                <w:sz w:val="18"/>
                <w:szCs w:val="18"/>
              </w:rPr>
              <w:t>16</w:t>
            </w:r>
          </w:p>
        </w:tc>
        <w:tc>
          <w:tcPr>
            <w:tcW w:w="7316" w:type="dxa"/>
            <w:shd w:val="clear" w:color="auto" w:fill="auto"/>
            <w:noWrap/>
            <w:vAlign w:val="center"/>
          </w:tcPr>
          <w:p w:rsidR="00B634AF" w:rsidRPr="007E6332" w:rsidRDefault="00B634AF" w:rsidP="000732D7">
            <w:pPr>
              <w:jc w:val="center"/>
              <w:rPr>
                <w:sz w:val="18"/>
                <w:szCs w:val="18"/>
              </w:rPr>
            </w:pPr>
            <w:r w:rsidRPr="007E6332">
              <w:rPr>
                <w:sz w:val="18"/>
                <w:szCs w:val="18"/>
              </w:rPr>
              <w:t>Комиссионные доходы</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33 775</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20 504</w:t>
            </w: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sz w:val="18"/>
                <w:szCs w:val="18"/>
              </w:rPr>
            </w:pPr>
            <w:r w:rsidRPr="007E6332">
              <w:rPr>
                <w:sz w:val="18"/>
                <w:szCs w:val="18"/>
              </w:rPr>
              <w:t>17</w:t>
            </w:r>
          </w:p>
        </w:tc>
        <w:tc>
          <w:tcPr>
            <w:tcW w:w="7316" w:type="dxa"/>
            <w:shd w:val="clear" w:color="auto" w:fill="auto"/>
            <w:noWrap/>
            <w:vAlign w:val="center"/>
          </w:tcPr>
          <w:p w:rsidR="00B634AF" w:rsidRPr="007E6332" w:rsidRDefault="00B634AF" w:rsidP="000732D7">
            <w:pPr>
              <w:jc w:val="center"/>
              <w:rPr>
                <w:sz w:val="18"/>
                <w:szCs w:val="18"/>
              </w:rPr>
            </w:pPr>
            <w:r w:rsidRPr="007E6332">
              <w:rPr>
                <w:sz w:val="18"/>
                <w:szCs w:val="18"/>
              </w:rPr>
              <w:t>Комиссионные расходы</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1 728</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939</w:t>
            </w: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sz w:val="18"/>
                <w:szCs w:val="18"/>
              </w:rPr>
            </w:pPr>
            <w:r w:rsidRPr="007E6332">
              <w:rPr>
                <w:sz w:val="18"/>
                <w:szCs w:val="18"/>
              </w:rPr>
              <w:t>18</w:t>
            </w:r>
          </w:p>
        </w:tc>
        <w:tc>
          <w:tcPr>
            <w:tcW w:w="7316" w:type="dxa"/>
            <w:shd w:val="clear" w:color="auto" w:fill="auto"/>
            <w:noWrap/>
            <w:vAlign w:val="center"/>
          </w:tcPr>
          <w:p w:rsidR="00B634AF" w:rsidRPr="007E6332" w:rsidRDefault="00B634AF" w:rsidP="000732D7">
            <w:pPr>
              <w:jc w:val="center"/>
              <w:rPr>
                <w:sz w:val="18"/>
                <w:szCs w:val="18"/>
              </w:rPr>
            </w:pPr>
            <w:r w:rsidRPr="007E6332">
              <w:rPr>
                <w:sz w:val="18"/>
                <w:szCs w:val="18"/>
              </w:rPr>
              <w:t>Чистые доходы от разовых операций</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-88</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-147</w:t>
            </w: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sz w:val="18"/>
                <w:szCs w:val="18"/>
              </w:rPr>
            </w:pPr>
            <w:r w:rsidRPr="007E6332">
              <w:rPr>
                <w:sz w:val="18"/>
                <w:szCs w:val="18"/>
              </w:rPr>
              <w:t>19</w:t>
            </w:r>
          </w:p>
        </w:tc>
        <w:tc>
          <w:tcPr>
            <w:tcW w:w="7316" w:type="dxa"/>
            <w:shd w:val="clear" w:color="auto" w:fill="auto"/>
            <w:noWrap/>
            <w:vAlign w:val="center"/>
          </w:tcPr>
          <w:p w:rsidR="00B634AF" w:rsidRPr="007E6332" w:rsidRDefault="00B634AF" w:rsidP="000732D7">
            <w:pPr>
              <w:jc w:val="center"/>
              <w:rPr>
                <w:sz w:val="18"/>
                <w:szCs w:val="18"/>
              </w:rPr>
            </w:pPr>
            <w:r w:rsidRPr="007E6332">
              <w:rPr>
                <w:sz w:val="18"/>
                <w:szCs w:val="18"/>
              </w:rPr>
              <w:t>Прочие чистые операционные доходы</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2 414</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1 328</w:t>
            </w: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sz w:val="18"/>
                <w:szCs w:val="18"/>
              </w:rPr>
            </w:pPr>
            <w:r w:rsidRPr="007E6332">
              <w:rPr>
                <w:sz w:val="18"/>
                <w:szCs w:val="18"/>
              </w:rPr>
              <w:t>20</w:t>
            </w:r>
          </w:p>
        </w:tc>
        <w:tc>
          <w:tcPr>
            <w:tcW w:w="7316" w:type="dxa"/>
            <w:shd w:val="clear" w:color="auto" w:fill="auto"/>
            <w:noWrap/>
            <w:vAlign w:val="center"/>
          </w:tcPr>
          <w:p w:rsidR="00B634AF" w:rsidRPr="007E6332" w:rsidRDefault="00B634AF" w:rsidP="000732D7">
            <w:pPr>
              <w:jc w:val="center"/>
              <w:rPr>
                <w:sz w:val="18"/>
                <w:szCs w:val="18"/>
              </w:rPr>
            </w:pPr>
            <w:r w:rsidRPr="007E6332">
              <w:rPr>
                <w:sz w:val="18"/>
                <w:szCs w:val="18"/>
              </w:rPr>
              <w:t>Административно – управленческие расходы</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64 614</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38 322</w:t>
            </w: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sz w:val="18"/>
                <w:szCs w:val="18"/>
              </w:rPr>
            </w:pPr>
            <w:r w:rsidRPr="007E6332">
              <w:rPr>
                <w:sz w:val="18"/>
                <w:szCs w:val="18"/>
              </w:rPr>
              <w:t>21</w:t>
            </w:r>
          </w:p>
        </w:tc>
        <w:tc>
          <w:tcPr>
            <w:tcW w:w="7316" w:type="dxa"/>
            <w:shd w:val="clear" w:color="auto" w:fill="auto"/>
            <w:noWrap/>
            <w:vAlign w:val="center"/>
          </w:tcPr>
          <w:p w:rsidR="00B634AF" w:rsidRPr="007E6332" w:rsidRDefault="00B634AF" w:rsidP="000732D7">
            <w:pPr>
              <w:jc w:val="center"/>
              <w:rPr>
                <w:sz w:val="18"/>
                <w:szCs w:val="18"/>
              </w:rPr>
            </w:pPr>
            <w:r w:rsidRPr="007E6332">
              <w:rPr>
                <w:sz w:val="18"/>
                <w:szCs w:val="18"/>
              </w:rPr>
              <w:t>Резерв на возможные потери</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-6 381</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-5 317</w:t>
            </w: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sz w:val="18"/>
                <w:szCs w:val="18"/>
              </w:rPr>
            </w:pPr>
            <w:r w:rsidRPr="007E6332">
              <w:rPr>
                <w:sz w:val="18"/>
                <w:szCs w:val="18"/>
              </w:rPr>
              <w:t>22</w:t>
            </w:r>
          </w:p>
        </w:tc>
        <w:tc>
          <w:tcPr>
            <w:tcW w:w="7316" w:type="dxa"/>
            <w:shd w:val="clear" w:color="auto" w:fill="auto"/>
            <w:noWrap/>
            <w:vAlign w:val="center"/>
          </w:tcPr>
          <w:p w:rsidR="00B634AF" w:rsidRPr="007E6332" w:rsidRDefault="00B634AF" w:rsidP="000732D7">
            <w:pPr>
              <w:jc w:val="center"/>
              <w:rPr>
                <w:sz w:val="18"/>
                <w:szCs w:val="18"/>
              </w:rPr>
            </w:pPr>
            <w:r w:rsidRPr="007E6332">
              <w:rPr>
                <w:sz w:val="18"/>
                <w:szCs w:val="18"/>
              </w:rPr>
              <w:t>Прибыль до налогообложения</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45 211</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31 352</w:t>
            </w: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sz w:val="18"/>
                <w:szCs w:val="18"/>
              </w:rPr>
            </w:pPr>
            <w:r w:rsidRPr="007E6332">
              <w:rPr>
                <w:sz w:val="18"/>
                <w:szCs w:val="18"/>
              </w:rPr>
              <w:t>23</w:t>
            </w:r>
          </w:p>
        </w:tc>
        <w:tc>
          <w:tcPr>
            <w:tcW w:w="7316" w:type="dxa"/>
            <w:shd w:val="clear" w:color="auto" w:fill="auto"/>
            <w:noWrap/>
            <w:vAlign w:val="center"/>
          </w:tcPr>
          <w:p w:rsidR="00B634AF" w:rsidRPr="007E6332" w:rsidRDefault="00B634AF" w:rsidP="000732D7">
            <w:pPr>
              <w:jc w:val="center"/>
              <w:rPr>
                <w:sz w:val="18"/>
                <w:szCs w:val="18"/>
              </w:rPr>
            </w:pPr>
            <w:r w:rsidRPr="007E6332">
              <w:rPr>
                <w:sz w:val="18"/>
                <w:szCs w:val="18"/>
              </w:rPr>
              <w:t>Начисленные налоги (включая налог на прибыль)</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14 865</w:t>
            </w:r>
          </w:p>
        </w:tc>
        <w:tc>
          <w:tcPr>
            <w:tcW w:w="1180" w:type="dxa"/>
            <w:shd w:val="clear" w:color="auto" w:fill="auto"/>
            <w:noWrap/>
            <w:vAlign w:val="center"/>
          </w:tcPr>
          <w:p w:rsidR="00B634AF" w:rsidRPr="007E6332" w:rsidRDefault="00B634AF" w:rsidP="000732D7">
            <w:pPr>
              <w:jc w:val="center"/>
              <w:rPr>
                <w:sz w:val="18"/>
                <w:szCs w:val="18"/>
              </w:rPr>
            </w:pPr>
            <w:r w:rsidRPr="007E6332">
              <w:rPr>
                <w:sz w:val="18"/>
                <w:szCs w:val="18"/>
              </w:rPr>
              <w:t>11 480</w:t>
            </w:r>
          </w:p>
        </w:tc>
      </w:tr>
      <w:tr w:rsidR="00B634AF" w:rsidRPr="007E6332">
        <w:trPr>
          <w:trHeight w:val="225"/>
          <w:jc w:val="center"/>
        </w:trPr>
        <w:tc>
          <w:tcPr>
            <w:tcW w:w="708" w:type="dxa"/>
            <w:shd w:val="clear" w:color="auto" w:fill="auto"/>
            <w:noWrap/>
            <w:vAlign w:val="center"/>
          </w:tcPr>
          <w:p w:rsidR="00B634AF" w:rsidRPr="007E6332" w:rsidRDefault="00B634AF" w:rsidP="000732D7">
            <w:pPr>
              <w:jc w:val="center"/>
              <w:rPr>
                <w:b/>
                <w:sz w:val="18"/>
                <w:szCs w:val="18"/>
              </w:rPr>
            </w:pPr>
            <w:r w:rsidRPr="007E6332">
              <w:rPr>
                <w:b/>
                <w:sz w:val="18"/>
                <w:szCs w:val="18"/>
              </w:rPr>
              <w:t>24</w:t>
            </w:r>
          </w:p>
        </w:tc>
        <w:tc>
          <w:tcPr>
            <w:tcW w:w="7316" w:type="dxa"/>
            <w:shd w:val="clear" w:color="auto" w:fill="auto"/>
            <w:noWrap/>
            <w:vAlign w:val="center"/>
          </w:tcPr>
          <w:p w:rsidR="00B634AF" w:rsidRPr="007E6332" w:rsidRDefault="00B634AF" w:rsidP="000732D7">
            <w:pPr>
              <w:jc w:val="center"/>
              <w:rPr>
                <w:b/>
                <w:sz w:val="18"/>
                <w:szCs w:val="18"/>
              </w:rPr>
            </w:pPr>
            <w:r w:rsidRPr="007E6332">
              <w:rPr>
                <w:b/>
                <w:sz w:val="18"/>
                <w:szCs w:val="18"/>
              </w:rPr>
              <w:t>Прибыль за отчетный период</w:t>
            </w:r>
          </w:p>
        </w:tc>
        <w:tc>
          <w:tcPr>
            <w:tcW w:w="1180" w:type="dxa"/>
            <w:shd w:val="clear" w:color="auto" w:fill="auto"/>
            <w:noWrap/>
            <w:vAlign w:val="center"/>
          </w:tcPr>
          <w:p w:rsidR="00B634AF" w:rsidRPr="007E6332" w:rsidRDefault="00B634AF" w:rsidP="000732D7">
            <w:pPr>
              <w:jc w:val="center"/>
              <w:rPr>
                <w:b/>
                <w:sz w:val="18"/>
                <w:szCs w:val="18"/>
              </w:rPr>
            </w:pPr>
            <w:r w:rsidRPr="007E6332">
              <w:rPr>
                <w:b/>
                <w:sz w:val="18"/>
                <w:szCs w:val="18"/>
              </w:rPr>
              <w:t>30 346</w:t>
            </w:r>
          </w:p>
        </w:tc>
        <w:tc>
          <w:tcPr>
            <w:tcW w:w="1180" w:type="dxa"/>
            <w:shd w:val="clear" w:color="auto" w:fill="auto"/>
            <w:noWrap/>
            <w:vAlign w:val="center"/>
          </w:tcPr>
          <w:p w:rsidR="00B634AF" w:rsidRPr="007E6332" w:rsidRDefault="00B634AF" w:rsidP="000732D7">
            <w:pPr>
              <w:jc w:val="center"/>
              <w:rPr>
                <w:b/>
                <w:sz w:val="18"/>
                <w:szCs w:val="18"/>
              </w:rPr>
            </w:pPr>
            <w:r w:rsidRPr="007E6332">
              <w:rPr>
                <w:b/>
                <w:sz w:val="18"/>
                <w:szCs w:val="18"/>
              </w:rPr>
              <w:t>19 872</w:t>
            </w:r>
          </w:p>
        </w:tc>
      </w:tr>
    </w:tbl>
    <w:p w:rsidR="00B634AF" w:rsidRPr="007E6332" w:rsidRDefault="00FA0172" w:rsidP="00B634AF">
      <w:pPr>
        <w:rPr>
          <w:sz w:val="20"/>
          <w:szCs w:val="20"/>
        </w:rPr>
      </w:pPr>
      <w:r>
        <w:rPr>
          <w:noProof/>
        </w:rPr>
        <w:pict>
          <v:shape id="_x0000_s1033" type="#_x0000_t75" style="position:absolute;margin-left:99pt;margin-top:10.35pt;width:296.8pt;height:174.75pt;z-index:251658752;mso-position-horizontal-relative:text;mso-position-vertical-relative:text">
            <v:imagedata r:id="rId11" o:title="стр39"/>
          </v:shape>
        </w:pict>
      </w:r>
    </w:p>
    <w:p w:rsidR="00B634AF" w:rsidRPr="007E6332" w:rsidRDefault="00B634AF" w:rsidP="00B634AF">
      <w:pPr>
        <w:rPr>
          <w:sz w:val="20"/>
          <w:szCs w:val="20"/>
        </w:rPr>
      </w:pPr>
    </w:p>
    <w:p w:rsidR="00B634AF" w:rsidRPr="007E6332" w:rsidRDefault="00B634AF" w:rsidP="00B634AF">
      <w:pPr>
        <w:rPr>
          <w:sz w:val="20"/>
          <w:szCs w:val="20"/>
        </w:rPr>
      </w:pPr>
      <w:r w:rsidRPr="007E6332">
        <w:rPr>
          <w:sz w:val="20"/>
          <w:szCs w:val="20"/>
        </w:rPr>
        <w:tab/>
      </w:r>
      <w:r w:rsidRPr="007E6332">
        <w:rPr>
          <w:sz w:val="20"/>
          <w:szCs w:val="20"/>
        </w:rPr>
        <w:tab/>
      </w:r>
      <w:r w:rsidRPr="007E6332">
        <w:rPr>
          <w:sz w:val="20"/>
          <w:szCs w:val="20"/>
        </w:rPr>
        <w:tab/>
        <w:t>Президент</w:t>
      </w:r>
      <w:r w:rsidRPr="007E6332">
        <w:rPr>
          <w:sz w:val="20"/>
          <w:szCs w:val="20"/>
        </w:rPr>
        <w:tab/>
      </w:r>
      <w:r w:rsidRPr="007E6332">
        <w:rPr>
          <w:sz w:val="20"/>
          <w:szCs w:val="20"/>
        </w:rPr>
        <w:tab/>
      </w:r>
      <w:r w:rsidRPr="007E6332">
        <w:rPr>
          <w:sz w:val="20"/>
          <w:szCs w:val="20"/>
        </w:rPr>
        <w:tab/>
      </w:r>
      <w:r w:rsidRPr="007E6332">
        <w:rPr>
          <w:sz w:val="20"/>
          <w:szCs w:val="20"/>
        </w:rPr>
        <w:tab/>
      </w:r>
      <w:r w:rsidRPr="007E6332">
        <w:rPr>
          <w:sz w:val="20"/>
          <w:szCs w:val="20"/>
        </w:rPr>
        <w:tab/>
        <w:t>Н. Н. Николаев</w:t>
      </w:r>
    </w:p>
    <w:p w:rsidR="00B634AF" w:rsidRPr="007E6332" w:rsidRDefault="00B634AF" w:rsidP="00B634AF">
      <w:pPr>
        <w:rPr>
          <w:sz w:val="20"/>
          <w:szCs w:val="20"/>
        </w:rPr>
      </w:pPr>
    </w:p>
    <w:p w:rsidR="00B634AF" w:rsidRPr="007E6332" w:rsidRDefault="00B634AF" w:rsidP="00B634AF">
      <w:pPr>
        <w:rPr>
          <w:sz w:val="20"/>
          <w:szCs w:val="20"/>
        </w:rPr>
      </w:pPr>
      <w:r w:rsidRPr="007E6332">
        <w:rPr>
          <w:sz w:val="20"/>
          <w:szCs w:val="20"/>
        </w:rPr>
        <w:tab/>
      </w:r>
      <w:r w:rsidRPr="007E6332">
        <w:rPr>
          <w:sz w:val="20"/>
          <w:szCs w:val="20"/>
        </w:rPr>
        <w:tab/>
      </w:r>
      <w:r w:rsidRPr="007E6332">
        <w:rPr>
          <w:sz w:val="20"/>
          <w:szCs w:val="20"/>
        </w:rPr>
        <w:tab/>
        <w:t>Главный бухгалтер</w:t>
      </w:r>
      <w:r w:rsidRPr="007E6332">
        <w:rPr>
          <w:sz w:val="20"/>
          <w:szCs w:val="20"/>
        </w:rPr>
        <w:tab/>
      </w:r>
      <w:r w:rsidRPr="007E6332">
        <w:rPr>
          <w:sz w:val="20"/>
          <w:szCs w:val="20"/>
        </w:rPr>
        <w:tab/>
      </w:r>
      <w:r w:rsidRPr="007E6332">
        <w:rPr>
          <w:sz w:val="20"/>
          <w:szCs w:val="20"/>
        </w:rPr>
        <w:tab/>
      </w:r>
      <w:r w:rsidRPr="007E6332">
        <w:rPr>
          <w:sz w:val="20"/>
          <w:szCs w:val="20"/>
        </w:rPr>
        <w:tab/>
        <w:t>И. В. Савельева</w:t>
      </w:r>
    </w:p>
    <w:p w:rsidR="00B634AF" w:rsidRPr="007E6332" w:rsidRDefault="00B634AF" w:rsidP="00B634AF">
      <w:pPr>
        <w:rPr>
          <w:sz w:val="20"/>
          <w:szCs w:val="20"/>
        </w:rPr>
      </w:pPr>
    </w:p>
    <w:p w:rsidR="00B634AF" w:rsidRPr="007E6332" w:rsidRDefault="00B634AF" w:rsidP="00B634AF">
      <w:pPr>
        <w:jc w:val="both"/>
      </w:pPr>
      <w:r w:rsidRPr="007E6332">
        <w:tab/>
      </w:r>
      <w:r w:rsidRPr="007E6332">
        <w:tab/>
      </w:r>
      <w:r w:rsidRPr="007E6332">
        <w:tab/>
      </w:r>
      <w:r w:rsidRPr="007E6332">
        <w:tab/>
      </w:r>
      <w:r w:rsidRPr="007E6332">
        <w:tab/>
      </w:r>
      <w:r w:rsidRPr="007E6332">
        <w:tab/>
      </w:r>
      <w:r w:rsidRPr="007E6332">
        <w:tab/>
      </w:r>
      <w:r w:rsidRPr="007E6332">
        <w:tab/>
        <w:t>М. п.</w:t>
      </w:r>
    </w:p>
    <w:p w:rsidR="00B634AF" w:rsidRPr="002C1156" w:rsidRDefault="00B634AF" w:rsidP="00B634AF">
      <w:pPr>
        <w:ind w:firstLine="708"/>
        <w:jc w:val="center"/>
        <w:rPr>
          <w:b/>
          <w:sz w:val="28"/>
          <w:szCs w:val="28"/>
        </w:rPr>
      </w:pPr>
      <w:r w:rsidRPr="007E6332">
        <w:br w:type="page"/>
      </w:r>
      <w:bookmarkStart w:id="15" w:name="_GoBack"/>
      <w:bookmarkEnd w:id="15"/>
    </w:p>
    <w:sectPr w:rsidR="00B634AF" w:rsidRPr="002C1156" w:rsidSect="00C37F91">
      <w:footerReference w:type="even" r:id="rId12"/>
      <w:footerReference w:type="defaul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A9C" w:rsidRDefault="00BB2A9C">
      <w:r>
        <w:separator/>
      </w:r>
    </w:p>
  </w:endnote>
  <w:endnote w:type="continuationSeparator" w:id="0">
    <w:p w:rsidR="00BB2A9C" w:rsidRDefault="00BB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69E" w:rsidRDefault="0060369E" w:rsidP="00CC1E2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369E" w:rsidRDefault="0060369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69E" w:rsidRDefault="0060369E" w:rsidP="00CC1E2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D43B9">
      <w:rPr>
        <w:rStyle w:val="a5"/>
        <w:noProof/>
      </w:rPr>
      <w:t>2</w:t>
    </w:r>
    <w:r>
      <w:rPr>
        <w:rStyle w:val="a5"/>
      </w:rPr>
      <w:fldChar w:fldCharType="end"/>
    </w:r>
  </w:p>
  <w:p w:rsidR="0060369E" w:rsidRDefault="006036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A9C" w:rsidRDefault="00BB2A9C">
      <w:r>
        <w:separator/>
      </w:r>
    </w:p>
  </w:footnote>
  <w:footnote w:type="continuationSeparator" w:id="0">
    <w:p w:rsidR="00BB2A9C" w:rsidRDefault="00BB2A9C">
      <w:r>
        <w:continuationSeparator/>
      </w:r>
    </w:p>
  </w:footnote>
  <w:footnote w:id="1">
    <w:p w:rsidR="0060369E" w:rsidRPr="00E46FB5" w:rsidRDefault="0060369E" w:rsidP="00DD51B2">
      <w:pPr>
        <w:rPr>
          <w:sz w:val="22"/>
          <w:szCs w:val="22"/>
        </w:rPr>
      </w:pPr>
      <w:r w:rsidRPr="00E46FB5">
        <w:rPr>
          <w:rStyle w:val="a9"/>
          <w:sz w:val="22"/>
          <w:szCs w:val="22"/>
        </w:rPr>
        <w:footnoteRef/>
      </w:r>
      <w:r w:rsidRPr="00E46FB5">
        <w:rPr>
          <w:sz w:val="22"/>
          <w:szCs w:val="22"/>
        </w:rPr>
        <w:t xml:space="preserve"> </w:t>
      </w:r>
      <w:r w:rsidRPr="00E46FB5">
        <w:rPr>
          <w:i/>
          <w:iCs/>
          <w:sz w:val="22"/>
          <w:szCs w:val="22"/>
        </w:rPr>
        <w:t xml:space="preserve">Рэдхэд К., Хъюс С. </w:t>
      </w:r>
      <w:r w:rsidRPr="00E46FB5">
        <w:rPr>
          <w:sz w:val="22"/>
          <w:szCs w:val="22"/>
        </w:rPr>
        <w:t>Управление финансовыми рисками. М.: ИНФРА</w:t>
      </w:r>
      <w:r>
        <w:rPr>
          <w:sz w:val="22"/>
          <w:szCs w:val="22"/>
        </w:rPr>
        <w:t>-М, 1998</w:t>
      </w:r>
    </w:p>
  </w:footnote>
  <w:footnote w:id="2">
    <w:p w:rsidR="0060369E" w:rsidRPr="00E46FB5" w:rsidRDefault="0060369E" w:rsidP="00DD51B2">
      <w:pPr>
        <w:spacing w:line="360" w:lineRule="auto"/>
        <w:jc w:val="both"/>
      </w:pPr>
      <w:r w:rsidRPr="00E46FB5">
        <w:rPr>
          <w:rStyle w:val="a9"/>
          <w:sz w:val="22"/>
          <w:szCs w:val="22"/>
        </w:rPr>
        <w:footnoteRef/>
      </w:r>
      <w:r w:rsidRPr="00E46FB5">
        <w:rPr>
          <w:sz w:val="22"/>
          <w:szCs w:val="22"/>
        </w:rPr>
        <w:t xml:space="preserve"> </w:t>
      </w:r>
      <w:r w:rsidRPr="00E46FB5">
        <w:rPr>
          <w:i/>
          <w:iCs/>
          <w:color w:val="000000"/>
          <w:spacing w:val="3"/>
          <w:sz w:val="22"/>
          <w:szCs w:val="22"/>
        </w:rPr>
        <w:t xml:space="preserve">Хохлов Н.И. </w:t>
      </w:r>
      <w:r w:rsidRPr="00E46FB5">
        <w:rPr>
          <w:color w:val="000000"/>
          <w:spacing w:val="3"/>
          <w:sz w:val="22"/>
          <w:szCs w:val="22"/>
        </w:rPr>
        <w:t>Уп</w:t>
      </w:r>
      <w:r>
        <w:rPr>
          <w:color w:val="000000"/>
          <w:spacing w:val="3"/>
          <w:sz w:val="22"/>
          <w:szCs w:val="22"/>
        </w:rPr>
        <w:t>равление риском. М.: ЮНИТИ,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D2A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1F81338"/>
    <w:multiLevelType w:val="hybridMultilevel"/>
    <w:tmpl w:val="E8DCF112"/>
    <w:lvl w:ilvl="0" w:tplc="02304AF2">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1662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63D3CAE"/>
    <w:multiLevelType w:val="hybridMultilevel"/>
    <w:tmpl w:val="2C0AFC56"/>
    <w:lvl w:ilvl="0" w:tplc="DA628156">
      <w:start w:val="1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nsid w:val="3B30662E"/>
    <w:multiLevelType w:val="hybridMultilevel"/>
    <w:tmpl w:val="7E68CA50"/>
    <w:lvl w:ilvl="0" w:tplc="984E7578">
      <w:start w:val="1"/>
      <w:numFmt w:val="bullet"/>
      <w:lvlText w:val=""/>
      <w:lvlJc w:val="left"/>
      <w:pPr>
        <w:tabs>
          <w:tab w:val="num" w:pos="2127"/>
        </w:tabs>
        <w:ind w:left="851" w:firstLine="709"/>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3D3B4403"/>
    <w:multiLevelType w:val="multilevel"/>
    <w:tmpl w:val="772A00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9F57406"/>
    <w:multiLevelType w:val="multilevel"/>
    <w:tmpl w:val="C8224E3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4C0056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C85619A"/>
    <w:multiLevelType w:val="hybridMultilevel"/>
    <w:tmpl w:val="EC6EC00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79E0565"/>
    <w:multiLevelType w:val="hybridMultilevel"/>
    <w:tmpl w:val="06B6C0F6"/>
    <w:lvl w:ilvl="0" w:tplc="02304AF2">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D294988"/>
    <w:multiLevelType w:val="multilevel"/>
    <w:tmpl w:val="6068FAC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5D304447"/>
    <w:multiLevelType w:val="hybridMultilevel"/>
    <w:tmpl w:val="A60245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5C57855"/>
    <w:multiLevelType w:val="hybridMultilevel"/>
    <w:tmpl w:val="4460721C"/>
    <w:lvl w:ilvl="0" w:tplc="02304AF2">
      <w:start w:val="1"/>
      <w:numFmt w:val="bullet"/>
      <w:lvlText w:val=""/>
      <w:lvlJc w:val="left"/>
      <w:pPr>
        <w:tabs>
          <w:tab w:val="num" w:pos="1840"/>
        </w:tabs>
        <w:ind w:left="184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3">
    <w:nsid w:val="69595A87"/>
    <w:multiLevelType w:val="hybridMultilevel"/>
    <w:tmpl w:val="5A7CA98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6F444E81"/>
    <w:multiLevelType w:val="singleLevel"/>
    <w:tmpl w:val="0419000F"/>
    <w:lvl w:ilvl="0">
      <w:start w:val="1"/>
      <w:numFmt w:val="decimal"/>
      <w:lvlText w:val="%1."/>
      <w:lvlJc w:val="left"/>
      <w:pPr>
        <w:tabs>
          <w:tab w:val="num" w:pos="360"/>
        </w:tabs>
        <w:ind w:left="360" w:hanging="360"/>
      </w:pPr>
    </w:lvl>
  </w:abstractNum>
  <w:num w:numId="1">
    <w:abstractNumId w:val="10"/>
  </w:num>
  <w:num w:numId="2">
    <w:abstractNumId w:val="10"/>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10"/>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10"/>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8"/>
  </w:num>
  <w:num w:numId="6">
    <w:abstractNumId w:val="4"/>
  </w:num>
  <w:num w:numId="7">
    <w:abstractNumId w:val="7"/>
  </w:num>
  <w:num w:numId="8">
    <w:abstractNumId w:val="13"/>
  </w:num>
  <w:num w:numId="9">
    <w:abstractNumId w:val="1"/>
  </w:num>
  <w:num w:numId="10">
    <w:abstractNumId w:val="0"/>
  </w:num>
  <w:num w:numId="11">
    <w:abstractNumId w:val="2"/>
  </w:num>
  <w:num w:numId="12">
    <w:abstractNumId w:val="9"/>
  </w:num>
  <w:num w:numId="13">
    <w:abstractNumId w:val="12"/>
  </w:num>
  <w:num w:numId="14">
    <w:abstractNumId w:val="14"/>
  </w:num>
  <w:num w:numId="15">
    <w:abstractNumId w:val="11"/>
  </w:num>
  <w:num w:numId="16">
    <w:abstractNumId w:val="3"/>
  </w:num>
  <w:num w:numId="17">
    <w:abstractNumId w:val="6"/>
  </w:num>
  <w:num w:numId="18">
    <w:abstractNumId w:val="6"/>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E2B"/>
    <w:rsid w:val="0000676E"/>
    <w:rsid w:val="00010988"/>
    <w:rsid w:val="00025763"/>
    <w:rsid w:val="0005472D"/>
    <w:rsid w:val="00063B55"/>
    <w:rsid w:val="00066682"/>
    <w:rsid w:val="000732D7"/>
    <w:rsid w:val="000807E9"/>
    <w:rsid w:val="00081D16"/>
    <w:rsid w:val="00084CC2"/>
    <w:rsid w:val="000935F1"/>
    <w:rsid w:val="000B02F0"/>
    <w:rsid w:val="000C1BDF"/>
    <w:rsid w:val="000D0FDF"/>
    <w:rsid w:val="000E6EED"/>
    <w:rsid w:val="000F06C0"/>
    <w:rsid w:val="000F2FCC"/>
    <w:rsid w:val="0012408B"/>
    <w:rsid w:val="00127284"/>
    <w:rsid w:val="00137AB3"/>
    <w:rsid w:val="001470DF"/>
    <w:rsid w:val="001533F2"/>
    <w:rsid w:val="0016366F"/>
    <w:rsid w:val="00177195"/>
    <w:rsid w:val="001C5858"/>
    <w:rsid w:val="001D324E"/>
    <w:rsid w:val="001D44D3"/>
    <w:rsid w:val="00220D9D"/>
    <w:rsid w:val="002244B9"/>
    <w:rsid w:val="00234246"/>
    <w:rsid w:val="00240514"/>
    <w:rsid w:val="00241C39"/>
    <w:rsid w:val="00254384"/>
    <w:rsid w:val="00257E8E"/>
    <w:rsid w:val="0026310B"/>
    <w:rsid w:val="00287030"/>
    <w:rsid w:val="00294C6C"/>
    <w:rsid w:val="002A0455"/>
    <w:rsid w:val="002C1156"/>
    <w:rsid w:val="002C2247"/>
    <w:rsid w:val="002C5C3A"/>
    <w:rsid w:val="002F6AFA"/>
    <w:rsid w:val="00300BB3"/>
    <w:rsid w:val="003058BB"/>
    <w:rsid w:val="00320588"/>
    <w:rsid w:val="0033077A"/>
    <w:rsid w:val="00393726"/>
    <w:rsid w:val="00397ED7"/>
    <w:rsid w:val="003B4B26"/>
    <w:rsid w:val="003F626E"/>
    <w:rsid w:val="00402BDA"/>
    <w:rsid w:val="00404565"/>
    <w:rsid w:val="00437452"/>
    <w:rsid w:val="004515F4"/>
    <w:rsid w:val="0045490B"/>
    <w:rsid w:val="00466BBA"/>
    <w:rsid w:val="0048243E"/>
    <w:rsid w:val="004909E7"/>
    <w:rsid w:val="00496188"/>
    <w:rsid w:val="00497D13"/>
    <w:rsid w:val="004A4E46"/>
    <w:rsid w:val="004A7571"/>
    <w:rsid w:val="004B0DBB"/>
    <w:rsid w:val="004C6340"/>
    <w:rsid w:val="004E21BA"/>
    <w:rsid w:val="004F1227"/>
    <w:rsid w:val="004F41E9"/>
    <w:rsid w:val="00512987"/>
    <w:rsid w:val="00557E7E"/>
    <w:rsid w:val="00575BC9"/>
    <w:rsid w:val="00580109"/>
    <w:rsid w:val="005A1AF4"/>
    <w:rsid w:val="005A20D8"/>
    <w:rsid w:val="005A626B"/>
    <w:rsid w:val="005A68EE"/>
    <w:rsid w:val="005C5446"/>
    <w:rsid w:val="005D2708"/>
    <w:rsid w:val="0060369E"/>
    <w:rsid w:val="006151F4"/>
    <w:rsid w:val="00615AC8"/>
    <w:rsid w:val="0061685A"/>
    <w:rsid w:val="00647029"/>
    <w:rsid w:val="00671819"/>
    <w:rsid w:val="00690DDC"/>
    <w:rsid w:val="006C5F3E"/>
    <w:rsid w:val="006D0FAA"/>
    <w:rsid w:val="006F5811"/>
    <w:rsid w:val="00701B34"/>
    <w:rsid w:val="00706C9B"/>
    <w:rsid w:val="0073432E"/>
    <w:rsid w:val="007376FC"/>
    <w:rsid w:val="0076017B"/>
    <w:rsid w:val="00761C9C"/>
    <w:rsid w:val="00782755"/>
    <w:rsid w:val="00786A1B"/>
    <w:rsid w:val="00792570"/>
    <w:rsid w:val="007B1D30"/>
    <w:rsid w:val="007E4BA3"/>
    <w:rsid w:val="007E7CC4"/>
    <w:rsid w:val="007F48C5"/>
    <w:rsid w:val="0081099B"/>
    <w:rsid w:val="00812608"/>
    <w:rsid w:val="00813298"/>
    <w:rsid w:val="00817F2D"/>
    <w:rsid w:val="00830810"/>
    <w:rsid w:val="0084009C"/>
    <w:rsid w:val="0086389A"/>
    <w:rsid w:val="0088476F"/>
    <w:rsid w:val="00894BAC"/>
    <w:rsid w:val="00896367"/>
    <w:rsid w:val="008A1D87"/>
    <w:rsid w:val="008B0EA6"/>
    <w:rsid w:val="0090358B"/>
    <w:rsid w:val="00915645"/>
    <w:rsid w:val="009268CA"/>
    <w:rsid w:val="00944534"/>
    <w:rsid w:val="0095181A"/>
    <w:rsid w:val="00962233"/>
    <w:rsid w:val="00966384"/>
    <w:rsid w:val="00981720"/>
    <w:rsid w:val="00985B65"/>
    <w:rsid w:val="00994FE7"/>
    <w:rsid w:val="009B2094"/>
    <w:rsid w:val="009C0AC1"/>
    <w:rsid w:val="009C7057"/>
    <w:rsid w:val="009E0C59"/>
    <w:rsid w:val="009E63D5"/>
    <w:rsid w:val="00A1266C"/>
    <w:rsid w:val="00A134DE"/>
    <w:rsid w:val="00A31F97"/>
    <w:rsid w:val="00A47508"/>
    <w:rsid w:val="00A475FF"/>
    <w:rsid w:val="00A75F14"/>
    <w:rsid w:val="00A76F61"/>
    <w:rsid w:val="00A84EE9"/>
    <w:rsid w:val="00AD0088"/>
    <w:rsid w:val="00AE2A89"/>
    <w:rsid w:val="00AE7D11"/>
    <w:rsid w:val="00B168A5"/>
    <w:rsid w:val="00B32BC8"/>
    <w:rsid w:val="00B47B9C"/>
    <w:rsid w:val="00B634AF"/>
    <w:rsid w:val="00B653A3"/>
    <w:rsid w:val="00B70EE7"/>
    <w:rsid w:val="00B753DD"/>
    <w:rsid w:val="00B76497"/>
    <w:rsid w:val="00B8370C"/>
    <w:rsid w:val="00B968BA"/>
    <w:rsid w:val="00BB2A9C"/>
    <w:rsid w:val="00BB75D5"/>
    <w:rsid w:val="00BC1AD8"/>
    <w:rsid w:val="00BD59AD"/>
    <w:rsid w:val="00BE4435"/>
    <w:rsid w:val="00C02E32"/>
    <w:rsid w:val="00C057BA"/>
    <w:rsid w:val="00C079D6"/>
    <w:rsid w:val="00C37F91"/>
    <w:rsid w:val="00C455D0"/>
    <w:rsid w:val="00C87052"/>
    <w:rsid w:val="00C96EFF"/>
    <w:rsid w:val="00CB51A9"/>
    <w:rsid w:val="00CB553F"/>
    <w:rsid w:val="00CC1E2B"/>
    <w:rsid w:val="00CC34C9"/>
    <w:rsid w:val="00D00CE3"/>
    <w:rsid w:val="00D06833"/>
    <w:rsid w:val="00D1108D"/>
    <w:rsid w:val="00D2106F"/>
    <w:rsid w:val="00D3467B"/>
    <w:rsid w:val="00D346D2"/>
    <w:rsid w:val="00D36258"/>
    <w:rsid w:val="00D47DEB"/>
    <w:rsid w:val="00D61DDE"/>
    <w:rsid w:val="00D833ED"/>
    <w:rsid w:val="00DA7BE2"/>
    <w:rsid w:val="00DC2034"/>
    <w:rsid w:val="00DD51B2"/>
    <w:rsid w:val="00DF34A3"/>
    <w:rsid w:val="00E553BB"/>
    <w:rsid w:val="00E5638B"/>
    <w:rsid w:val="00ED43B9"/>
    <w:rsid w:val="00EE1C27"/>
    <w:rsid w:val="00EE3274"/>
    <w:rsid w:val="00EE3364"/>
    <w:rsid w:val="00EF724A"/>
    <w:rsid w:val="00F11FEA"/>
    <w:rsid w:val="00F23337"/>
    <w:rsid w:val="00F517C6"/>
    <w:rsid w:val="00F748FA"/>
    <w:rsid w:val="00F83EE3"/>
    <w:rsid w:val="00F92B85"/>
    <w:rsid w:val="00F97E5E"/>
    <w:rsid w:val="00FA0172"/>
    <w:rsid w:val="00FA3B6E"/>
    <w:rsid w:val="00FA48DD"/>
    <w:rsid w:val="00FB1F2C"/>
    <w:rsid w:val="00FB6B42"/>
    <w:rsid w:val="00FC5992"/>
    <w:rsid w:val="00FD2127"/>
    <w:rsid w:val="00FD24E2"/>
    <w:rsid w:val="00FF7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9250A586-9872-4D62-A561-D7CDF4BF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E2B"/>
    <w:rPr>
      <w:sz w:val="24"/>
      <w:szCs w:val="24"/>
    </w:rPr>
  </w:style>
  <w:style w:type="paragraph" w:styleId="1">
    <w:name w:val="heading 1"/>
    <w:basedOn w:val="a"/>
    <w:qFormat/>
    <w:rsid w:val="00CC1E2B"/>
    <w:pPr>
      <w:spacing w:before="100" w:beforeAutospacing="1" w:after="100" w:afterAutospacing="1"/>
      <w:outlineLvl w:val="0"/>
    </w:pPr>
    <w:rPr>
      <w:b/>
      <w:bCs/>
      <w:kern w:val="36"/>
      <w:sz w:val="26"/>
      <w:szCs w:val="26"/>
    </w:rPr>
  </w:style>
  <w:style w:type="paragraph" w:styleId="2">
    <w:name w:val="heading 2"/>
    <w:basedOn w:val="a"/>
    <w:next w:val="a"/>
    <w:qFormat/>
    <w:rsid w:val="00C057BA"/>
    <w:pPr>
      <w:keepNext/>
      <w:spacing w:before="240" w:after="60"/>
      <w:outlineLvl w:val="1"/>
    </w:pPr>
    <w:rPr>
      <w:rFonts w:ascii="Arial" w:hAnsi="Arial" w:cs="Arial"/>
      <w:b/>
      <w:bCs/>
      <w:i/>
      <w:iCs/>
      <w:sz w:val="28"/>
      <w:szCs w:val="28"/>
    </w:rPr>
  </w:style>
  <w:style w:type="paragraph" w:styleId="3">
    <w:name w:val="heading 3"/>
    <w:basedOn w:val="a"/>
    <w:next w:val="a"/>
    <w:qFormat/>
    <w:rsid w:val="0090358B"/>
    <w:pPr>
      <w:keepNext/>
      <w:spacing w:before="240" w:after="60"/>
      <w:outlineLvl w:val="2"/>
    </w:pPr>
    <w:rPr>
      <w:rFonts w:ascii="Arial" w:hAnsi="Arial" w:cs="Arial"/>
      <w:b/>
      <w:bCs/>
      <w:sz w:val="26"/>
      <w:szCs w:val="26"/>
    </w:rPr>
  </w:style>
  <w:style w:type="paragraph" w:styleId="4">
    <w:name w:val="heading 4"/>
    <w:basedOn w:val="a"/>
    <w:next w:val="a"/>
    <w:qFormat/>
    <w:rsid w:val="00D47D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C1E2B"/>
    <w:pPr>
      <w:tabs>
        <w:tab w:val="center" w:pos="4677"/>
        <w:tab w:val="right" w:pos="9355"/>
      </w:tabs>
    </w:pPr>
  </w:style>
  <w:style w:type="paragraph" w:styleId="20">
    <w:name w:val="Body Text Indent 2"/>
    <w:basedOn w:val="a"/>
    <w:rsid w:val="00CC1E2B"/>
    <w:pPr>
      <w:spacing w:after="120" w:line="480" w:lineRule="auto"/>
      <w:ind w:left="283"/>
    </w:pPr>
  </w:style>
  <w:style w:type="paragraph" w:styleId="a4">
    <w:name w:val="footer"/>
    <w:basedOn w:val="a"/>
    <w:rsid w:val="00CC1E2B"/>
    <w:pPr>
      <w:tabs>
        <w:tab w:val="center" w:pos="4677"/>
        <w:tab w:val="right" w:pos="9355"/>
      </w:tabs>
    </w:pPr>
  </w:style>
  <w:style w:type="character" w:styleId="a5">
    <w:name w:val="page number"/>
    <w:basedOn w:val="a0"/>
    <w:rsid w:val="00CC1E2B"/>
  </w:style>
  <w:style w:type="paragraph" w:customStyle="1" w:styleId="a6">
    <w:name w:val="Дипломный"/>
    <w:basedOn w:val="a"/>
    <w:rsid w:val="00D1108D"/>
    <w:pPr>
      <w:spacing w:line="360" w:lineRule="auto"/>
      <w:ind w:firstLine="709"/>
      <w:jc w:val="both"/>
    </w:pPr>
    <w:rPr>
      <w:sz w:val="28"/>
      <w:szCs w:val="20"/>
    </w:rPr>
  </w:style>
  <w:style w:type="paragraph" w:customStyle="1" w:styleId="10">
    <w:name w:val="Обычный1"/>
    <w:rsid w:val="00D1108D"/>
    <w:pPr>
      <w:widowControl w:val="0"/>
      <w:ind w:firstLine="720"/>
      <w:jc w:val="both"/>
    </w:pPr>
    <w:rPr>
      <w:snapToGrid w:val="0"/>
      <w:sz w:val="24"/>
    </w:rPr>
  </w:style>
  <w:style w:type="paragraph" w:styleId="a7">
    <w:name w:val="Body Text"/>
    <w:basedOn w:val="a"/>
    <w:rsid w:val="00C057BA"/>
    <w:pPr>
      <w:spacing w:after="120"/>
    </w:pPr>
  </w:style>
  <w:style w:type="paragraph" w:styleId="30">
    <w:name w:val="Body Text 3"/>
    <w:basedOn w:val="a"/>
    <w:rsid w:val="00C057BA"/>
    <w:pPr>
      <w:spacing w:after="120"/>
    </w:pPr>
    <w:rPr>
      <w:sz w:val="16"/>
      <w:szCs w:val="16"/>
    </w:rPr>
  </w:style>
  <w:style w:type="paragraph" w:customStyle="1" w:styleId="21">
    <w:name w:val="Основной текст 21"/>
    <w:basedOn w:val="a"/>
    <w:rsid w:val="00C057BA"/>
    <w:pPr>
      <w:spacing w:line="360" w:lineRule="auto"/>
      <w:ind w:firstLine="624"/>
    </w:pPr>
    <w:rPr>
      <w:sz w:val="28"/>
      <w:szCs w:val="20"/>
    </w:rPr>
  </w:style>
  <w:style w:type="paragraph" w:styleId="a8">
    <w:name w:val="Normal (Web)"/>
    <w:basedOn w:val="a"/>
    <w:rsid w:val="00C057BA"/>
    <w:pPr>
      <w:spacing w:before="100" w:after="100" w:line="360" w:lineRule="auto"/>
    </w:pPr>
    <w:rPr>
      <w:sz w:val="28"/>
      <w:szCs w:val="20"/>
    </w:rPr>
  </w:style>
  <w:style w:type="paragraph" w:customStyle="1" w:styleId="31">
    <w:name w:val="Основной текст с отступом 31"/>
    <w:basedOn w:val="a"/>
    <w:rsid w:val="00C057BA"/>
    <w:pPr>
      <w:spacing w:line="360" w:lineRule="auto"/>
      <w:ind w:firstLine="624"/>
      <w:jc w:val="both"/>
    </w:pPr>
    <w:rPr>
      <w:sz w:val="28"/>
      <w:szCs w:val="20"/>
    </w:rPr>
  </w:style>
  <w:style w:type="paragraph" w:customStyle="1" w:styleId="210">
    <w:name w:val="Основной текст с отступом 21"/>
    <w:basedOn w:val="a"/>
    <w:rsid w:val="000935F1"/>
    <w:pPr>
      <w:spacing w:line="360" w:lineRule="auto"/>
      <w:ind w:firstLine="708"/>
      <w:jc w:val="both"/>
    </w:pPr>
    <w:rPr>
      <w:sz w:val="28"/>
      <w:szCs w:val="20"/>
    </w:rPr>
  </w:style>
  <w:style w:type="character" w:styleId="a9">
    <w:name w:val="footnote reference"/>
    <w:basedOn w:val="a0"/>
    <w:semiHidden/>
    <w:rsid w:val="00DD51B2"/>
    <w:rPr>
      <w:vertAlign w:val="superscript"/>
    </w:rPr>
  </w:style>
  <w:style w:type="paragraph" w:customStyle="1" w:styleId="Tablenumbers">
    <w:name w:val="Обычный.Table numbers"/>
    <w:rsid w:val="00A84EE9"/>
    <w:pPr>
      <w:autoSpaceDE w:val="0"/>
      <w:autoSpaceDN w:val="0"/>
    </w:pPr>
    <w:rPr>
      <w:lang w:val="en-GB"/>
    </w:rPr>
  </w:style>
  <w:style w:type="paragraph" w:customStyle="1" w:styleId="ABC-paragrahinNotes">
    <w:name w:val="ABC - paragrah in Notes"/>
    <w:rsid w:val="00A84EE9"/>
    <w:pPr>
      <w:autoSpaceDE w:val="0"/>
      <w:autoSpaceDN w:val="0"/>
      <w:spacing w:after="240"/>
      <w:jc w:val="both"/>
    </w:pPr>
    <w:rPr>
      <w:lang w:val="en-GB"/>
    </w:rPr>
  </w:style>
  <w:style w:type="paragraph" w:customStyle="1" w:styleId="Tabletext">
    <w:name w:val="Table text"/>
    <w:basedOn w:val="Tablenumbers"/>
    <w:rsid w:val="00A84EE9"/>
    <w:pPr>
      <w:ind w:left="85" w:hanging="85"/>
    </w:pPr>
    <w:rPr>
      <w:sz w:val="18"/>
      <w:szCs w:val="18"/>
    </w:rPr>
  </w:style>
  <w:style w:type="paragraph" w:customStyle="1" w:styleId="Rowheader">
    <w:name w:val="Row header"/>
    <w:basedOn w:val="Tablenumbers"/>
    <w:rsid w:val="00A84EE9"/>
    <w:pPr>
      <w:ind w:left="85" w:hanging="85"/>
    </w:pPr>
    <w:rPr>
      <w:b/>
      <w:bCs/>
      <w:sz w:val="18"/>
      <w:szCs w:val="18"/>
    </w:rPr>
  </w:style>
  <w:style w:type="paragraph" w:customStyle="1" w:styleId="Columnheader">
    <w:name w:val="Column header"/>
    <w:basedOn w:val="Tablenumbers"/>
    <w:rsid w:val="00A84EE9"/>
    <w:pPr>
      <w:tabs>
        <w:tab w:val="decimal" w:pos="1503"/>
      </w:tabs>
      <w:spacing w:line="228" w:lineRule="auto"/>
      <w:ind w:right="-56"/>
    </w:pPr>
    <w:rPr>
      <w:b/>
      <w:bCs/>
      <w:sz w:val="18"/>
      <w:szCs w:val="18"/>
    </w:rPr>
  </w:style>
  <w:style w:type="paragraph" w:customStyle="1" w:styleId="Tablenumbers1">
    <w:name w:val="Table numbers1"/>
    <w:rsid w:val="00A84EE9"/>
    <w:pPr>
      <w:tabs>
        <w:tab w:val="decimal" w:pos="1503"/>
      </w:tabs>
      <w:autoSpaceDE w:val="0"/>
      <w:autoSpaceDN w:val="0"/>
      <w:ind w:right="-56"/>
    </w:pPr>
    <w:rPr>
      <w:sz w:val="18"/>
      <w:szCs w:val="18"/>
      <w:lang w:val="en-GB"/>
    </w:rPr>
  </w:style>
  <w:style w:type="character" w:customStyle="1" w:styleId="ABC-subheadinNotes">
    <w:name w:val="ABC - subhead in Notes"/>
    <w:basedOn w:val="a0"/>
    <w:rsid w:val="00A84EE9"/>
    <w:rPr>
      <w:b/>
      <w:bCs/>
      <w:i/>
      <w:iCs/>
    </w:rPr>
  </w:style>
  <w:style w:type="paragraph" w:customStyle="1" w:styleId="WW-2">
    <w:name w:val="WW-Основной текст с отступом 2"/>
    <w:basedOn w:val="a"/>
    <w:rsid w:val="00A84EE9"/>
    <w:pPr>
      <w:suppressAutoHyphens/>
      <w:ind w:firstLine="709"/>
      <w:jc w:val="both"/>
    </w:pPr>
    <w:rPr>
      <w:rFonts w:ascii="Bookman Old Style" w:hAnsi="Bookman Old Style"/>
      <w:sz w:val="20"/>
      <w:szCs w:val="20"/>
      <w:lang w:eastAsia="ar-SA"/>
    </w:rPr>
  </w:style>
  <w:style w:type="paragraph" w:customStyle="1" w:styleId="WW-1">
    <w:name w:val="WW-Содержимое таблицы1"/>
    <w:basedOn w:val="a7"/>
    <w:rsid w:val="00A84EE9"/>
    <w:pPr>
      <w:widowControl w:val="0"/>
      <w:suppressLineNumbers/>
      <w:suppressAutoHyphens/>
      <w:spacing w:after="283"/>
    </w:pPr>
    <w:rPr>
      <w:rFonts w:eastAsia="Tahoma"/>
      <w:lang w:eastAsia="ar-SA"/>
    </w:rPr>
  </w:style>
  <w:style w:type="paragraph" w:customStyle="1" w:styleId="ABCFootnote">
    <w:name w:val="ABC Footnote"/>
    <w:basedOn w:val="a"/>
    <w:rsid w:val="00D346D2"/>
    <w:pPr>
      <w:autoSpaceDE w:val="0"/>
      <w:autoSpaceDN w:val="0"/>
    </w:pPr>
    <w:rPr>
      <w:sz w:val="18"/>
      <w:szCs w:val="18"/>
      <w:lang w:val="en-GB"/>
    </w:rPr>
  </w:style>
  <w:style w:type="paragraph" w:customStyle="1" w:styleId="ABCTitle">
    <w:name w:val="ABC Title"/>
    <w:basedOn w:val="2"/>
    <w:rsid w:val="00575BC9"/>
    <w:pPr>
      <w:tabs>
        <w:tab w:val="left" w:pos="2268"/>
      </w:tabs>
      <w:autoSpaceDE w:val="0"/>
      <w:autoSpaceDN w:val="0"/>
      <w:spacing w:before="60" w:after="0"/>
      <w:outlineLvl w:val="9"/>
    </w:pPr>
    <w:rPr>
      <w:rFonts w:ascii="Times New Roman" w:hAnsi="Times New Roman" w:cs="Times New Roman"/>
      <w:i w:val="0"/>
      <w:iCs w:val="0"/>
      <w:smallCaps/>
      <w:sz w:val="22"/>
      <w:szCs w:val="22"/>
      <w:lang w:val="en-US"/>
    </w:rPr>
  </w:style>
  <w:style w:type="paragraph" w:customStyle="1" w:styleId="11">
    <w:name w:val="указатель 1"/>
    <w:basedOn w:val="Tablenumbers"/>
    <w:next w:val="Tablenumbers"/>
    <w:autoRedefine/>
    <w:rsid w:val="00575BC9"/>
    <w:pPr>
      <w:spacing w:line="228" w:lineRule="auto"/>
      <w:ind w:left="85" w:hanging="85"/>
    </w:pPr>
    <w:rPr>
      <w:b/>
      <w:bCs/>
      <w:sz w:val="18"/>
      <w:szCs w:val="18"/>
    </w:rPr>
  </w:style>
  <w:style w:type="paragraph" w:customStyle="1" w:styleId="12">
    <w:name w:val="оглавление 1"/>
    <w:basedOn w:val="Tablenumbers"/>
    <w:next w:val="Tablenumbers"/>
    <w:autoRedefine/>
    <w:rsid w:val="00575BC9"/>
    <w:pPr>
      <w:tabs>
        <w:tab w:val="left" w:pos="567"/>
        <w:tab w:val="right" w:leader="dot" w:pos="9356"/>
      </w:tabs>
      <w:ind w:left="567" w:right="850" w:hanging="567"/>
    </w:pPr>
  </w:style>
  <w:style w:type="paragraph" w:customStyle="1" w:styleId="WW-">
    <w:name w:val="WW-Текст"/>
    <w:basedOn w:val="a"/>
    <w:rsid w:val="00BE4435"/>
    <w:pPr>
      <w:suppressAutoHyphens/>
    </w:pPr>
    <w:rPr>
      <w:rFonts w:ascii="Courier New" w:hAnsi="Courier New" w:cs="Courier New"/>
      <w:sz w:val="20"/>
      <w:szCs w:val="20"/>
      <w:lang w:eastAsia="ar-SA"/>
    </w:rPr>
  </w:style>
  <w:style w:type="character" w:styleId="aa">
    <w:name w:val="Hyperlink"/>
    <w:basedOn w:val="a0"/>
    <w:rsid w:val="00240514"/>
    <w:rPr>
      <w:color w:val="0000FF"/>
      <w:u w:val="single"/>
    </w:rPr>
  </w:style>
  <w:style w:type="paragraph" w:customStyle="1" w:styleId="9">
    <w:name w:val="заголовок 9"/>
    <w:basedOn w:val="Tablenumbers"/>
    <w:next w:val="Tablenumbers"/>
    <w:rsid w:val="00397ED7"/>
    <w:pPr>
      <w:keepNext/>
      <w:keepLines/>
      <w:ind w:right="74"/>
    </w:pPr>
    <w:rPr>
      <w:b/>
      <w:bCs/>
      <w:sz w:val="18"/>
      <w:szCs w:val="18"/>
    </w:rPr>
  </w:style>
  <w:style w:type="paragraph" w:customStyle="1" w:styleId="22">
    <w:name w:val="указатель 2"/>
    <w:basedOn w:val="Tablenumbers"/>
    <w:next w:val="Tablenumbers"/>
    <w:autoRedefine/>
    <w:rsid w:val="00397ED7"/>
    <w:pPr>
      <w:tabs>
        <w:tab w:val="right" w:leader="dot" w:pos="8782"/>
      </w:tabs>
      <w:ind w:left="400" w:hanging="200"/>
    </w:pPr>
  </w:style>
  <w:style w:type="paragraph" w:customStyle="1" w:styleId="Header1">
    <w:name w:val="Header1"/>
    <w:rsid w:val="00397ED7"/>
    <w:pPr>
      <w:tabs>
        <w:tab w:val="left" w:pos="-528"/>
      </w:tabs>
      <w:autoSpaceDE w:val="0"/>
      <w:autoSpaceDN w:val="0"/>
    </w:pPr>
    <w:rPr>
      <w:b/>
      <w:bCs/>
      <w:i/>
      <w:iCs/>
      <w:lang w:val="en-GB"/>
    </w:rPr>
  </w:style>
  <w:style w:type="paragraph" w:customStyle="1" w:styleId="Header2">
    <w:name w:val="Header2"/>
    <w:rsid w:val="00397ED7"/>
    <w:pPr>
      <w:pBdr>
        <w:bottom w:val="single" w:sz="4" w:space="1" w:color="auto"/>
      </w:pBdr>
      <w:autoSpaceDE w:val="0"/>
      <w:autoSpaceDN w:val="0"/>
      <w:ind w:right="-57"/>
    </w:pPr>
    <w:rPr>
      <w:i/>
      <w:iCs/>
      <w:spacing w:val="-4"/>
      <w:sz w:val="16"/>
      <w:szCs w:val="16"/>
      <w:lang w:val="en-GB"/>
    </w:rPr>
  </w:style>
  <w:style w:type="table" w:styleId="13">
    <w:name w:val="Table Grid 1"/>
    <w:basedOn w:val="a1"/>
    <w:rsid w:val="00220D9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23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12855</Words>
  <Characters>73278</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ГОУВПО «МОРДОВСКИЙ ГОСУДАРСТВЕННЫЙ УНИВЕРСИТЕТ</vt:lpstr>
    </vt:vector>
  </TitlesOfParts>
  <Company>Home</Company>
  <LinksUpToDate>false</LinksUpToDate>
  <CharactersWithSpaces>85962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ГОУВПО «МОРДОВСКИЙ ГОСУДАРСТВЕННЫЙ УНИВЕРСИТЕТ</dc:title>
  <dc:subject/>
  <dc:creator>само</dc:creator>
  <cp:keywords/>
  <dc:description/>
  <cp:lastModifiedBy>admin</cp:lastModifiedBy>
  <cp:revision>2</cp:revision>
  <cp:lastPrinted>2008-04-29T14:57:00Z</cp:lastPrinted>
  <dcterms:created xsi:type="dcterms:W3CDTF">2014-04-12T02:20:00Z</dcterms:created>
  <dcterms:modified xsi:type="dcterms:W3CDTF">2014-04-12T02:20:00Z</dcterms:modified>
</cp:coreProperties>
</file>