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6F8" w:rsidRDefault="003F4F64">
      <w:pPr>
        <w:spacing w:line="240" w:lineRule="auto"/>
        <w:jc w:val="center"/>
        <w:rPr>
          <w:rFonts w:ascii="Arial" w:hAnsi="Arial" w:cs="Arial"/>
          <w:sz w:val="24"/>
        </w:rPr>
      </w:pPr>
      <w:bookmarkStart w:id="0" w:name="_Toc485740907"/>
      <w:r>
        <w:rPr>
          <w:rFonts w:ascii="Arial" w:hAnsi="Arial" w:cs="Arial"/>
          <w:sz w:val="24"/>
        </w:rPr>
        <w:t>Российская экономическая академия им.Г.В.Плеханова</w:t>
      </w:r>
    </w:p>
    <w:p w:rsidR="001366F8" w:rsidRDefault="003F4F64">
      <w:pPr>
        <w:spacing w:line="240" w:lineRule="auto"/>
        <w:ind w:firstLine="0"/>
        <w:jc w:val="center"/>
        <w:rPr>
          <w:rFonts w:ascii="Arial" w:hAnsi="Arial" w:cs="Arial"/>
          <w:sz w:val="24"/>
        </w:rPr>
      </w:pPr>
      <w:r>
        <w:rPr>
          <w:rFonts w:ascii="Arial" w:hAnsi="Arial" w:cs="Arial"/>
          <w:sz w:val="24"/>
        </w:rPr>
        <w:t xml:space="preserve">Межотраслевой институт повышения квалификации и </w:t>
      </w:r>
    </w:p>
    <w:p w:rsidR="001366F8" w:rsidRDefault="003F4F64">
      <w:pPr>
        <w:spacing w:line="240" w:lineRule="auto"/>
        <w:ind w:firstLine="0"/>
        <w:jc w:val="center"/>
        <w:rPr>
          <w:rFonts w:ascii="Arial" w:hAnsi="Arial" w:cs="Arial"/>
          <w:sz w:val="24"/>
        </w:rPr>
      </w:pPr>
      <w:r>
        <w:rPr>
          <w:rFonts w:ascii="Arial" w:hAnsi="Arial" w:cs="Arial"/>
          <w:sz w:val="24"/>
        </w:rPr>
        <w:t xml:space="preserve">Переподготовки руководящих кадров и специалистов </w:t>
      </w:r>
    </w:p>
    <w:p w:rsidR="001366F8" w:rsidRDefault="003F4F64">
      <w:pPr>
        <w:spacing w:line="240" w:lineRule="auto"/>
        <w:ind w:firstLine="0"/>
        <w:jc w:val="center"/>
        <w:rPr>
          <w:rFonts w:ascii="Arial" w:hAnsi="Arial" w:cs="Arial"/>
          <w:sz w:val="24"/>
        </w:rPr>
      </w:pPr>
      <w:r>
        <w:rPr>
          <w:rFonts w:ascii="Arial" w:hAnsi="Arial" w:cs="Arial"/>
          <w:sz w:val="24"/>
        </w:rPr>
        <w:t>______________________________________________________________________________________________</w:t>
      </w:r>
    </w:p>
    <w:p w:rsidR="001366F8" w:rsidRDefault="001366F8">
      <w:pPr>
        <w:spacing w:line="240" w:lineRule="auto"/>
        <w:ind w:firstLine="0"/>
        <w:jc w:val="center"/>
        <w:rPr>
          <w:rFonts w:ascii="Arial" w:hAnsi="Arial" w:cs="Arial"/>
          <w:sz w:val="24"/>
        </w:rPr>
      </w:pPr>
    </w:p>
    <w:p w:rsidR="001366F8" w:rsidRDefault="003F4F64">
      <w:pPr>
        <w:spacing w:line="240" w:lineRule="auto"/>
        <w:ind w:firstLine="0"/>
        <w:jc w:val="center"/>
        <w:rPr>
          <w:rFonts w:ascii="Arial" w:hAnsi="Arial" w:cs="Arial"/>
          <w:sz w:val="24"/>
        </w:rPr>
      </w:pPr>
      <w:r>
        <w:rPr>
          <w:rFonts w:ascii="Arial" w:hAnsi="Arial" w:cs="Arial"/>
          <w:sz w:val="24"/>
        </w:rPr>
        <w:t>Специальность : «Финансы и кредит»</w:t>
      </w:r>
    </w:p>
    <w:p w:rsidR="001366F8" w:rsidRDefault="001366F8">
      <w:pPr>
        <w:spacing w:line="240" w:lineRule="auto"/>
        <w:ind w:firstLine="0"/>
        <w:jc w:val="center"/>
        <w:rPr>
          <w:sz w:val="24"/>
        </w:rPr>
      </w:pPr>
    </w:p>
    <w:p w:rsidR="001366F8" w:rsidRDefault="001366F8">
      <w:pPr>
        <w:spacing w:line="240" w:lineRule="auto"/>
        <w:ind w:firstLine="0"/>
        <w:jc w:val="center"/>
        <w:rPr>
          <w:sz w:val="24"/>
        </w:rPr>
      </w:pPr>
    </w:p>
    <w:p w:rsidR="001366F8" w:rsidRDefault="001366F8">
      <w:pPr>
        <w:spacing w:line="240" w:lineRule="auto"/>
        <w:ind w:firstLine="0"/>
        <w:jc w:val="center"/>
        <w:rPr>
          <w:sz w:val="24"/>
        </w:rPr>
      </w:pPr>
    </w:p>
    <w:p w:rsidR="001366F8" w:rsidRDefault="001366F8">
      <w:pPr>
        <w:spacing w:line="240" w:lineRule="auto"/>
        <w:ind w:firstLine="0"/>
        <w:jc w:val="center"/>
        <w:rPr>
          <w:sz w:val="24"/>
        </w:rPr>
      </w:pPr>
    </w:p>
    <w:p w:rsidR="001366F8" w:rsidRDefault="001366F8">
      <w:pPr>
        <w:spacing w:line="240" w:lineRule="auto"/>
        <w:ind w:firstLine="0"/>
        <w:jc w:val="center"/>
        <w:rPr>
          <w:rFonts w:ascii="Arial" w:hAnsi="Arial" w:cs="Arial"/>
          <w:sz w:val="24"/>
        </w:rPr>
      </w:pPr>
    </w:p>
    <w:p w:rsidR="001366F8" w:rsidRDefault="003F4F64">
      <w:pPr>
        <w:pStyle w:val="4"/>
        <w:tabs>
          <w:tab w:val="left" w:pos="0"/>
        </w:tabs>
        <w:spacing w:line="240" w:lineRule="auto"/>
        <w:rPr>
          <w:rFonts w:ascii="Arial" w:hAnsi="Arial" w:cs="Arial"/>
          <w:b/>
          <w:sz w:val="24"/>
        </w:rPr>
      </w:pPr>
      <w:r>
        <w:rPr>
          <w:rFonts w:ascii="Arial" w:hAnsi="Arial" w:cs="Arial"/>
          <w:b/>
          <w:sz w:val="24"/>
        </w:rPr>
        <w:t>ДИПЛОМНАЯ РАБОТА</w:t>
      </w:r>
    </w:p>
    <w:p w:rsidR="001366F8" w:rsidRDefault="001366F8">
      <w:pPr>
        <w:pStyle w:val="5"/>
        <w:numPr>
          <w:ilvl w:val="0"/>
          <w:numId w:val="0"/>
        </w:numPr>
        <w:tabs>
          <w:tab w:val="left" w:pos="0"/>
        </w:tabs>
        <w:spacing w:line="240" w:lineRule="auto"/>
        <w:rPr>
          <w:rFonts w:ascii="Arial" w:hAnsi="Arial" w:cs="Arial"/>
          <w:b/>
          <w:sz w:val="24"/>
        </w:rPr>
      </w:pPr>
    </w:p>
    <w:p w:rsidR="001366F8" w:rsidRDefault="003F4F64">
      <w:pPr>
        <w:pStyle w:val="5"/>
        <w:numPr>
          <w:ilvl w:val="0"/>
          <w:numId w:val="0"/>
        </w:numPr>
        <w:tabs>
          <w:tab w:val="left" w:pos="0"/>
        </w:tabs>
        <w:spacing w:line="240" w:lineRule="auto"/>
        <w:jc w:val="center"/>
        <w:rPr>
          <w:rFonts w:ascii="Arial" w:hAnsi="Arial" w:cs="Arial"/>
          <w:b/>
          <w:sz w:val="24"/>
        </w:rPr>
      </w:pPr>
      <w:r>
        <w:rPr>
          <w:rFonts w:ascii="Arial" w:hAnsi="Arial" w:cs="Arial"/>
          <w:b/>
          <w:sz w:val="24"/>
        </w:rPr>
        <w:t>Тема: «Управление процентным риском в</w:t>
      </w:r>
    </w:p>
    <w:p w:rsidR="001366F8" w:rsidRDefault="003F4F64">
      <w:pPr>
        <w:pStyle w:val="5"/>
        <w:numPr>
          <w:ilvl w:val="0"/>
          <w:numId w:val="0"/>
        </w:numPr>
        <w:tabs>
          <w:tab w:val="left" w:pos="0"/>
        </w:tabs>
        <w:spacing w:line="240" w:lineRule="auto"/>
        <w:jc w:val="center"/>
        <w:rPr>
          <w:rFonts w:ascii="Arial" w:hAnsi="Arial" w:cs="Arial"/>
          <w:b/>
          <w:sz w:val="24"/>
        </w:rPr>
      </w:pPr>
      <w:r>
        <w:rPr>
          <w:rFonts w:ascii="Arial" w:hAnsi="Arial" w:cs="Arial"/>
          <w:b/>
          <w:sz w:val="24"/>
        </w:rPr>
        <w:t>коммерческом банке»</w:t>
      </w:r>
    </w:p>
    <w:p w:rsidR="001366F8" w:rsidRDefault="001366F8">
      <w:pPr>
        <w:spacing w:line="240" w:lineRule="auto"/>
        <w:ind w:firstLine="0"/>
        <w:jc w:val="center"/>
        <w:rPr>
          <w:rFonts w:ascii="Arial" w:hAnsi="Arial" w:cs="Arial"/>
          <w:sz w:val="24"/>
        </w:rPr>
      </w:pPr>
    </w:p>
    <w:p w:rsidR="001366F8" w:rsidRDefault="001366F8">
      <w:pPr>
        <w:spacing w:line="240" w:lineRule="auto"/>
        <w:ind w:firstLine="0"/>
        <w:jc w:val="center"/>
        <w:rPr>
          <w:rFonts w:ascii="Arial" w:hAnsi="Arial" w:cs="Arial"/>
          <w:sz w:val="24"/>
        </w:rPr>
      </w:pPr>
    </w:p>
    <w:p w:rsidR="001366F8" w:rsidRDefault="003F4F64">
      <w:pPr>
        <w:spacing w:line="240" w:lineRule="auto"/>
        <w:ind w:firstLine="0"/>
        <w:jc w:val="center"/>
        <w:rPr>
          <w:rFonts w:ascii="Arial" w:hAnsi="Arial" w:cs="Arial"/>
          <w:sz w:val="24"/>
        </w:rPr>
      </w:pPr>
      <w:r>
        <w:rPr>
          <w:rFonts w:ascii="Arial" w:hAnsi="Arial" w:cs="Arial"/>
          <w:sz w:val="24"/>
        </w:rPr>
        <w:t>Студент:</w:t>
      </w:r>
    </w:p>
    <w:p w:rsidR="001366F8" w:rsidRDefault="003F4F64">
      <w:pPr>
        <w:spacing w:line="240" w:lineRule="auto"/>
        <w:ind w:firstLine="0"/>
        <w:jc w:val="center"/>
        <w:rPr>
          <w:rFonts w:ascii="Arial" w:hAnsi="Arial" w:cs="Arial"/>
          <w:sz w:val="24"/>
        </w:rPr>
      </w:pPr>
      <w:r>
        <w:rPr>
          <w:rFonts w:ascii="Arial" w:hAnsi="Arial" w:cs="Arial"/>
          <w:b/>
          <w:sz w:val="24"/>
        </w:rPr>
        <w:t xml:space="preserve">Алешечкина </w:t>
      </w:r>
      <w:r>
        <w:rPr>
          <w:rFonts w:ascii="Arial" w:hAnsi="Arial" w:cs="Arial"/>
          <w:sz w:val="24"/>
        </w:rPr>
        <w:t>Марина Игорьевна</w:t>
      </w:r>
    </w:p>
    <w:p w:rsidR="001366F8" w:rsidRDefault="001366F8">
      <w:pPr>
        <w:spacing w:line="240" w:lineRule="auto"/>
        <w:ind w:firstLine="0"/>
        <w:jc w:val="center"/>
        <w:rPr>
          <w:rFonts w:ascii="Arial" w:hAnsi="Arial" w:cs="Arial"/>
          <w:sz w:val="24"/>
        </w:rPr>
      </w:pPr>
    </w:p>
    <w:p w:rsidR="001366F8" w:rsidRDefault="003F4F64">
      <w:pPr>
        <w:spacing w:line="240" w:lineRule="auto"/>
        <w:ind w:firstLine="0"/>
        <w:jc w:val="center"/>
        <w:rPr>
          <w:rFonts w:ascii="Arial" w:hAnsi="Arial" w:cs="Arial"/>
          <w:sz w:val="24"/>
        </w:rPr>
      </w:pPr>
      <w:r>
        <w:rPr>
          <w:rFonts w:ascii="Arial" w:hAnsi="Arial" w:cs="Arial"/>
          <w:sz w:val="24"/>
        </w:rPr>
        <w:t>_____________________________</w:t>
      </w:r>
    </w:p>
    <w:p w:rsidR="001366F8" w:rsidRDefault="001366F8">
      <w:pPr>
        <w:spacing w:line="240" w:lineRule="auto"/>
        <w:ind w:firstLine="0"/>
        <w:jc w:val="center"/>
        <w:rPr>
          <w:rFonts w:ascii="Arial" w:hAnsi="Arial" w:cs="Arial"/>
          <w:sz w:val="24"/>
        </w:rPr>
      </w:pPr>
    </w:p>
    <w:p w:rsidR="001366F8" w:rsidRDefault="001366F8">
      <w:pPr>
        <w:spacing w:line="240" w:lineRule="auto"/>
        <w:ind w:firstLine="0"/>
        <w:jc w:val="center"/>
        <w:rPr>
          <w:rFonts w:ascii="Arial" w:hAnsi="Arial" w:cs="Arial"/>
          <w:sz w:val="24"/>
        </w:rPr>
      </w:pPr>
    </w:p>
    <w:p w:rsidR="001366F8" w:rsidRDefault="001366F8">
      <w:pPr>
        <w:spacing w:line="240" w:lineRule="auto"/>
        <w:ind w:firstLine="0"/>
        <w:jc w:val="center"/>
        <w:rPr>
          <w:rFonts w:ascii="Arial" w:hAnsi="Arial" w:cs="Arial"/>
          <w:sz w:val="24"/>
        </w:rPr>
      </w:pPr>
    </w:p>
    <w:p w:rsidR="001366F8" w:rsidRDefault="003F4F64">
      <w:pPr>
        <w:spacing w:line="240" w:lineRule="auto"/>
        <w:ind w:firstLine="0"/>
        <w:jc w:val="center"/>
        <w:rPr>
          <w:rFonts w:ascii="Arial" w:hAnsi="Arial" w:cs="Arial"/>
          <w:sz w:val="24"/>
        </w:rPr>
      </w:pPr>
      <w:r>
        <w:rPr>
          <w:rFonts w:ascii="Arial" w:hAnsi="Arial" w:cs="Arial"/>
          <w:sz w:val="24"/>
        </w:rPr>
        <w:t>Руководитель дипломной работы:</w:t>
      </w:r>
    </w:p>
    <w:p w:rsidR="001366F8" w:rsidRDefault="003F4F64">
      <w:pPr>
        <w:spacing w:line="240" w:lineRule="auto"/>
        <w:ind w:firstLine="0"/>
        <w:jc w:val="center"/>
        <w:rPr>
          <w:rFonts w:ascii="Arial" w:hAnsi="Arial" w:cs="Arial"/>
          <w:b/>
          <w:sz w:val="24"/>
        </w:rPr>
      </w:pPr>
      <w:r>
        <w:rPr>
          <w:rFonts w:ascii="Arial" w:hAnsi="Arial" w:cs="Arial"/>
          <w:b/>
          <w:sz w:val="24"/>
        </w:rPr>
        <w:t xml:space="preserve">Боботкова </w:t>
      </w:r>
      <w:r>
        <w:rPr>
          <w:rFonts w:ascii="Arial" w:hAnsi="Arial" w:cs="Arial"/>
          <w:sz w:val="24"/>
        </w:rPr>
        <w:t>Зинаида Федоровна</w:t>
      </w:r>
    </w:p>
    <w:p w:rsidR="001366F8" w:rsidRDefault="003F4F64">
      <w:pPr>
        <w:spacing w:line="240" w:lineRule="auto"/>
        <w:ind w:firstLine="0"/>
        <w:jc w:val="center"/>
        <w:rPr>
          <w:rFonts w:ascii="Arial" w:hAnsi="Arial" w:cs="Arial"/>
          <w:sz w:val="24"/>
        </w:rPr>
      </w:pPr>
      <w:r>
        <w:rPr>
          <w:rFonts w:ascii="Arial" w:hAnsi="Arial" w:cs="Arial"/>
          <w:sz w:val="24"/>
        </w:rPr>
        <w:t>кандидат экономических наук</w:t>
      </w:r>
    </w:p>
    <w:p w:rsidR="001366F8" w:rsidRDefault="003F4F64">
      <w:pPr>
        <w:spacing w:line="240" w:lineRule="auto"/>
        <w:ind w:firstLine="0"/>
        <w:jc w:val="center"/>
        <w:rPr>
          <w:rFonts w:ascii="Arial" w:hAnsi="Arial" w:cs="Arial"/>
          <w:sz w:val="24"/>
        </w:rPr>
      </w:pPr>
      <w:r>
        <w:rPr>
          <w:rFonts w:ascii="Arial" w:hAnsi="Arial" w:cs="Arial"/>
          <w:sz w:val="24"/>
        </w:rPr>
        <w:t>доцент</w:t>
      </w:r>
    </w:p>
    <w:p w:rsidR="001366F8" w:rsidRDefault="001366F8">
      <w:pPr>
        <w:spacing w:line="240" w:lineRule="auto"/>
        <w:ind w:firstLine="0"/>
        <w:jc w:val="center"/>
        <w:rPr>
          <w:rFonts w:ascii="Arial" w:hAnsi="Arial" w:cs="Arial"/>
          <w:sz w:val="24"/>
        </w:rPr>
      </w:pPr>
    </w:p>
    <w:p w:rsidR="001366F8" w:rsidRDefault="003F4F64">
      <w:pPr>
        <w:spacing w:line="240" w:lineRule="auto"/>
        <w:ind w:firstLine="0"/>
        <w:jc w:val="center"/>
        <w:rPr>
          <w:rFonts w:ascii="Arial" w:hAnsi="Arial" w:cs="Arial"/>
          <w:sz w:val="24"/>
        </w:rPr>
      </w:pPr>
      <w:r>
        <w:rPr>
          <w:rFonts w:ascii="Arial" w:hAnsi="Arial" w:cs="Arial"/>
          <w:sz w:val="24"/>
        </w:rPr>
        <w:t>_____________________________</w:t>
      </w:r>
    </w:p>
    <w:p w:rsidR="001366F8" w:rsidRDefault="001366F8">
      <w:pPr>
        <w:spacing w:line="240" w:lineRule="auto"/>
        <w:ind w:firstLine="0"/>
        <w:jc w:val="center"/>
        <w:rPr>
          <w:rFonts w:ascii="Arial" w:hAnsi="Arial" w:cs="Arial"/>
          <w:sz w:val="24"/>
        </w:rPr>
      </w:pPr>
    </w:p>
    <w:p w:rsidR="001366F8" w:rsidRDefault="001366F8">
      <w:pPr>
        <w:spacing w:line="240" w:lineRule="auto"/>
        <w:ind w:firstLine="0"/>
        <w:jc w:val="center"/>
        <w:rPr>
          <w:rFonts w:ascii="Arial" w:hAnsi="Arial" w:cs="Arial"/>
          <w:sz w:val="24"/>
        </w:rPr>
      </w:pPr>
    </w:p>
    <w:p w:rsidR="001366F8" w:rsidRDefault="001366F8">
      <w:pPr>
        <w:spacing w:line="240" w:lineRule="auto"/>
        <w:ind w:firstLine="0"/>
        <w:jc w:val="center"/>
        <w:rPr>
          <w:rFonts w:ascii="Arial" w:hAnsi="Arial" w:cs="Arial"/>
          <w:sz w:val="24"/>
        </w:rPr>
      </w:pPr>
    </w:p>
    <w:p w:rsidR="001366F8" w:rsidRDefault="001366F8">
      <w:pPr>
        <w:spacing w:line="240" w:lineRule="auto"/>
        <w:ind w:firstLine="0"/>
        <w:jc w:val="center"/>
        <w:rPr>
          <w:rFonts w:ascii="Arial" w:hAnsi="Arial" w:cs="Arial"/>
          <w:sz w:val="24"/>
        </w:rPr>
      </w:pPr>
    </w:p>
    <w:tbl>
      <w:tblPr>
        <w:tblW w:w="0" w:type="auto"/>
        <w:tblLayout w:type="fixed"/>
        <w:tblLook w:val="0000" w:firstRow="0" w:lastRow="0" w:firstColumn="0" w:lastColumn="0" w:noHBand="0" w:noVBand="0"/>
      </w:tblPr>
      <w:tblGrid>
        <w:gridCol w:w="4503"/>
        <w:gridCol w:w="2255"/>
        <w:gridCol w:w="3379"/>
      </w:tblGrid>
      <w:tr w:rsidR="001366F8">
        <w:tc>
          <w:tcPr>
            <w:tcW w:w="4503" w:type="dxa"/>
          </w:tcPr>
          <w:p w:rsidR="001366F8" w:rsidRDefault="003F4F64">
            <w:pPr>
              <w:spacing w:line="240" w:lineRule="auto"/>
              <w:ind w:left="708" w:firstLine="0"/>
              <w:jc w:val="center"/>
              <w:rPr>
                <w:rFonts w:ascii="Arial" w:hAnsi="Arial" w:cs="Arial"/>
                <w:sz w:val="24"/>
              </w:rPr>
            </w:pPr>
            <w:r>
              <w:rPr>
                <w:rFonts w:ascii="Arial" w:hAnsi="Arial" w:cs="Arial"/>
                <w:sz w:val="24"/>
              </w:rPr>
              <w:t>«Допустить к защите»</w:t>
            </w:r>
          </w:p>
        </w:tc>
        <w:tc>
          <w:tcPr>
            <w:tcW w:w="2255" w:type="dxa"/>
          </w:tcPr>
          <w:p w:rsidR="001366F8" w:rsidRDefault="001366F8">
            <w:pPr>
              <w:spacing w:line="240" w:lineRule="auto"/>
              <w:ind w:firstLine="0"/>
              <w:jc w:val="center"/>
              <w:rPr>
                <w:rFonts w:ascii="Arial" w:hAnsi="Arial" w:cs="Arial"/>
                <w:sz w:val="24"/>
              </w:rPr>
            </w:pPr>
          </w:p>
        </w:tc>
        <w:tc>
          <w:tcPr>
            <w:tcW w:w="3379" w:type="dxa"/>
          </w:tcPr>
          <w:p w:rsidR="001366F8" w:rsidRDefault="001366F8">
            <w:pPr>
              <w:spacing w:line="240" w:lineRule="auto"/>
              <w:ind w:left="708" w:firstLine="0"/>
              <w:jc w:val="center"/>
              <w:rPr>
                <w:rFonts w:ascii="Arial" w:hAnsi="Arial" w:cs="Arial"/>
                <w:sz w:val="24"/>
              </w:rPr>
            </w:pPr>
          </w:p>
        </w:tc>
      </w:tr>
      <w:tr w:rsidR="001366F8">
        <w:trPr>
          <w:trHeight w:val="301"/>
        </w:trPr>
        <w:tc>
          <w:tcPr>
            <w:tcW w:w="4503" w:type="dxa"/>
          </w:tcPr>
          <w:p w:rsidR="001366F8" w:rsidRDefault="003F4F64">
            <w:pPr>
              <w:spacing w:line="240" w:lineRule="auto"/>
              <w:ind w:firstLine="0"/>
              <w:jc w:val="center"/>
              <w:rPr>
                <w:rFonts w:ascii="Arial" w:hAnsi="Arial" w:cs="Arial"/>
                <w:sz w:val="24"/>
              </w:rPr>
            </w:pPr>
            <w:r>
              <w:rPr>
                <w:rFonts w:ascii="Arial" w:hAnsi="Arial" w:cs="Arial"/>
                <w:sz w:val="24"/>
              </w:rPr>
              <w:t>Директор Уральского отделения</w:t>
            </w:r>
          </w:p>
        </w:tc>
        <w:tc>
          <w:tcPr>
            <w:tcW w:w="2255" w:type="dxa"/>
          </w:tcPr>
          <w:p w:rsidR="001366F8" w:rsidRDefault="001366F8">
            <w:pPr>
              <w:spacing w:line="240" w:lineRule="auto"/>
              <w:ind w:firstLine="0"/>
              <w:jc w:val="center"/>
              <w:rPr>
                <w:rFonts w:ascii="Arial" w:hAnsi="Arial" w:cs="Arial"/>
                <w:sz w:val="24"/>
              </w:rPr>
            </w:pPr>
          </w:p>
        </w:tc>
        <w:tc>
          <w:tcPr>
            <w:tcW w:w="3379" w:type="dxa"/>
          </w:tcPr>
          <w:p w:rsidR="001366F8" w:rsidRDefault="001366F8">
            <w:pPr>
              <w:spacing w:line="240" w:lineRule="auto"/>
              <w:ind w:firstLine="0"/>
              <w:jc w:val="center"/>
              <w:rPr>
                <w:rFonts w:ascii="Arial" w:hAnsi="Arial" w:cs="Arial"/>
                <w:sz w:val="24"/>
              </w:rPr>
            </w:pPr>
          </w:p>
        </w:tc>
      </w:tr>
      <w:tr w:rsidR="001366F8">
        <w:trPr>
          <w:trHeight w:val="278"/>
        </w:trPr>
        <w:tc>
          <w:tcPr>
            <w:tcW w:w="4503" w:type="dxa"/>
          </w:tcPr>
          <w:p w:rsidR="001366F8" w:rsidRDefault="003F4F64">
            <w:pPr>
              <w:spacing w:line="240" w:lineRule="auto"/>
              <w:ind w:firstLine="0"/>
              <w:jc w:val="center"/>
              <w:rPr>
                <w:rFonts w:ascii="Arial" w:hAnsi="Arial" w:cs="Arial"/>
                <w:sz w:val="24"/>
              </w:rPr>
            </w:pPr>
            <w:r>
              <w:rPr>
                <w:rFonts w:ascii="Arial" w:hAnsi="Arial" w:cs="Arial"/>
                <w:sz w:val="24"/>
              </w:rPr>
              <w:t>МИПК РЭА им.Г.В.Плеханова</w:t>
            </w:r>
          </w:p>
        </w:tc>
        <w:tc>
          <w:tcPr>
            <w:tcW w:w="2255" w:type="dxa"/>
          </w:tcPr>
          <w:p w:rsidR="001366F8" w:rsidRDefault="001366F8">
            <w:pPr>
              <w:spacing w:line="240" w:lineRule="auto"/>
              <w:ind w:firstLine="0"/>
              <w:jc w:val="center"/>
              <w:rPr>
                <w:rFonts w:ascii="Arial" w:hAnsi="Arial" w:cs="Arial"/>
                <w:sz w:val="24"/>
              </w:rPr>
            </w:pPr>
          </w:p>
        </w:tc>
        <w:tc>
          <w:tcPr>
            <w:tcW w:w="3379" w:type="dxa"/>
          </w:tcPr>
          <w:p w:rsidR="001366F8" w:rsidRDefault="001366F8">
            <w:pPr>
              <w:spacing w:line="240" w:lineRule="auto"/>
              <w:ind w:firstLine="0"/>
              <w:jc w:val="center"/>
              <w:rPr>
                <w:rFonts w:ascii="Arial" w:hAnsi="Arial" w:cs="Arial"/>
                <w:sz w:val="24"/>
              </w:rPr>
            </w:pPr>
          </w:p>
        </w:tc>
      </w:tr>
      <w:tr w:rsidR="001366F8">
        <w:trPr>
          <w:trHeight w:val="281"/>
        </w:trPr>
        <w:tc>
          <w:tcPr>
            <w:tcW w:w="4503" w:type="dxa"/>
          </w:tcPr>
          <w:p w:rsidR="001366F8" w:rsidRDefault="003F4F64">
            <w:pPr>
              <w:spacing w:line="240" w:lineRule="auto"/>
              <w:ind w:firstLine="0"/>
              <w:jc w:val="center"/>
              <w:rPr>
                <w:rFonts w:ascii="Arial" w:hAnsi="Arial" w:cs="Arial"/>
                <w:sz w:val="24"/>
              </w:rPr>
            </w:pPr>
            <w:r>
              <w:rPr>
                <w:rFonts w:ascii="Arial" w:hAnsi="Arial" w:cs="Arial"/>
                <w:sz w:val="24"/>
              </w:rPr>
              <w:t>кандидат философских наук</w:t>
            </w:r>
          </w:p>
        </w:tc>
        <w:tc>
          <w:tcPr>
            <w:tcW w:w="2255" w:type="dxa"/>
          </w:tcPr>
          <w:p w:rsidR="001366F8" w:rsidRDefault="001366F8">
            <w:pPr>
              <w:spacing w:line="240" w:lineRule="auto"/>
              <w:ind w:firstLine="0"/>
              <w:jc w:val="center"/>
              <w:rPr>
                <w:rFonts w:ascii="Arial" w:hAnsi="Arial" w:cs="Arial"/>
                <w:sz w:val="24"/>
              </w:rPr>
            </w:pPr>
          </w:p>
        </w:tc>
        <w:tc>
          <w:tcPr>
            <w:tcW w:w="3379" w:type="dxa"/>
          </w:tcPr>
          <w:p w:rsidR="001366F8" w:rsidRDefault="001366F8">
            <w:pPr>
              <w:spacing w:line="240" w:lineRule="auto"/>
              <w:ind w:firstLine="0"/>
              <w:jc w:val="center"/>
              <w:rPr>
                <w:rFonts w:ascii="Arial" w:hAnsi="Arial" w:cs="Arial"/>
                <w:sz w:val="24"/>
              </w:rPr>
            </w:pPr>
          </w:p>
        </w:tc>
      </w:tr>
      <w:tr w:rsidR="001366F8">
        <w:trPr>
          <w:trHeight w:val="272"/>
        </w:trPr>
        <w:tc>
          <w:tcPr>
            <w:tcW w:w="4503" w:type="dxa"/>
          </w:tcPr>
          <w:p w:rsidR="001366F8" w:rsidRDefault="003F4F64">
            <w:pPr>
              <w:spacing w:line="240" w:lineRule="auto"/>
              <w:ind w:firstLine="0"/>
              <w:jc w:val="center"/>
              <w:rPr>
                <w:rFonts w:ascii="Arial" w:hAnsi="Arial" w:cs="Arial"/>
                <w:sz w:val="24"/>
              </w:rPr>
            </w:pPr>
            <w:r>
              <w:rPr>
                <w:rFonts w:ascii="Arial" w:hAnsi="Arial" w:cs="Arial"/>
                <w:sz w:val="24"/>
              </w:rPr>
              <w:t>доцент</w:t>
            </w:r>
          </w:p>
        </w:tc>
        <w:tc>
          <w:tcPr>
            <w:tcW w:w="2255" w:type="dxa"/>
          </w:tcPr>
          <w:p w:rsidR="001366F8" w:rsidRDefault="001366F8">
            <w:pPr>
              <w:spacing w:line="240" w:lineRule="auto"/>
              <w:ind w:firstLine="0"/>
              <w:jc w:val="center"/>
              <w:rPr>
                <w:rFonts w:ascii="Arial" w:hAnsi="Arial" w:cs="Arial"/>
                <w:sz w:val="24"/>
              </w:rPr>
            </w:pPr>
          </w:p>
        </w:tc>
        <w:tc>
          <w:tcPr>
            <w:tcW w:w="3379" w:type="dxa"/>
          </w:tcPr>
          <w:p w:rsidR="001366F8" w:rsidRDefault="001366F8">
            <w:pPr>
              <w:spacing w:line="240" w:lineRule="auto"/>
              <w:ind w:left="708" w:firstLine="0"/>
              <w:jc w:val="center"/>
              <w:rPr>
                <w:rFonts w:ascii="Arial" w:hAnsi="Arial" w:cs="Arial"/>
                <w:sz w:val="24"/>
              </w:rPr>
            </w:pPr>
          </w:p>
        </w:tc>
      </w:tr>
      <w:tr w:rsidR="001366F8">
        <w:tc>
          <w:tcPr>
            <w:tcW w:w="4503" w:type="dxa"/>
          </w:tcPr>
          <w:p w:rsidR="001366F8" w:rsidRDefault="003F4F64">
            <w:pPr>
              <w:spacing w:line="240" w:lineRule="auto"/>
              <w:ind w:firstLine="0"/>
              <w:jc w:val="right"/>
              <w:rPr>
                <w:rFonts w:ascii="Arial" w:hAnsi="Arial" w:cs="Arial"/>
                <w:sz w:val="24"/>
              </w:rPr>
            </w:pPr>
            <w:r>
              <w:rPr>
                <w:rFonts w:ascii="Arial" w:hAnsi="Arial" w:cs="Arial"/>
                <w:sz w:val="24"/>
              </w:rPr>
              <w:t>__________________В.В.Помыкалов</w:t>
            </w:r>
          </w:p>
        </w:tc>
        <w:tc>
          <w:tcPr>
            <w:tcW w:w="2255" w:type="dxa"/>
          </w:tcPr>
          <w:p w:rsidR="001366F8" w:rsidRDefault="001366F8">
            <w:pPr>
              <w:spacing w:line="240" w:lineRule="auto"/>
              <w:ind w:firstLine="0"/>
              <w:jc w:val="center"/>
              <w:rPr>
                <w:rFonts w:ascii="Arial" w:hAnsi="Arial" w:cs="Arial"/>
                <w:sz w:val="24"/>
              </w:rPr>
            </w:pPr>
          </w:p>
        </w:tc>
        <w:tc>
          <w:tcPr>
            <w:tcW w:w="3379" w:type="dxa"/>
          </w:tcPr>
          <w:p w:rsidR="001366F8" w:rsidRDefault="001366F8">
            <w:pPr>
              <w:spacing w:line="240" w:lineRule="auto"/>
              <w:ind w:firstLine="0"/>
              <w:jc w:val="center"/>
              <w:rPr>
                <w:rFonts w:ascii="Arial" w:hAnsi="Arial" w:cs="Arial"/>
                <w:sz w:val="24"/>
              </w:rPr>
            </w:pPr>
          </w:p>
        </w:tc>
      </w:tr>
      <w:tr w:rsidR="001366F8">
        <w:trPr>
          <w:cantSplit/>
          <w:trHeight w:val="477"/>
        </w:trPr>
        <w:tc>
          <w:tcPr>
            <w:tcW w:w="10137" w:type="dxa"/>
            <w:gridSpan w:val="3"/>
          </w:tcPr>
          <w:p w:rsidR="001366F8" w:rsidRDefault="001366F8">
            <w:pPr>
              <w:spacing w:line="240" w:lineRule="auto"/>
              <w:ind w:firstLine="0"/>
              <w:jc w:val="left"/>
              <w:rPr>
                <w:rFonts w:ascii="Arial" w:hAnsi="Arial" w:cs="Arial"/>
                <w:sz w:val="24"/>
              </w:rPr>
            </w:pPr>
          </w:p>
          <w:p w:rsidR="001366F8" w:rsidRDefault="001366F8">
            <w:pPr>
              <w:spacing w:line="240" w:lineRule="auto"/>
              <w:ind w:firstLine="0"/>
              <w:jc w:val="left"/>
              <w:rPr>
                <w:rFonts w:ascii="Arial" w:hAnsi="Arial" w:cs="Arial"/>
                <w:sz w:val="24"/>
              </w:rPr>
            </w:pPr>
          </w:p>
          <w:p w:rsidR="001366F8" w:rsidRDefault="003F4F64">
            <w:pPr>
              <w:spacing w:line="240" w:lineRule="auto"/>
              <w:ind w:firstLine="0"/>
              <w:jc w:val="left"/>
              <w:rPr>
                <w:rFonts w:ascii="Arial" w:hAnsi="Arial" w:cs="Arial"/>
                <w:sz w:val="24"/>
              </w:rPr>
            </w:pPr>
            <w:r>
              <w:rPr>
                <w:rFonts w:ascii="Arial" w:hAnsi="Arial" w:cs="Arial"/>
                <w:sz w:val="24"/>
              </w:rPr>
              <w:t xml:space="preserve">            «____» ____________2003г.</w:t>
            </w:r>
          </w:p>
        </w:tc>
      </w:tr>
    </w:tbl>
    <w:p w:rsidR="001366F8" w:rsidRDefault="001366F8">
      <w:pPr>
        <w:spacing w:line="240" w:lineRule="auto"/>
        <w:jc w:val="center"/>
        <w:rPr>
          <w:rFonts w:ascii="Arial" w:hAnsi="Arial" w:cs="Arial"/>
          <w:sz w:val="24"/>
        </w:rPr>
      </w:pPr>
    </w:p>
    <w:p w:rsidR="001366F8" w:rsidRDefault="001366F8">
      <w:pPr>
        <w:spacing w:line="240" w:lineRule="auto"/>
        <w:jc w:val="center"/>
        <w:rPr>
          <w:rFonts w:ascii="Arial" w:hAnsi="Arial" w:cs="Arial"/>
          <w:sz w:val="24"/>
        </w:rPr>
      </w:pPr>
    </w:p>
    <w:p w:rsidR="001366F8" w:rsidRDefault="003F4F64">
      <w:pPr>
        <w:spacing w:line="240" w:lineRule="auto"/>
        <w:jc w:val="center"/>
        <w:rPr>
          <w:rFonts w:ascii="Arial" w:hAnsi="Arial" w:cs="Arial"/>
          <w:sz w:val="24"/>
        </w:rPr>
      </w:pPr>
      <w:r>
        <w:rPr>
          <w:rFonts w:ascii="Arial" w:hAnsi="Arial" w:cs="Arial"/>
          <w:sz w:val="24"/>
        </w:rPr>
        <w:t>Москва 2003</w:t>
      </w:r>
    </w:p>
    <w:p w:rsidR="001366F8" w:rsidRDefault="003F4F64">
      <w:pPr>
        <w:pStyle w:val="1"/>
        <w:spacing w:line="240" w:lineRule="auto"/>
        <w:jc w:val="both"/>
        <w:rPr>
          <w:rFonts w:cs="Arial"/>
          <w:noProof/>
          <w:sz w:val="24"/>
        </w:rPr>
      </w:pPr>
      <w:r>
        <w:rPr>
          <w:rFonts w:cs="Arial"/>
          <w:b w:val="0"/>
          <w:kern w:val="0"/>
          <w:sz w:val="24"/>
          <w:lang w:val="ru-RU"/>
        </w:rPr>
        <w:br w:type="page"/>
      </w:r>
      <w:r>
        <w:rPr>
          <w:rFonts w:cs="Arial"/>
          <w:sz w:val="24"/>
        </w:rPr>
        <w:lastRenderedPageBreak/>
        <w:fldChar w:fldCharType="begin"/>
      </w:r>
      <w:r>
        <w:rPr>
          <w:rFonts w:cs="Arial"/>
          <w:sz w:val="24"/>
        </w:rPr>
        <w:instrText xml:space="preserve"> TOC \o "1-3" \h \z </w:instrText>
      </w:r>
      <w:r>
        <w:rPr>
          <w:rFonts w:cs="Arial"/>
          <w:sz w:val="24"/>
        </w:rPr>
        <w:fldChar w:fldCharType="separate"/>
      </w:r>
    </w:p>
    <w:p w:rsidR="001366F8" w:rsidRDefault="0035502D">
      <w:pPr>
        <w:pStyle w:val="20"/>
        <w:tabs>
          <w:tab w:val="right" w:leader="dot" w:pos="9911"/>
        </w:tabs>
        <w:spacing w:line="240" w:lineRule="auto"/>
        <w:ind w:firstLine="0"/>
        <w:rPr>
          <w:rFonts w:ascii="Arial" w:hAnsi="Arial" w:cs="Arial"/>
          <w:b/>
          <w:bCs/>
          <w:i w:val="0"/>
          <w:iCs w:val="0"/>
          <w:noProof/>
          <w:sz w:val="24"/>
        </w:rPr>
      </w:pPr>
      <w:hyperlink w:anchor="_Toc34245172" w:history="1">
        <w:r w:rsidR="003F4F64">
          <w:rPr>
            <w:rStyle w:val="ad"/>
            <w:rFonts w:ascii="Arial" w:hAnsi="Arial" w:cs="Arial"/>
            <w:b/>
            <w:bCs/>
            <w:i w:val="0"/>
            <w:iCs w:val="0"/>
            <w:noProof/>
            <w:sz w:val="24"/>
            <w:szCs w:val="28"/>
          </w:rPr>
          <w:t>Введение</w:t>
        </w:r>
        <w:r w:rsidR="003F4F64">
          <w:rPr>
            <w:rFonts w:ascii="Arial" w:hAnsi="Arial" w:cs="Arial"/>
            <w:b/>
            <w:bCs/>
            <w:i w:val="0"/>
            <w:iCs w:val="0"/>
            <w:noProof/>
            <w:webHidden/>
            <w:sz w:val="24"/>
          </w:rPr>
          <w:tab/>
        </w:r>
        <w:r w:rsidR="003F4F64">
          <w:rPr>
            <w:rFonts w:ascii="Arial" w:hAnsi="Arial" w:cs="Arial"/>
            <w:b/>
            <w:bCs/>
            <w:i w:val="0"/>
            <w:iCs w:val="0"/>
            <w:noProof/>
            <w:webHidden/>
            <w:sz w:val="24"/>
          </w:rPr>
          <w:fldChar w:fldCharType="begin"/>
        </w:r>
        <w:r w:rsidR="003F4F64">
          <w:rPr>
            <w:rFonts w:ascii="Arial" w:hAnsi="Arial" w:cs="Arial"/>
            <w:b/>
            <w:bCs/>
            <w:i w:val="0"/>
            <w:iCs w:val="0"/>
            <w:noProof/>
            <w:webHidden/>
            <w:sz w:val="24"/>
          </w:rPr>
          <w:instrText xml:space="preserve"> PAGEREF _Toc34245172 \h </w:instrText>
        </w:r>
        <w:r w:rsidR="003F4F64">
          <w:rPr>
            <w:rFonts w:ascii="Arial" w:hAnsi="Arial" w:cs="Arial"/>
            <w:b/>
            <w:bCs/>
            <w:i w:val="0"/>
            <w:iCs w:val="0"/>
            <w:noProof/>
            <w:webHidden/>
            <w:sz w:val="24"/>
          </w:rPr>
        </w:r>
        <w:r w:rsidR="003F4F64">
          <w:rPr>
            <w:rFonts w:ascii="Arial" w:hAnsi="Arial" w:cs="Arial"/>
            <w:b/>
            <w:bCs/>
            <w:i w:val="0"/>
            <w:iCs w:val="0"/>
            <w:noProof/>
            <w:webHidden/>
            <w:sz w:val="24"/>
          </w:rPr>
          <w:fldChar w:fldCharType="separate"/>
        </w:r>
        <w:r w:rsidR="003F4F64">
          <w:rPr>
            <w:rFonts w:ascii="Arial" w:hAnsi="Arial" w:cs="Arial"/>
            <w:b/>
            <w:bCs/>
            <w:i w:val="0"/>
            <w:iCs w:val="0"/>
            <w:noProof/>
            <w:webHidden/>
            <w:sz w:val="24"/>
          </w:rPr>
          <w:t>4</w:t>
        </w:r>
        <w:r w:rsidR="003F4F64">
          <w:rPr>
            <w:rFonts w:ascii="Arial" w:hAnsi="Arial" w:cs="Arial"/>
            <w:b/>
            <w:bCs/>
            <w:i w:val="0"/>
            <w:iCs w:val="0"/>
            <w:noProof/>
            <w:webHidden/>
            <w:sz w:val="24"/>
          </w:rPr>
          <w:fldChar w:fldCharType="end"/>
        </w:r>
      </w:hyperlink>
    </w:p>
    <w:p w:rsidR="001366F8" w:rsidRDefault="0035502D">
      <w:pPr>
        <w:pStyle w:val="12"/>
        <w:tabs>
          <w:tab w:val="right" w:leader="dot" w:pos="9911"/>
        </w:tabs>
        <w:spacing w:line="240" w:lineRule="auto"/>
        <w:ind w:firstLine="0"/>
        <w:rPr>
          <w:rFonts w:ascii="Arial" w:hAnsi="Arial" w:cs="Arial"/>
          <w:b w:val="0"/>
          <w:bCs w:val="0"/>
          <w:noProof/>
          <w:sz w:val="24"/>
        </w:rPr>
      </w:pPr>
      <w:hyperlink w:anchor="_Toc34245173" w:history="1">
        <w:r w:rsidR="003F4F64">
          <w:rPr>
            <w:rStyle w:val="ad"/>
            <w:rFonts w:ascii="Arial" w:hAnsi="Arial" w:cs="Arial"/>
            <w:noProof/>
            <w:sz w:val="24"/>
            <w:szCs w:val="32"/>
          </w:rPr>
          <w:t>1 Процентный риск в системе банковских рисков</w:t>
        </w:r>
        <w:r w:rsidR="003F4F64">
          <w:rPr>
            <w:rFonts w:ascii="Arial" w:hAnsi="Arial" w:cs="Arial"/>
            <w:noProof/>
            <w:webHidden/>
            <w:sz w:val="24"/>
          </w:rPr>
          <w:tab/>
        </w:r>
        <w:r w:rsidR="003F4F64">
          <w:rPr>
            <w:rFonts w:ascii="Arial" w:hAnsi="Arial" w:cs="Arial"/>
            <w:noProof/>
            <w:webHidden/>
            <w:sz w:val="24"/>
          </w:rPr>
          <w:fldChar w:fldCharType="begin"/>
        </w:r>
        <w:r w:rsidR="003F4F64">
          <w:rPr>
            <w:rFonts w:ascii="Arial" w:hAnsi="Arial" w:cs="Arial"/>
            <w:noProof/>
            <w:webHidden/>
            <w:sz w:val="24"/>
          </w:rPr>
          <w:instrText xml:space="preserve"> PAGEREF _Toc34245173 \h </w:instrText>
        </w:r>
        <w:r w:rsidR="003F4F64">
          <w:rPr>
            <w:rFonts w:ascii="Arial" w:hAnsi="Arial" w:cs="Arial"/>
            <w:noProof/>
            <w:webHidden/>
            <w:sz w:val="24"/>
          </w:rPr>
        </w:r>
        <w:r w:rsidR="003F4F64">
          <w:rPr>
            <w:rFonts w:ascii="Arial" w:hAnsi="Arial" w:cs="Arial"/>
            <w:noProof/>
            <w:webHidden/>
            <w:sz w:val="24"/>
          </w:rPr>
          <w:fldChar w:fldCharType="separate"/>
        </w:r>
        <w:r w:rsidR="003F4F64">
          <w:rPr>
            <w:rFonts w:ascii="Arial" w:hAnsi="Arial" w:cs="Arial"/>
            <w:noProof/>
            <w:webHidden/>
            <w:sz w:val="24"/>
          </w:rPr>
          <w:t>7</w:t>
        </w:r>
        <w:r w:rsidR="003F4F64">
          <w:rPr>
            <w:rFonts w:ascii="Arial" w:hAnsi="Arial" w:cs="Arial"/>
            <w:noProof/>
            <w:webHidden/>
            <w:sz w:val="24"/>
          </w:rPr>
          <w:fldChar w:fldCharType="end"/>
        </w:r>
      </w:hyperlink>
    </w:p>
    <w:p w:rsidR="001366F8" w:rsidRDefault="0035502D">
      <w:pPr>
        <w:pStyle w:val="20"/>
        <w:tabs>
          <w:tab w:val="left" w:pos="1680"/>
          <w:tab w:val="right" w:leader="dot" w:pos="9911"/>
        </w:tabs>
        <w:spacing w:line="240" w:lineRule="auto"/>
        <w:ind w:firstLine="0"/>
        <w:rPr>
          <w:rFonts w:ascii="Arial" w:hAnsi="Arial" w:cs="Arial"/>
          <w:i w:val="0"/>
          <w:iCs w:val="0"/>
          <w:noProof/>
          <w:sz w:val="24"/>
        </w:rPr>
      </w:pPr>
      <w:hyperlink w:anchor="_Toc34245174" w:history="1">
        <w:r w:rsidR="003F4F64">
          <w:rPr>
            <w:rStyle w:val="ad"/>
            <w:rFonts w:ascii="Arial" w:hAnsi="Arial" w:cs="Arial"/>
            <w:noProof/>
            <w:sz w:val="24"/>
            <w:szCs w:val="28"/>
          </w:rPr>
          <w:t>1.1 Риски в банковской деятельности</w:t>
        </w:r>
        <w:r w:rsidR="003F4F64">
          <w:rPr>
            <w:rFonts w:ascii="Arial" w:hAnsi="Arial" w:cs="Arial"/>
            <w:noProof/>
            <w:webHidden/>
            <w:sz w:val="24"/>
          </w:rPr>
          <w:tab/>
        </w:r>
        <w:r w:rsidR="003F4F64">
          <w:rPr>
            <w:rFonts w:ascii="Arial" w:hAnsi="Arial" w:cs="Arial"/>
            <w:noProof/>
            <w:webHidden/>
            <w:sz w:val="24"/>
          </w:rPr>
          <w:fldChar w:fldCharType="begin"/>
        </w:r>
        <w:r w:rsidR="003F4F64">
          <w:rPr>
            <w:rFonts w:ascii="Arial" w:hAnsi="Arial" w:cs="Arial"/>
            <w:noProof/>
            <w:webHidden/>
            <w:sz w:val="24"/>
          </w:rPr>
          <w:instrText xml:space="preserve"> PAGEREF _Toc34245174 \h </w:instrText>
        </w:r>
        <w:r w:rsidR="003F4F64">
          <w:rPr>
            <w:rFonts w:ascii="Arial" w:hAnsi="Arial" w:cs="Arial"/>
            <w:noProof/>
            <w:webHidden/>
            <w:sz w:val="24"/>
          </w:rPr>
        </w:r>
        <w:r w:rsidR="003F4F64">
          <w:rPr>
            <w:rFonts w:ascii="Arial" w:hAnsi="Arial" w:cs="Arial"/>
            <w:noProof/>
            <w:webHidden/>
            <w:sz w:val="24"/>
          </w:rPr>
          <w:fldChar w:fldCharType="separate"/>
        </w:r>
        <w:r w:rsidR="003F4F64">
          <w:rPr>
            <w:rFonts w:ascii="Arial" w:hAnsi="Arial" w:cs="Arial"/>
            <w:noProof/>
            <w:webHidden/>
            <w:sz w:val="24"/>
          </w:rPr>
          <w:t>7</w:t>
        </w:r>
        <w:r w:rsidR="003F4F64">
          <w:rPr>
            <w:rFonts w:ascii="Arial" w:hAnsi="Arial" w:cs="Arial"/>
            <w:noProof/>
            <w:webHidden/>
            <w:sz w:val="24"/>
          </w:rPr>
          <w:fldChar w:fldCharType="end"/>
        </w:r>
      </w:hyperlink>
    </w:p>
    <w:p w:rsidR="001366F8" w:rsidRDefault="0035502D">
      <w:pPr>
        <w:pStyle w:val="20"/>
        <w:tabs>
          <w:tab w:val="right" w:leader="dot" w:pos="9911"/>
        </w:tabs>
        <w:spacing w:line="240" w:lineRule="auto"/>
        <w:ind w:left="560" w:firstLine="0"/>
        <w:rPr>
          <w:rFonts w:ascii="Arial" w:hAnsi="Arial" w:cs="Arial"/>
          <w:i w:val="0"/>
          <w:iCs w:val="0"/>
          <w:noProof/>
          <w:sz w:val="24"/>
        </w:rPr>
      </w:pPr>
      <w:hyperlink w:anchor="_Toc34245175" w:history="1">
        <w:r w:rsidR="003F4F64">
          <w:rPr>
            <w:rStyle w:val="ad"/>
            <w:rFonts w:ascii="Arial" w:hAnsi="Arial" w:cs="Arial"/>
            <w:i w:val="0"/>
            <w:iCs w:val="0"/>
            <w:noProof/>
            <w:sz w:val="24"/>
            <w:szCs w:val="28"/>
          </w:rPr>
          <w:t>1.1.1 Классификация банковских рисков и управление ими</w:t>
        </w:r>
        <w:r w:rsidR="003F4F64">
          <w:rPr>
            <w:rFonts w:ascii="Arial" w:hAnsi="Arial" w:cs="Arial"/>
            <w:i w:val="0"/>
            <w:iCs w:val="0"/>
            <w:noProof/>
            <w:webHidden/>
            <w:sz w:val="24"/>
          </w:rPr>
          <w:tab/>
        </w:r>
        <w:r w:rsidR="003F4F64">
          <w:rPr>
            <w:rFonts w:ascii="Arial" w:hAnsi="Arial" w:cs="Arial"/>
            <w:i w:val="0"/>
            <w:iCs w:val="0"/>
            <w:noProof/>
            <w:webHidden/>
            <w:sz w:val="24"/>
          </w:rPr>
          <w:fldChar w:fldCharType="begin"/>
        </w:r>
        <w:r w:rsidR="003F4F64">
          <w:rPr>
            <w:rFonts w:ascii="Arial" w:hAnsi="Arial" w:cs="Arial"/>
            <w:i w:val="0"/>
            <w:iCs w:val="0"/>
            <w:noProof/>
            <w:webHidden/>
            <w:sz w:val="24"/>
          </w:rPr>
          <w:instrText xml:space="preserve"> PAGEREF _Toc34245175 \h </w:instrText>
        </w:r>
        <w:r w:rsidR="003F4F64">
          <w:rPr>
            <w:rFonts w:ascii="Arial" w:hAnsi="Arial" w:cs="Arial"/>
            <w:i w:val="0"/>
            <w:iCs w:val="0"/>
            <w:noProof/>
            <w:webHidden/>
            <w:sz w:val="24"/>
          </w:rPr>
        </w:r>
        <w:r w:rsidR="003F4F64">
          <w:rPr>
            <w:rFonts w:ascii="Arial" w:hAnsi="Arial" w:cs="Arial"/>
            <w:i w:val="0"/>
            <w:iCs w:val="0"/>
            <w:noProof/>
            <w:webHidden/>
            <w:sz w:val="24"/>
          </w:rPr>
          <w:fldChar w:fldCharType="separate"/>
        </w:r>
        <w:r w:rsidR="003F4F64">
          <w:rPr>
            <w:rFonts w:ascii="Arial" w:hAnsi="Arial" w:cs="Arial"/>
            <w:i w:val="0"/>
            <w:iCs w:val="0"/>
            <w:noProof/>
            <w:webHidden/>
            <w:sz w:val="24"/>
          </w:rPr>
          <w:t>7</w:t>
        </w:r>
        <w:r w:rsidR="003F4F64">
          <w:rPr>
            <w:rFonts w:ascii="Arial" w:hAnsi="Arial" w:cs="Arial"/>
            <w:i w:val="0"/>
            <w:iCs w:val="0"/>
            <w:noProof/>
            <w:webHidden/>
            <w:sz w:val="24"/>
          </w:rPr>
          <w:fldChar w:fldCharType="end"/>
        </w:r>
      </w:hyperlink>
    </w:p>
    <w:p w:rsidR="001366F8" w:rsidRDefault="0035502D">
      <w:pPr>
        <w:pStyle w:val="30"/>
        <w:tabs>
          <w:tab w:val="right" w:leader="dot" w:pos="9911"/>
        </w:tabs>
        <w:spacing w:line="240" w:lineRule="auto"/>
        <w:ind w:firstLine="0"/>
        <w:rPr>
          <w:rFonts w:ascii="Arial" w:hAnsi="Arial" w:cs="Arial"/>
          <w:noProof/>
          <w:sz w:val="24"/>
        </w:rPr>
      </w:pPr>
      <w:hyperlink w:anchor="_Toc34245176" w:history="1">
        <w:r w:rsidR="003F4F64">
          <w:rPr>
            <w:rStyle w:val="ad"/>
            <w:rFonts w:ascii="Arial" w:hAnsi="Arial" w:cs="Arial"/>
            <w:noProof/>
            <w:sz w:val="24"/>
            <w:szCs w:val="26"/>
          </w:rPr>
          <w:t>1.1.2 Цели и задачи управления банковскими рисками</w:t>
        </w:r>
        <w:r w:rsidR="003F4F64">
          <w:rPr>
            <w:rFonts w:ascii="Arial" w:hAnsi="Arial" w:cs="Arial"/>
            <w:noProof/>
            <w:webHidden/>
            <w:sz w:val="24"/>
          </w:rPr>
          <w:tab/>
        </w:r>
        <w:r w:rsidR="003F4F64">
          <w:rPr>
            <w:rFonts w:ascii="Arial" w:hAnsi="Arial" w:cs="Arial"/>
            <w:noProof/>
            <w:webHidden/>
            <w:sz w:val="24"/>
          </w:rPr>
          <w:fldChar w:fldCharType="begin"/>
        </w:r>
        <w:r w:rsidR="003F4F64">
          <w:rPr>
            <w:rFonts w:ascii="Arial" w:hAnsi="Arial" w:cs="Arial"/>
            <w:noProof/>
            <w:webHidden/>
            <w:sz w:val="24"/>
          </w:rPr>
          <w:instrText xml:space="preserve"> PAGEREF _Toc34245176 \h </w:instrText>
        </w:r>
        <w:r w:rsidR="003F4F64">
          <w:rPr>
            <w:rFonts w:ascii="Arial" w:hAnsi="Arial" w:cs="Arial"/>
            <w:noProof/>
            <w:webHidden/>
            <w:sz w:val="24"/>
          </w:rPr>
        </w:r>
        <w:r w:rsidR="003F4F64">
          <w:rPr>
            <w:rFonts w:ascii="Arial" w:hAnsi="Arial" w:cs="Arial"/>
            <w:noProof/>
            <w:webHidden/>
            <w:sz w:val="24"/>
          </w:rPr>
          <w:fldChar w:fldCharType="separate"/>
        </w:r>
        <w:r w:rsidR="003F4F64">
          <w:rPr>
            <w:rFonts w:ascii="Arial" w:hAnsi="Arial" w:cs="Arial"/>
            <w:noProof/>
            <w:webHidden/>
            <w:sz w:val="24"/>
          </w:rPr>
          <w:t>10</w:t>
        </w:r>
        <w:r w:rsidR="003F4F64">
          <w:rPr>
            <w:rFonts w:ascii="Arial" w:hAnsi="Arial" w:cs="Arial"/>
            <w:noProof/>
            <w:webHidden/>
            <w:sz w:val="24"/>
          </w:rPr>
          <w:fldChar w:fldCharType="end"/>
        </w:r>
      </w:hyperlink>
    </w:p>
    <w:p w:rsidR="001366F8" w:rsidRDefault="0035502D">
      <w:pPr>
        <w:pStyle w:val="20"/>
        <w:tabs>
          <w:tab w:val="right" w:leader="dot" w:pos="9911"/>
        </w:tabs>
        <w:spacing w:line="240" w:lineRule="auto"/>
        <w:ind w:firstLine="0"/>
        <w:rPr>
          <w:rFonts w:ascii="Arial" w:hAnsi="Arial" w:cs="Arial"/>
          <w:i w:val="0"/>
          <w:iCs w:val="0"/>
          <w:noProof/>
          <w:sz w:val="24"/>
        </w:rPr>
      </w:pPr>
      <w:hyperlink w:anchor="_Toc34245177" w:history="1">
        <w:r w:rsidR="003F4F64">
          <w:rPr>
            <w:rStyle w:val="ad"/>
            <w:rFonts w:ascii="Arial" w:hAnsi="Arial" w:cs="Arial"/>
            <w:noProof/>
            <w:sz w:val="24"/>
            <w:szCs w:val="28"/>
          </w:rPr>
          <w:t>1.2 Сущность и место управления процентным риском в системе управления банком</w:t>
        </w:r>
        <w:r w:rsidR="003F4F64">
          <w:rPr>
            <w:rFonts w:ascii="Arial" w:hAnsi="Arial" w:cs="Arial"/>
            <w:noProof/>
            <w:webHidden/>
            <w:sz w:val="24"/>
          </w:rPr>
          <w:tab/>
        </w:r>
        <w:r w:rsidR="003F4F64">
          <w:rPr>
            <w:rFonts w:ascii="Arial" w:hAnsi="Arial" w:cs="Arial"/>
            <w:noProof/>
            <w:webHidden/>
            <w:sz w:val="24"/>
          </w:rPr>
          <w:fldChar w:fldCharType="begin"/>
        </w:r>
        <w:r w:rsidR="003F4F64">
          <w:rPr>
            <w:rFonts w:ascii="Arial" w:hAnsi="Arial" w:cs="Arial"/>
            <w:noProof/>
            <w:webHidden/>
            <w:sz w:val="24"/>
          </w:rPr>
          <w:instrText xml:space="preserve"> PAGEREF _Toc34245177 \h </w:instrText>
        </w:r>
        <w:r w:rsidR="003F4F64">
          <w:rPr>
            <w:rFonts w:ascii="Arial" w:hAnsi="Arial" w:cs="Arial"/>
            <w:noProof/>
            <w:webHidden/>
            <w:sz w:val="24"/>
          </w:rPr>
        </w:r>
        <w:r w:rsidR="003F4F64">
          <w:rPr>
            <w:rFonts w:ascii="Arial" w:hAnsi="Arial" w:cs="Arial"/>
            <w:noProof/>
            <w:webHidden/>
            <w:sz w:val="24"/>
          </w:rPr>
          <w:fldChar w:fldCharType="separate"/>
        </w:r>
        <w:r w:rsidR="003F4F64">
          <w:rPr>
            <w:rFonts w:ascii="Arial" w:hAnsi="Arial" w:cs="Arial"/>
            <w:noProof/>
            <w:webHidden/>
            <w:sz w:val="24"/>
          </w:rPr>
          <w:t>12</w:t>
        </w:r>
        <w:r w:rsidR="003F4F64">
          <w:rPr>
            <w:rFonts w:ascii="Arial" w:hAnsi="Arial" w:cs="Arial"/>
            <w:noProof/>
            <w:webHidden/>
            <w:sz w:val="24"/>
          </w:rPr>
          <w:fldChar w:fldCharType="end"/>
        </w:r>
      </w:hyperlink>
    </w:p>
    <w:p w:rsidR="001366F8" w:rsidRDefault="0035502D">
      <w:pPr>
        <w:pStyle w:val="20"/>
        <w:tabs>
          <w:tab w:val="right" w:leader="dot" w:pos="9911"/>
        </w:tabs>
        <w:spacing w:line="240" w:lineRule="auto"/>
        <w:ind w:firstLine="0"/>
        <w:rPr>
          <w:rFonts w:ascii="Arial" w:hAnsi="Arial" w:cs="Arial"/>
          <w:i w:val="0"/>
          <w:iCs w:val="0"/>
          <w:noProof/>
          <w:sz w:val="24"/>
        </w:rPr>
      </w:pPr>
      <w:hyperlink w:anchor="_Toc34245178" w:history="1">
        <w:r w:rsidR="003F4F64">
          <w:rPr>
            <w:rStyle w:val="ad"/>
            <w:rFonts w:ascii="Arial" w:hAnsi="Arial" w:cs="Arial"/>
            <w:noProof/>
            <w:sz w:val="24"/>
            <w:szCs w:val="28"/>
          </w:rPr>
          <w:t>1.3 Факторы процентного риска</w:t>
        </w:r>
        <w:r w:rsidR="003F4F64">
          <w:rPr>
            <w:rFonts w:ascii="Arial" w:hAnsi="Arial" w:cs="Arial"/>
            <w:noProof/>
            <w:webHidden/>
            <w:sz w:val="24"/>
          </w:rPr>
          <w:tab/>
        </w:r>
        <w:r w:rsidR="003F4F64">
          <w:rPr>
            <w:rFonts w:ascii="Arial" w:hAnsi="Arial" w:cs="Arial"/>
            <w:noProof/>
            <w:webHidden/>
            <w:sz w:val="24"/>
          </w:rPr>
          <w:fldChar w:fldCharType="begin"/>
        </w:r>
        <w:r w:rsidR="003F4F64">
          <w:rPr>
            <w:rFonts w:ascii="Arial" w:hAnsi="Arial" w:cs="Arial"/>
            <w:noProof/>
            <w:webHidden/>
            <w:sz w:val="24"/>
          </w:rPr>
          <w:instrText xml:space="preserve"> PAGEREF _Toc34245178 \h </w:instrText>
        </w:r>
        <w:r w:rsidR="003F4F64">
          <w:rPr>
            <w:rFonts w:ascii="Arial" w:hAnsi="Arial" w:cs="Arial"/>
            <w:noProof/>
            <w:webHidden/>
            <w:sz w:val="24"/>
          </w:rPr>
        </w:r>
        <w:r w:rsidR="003F4F64">
          <w:rPr>
            <w:rFonts w:ascii="Arial" w:hAnsi="Arial" w:cs="Arial"/>
            <w:noProof/>
            <w:webHidden/>
            <w:sz w:val="24"/>
          </w:rPr>
          <w:fldChar w:fldCharType="separate"/>
        </w:r>
        <w:r w:rsidR="003F4F64">
          <w:rPr>
            <w:rFonts w:ascii="Arial" w:hAnsi="Arial" w:cs="Arial"/>
            <w:noProof/>
            <w:webHidden/>
            <w:sz w:val="24"/>
          </w:rPr>
          <w:t>15</w:t>
        </w:r>
        <w:r w:rsidR="003F4F64">
          <w:rPr>
            <w:rFonts w:ascii="Arial" w:hAnsi="Arial" w:cs="Arial"/>
            <w:noProof/>
            <w:webHidden/>
            <w:sz w:val="24"/>
          </w:rPr>
          <w:fldChar w:fldCharType="end"/>
        </w:r>
      </w:hyperlink>
    </w:p>
    <w:p w:rsidR="001366F8" w:rsidRDefault="0035502D">
      <w:pPr>
        <w:pStyle w:val="20"/>
        <w:tabs>
          <w:tab w:val="right" w:leader="dot" w:pos="9911"/>
        </w:tabs>
        <w:spacing w:line="240" w:lineRule="auto"/>
        <w:ind w:firstLine="0"/>
        <w:rPr>
          <w:rFonts w:ascii="Arial" w:hAnsi="Arial" w:cs="Arial"/>
          <w:i w:val="0"/>
          <w:iCs w:val="0"/>
          <w:noProof/>
          <w:sz w:val="24"/>
        </w:rPr>
      </w:pPr>
      <w:hyperlink w:anchor="_Toc34245179" w:history="1">
        <w:r w:rsidR="003F4F64">
          <w:rPr>
            <w:rStyle w:val="ad"/>
            <w:rFonts w:ascii="Arial" w:hAnsi="Arial" w:cs="Arial"/>
            <w:noProof/>
            <w:sz w:val="24"/>
            <w:szCs w:val="28"/>
          </w:rPr>
          <w:t>1.4 Методики оценки уровня процентного риска</w:t>
        </w:r>
        <w:r w:rsidR="003F4F64">
          <w:rPr>
            <w:rFonts w:ascii="Arial" w:hAnsi="Arial" w:cs="Arial"/>
            <w:noProof/>
            <w:webHidden/>
            <w:sz w:val="24"/>
          </w:rPr>
          <w:tab/>
        </w:r>
        <w:r w:rsidR="003F4F64">
          <w:rPr>
            <w:rFonts w:ascii="Arial" w:hAnsi="Arial" w:cs="Arial"/>
            <w:noProof/>
            <w:webHidden/>
            <w:sz w:val="24"/>
          </w:rPr>
          <w:fldChar w:fldCharType="begin"/>
        </w:r>
        <w:r w:rsidR="003F4F64">
          <w:rPr>
            <w:rFonts w:ascii="Arial" w:hAnsi="Arial" w:cs="Arial"/>
            <w:noProof/>
            <w:webHidden/>
            <w:sz w:val="24"/>
          </w:rPr>
          <w:instrText xml:space="preserve"> PAGEREF _Toc34245179 \h </w:instrText>
        </w:r>
        <w:r w:rsidR="003F4F64">
          <w:rPr>
            <w:rFonts w:ascii="Arial" w:hAnsi="Arial" w:cs="Arial"/>
            <w:noProof/>
            <w:webHidden/>
            <w:sz w:val="24"/>
          </w:rPr>
        </w:r>
        <w:r w:rsidR="003F4F64">
          <w:rPr>
            <w:rFonts w:ascii="Arial" w:hAnsi="Arial" w:cs="Arial"/>
            <w:noProof/>
            <w:webHidden/>
            <w:sz w:val="24"/>
          </w:rPr>
          <w:fldChar w:fldCharType="separate"/>
        </w:r>
        <w:r w:rsidR="003F4F64">
          <w:rPr>
            <w:rFonts w:ascii="Arial" w:hAnsi="Arial" w:cs="Arial"/>
            <w:noProof/>
            <w:webHidden/>
            <w:sz w:val="24"/>
          </w:rPr>
          <w:t>17</w:t>
        </w:r>
        <w:r w:rsidR="003F4F64">
          <w:rPr>
            <w:rFonts w:ascii="Arial" w:hAnsi="Arial" w:cs="Arial"/>
            <w:noProof/>
            <w:webHidden/>
            <w:sz w:val="24"/>
          </w:rPr>
          <w:fldChar w:fldCharType="end"/>
        </w:r>
      </w:hyperlink>
    </w:p>
    <w:p w:rsidR="001366F8" w:rsidRDefault="0035502D">
      <w:pPr>
        <w:pStyle w:val="30"/>
        <w:tabs>
          <w:tab w:val="right" w:leader="dot" w:pos="9911"/>
        </w:tabs>
        <w:spacing w:line="240" w:lineRule="auto"/>
        <w:ind w:firstLine="0"/>
        <w:rPr>
          <w:rFonts w:ascii="Arial" w:hAnsi="Arial" w:cs="Arial"/>
          <w:noProof/>
          <w:sz w:val="24"/>
        </w:rPr>
      </w:pPr>
      <w:hyperlink w:anchor="_Toc34245180" w:history="1">
        <w:r w:rsidR="003F4F64">
          <w:rPr>
            <w:rStyle w:val="ad"/>
            <w:rFonts w:ascii="Arial" w:hAnsi="Arial" w:cs="Arial"/>
            <w:noProof/>
            <w:sz w:val="24"/>
            <w:szCs w:val="26"/>
          </w:rPr>
          <w:t>1.4.1 Гэп менеджмент</w:t>
        </w:r>
        <w:r w:rsidR="003F4F64">
          <w:rPr>
            <w:rFonts w:ascii="Arial" w:hAnsi="Arial" w:cs="Arial"/>
            <w:noProof/>
            <w:webHidden/>
            <w:sz w:val="24"/>
          </w:rPr>
          <w:tab/>
        </w:r>
        <w:r w:rsidR="003F4F64">
          <w:rPr>
            <w:rFonts w:ascii="Arial" w:hAnsi="Arial" w:cs="Arial"/>
            <w:noProof/>
            <w:webHidden/>
            <w:sz w:val="24"/>
          </w:rPr>
          <w:fldChar w:fldCharType="begin"/>
        </w:r>
        <w:r w:rsidR="003F4F64">
          <w:rPr>
            <w:rFonts w:ascii="Arial" w:hAnsi="Arial" w:cs="Arial"/>
            <w:noProof/>
            <w:webHidden/>
            <w:sz w:val="24"/>
          </w:rPr>
          <w:instrText xml:space="preserve"> PAGEREF _Toc34245180 \h </w:instrText>
        </w:r>
        <w:r w:rsidR="003F4F64">
          <w:rPr>
            <w:rFonts w:ascii="Arial" w:hAnsi="Arial" w:cs="Arial"/>
            <w:noProof/>
            <w:webHidden/>
            <w:sz w:val="24"/>
          </w:rPr>
        </w:r>
        <w:r w:rsidR="003F4F64">
          <w:rPr>
            <w:rFonts w:ascii="Arial" w:hAnsi="Arial" w:cs="Arial"/>
            <w:noProof/>
            <w:webHidden/>
            <w:sz w:val="24"/>
          </w:rPr>
          <w:fldChar w:fldCharType="separate"/>
        </w:r>
        <w:r w:rsidR="003F4F64">
          <w:rPr>
            <w:rFonts w:ascii="Arial" w:hAnsi="Arial" w:cs="Arial"/>
            <w:noProof/>
            <w:webHidden/>
            <w:sz w:val="24"/>
          </w:rPr>
          <w:t>17</w:t>
        </w:r>
        <w:r w:rsidR="003F4F64">
          <w:rPr>
            <w:rFonts w:ascii="Arial" w:hAnsi="Arial" w:cs="Arial"/>
            <w:noProof/>
            <w:webHidden/>
            <w:sz w:val="24"/>
          </w:rPr>
          <w:fldChar w:fldCharType="end"/>
        </w:r>
      </w:hyperlink>
    </w:p>
    <w:p w:rsidR="001366F8" w:rsidRDefault="0035502D">
      <w:pPr>
        <w:pStyle w:val="30"/>
        <w:tabs>
          <w:tab w:val="right" w:leader="dot" w:pos="9911"/>
        </w:tabs>
        <w:spacing w:line="240" w:lineRule="auto"/>
        <w:ind w:firstLine="0"/>
        <w:rPr>
          <w:rFonts w:ascii="Arial" w:hAnsi="Arial" w:cs="Arial"/>
          <w:noProof/>
          <w:sz w:val="24"/>
        </w:rPr>
      </w:pPr>
      <w:hyperlink w:anchor="_Toc34245181" w:history="1">
        <w:r w:rsidR="003F4F64">
          <w:rPr>
            <w:rStyle w:val="ad"/>
            <w:rFonts w:ascii="Arial" w:hAnsi="Arial" w:cs="Arial"/>
            <w:noProof/>
            <w:sz w:val="24"/>
            <w:szCs w:val="26"/>
          </w:rPr>
          <w:t>1.4.2 Анализ длительности портфеля</w:t>
        </w:r>
        <w:r w:rsidR="003F4F64">
          <w:rPr>
            <w:rFonts w:ascii="Arial" w:hAnsi="Arial" w:cs="Arial"/>
            <w:noProof/>
            <w:webHidden/>
            <w:sz w:val="24"/>
          </w:rPr>
          <w:tab/>
        </w:r>
        <w:r w:rsidR="003F4F64">
          <w:rPr>
            <w:rFonts w:ascii="Arial" w:hAnsi="Arial" w:cs="Arial"/>
            <w:noProof/>
            <w:webHidden/>
            <w:sz w:val="24"/>
          </w:rPr>
          <w:fldChar w:fldCharType="begin"/>
        </w:r>
        <w:r w:rsidR="003F4F64">
          <w:rPr>
            <w:rFonts w:ascii="Arial" w:hAnsi="Arial" w:cs="Arial"/>
            <w:noProof/>
            <w:webHidden/>
            <w:sz w:val="24"/>
          </w:rPr>
          <w:instrText xml:space="preserve"> PAGEREF _Toc34245181 \h </w:instrText>
        </w:r>
        <w:r w:rsidR="003F4F64">
          <w:rPr>
            <w:rFonts w:ascii="Arial" w:hAnsi="Arial" w:cs="Arial"/>
            <w:noProof/>
            <w:webHidden/>
            <w:sz w:val="24"/>
          </w:rPr>
        </w:r>
        <w:r w:rsidR="003F4F64">
          <w:rPr>
            <w:rFonts w:ascii="Arial" w:hAnsi="Arial" w:cs="Arial"/>
            <w:noProof/>
            <w:webHidden/>
            <w:sz w:val="24"/>
          </w:rPr>
          <w:fldChar w:fldCharType="separate"/>
        </w:r>
        <w:r w:rsidR="003F4F64">
          <w:rPr>
            <w:rFonts w:ascii="Arial" w:hAnsi="Arial" w:cs="Arial"/>
            <w:noProof/>
            <w:webHidden/>
            <w:sz w:val="24"/>
          </w:rPr>
          <w:t>22</w:t>
        </w:r>
        <w:r w:rsidR="003F4F64">
          <w:rPr>
            <w:rFonts w:ascii="Arial" w:hAnsi="Arial" w:cs="Arial"/>
            <w:noProof/>
            <w:webHidden/>
            <w:sz w:val="24"/>
          </w:rPr>
          <w:fldChar w:fldCharType="end"/>
        </w:r>
      </w:hyperlink>
    </w:p>
    <w:p w:rsidR="001366F8" w:rsidRDefault="0035502D">
      <w:pPr>
        <w:pStyle w:val="20"/>
        <w:tabs>
          <w:tab w:val="right" w:leader="dot" w:pos="9911"/>
        </w:tabs>
        <w:spacing w:line="240" w:lineRule="auto"/>
        <w:ind w:firstLine="0"/>
        <w:rPr>
          <w:rFonts w:ascii="Arial" w:hAnsi="Arial" w:cs="Arial"/>
          <w:i w:val="0"/>
          <w:iCs w:val="0"/>
          <w:noProof/>
          <w:sz w:val="24"/>
        </w:rPr>
      </w:pPr>
      <w:hyperlink w:anchor="_Toc34245182" w:history="1">
        <w:r w:rsidR="003F4F64">
          <w:rPr>
            <w:rStyle w:val="ad"/>
            <w:rFonts w:ascii="Arial" w:hAnsi="Arial" w:cs="Arial"/>
            <w:noProof/>
            <w:sz w:val="24"/>
            <w:szCs w:val="28"/>
          </w:rPr>
          <w:t>1.5 Выводы</w:t>
        </w:r>
        <w:r w:rsidR="003F4F64">
          <w:rPr>
            <w:rFonts w:ascii="Arial" w:hAnsi="Arial" w:cs="Arial"/>
            <w:noProof/>
            <w:webHidden/>
            <w:sz w:val="24"/>
          </w:rPr>
          <w:tab/>
        </w:r>
        <w:r w:rsidR="003F4F64">
          <w:rPr>
            <w:rFonts w:ascii="Arial" w:hAnsi="Arial" w:cs="Arial"/>
            <w:noProof/>
            <w:webHidden/>
            <w:sz w:val="24"/>
          </w:rPr>
          <w:fldChar w:fldCharType="begin"/>
        </w:r>
        <w:r w:rsidR="003F4F64">
          <w:rPr>
            <w:rFonts w:ascii="Arial" w:hAnsi="Arial" w:cs="Arial"/>
            <w:noProof/>
            <w:webHidden/>
            <w:sz w:val="24"/>
          </w:rPr>
          <w:instrText xml:space="preserve"> PAGEREF _Toc34245182 \h </w:instrText>
        </w:r>
        <w:r w:rsidR="003F4F64">
          <w:rPr>
            <w:rFonts w:ascii="Arial" w:hAnsi="Arial" w:cs="Arial"/>
            <w:noProof/>
            <w:webHidden/>
            <w:sz w:val="24"/>
          </w:rPr>
        </w:r>
        <w:r w:rsidR="003F4F64">
          <w:rPr>
            <w:rFonts w:ascii="Arial" w:hAnsi="Arial" w:cs="Arial"/>
            <w:noProof/>
            <w:webHidden/>
            <w:sz w:val="24"/>
          </w:rPr>
          <w:fldChar w:fldCharType="separate"/>
        </w:r>
        <w:r w:rsidR="003F4F64">
          <w:rPr>
            <w:rFonts w:ascii="Arial" w:hAnsi="Arial" w:cs="Arial"/>
            <w:noProof/>
            <w:webHidden/>
            <w:sz w:val="24"/>
          </w:rPr>
          <w:t>26</w:t>
        </w:r>
        <w:r w:rsidR="003F4F64">
          <w:rPr>
            <w:rFonts w:ascii="Arial" w:hAnsi="Arial" w:cs="Arial"/>
            <w:noProof/>
            <w:webHidden/>
            <w:sz w:val="24"/>
          </w:rPr>
          <w:fldChar w:fldCharType="end"/>
        </w:r>
      </w:hyperlink>
    </w:p>
    <w:p w:rsidR="001366F8" w:rsidRDefault="0035502D">
      <w:pPr>
        <w:pStyle w:val="12"/>
        <w:tabs>
          <w:tab w:val="right" w:leader="dot" w:pos="9911"/>
        </w:tabs>
        <w:spacing w:line="240" w:lineRule="auto"/>
        <w:ind w:firstLine="0"/>
        <w:rPr>
          <w:rFonts w:ascii="Arial" w:hAnsi="Arial" w:cs="Arial"/>
          <w:b w:val="0"/>
          <w:bCs w:val="0"/>
          <w:noProof/>
          <w:sz w:val="24"/>
        </w:rPr>
      </w:pPr>
      <w:hyperlink w:anchor="_Toc34245183" w:history="1">
        <w:r w:rsidR="003F4F64">
          <w:rPr>
            <w:rStyle w:val="ad"/>
            <w:rFonts w:ascii="Arial" w:hAnsi="Arial" w:cs="Arial"/>
            <w:noProof/>
            <w:sz w:val="24"/>
            <w:szCs w:val="32"/>
          </w:rPr>
          <w:t>2 Управление процентным риском</w:t>
        </w:r>
        <w:r w:rsidR="003F4F64">
          <w:rPr>
            <w:rFonts w:ascii="Arial" w:hAnsi="Arial" w:cs="Arial"/>
            <w:noProof/>
            <w:webHidden/>
            <w:sz w:val="24"/>
          </w:rPr>
          <w:tab/>
        </w:r>
        <w:r w:rsidR="003F4F64">
          <w:rPr>
            <w:rFonts w:ascii="Arial" w:hAnsi="Arial" w:cs="Arial"/>
            <w:noProof/>
            <w:webHidden/>
            <w:sz w:val="24"/>
          </w:rPr>
          <w:fldChar w:fldCharType="begin"/>
        </w:r>
        <w:r w:rsidR="003F4F64">
          <w:rPr>
            <w:rFonts w:ascii="Arial" w:hAnsi="Arial" w:cs="Arial"/>
            <w:noProof/>
            <w:webHidden/>
            <w:sz w:val="24"/>
          </w:rPr>
          <w:instrText xml:space="preserve"> PAGEREF _Toc34245183 \h </w:instrText>
        </w:r>
        <w:r w:rsidR="003F4F64">
          <w:rPr>
            <w:rFonts w:ascii="Arial" w:hAnsi="Arial" w:cs="Arial"/>
            <w:noProof/>
            <w:webHidden/>
            <w:sz w:val="24"/>
          </w:rPr>
        </w:r>
        <w:r w:rsidR="003F4F64">
          <w:rPr>
            <w:rFonts w:ascii="Arial" w:hAnsi="Arial" w:cs="Arial"/>
            <w:noProof/>
            <w:webHidden/>
            <w:sz w:val="24"/>
          </w:rPr>
          <w:fldChar w:fldCharType="separate"/>
        </w:r>
        <w:r w:rsidR="003F4F64">
          <w:rPr>
            <w:rFonts w:ascii="Arial" w:hAnsi="Arial" w:cs="Arial"/>
            <w:noProof/>
            <w:webHidden/>
            <w:sz w:val="24"/>
          </w:rPr>
          <w:t>28</w:t>
        </w:r>
        <w:r w:rsidR="003F4F64">
          <w:rPr>
            <w:rFonts w:ascii="Arial" w:hAnsi="Arial" w:cs="Arial"/>
            <w:noProof/>
            <w:webHidden/>
            <w:sz w:val="24"/>
          </w:rPr>
          <w:fldChar w:fldCharType="end"/>
        </w:r>
      </w:hyperlink>
    </w:p>
    <w:p w:rsidR="001366F8" w:rsidRDefault="0035502D">
      <w:pPr>
        <w:pStyle w:val="20"/>
        <w:tabs>
          <w:tab w:val="right" w:leader="dot" w:pos="9911"/>
        </w:tabs>
        <w:spacing w:line="240" w:lineRule="auto"/>
        <w:ind w:firstLine="0"/>
        <w:rPr>
          <w:rFonts w:ascii="Arial" w:hAnsi="Arial" w:cs="Arial"/>
          <w:i w:val="0"/>
          <w:iCs w:val="0"/>
          <w:noProof/>
          <w:sz w:val="24"/>
        </w:rPr>
      </w:pPr>
      <w:hyperlink w:anchor="_Toc34245184" w:history="1">
        <w:r w:rsidR="003F4F64">
          <w:rPr>
            <w:rStyle w:val="ad"/>
            <w:rFonts w:ascii="Arial" w:hAnsi="Arial" w:cs="Arial"/>
            <w:noProof/>
            <w:sz w:val="24"/>
            <w:szCs w:val="28"/>
          </w:rPr>
          <w:t>2.1 Общие принципы управления процентным риском в банках</w:t>
        </w:r>
        <w:r w:rsidR="003F4F64">
          <w:rPr>
            <w:rFonts w:ascii="Arial" w:hAnsi="Arial" w:cs="Arial"/>
            <w:noProof/>
            <w:webHidden/>
            <w:sz w:val="24"/>
          </w:rPr>
          <w:tab/>
        </w:r>
        <w:r w:rsidR="003F4F64">
          <w:rPr>
            <w:rFonts w:ascii="Arial" w:hAnsi="Arial" w:cs="Arial"/>
            <w:noProof/>
            <w:webHidden/>
            <w:sz w:val="24"/>
          </w:rPr>
          <w:fldChar w:fldCharType="begin"/>
        </w:r>
        <w:r w:rsidR="003F4F64">
          <w:rPr>
            <w:rFonts w:ascii="Arial" w:hAnsi="Arial" w:cs="Arial"/>
            <w:noProof/>
            <w:webHidden/>
            <w:sz w:val="24"/>
          </w:rPr>
          <w:instrText xml:space="preserve"> PAGEREF _Toc34245184 \h </w:instrText>
        </w:r>
        <w:r w:rsidR="003F4F64">
          <w:rPr>
            <w:rFonts w:ascii="Arial" w:hAnsi="Arial" w:cs="Arial"/>
            <w:noProof/>
            <w:webHidden/>
            <w:sz w:val="24"/>
          </w:rPr>
        </w:r>
        <w:r w:rsidR="003F4F64">
          <w:rPr>
            <w:rFonts w:ascii="Arial" w:hAnsi="Arial" w:cs="Arial"/>
            <w:noProof/>
            <w:webHidden/>
            <w:sz w:val="24"/>
          </w:rPr>
          <w:fldChar w:fldCharType="separate"/>
        </w:r>
        <w:r w:rsidR="003F4F64">
          <w:rPr>
            <w:rFonts w:ascii="Arial" w:hAnsi="Arial" w:cs="Arial"/>
            <w:noProof/>
            <w:webHidden/>
            <w:sz w:val="24"/>
          </w:rPr>
          <w:t>28</w:t>
        </w:r>
        <w:r w:rsidR="003F4F64">
          <w:rPr>
            <w:rFonts w:ascii="Arial" w:hAnsi="Arial" w:cs="Arial"/>
            <w:noProof/>
            <w:webHidden/>
            <w:sz w:val="24"/>
          </w:rPr>
          <w:fldChar w:fldCharType="end"/>
        </w:r>
      </w:hyperlink>
    </w:p>
    <w:p w:rsidR="001366F8" w:rsidRDefault="0035502D">
      <w:pPr>
        <w:pStyle w:val="20"/>
        <w:tabs>
          <w:tab w:val="right" w:leader="dot" w:pos="9911"/>
        </w:tabs>
        <w:spacing w:line="240" w:lineRule="auto"/>
        <w:ind w:firstLine="0"/>
        <w:rPr>
          <w:rFonts w:ascii="Arial" w:hAnsi="Arial" w:cs="Arial"/>
          <w:i w:val="0"/>
          <w:iCs w:val="0"/>
          <w:noProof/>
          <w:sz w:val="24"/>
        </w:rPr>
      </w:pPr>
      <w:hyperlink w:anchor="_Toc34245185" w:history="1">
        <w:r w:rsidR="003F4F64">
          <w:rPr>
            <w:rStyle w:val="ad"/>
            <w:rFonts w:ascii="Arial" w:hAnsi="Arial" w:cs="Arial"/>
            <w:noProof/>
            <w:sz w:val="24"/>
            <w:szCs w:val="28"/>
          </w:rPr>
          <w:t>2 2 Управление рисками в КБ «Уралвнешторгбанк»</w:t>
        </w:r>
        <w:r w:rsidR="003F4F64">
          <w:rPr>
            <w:rFonts w:ascii="Arial" w:hAnsi="Arial" w:cs="Arial"/>
            <w:noProof/>
            <w:webHidden/>
            <w:sz w:val="24"/>
          </w:rPr>
          <w:tab/>
        </w:r>
        <w:r w:rsidR="003F4F64">
          <w:rPr>
            <w:rFonts w:ascii="Arial" w:hAnsi="Arial" w:cs="Arial"/>
            <w:noProof/>
            <w:webHidden/>
            <w:sz w:val="24"/>
          </w:rPr>
          <w:fldChar w:fldCharType="begin"/>
        </w:r>
        <w:r w:rsidR="003F4F64">
          <w:rPr>
            <w:rFonts w:ascii="Arial" w:hAnsi="Arial" w:cs="Arial"/>
            <w:noProof/>
            <w:webHidden/>
            <w:sz w:val="24"/>
          </w:rPr>
          <w:instrText xml:space="preserve"> PAGEREF _Toc34245185 \h </w:instrText>
        </w:r>
        <w:r w:rsidR="003F4F64">
          <w:rPr>
            <w:rFonts w:ascii="Arial" w:hAnsi="Arial" w:cs="Arial"/>
            <w:noProof/>
            <w:webHidden/>
            <w:sz w:val="24"/>
          </w:rPr>
        </w:r>
        <w:r w:rsidR="003F4F64">
          <w:rPr>
            <w:rFonts w:ascii="Arial" w:hAnsi="Arial" w:cs="Arial"/>
            <w:noProof/>
            <w:webHidden/>
            <w:sz w:val="24"/>
          </w:rPr>
          <w:fldChar w:fldCharType="separate"/>
        </w:r>
        <w:r w:rsidR="003F4F64">
          <w:rPr>
            <w:rFonts w:ascii="Arial" w:hAnsi="Arial" w:cs="Arial"/>
            <w:noProof/>
            <w:webHidden/>
            <w:sz w:val="24"/>
          </w:rPr>
          <w:t>30</w:t>
        </w:r>
        <w:r w:rsidR="003F4F64">
          <w:rPr>
            <w:rFonts w:ascii="Arial" w:hAnsi="Arial" w:cs="Arial"/>
            <w:noProof/>
            <w:webHidden/>
            <w:sz w:val="24"/>
          </w:rPr>
          <w:fldChar w:fldCharType="end"/>
        </w:r>
      </w:hyperlink>
    </w:p>
    <w:p w:rsidR="001366F8" w:rsidRDefault="0035502D">
      <w:pPr>
        <w:pStyle w:val="30"/>
        <w:tabs>
          <w:tab w:val="right" w:leader="dot" w:pos="9911"/>
        </w:tabs>
        <w:spacing w:line="240" w:lineRule="auto"/>
        <w:ind w:firstLine="0"/>
        <w:rPr>
          <w:rFonts w:ascii="Arial" w:hAnsi="Arial" w:cs="Arial"/>
          <w:noProof/>
          <w:sz w:val="24"/>
        </w:rPr>
      </w:pPr>
      <w:hyperlink w:anchor="_Toc34245186" w:history="1">
        <w:r w:rsidR="003F4F64">
          <w:rPr>
            <w:rStyle w:val="ad"/>
            <w:rFonts w:ascii="Arial" w:hAnsi="Arial" w:cs="Arial"/>
            <w:noProof/>
            <w:sz w:val="24"/>
            <w:szCs w:val="26"/>
          </w:rPr>
          <w:t>2.1.1 ОРГАНИЗАЦИЯ УПРАВЛЕНИЯ РИСКАМИ КБ «Уралвнешторгбанк»</w:t>
        </w:r>
        <w:r w:rsidR="003F4F64">
          <w:rPr>
            <w:rFonts w:ascii="Arial" w:hAnsi="Arial" w:cs="Arial"/>
            <w:noProof/>
            <w:webHidden/>
            <w:sz w:val="24"/>
          </w:rPr>
          <w:tab/>
        </w:r>
        <w:r w:rsidR="003F4F64">
          <w:rPr>
            <w:rFonts w:ascii="Arial" w:hAnsi="Arial" w:cs="Arial"/>
            <w:noProof/>
            <w:webHidden/>
            <w:sz w:val="24"/>
          </w:rPr>
          <w:fldChar w:fldCharType="begin"/>
        </w:r>
        <w:r w:rsidR="003F4F64">
          <w:rPr>
            <w:rFonts w:ascii="Arial" w:hAnsi="Arial" w:cs="Arial"/>
            <w:noProof/>
            <w:webHidden/>
            <w:sz w:val="24"/>
          </w:rPr>
          <w:instrText xml:space="preserve"> PAGEREF _Toc34245186 \h </w:instrText>
        </w:r>
        <w:r w:rsidR="003F4F64">
          <w:rPr>
            <w:rFonts w:ascii="Arial" w:hAnsi="Arial" w:cs="Arial"/>
            <w:noProof/>
            <w:webHidden/>
            <w:sz w:val="24"/>
          </w:rPr>
        </w:r>
        <w:r w:rsidR="003F4F64">
          <w:rPr>
            <w:rFonts w:ascii="Arial" w:hAnsi="Arial" w:cs="Arial"/>
            <w:noProof/>
            <w:webHidden/>
            <w:sz w:val="24"/>
          </w:rPr>
          <w:fldChar w:fldCharType="separate"/>
        </w:r>
        <w:r w:rsidR="003F4F64">
          <w:rPr>
            <w:rFonts w:ascii="Arial" w:hAnsi="Arial" w:cs="Arial"/>
            <w:noProof/>
            <w:webHidden/>
            <w:sz w:val="24"/>
          </w:rPr>
          <w:t>30</w:t>
        </w:r>
        <w:r w:rsidR="003F4F64">
          <w:rPr>
            <w:rFonts w:ascii="Arial" w:hAnsi="Arial" w:cs="Arial"/>
            <w:noProof/>
            <w:webHidden/>
            <w:sz w:val="24"/>
          </w:rPr>
          <w:fldChar w:fldCharType="end"/>
        </w:r>
      </w:hyperlink>
    </w:p>
    <w:p w:rsidR="001366F8" w:rsidRDefault="0035502D">
      <w:pPr>
        <w:pStyle w:val="30"/>
        <w:tabs>
          <w:tab w:val="right" w:leader="dot" w:pos="9911"/>
        </w:tabs>
        <w:spacing w:line="240" w:lineRule="auto"/>
        <w:ind w:firstLine="0"/>
        <w:rPr>
          <w:rFonts w:ascii="Arial" w:hAnsi="Arial" w:cs="Arial"/>
          <w:noProof/>
          <w:sz w:val="24"/>
        </w:rPr>
      </w:pPr>
      <w:hyperlink w:anchor="_Toc34245187" w:history="1">
        <w:r w:rsidR="003F4F64">
          <w:rPr>
            <w:rStyle w:val="ad"/>
            <w:rFonts w:ascii="Arial" w:hAnsi="Arial" w:cs="Arial"/>
            <w:noProof/>
            <w:sz w:val="24"/>
            <w:szCs w:val="26"/>
          </w:rPr>
          <w:t>2.2.2. ОРГАНЫ УПРАВЛЕНИЯ РИСКАМИ в КБ «Уралвнешторгбанк»</w:t>
        </w:r>
        <w:r w:rsidR="003F4F64">
          <w:rPr>
            <w:rFonts w:ascii="Arial" w:hAnsi="Arial" w:cs="Arial"/>
            <w:noProof/>
            <w:webHidden/>
            <w:sz w:val="24"/>
          </w:rPr>
          <w:tab/>
        </w:r>
        <w:r w:rsidR="003F4F64">
          <w:rPr>
            <w:rFonts w:ascii="Arial" w:hAnsi="Arial" w:cs="Arial"/>
            <w:noProof/>
            <w:webHidden/>
            <w:sz w:val="24"/>
          </w:rPr>
          <w:fldChar w:fldCharType="begin"/>
        </w:r>
        <w:r w:rsidR="003F4F64">
          <w:rPr>
            <w:rFonts w:ascii="Arial" w:hAnsi="Arial" w:cs="Arial"/>
            <w:noProof/>
            <w:webHidden/>
            <w:sz w:val="24"/>
          </w:rPr>
          <w:instrText xml:space="preserve"> PAGEREF _Toc34245187 \h </w:instrText>
        </w:r>
        <w:r w:rsidR="003F4F64">
          <w:rPr>
            <w:rFonts w:ascii="Arial" w:hAnsi="Arial" w:cs="Arial"/>
            <w:noProof/>
            <w:webHidden/>
            <w:sz w:val="24"/>
          </w:rPr>
        </w:r>
        <w:r w:rsidR="003F4F64">
          <w:rPr>
            <w:rFonts w:ascii="Arial" w:hAnsi="Arial" w:cs="Arial"/>
            <w:noProof/>
            <w:webHidden/>
            <w:sz w:val="24"/>
          </w:rPr>
          <w:fldChar w:fldCharType="separate"/>
        </w:r>
        <w:r w:rsidR="003F4F64">
          <w:rPr>
            <w:rFonts w:ascii="Arial" w:hAnsi="Arial" w:cs="Arial"/>
            <w:noProof/>
            <w:webHidden/>
            <w:sz w:val="24"/>
          </w:rPr>
          <w:t>30</w:t>
        </w:r>
        <w:r w:rsidR="003F4F64">
          <w:rPr>
            <w:rFonts w:ascii="Arial" w:hAnsi="Arial" w:cs="Arial"/>
            <w:noProof/>
            <w:webHidden/>
            <w:sz w:val="24"/>
          </w:rPr>
          <w:fldChar w:fldCharType="end"/>
        </w:r>
      </w:hyperlink>
    </w:p>
    <w:p w:rsidR="001366F8" w:rsidRDefault="0035502D">
      <w:pPr>
        <w:pStyle w:val="30"/>
        <w:tabs>
          <w:tab w:val="right" w:leader="dot" w:pos="9911"/>
        </w:tabs>
        <w:spacing w:line="240" w:lineRule="auto"/>
        <w:ind w:firstLine="0"/>
        <w:rPr>
          <w:rFonts w:ascii="Arial" w:hAnsi="Arial" w:cs="Arial"/>
          <w:noProof/>
          <w:sz w:val="24"/>
        </w:rPr>
      </w:pPr>
      <w:hyperlink w:anchor="_Toc34245188" w:history="1">
        <w:r w:rsidR="003F4F64">
          <w:rPr>
            <w:rStyle w:val="ad"/>
            <w:rFonts w:ascii="Arial" w:hAnsi="Arial" w:cs="Arial"/>
            <w:noProof/>
            <w:sz w:val="24"/>
            <w:szCs w:val="26"/>
          </w:rPr>
          <w:t>2.2.3 Политика КБ  «Уралвнешторгбанк» в области управления рисками</w:t>
        </w:r>
        <w:r w:rsidR="003F4F64">
          <w:rPr>
            <w:rFonts w:ascii="Arial" w:hAnsi="Arial" w:cs="Arial"/>
            <w:noProof/>
            <w:webHidden/>
            <w:sz w:val="24"/>
          </w:rPr>
          <w:tab/>
        </w:r>
        <w:r w:rsidR="003F4F64">
          <w:rPr>
            <w:rFonts w:ascii="Arial" w:hAnsi="Arial" w:cs="Arial"/>
            <w:noProof/>
            <w:webHidden/>
            <w:sz w:val="24"/>
          </w:rPr>
          <w:fldChar w:fldCharType="begin"/>
        </w:r>
        <w:r w:rsidR="003F4F64">
          <w:rPr>
            <w:rFonts w:ascii="Arial" w:hAnsi="Arial" w:cs="Arial"/>
            <w:noProof/>
            <w:webHidden/>
            <w:sz w:val="24"/>
          </w:rPr>
          <w:instrText xml:space="preserve"> PAGEREF _Toc34245188 \h </w:instrText>
        </w:r>
        <w:r w:rsidR="003F4F64">
          <w:rPr>
            <w:rFonts w:ascii="Arial" w:hAnsi="Arial" w:cs="Arial"/>
            <w:noProof/>
            <w:webHidden/>
            <w:sz w:val="24"/>
          </w:rPr>
        </w:r>
        <w:r w:rsidR="003F4F64">
          <w:rPr>
            <w:rFonts w:ascii="Arial" w:hAnsi="Arial" w:cs="Arial"/>
            <w:noProof/>
            <w:webHidden/>
            <w:sz w:val="24"/>
          </w:rPr>
          <w:fldChar w:fldCharType="separate"/>
        </w:r>
        <w:r w:rsidR="003F4F64">
          <w:rPr>
            <w:rFonts w:ascii="Arial" w:hAnsi="Arial" w:cs="Arial"/>
            <w:noProof/>
            <w:webHidden/>
            <w:sz w:val="24"/>
          </w:rPr>
          <w:t>32</w:t>
        </w:r>
        <w:r w:rsidR="003F4F64">
          <w:rPr>
            <w:rFonts w:ascii="Arial" w:hAnsi="Arial" w:cs="Arial"/>
            <w:noProof/>
            <w:webHidden/>
            <w:sz w:val="24"/>
          </w:rPr>
          <w:fldChar w:fldCharType="end"/>
        </w:r>
      </w:hyperlink>
    </w:p>
    <w:p w:rsidR="001366F8" w:rsidRDefault="0035502D">
      <w:pPr>
        <w:pStyle w:val="20"/>
        <w:tabs>
          <w:tab w:val="right" w:leader="dot" w:pos="9911"/>
        </w:tabs>
        <w:spacing w:line="240" w:lineRule="auto"/>
        <w:ind w:firstLine="0"/>
        <w:rPr>
          <w:rFonts w:ascii="Arial" w:hAnsi="Arial" w:cs="Arial"/>
          <w:i w:val="0"/>
          <w:iCs w:val="0"/>
          <w:noProof/>
          <w:sz w:val="24"/>
        </w:rPr>
      </w:pPr>
      <w:hyperlink w:anchor="_Toc34245189" w:history="1">
        <w:r w:rsidR="003F4F64">
          <w:rPr>
            <w:rStyle w:val="ad"/>
            <w:rFonts w:ascii="Arial" w:hAnsi="Arial" w:cs="Arial"/>
            <w:noProof/>
            <w:sz w:val="24"/>
            <w:szCs w:val="28"/>
          </w:rPr>
          <w:t>2.3 Управление процентным риском и основные формы процентного риска в КБ «Уралвнешторгбанк»</w:t>
        </w:r>
        <w:r w:rsidR="003F4F64">
          <w:rPr>
            <w:rFonts w:ascii="Arial" w:hAnsi="Arial" w:cs="Arial"/>
            <w:noProof/>
            <w:webHidden/>
            <w:sz w:val="24"/>
          </w:rPr>
          <w:tab/>
        </w:r>
        <w:r w:rsidR="003F4F64">
          <w:rPr>
            <w:rFonts w:ascii="Arial" w:hAnsi="Arial" w:cs="Arial"/>
            <w:noProof/>
            <w:webHidden/>
            <w:sz w:val="24"/>
          </w:rPr>
          <w:fldChar w:fldCharType="begin"/>
        </w:r>
        <w:r w:rsidR="003F4F64">
          <w:rPr>
            <w:rFonts w:ascii="Arial" w:hAnsi="Arial" w:cs="Arial"/>
            <w:noProof/>
            <w:webHidden/>
            <w:sz w:val="24"/>
          </w:rPr>
          <w:instrText xml:space="preserve"> PAGEREF _Toc34245189 \h </w:instrText>
        </w:r>
        <w:r w:rsidR="003F4F64">
          <w:rPr>
            <w:rFonts w:ascii="Arial" w:hAnsi="Arial" w:cs="Arial"/>
            <w:noProof/>
            <w:webHidden/>
            <w:sz w:val="24"/>
          </w:rPr>
        </w:r>
        <w:r w:rsidR="003F4F64">
          <w:rPr>
            <w:rFonts w:ascii="Arial" w:hAnsi="Arial" w:cs="Arial"/>
            <w:noProof/>
            <w:webHidden/>
            <w:sz w:val="24"/>
          </w:rPr>
          <w:fldChar w:fldCharType="separate"/>
        </w:r>
        <w:r w:rsidR="003F4F64">
          <w:rPr>
            <w:rFonts w:ascii="Arial" w:hAnsi="Arial" w:cs="Arial"/>
            <w:noProof/>
            <w:webHidden/>
            <w:sz w:val="24"/>
          </w:rPr>
          <w:t>34</w:t>
        </w:r>
        <w:r w:rsidR="003F4F64">
          <w:rPr>
            <w:rFonts w:ascii="Arial" w:hAnsi="Arial" w:cs="Arial"/>
            <w:noProof/>
            <w:webHidden/>
            <w:sz w:val="24"/>
          </w:rPr>
          <w:fldChar w:fldCharType="end"/>
        </w:r>
      </w:hyperlink>
    </w:p>
    <w:p w:rsidR="001366F8" w:rsidRDefault="0035502D">
      <w:pPr>
        <w:pStyle w:val="30"/>
        <w:tabs>
          <w:tab w:val="right" w:leader="dot" w:pos="9911"/>
        </w:tabs>
        <w:spacing w:line="240" w:lineRule="auto"/>
        <w:ind w:firstLine="0"/>
        <w:rPr>
          <w:rFonts w:ascii="Arial" w:hAnsi="Arial" w:cs="Arial"/>
          <w:noProof/>
          <w:sz w:val="24"/>
        </w:rPr>
      </w:pPr>
      <w:hyperlink w:anchor="_Toc34245190" w:history="1">
        <w:r w:rsidR="003F4F64">
          <w:rPr>
            <w:rStyle w:val="ad"/>
            <w:rFonts w:ascii="Arial" w:hAnsi="Arial" w:cs="Arial"/>
            <w:noProof/>
            <w:sz w:val="24"/>
            <w:szCs w:val="26"/>
          </w:rPr>
          <w:t>2.3.1 Формы процентного риска в КБ «Уралвнешторгбанк»</w:t>
        </w:r>
        <w:r w:rsidR="003F4F64">
          <w:rPr>
            <w:rFonts w:ascii="Arial" w:hAnsi="Arial" w:cs="Arial"/>
            <w:noProof/>
            <w:webHidden/>
            <w:sz w:val="24"/>
          </w:rPr>
          <w:tab/>
        </w:r>
        <w:r w:rsidR="003F4F64">
          <w:rPr>
            <w:rFonts w:ascii="Arial" w:hAnsi="Arial" w:cs="Arial"/>
            <w:noProof/>
            <w:webHidden/>
            <w:sz w:val="24"/>
          </w:rPr>
          <w:fldChar w:fldCharType="begin"/>
        </w:r>
        <w:r w:rsidR="003F4F64">
          <w:rPr>
            <w:rFonts w:ascii="Arial" w:hAnsi="Arial" w:cs="Arial"/>
            <w:noProof/>
            <w:webHidden/>
            <w:sz w:val="24"/>
          </w:rPr>
          <w:instrText xml:space="preserve"> PAGEREF _Toc34245190 \h </w:instrText>
        </w:r>
        <w:r w:rsidR="003F4F64">
          <w:rPr>
            <w:rFonts w:ascii="Arial" w:hAnsi="Arial" w:cs="Arial"/>
            <w:noProof/>
            <w:webHidden/>
            <w:sz w:val="24"/>
          </w:rPr>
        </w:r>
        <w:r w:rsidR="003F4F64">
          <w:rPr>
            <w:rFonts w:ascii="Arial" w:hAnsi="Arial" w:cs="Arial"/>
            <w:noProof/>
            <w:webHidden/>
            <w:sz w:val="24"/>
          </w:rPr>
          <w:fldChar w:fldCharType="separate"/>
        </w:r>
        <w:r w:rsidR="003F4F64">
          <w:rPr>
            <w:rFonts w:ascii="Arial" w:hAnsi="Arial" w:cs="Arial"/>
            <w:noProof/>
            <w:webHidden/>
            <w:sz w:val="24"/>
          </w:rPr>
          <w:t>34</w:t>
        </w:r>
        <w:r w:rsidR="003F4F64">
          <w:rPr>
            <w:rFonts w:ascii="Arial" w:hAnsi="Arial" w:cs="Arial"/>
            <w:noProof/>
            <w:webHidden/>
            <w:sz w:val="24"/>
          </w:rPr>
          <w:fldChar w:fldCharType="end"/>
        </w:r>
      </w:hyperlink>
    </w:p>
    <w:p w:rsidR="001366F8" w:rsidRDefault="0035502D">
      <w:pPr>
        <w:pStyle w:val="30"/>
        <w:tabs>
          <w:tab w:val="right" w:leader="dot" w:pos="9911"/>
        </w:tabs>
        <w:spacing w:line="240" w:lineRule="auto"/>
        <w:ind w:firstLine="0"/>
        <w:rPr>
          <w:rFonts w:ascii="Arial" w:hAnsi="Arial" w:cs="Arial"/>
          <w:noProof/>
          <w:sz w:val="24"/>
        </w:rPr>
      </w:pPr>
      <w:hyperlink w:anchor="_Toc34245191" w:history="1">
        <w:r w:rsidR="003F4F64">
          <w:rPr>
            <w:rStyle w:val="ad"/>
            <w:rFonts w:ascii="Arial" w:hAnsi="Arial" w:cs="Arial"/>
            <w:noProof/>
            <w:sz w:val="24"/>
            <w:szCs w:val="26"/>
          </w:rPr>
          <w:t>2.3.2 Управление процентным риском в КБ «Уралвнешторгбанк»</w:t>
        </w:r>
        <w:r w:rsidR="003F4F64">
          <w:rPr>
            <w:rFonts w:ascii="Arial" w:hAnsi="Arial" w:cs="Arial"/>
            <w:noProof/>
            <w:webHidden/>
            <w:sz w:val="24"/>
          </w:rPr>
          <w:tab/>
        </w:r>
        <w:r w:rsidR="003F4F64">
          <w:rPr>
            <w:rFonts w:ascii="Arial" w:hAnsi="Arial" w:cs="Arial"/>
            <w:noProof/>
            <w:webHidden/>
            <w:sz w:val="24"/>
          </w:rPr>
          <w:fldChar w:fldCharType="begin"/>
        </w:r>
        <w:r w:rsidR="003F4F64">
          <w:rPr>
            <w:rFonts w:ascii="Arial" w:hAnsi="Arial" w:cs="Arial"/>
            <w:noProof/>
            <w:webHidden/>
            <w:sz w:val="24"/>
          </w:rPr>
          <w:instrText xml:space="preserve"> PAGEREF _Toc34245191 \h </w:instrText>
        </w:r>
        <w:r w:rsidR="003F4F64">
          <w:rPr>
            <w:rFonts w:ascii="Arial" w:hAnsi="Arial" w:cs="Arial"/>
            <w:noProof/>
            <w:webHidden/>
            <w:sz w:val="24"/>
          </w:rPr>
        </w:r>
        <w:r w:rsidR="003F4F64">
          <w:rPr>
            <w:rFonts w:ascii="Arial" w:hAnsi="Arial" w:cs="Arial"/>
            <w:noProof/>
            <w:webHidden/>
            <w:sz w:val="24"/>
          </w:rPr>
          <w:fldChar w:fldCharType="separate"/>
        </w:r>
        <w:r w:rsidR="003F4F64">
          <w:rPr>
            <w:rFonts w:ascii="Arial" w:hAnsi="Arial" w:cs="Arial"/>
            <w:noProof/>
            <w:webHidden/>
            <w:sz w:val="24"/>
          </w:rPr>
          <w:t>40</w:t>
        </w:r>
        <w:r w:rsidR="003F4F64">
          <w:rPr>
            <w:rFonts w:ascii="Arial" w:hAnsi="Arial" w:cs="Arial"/>
            <w:noProof/>
            <w:webHidden/>
            <w:sz w:val="24"/>
          </w:rPr>
          <w:fldChar w:fldCharType="end"/>
        </w:r>
      </w:hyperlink>
    </w:p>
    <w:p w:rsidR="001366F8" w:rsidRDefault="0035502D">
      <w:pPr>
        <w:pStyle w:val="30"/>
        <w:tabs>
          <w:tab w:val="right" w:leader="dot" w:pos="9911"/>
        </w:tabs>
        <w:spacing w:line="240" w:lineRule="auto"/>
        <w:ind w:firstLine="0"/>
        <w:rPr>
          <w:rFonts w:ascii="Arial" w:hAnsi="Arial" w:cs="Arial"/>
          <w:noProof/>
          <w:sz w:val="24"/>
        </w:rPr>
      </w:pPr>
      <w:hyperlink w:anchor="_Toc34245192" w:history="1">
        <w:r w:rsidR="003F4F64">
          <w:rPr>
            <w:rStyle w:val="ad"/>
            <w:rFonts w:ascii="Arial" w:hAnsi="Arial" w:cs="Arial"/>
            <w:noProof/>
            <w:sz w:val="24"/>
            <w:szCs w:val="26"/>
          </w:rPr>
          <w:t>2.3.3 Гэп   менеджемент- основная методика оценки процентного риска  в   КБ  “Уралвнешторгбанк”</w:t>
        </w:r>
        <w:r w:rsidR="003F4F64">
          <w:rPr>
            <w:rFonts w:ascii="Arial" w:hAnsi="Arial" w:cs="Arial"/>
            <w:noProof/>
            <w:webHidden/>
            <w:sz w:val="24"/>
          </w:rPr>
          <w:tab/>
        </w:r>
        <w:r w:rsidR="003F4F64">
          <w:rPr>
            <w:rFonts w:ascii="Arial" w:hAnsi="Arial" w:cs="Arial"/>
            <w:noProof/>
            <w:webHidden/>
            <w:sz w:val="24"/>
          </w:rPr>
          <w:fldChar w:fldCharType="begin"/>
        </w:r>
        <w:r w:rsidR="003F4F64">
          <w:rPr>
            <w:rFonts w:ascii="Arial" w:hAnsi="Arial" w:cs="Arial"/>
            <w:noProof/>
            <w:webHidden/>
            <w:sz w:val="24"/>
          </w:rPr>
          <w:instrText xml:space="preserve"> PAGEREF _Toc34245192 \h </w:instrText>
        </w:r>
        <w:r w:rsidR="003F4F64">
          <w:rPr>
            <w:rFonts w:ascii="Arial" w:hAnsi="Arial" w:cs="Arial"/>
            <w:noProof/>
            <w:webHidden/>
            <w:sz w:val="24"/>
          </w:rPr>
        </w:r>
        <w:r w:rsidR="003F4F64">
          <w:rPr>
            <w:rFonts w:ascii="Arial" w:hAnsi="Arial" w:cs="Arial"/>
            <w:noProof/>
            <w:webHidden/>
            <w:sz w:val="24"/>
          </w:rPr>
          <w:fldChar w:fldCharType="separate"/>
        </w:r>
        <w:r w:rsidR="003F4F64">
          <w:rPr>
            <w:rFonts w:ascii="Arial" w:hAnsi="Arial" w:cs="Arial"/>
            <w:noProof/>
            <w:webHidden/>
            <w:sz w:val="24"/>
          </w:rPr>
          <w:t>41</w:t>
        </w:r>
        <w:r w:rsidR="003F4F64">
          <w:rPr>
            <w:rFonts w:ascii="Arial" w:hAnsi="Arial" w:cs="Arial"/>
            <w:noProof/>
            <w:webHidden/>
            <w:sz w:val="24"/>
          </w:rPr>
          <w:fldChar w:fldCharType="end"/>
        </w:r>
      </w:hyperlink>
    </w:p>
    <w:p w:rsidR="001366F8" w:rsidRDefault="0035502D">
      <w:pPr>
        <w:pStyle w:val="20"/>
        <w:tabs>
          <w:tab w:val="right" w:leader="dot" w:pos="9911"/>
        </w:tabs>
        <w:spacing w:line="240" w:lineRule="auto"/>
        <w:ind w:firstLine="0"/>
        <w:rPr>
          <w:rFonts w:ascii="Arial" w:hAnsi="Arial" w:cs="Arial"/>
          <w:i w:val="0"/>
          <w:iCs w:val="0"/>
          <w:noProof/>
          <w:sz w:val="24"/>
        </w:rPr>
      </w:pPr>
      <w:hyperlink w:anchor="_Toc34245193" w:history="1">
        <w:r w:rsidR="003F4F64">
          <w:rPr>
            <w:rStyle w:val="ad"/>
            <w:rFonts w:ascii="Arial" w:hAnsi="Arial" w:cs="Arial"/>
            <w:noProof/>
            <w:sz w:val="24"/>
            <w:szCs w:val="28"/>
          </w:rPr>
          <w:t>2.4 Управление процентным риском через показатель дюрации</w:t>
        </w:r>
        <w:r w:rsidR="003F4F64">
          <w:rPr>
            <w:rFonts w:ascii="Arial" w:hAnsi="Arial" w:cs="Arial"/>
            <w:noProof/>
            <w:webHidden/>
            <w:sz w:val="24"/>
          </w:rPr>
          <w:tab/>
        </w:r>
        <w:r w:rsidR="003F4F64">
          <w:rPr>
            <w:rFonts w:ascii="Arial" w:hAnsi="Arial" w:cs="Arial"/>
            <w:noProof/>
            <w:webHidden/>
            <w:sz w:val="24"/>
          </w:rPr>
          <w:fldChar w:fldCharType="begin"/>
        </w:r>
        <w:r w:rsidR="003F4F64">
          <w:rPr>
            <w:rFonts w:ascii="Arial" w:hAnsi="Arial" w:cs="Arial"/>
            <w:noProof/>
            <w:webHidden/>
            <w:sz w:val="24"/>
          </w:rPr>
          <w:instrText xml:space="preserve"> PAGEREF _Toc34245193 \h </w:instrText>
        </w:r>
        <w:r w:rsidR="003F4F64">
          <w:rPr>
            <w:rFonts w:ascii="Arial" w:hAnsi="Arial" w:cs="Arial"/>
            <w:noProof/>
            <w:webHidden/>
            <w:sz w:val="24"/>
          </w:rPr>
        </w:r>
        <w:r w:rsidR="003F4F64">
          <w:rPr>
            <w:rFonts w:ascii="Arial" w:hAnsi="Arial" w:cs="Arial"/>
            <w:noProof/>
            <w:webHidden/>
            <w:sz w:val="24"/>
          </w:rPr>
          <w:fldChar w:fldCharType="separate"/>
        </w:r>
        <w:r w:rsidR="003F4F64">
          <w:rPr>
            <w:rFonts w:ascii="Arial" w:hAnsi="Arial" w:cs="Arial"/>
            <w:noProof/>
            <w:webHidden/>
            <w:sz w:val="24"/>
          </w:rPr>
          <w:t>45</w:t>
        </w:r>
        <w:r w:rsidR="003F4F64">
          <w:rPr>
            <w:rFonts w:ascii="Arial" w:hAnsi="Arial" w:cs="Arial"/>
            <w:noProof/>
            <w:webHidden/>
            <w:sz w:val="24"/>
          </w:rPr>
          <w:fldChar w:fldCharType="end"/>
        </w:r>
      </w:hyperlink>
    </w:p>
    <w:p w:rsidR="001366F8" w:rsidRDefault="0035502D">
      <w:pPr>
        <w:pStyle w:val="20"/>
        <w:tabs>
          <w:tab w:val="right" w:leader="dot" w:pos="9911"/>
        </w:tabs>
        <w:spacing w:line="240" w:lineRule="auto"/>
        <w:ind w:firstLine="0"/>
        <w:rPr>
          <w:rFonts w:ascii="Arial" w:hAnsi="Arial" w:cs="Arial"/>
          <w:i w:val="0"/>
          <w:iCs w:val="0"/>
          <w:noProof/>
          <w:sz w:val="24"/>
        </w:rPr>
      </w:pPr>
      <w:hyperlink w:anchor="_Toc34245194" w:history="1">
        <w:r w:rsidR="003F4F64">
          <w:rPr>
            <w:rStyle w:val="ad"/>
            <w:rFonts w:ascii="Arial" w:hAnsi="Arial" w:cs="Arial"/>
            <w:noProof/>
            <w:sz w:val="24"/>
            <w:szCs w:val="28"/>
          </w:rPr>
          <w:t>2.5 Гэп менеджмент и анализ длительности в качестве текущего и стратегического управления процентным риском</w:t>
        </w:r>
        <w:r w:rsidR="003F4F64">
          <w:rPr>
            <w:rFonts w:ascii="Arial" w:hAnsi="Arial" w:cs="Arial"/>
            <w:noProof/>
            <w:webHidden/>
            <w:sz w:val="24"/>
          </w:rPr>
          <w:tab/>
        </w:r>
        <w:r w:rsidR="003F4F64">
          <w:rPr>
            <w:rFonts w:ascii="Arial" w:hAnsi="Arial" w:cs="Arial"/>
            <w:noProof/>
            <w:webHidden/>
            <w:sz w:val="24"/>
          </w:rPr>
          <w:fldChar w:fldCharType="begin"/>
        </w:r>
        <w:r w:rsidR="003F4F64">
          <w:rPr>
            <w:rFonts w:ascii="Arial" w:hAnsi="Arial" w:cs="Arial"/>
            <w:noProof/>
            <w:webHidden/>
            <w:sz w:val="24"/>
          </w:rPr>
          <w:instrText xml:space="preserve"> PAGEREF _Toc34245194 \h </w:instrText>
        </w:r>
        <w:r w:rsidR="003F4F64">
          <w:rPr>
            <w:rFonts w:ascii="Arial" w:hAnsi="Arial" w:cs="Arial"/>
            <w:noProof/>
            <w:webHidden/>
            <w:sz w:val="24"/>
          </w:rPr>
        </w:r>
        <w:r w:rsidR="003F4F64">
          <w:rPr>
            <w:rFonts w:ascii="Arial" w:hAnsi="Arial" w:cs="Arial"/>
            <w:noProof/>
            <w:webHidden/>
            <w:sz w:val="24"/>
          </w:rPr>
          <w:fldChar w:fldCharType="separate"/>
        </w:r>
        <w:r w:rsidR="003F4F64">
          <w:rPr>
            <w:rFonts w:ascii="Arial" w:hAnsi="Arial" w:cs="Arial"/>
            <w:noProof/>
            <w:webHidden/>
            <w:sz w:val="24"/>
          </w:rPr>
          <w:t>47</w:t>
        </w:r>
        <w:r w:rsidR="003F4F64">
          <w:rPr>
            <w:rFonts w:ascii="Arial" w:hAnsi="Arial" w:cs="Arial"/>
            <w:noProof/>
            <w:webHidden/>
            <w:sz w:val="24"/>
          </w:rPr>
          <w:fldChar w:fldCharType="end"/>
        </w:r>
      </w:hyperlink>
    </w:p>
    <w:p w:rsidR="001366F8" w:rsidRDefault="0035502D">
      <w:pPr>
        <w:pStyle w:val="20"/>
        <w:tabs>
          <w:tab w:val="right" w:leader="dot" w:pos="9911"/>
        </w:tabs>
        <w:spacing w:line="240" w:lineRule="auto"/>
        <w:ind w:firstLine="0"/>
        <w:rPr>
          <w:rFonts w:ascii="Arial" w:hAnsi="Arial" w:cs="Arial"/>
          <w:i w:val="0"/>
          <w:iCs w:val="0"/>
          <w:noProof/>
          <w:sz w:val="24"/>
        </w:rPr>
      </w:pPr>
      <w:hyperlink w:anchor="_Toc34245195" w:history="1">
        <w:r w:rsidR="003F4F64">
          <w:rPr>
            <w:rStyle w:val="ad"/>
            <w:rFonts w:ascii="Arial" w:hAnsi="Arial" w:cs="Arial"/>
            <w:noProof/>
            <w:sz w:val="24"/>
            <w:szCs w:val="28"/>
          </w:rPr>
          <w:t>2.6 Методы устранения дисбаланса чувствительности к изменениям процентных ставок</w:t>
        </w:r>
        <w:r w:rsidR="003F4F64">
          <w:rPr>
            <w:rFonts w:ascii="Arial" w:hAnsi="Arial" w:cs="Arial"/>
            <w:noProof/>
            <w:webHidden/>
            <w:sz w:val="24"/>
          </w:rPr>
          <w:tab/>
        </w:r>
        <w:r w:rsidR="003F4F64">
          <w:rPr>
            <w:rFonts w:ascii="Arial" w:hAnsi="Arial" w:cs="Arial"/>
            <w:noProof/>
            <w:webHidden/>
            <w:sz w:val="24"/>
          </w:rPr>
          <w:fldChar w:fldCharType="begin"/>
        </w:r>
        <w:r w:rsidR="003F4F64">
          <w:rPr>
            <w:rFonts w:ascii="Arial" w:hAnsi="Arial" w:cs="Arial"/>
            <w:noProof/>
            <w:webHidden/>
            <w:sz w:val="24"/>
          </w:rPr>
          <w:instrText xml:space="preserve"> PAGEREF _Toc34245195 \h </w:instrText>
        </w:r>
        <w:r w:rsidR="003F4F64">
          <w:rPr>
            <w:rFonts w:ascii="Arial" w:hAnsi="Arial" w:cs="Arial"/>
            <w:noProof/>
            <w:webHidden/>
            <w:sz w:val="24"/>
          </w:rPr>
        </w:r>
        <w:r w:rsidR="003F4F64">
          <w:rPr>
            <w:rFonts w:ascii="Arial" w:hAnsi="Arial" w:cs="Arial"/>
            <w:noProof/>
            <w:webHidden/>
            <w:sz w:val="24"/>
          </w:rPr>
          <w:fldChar w:fldCharType="separate"/>
        </w:r>
        <w:r w:rsidR="003F4F64">
          <w:rPr>
            <w:rFonts w:ascii="Arial" w:hAnsi="Arial" w:cs="Arial"/>
            <w:noProof/>
            <w:webHidden/>
            <w:sz w:val="24"/>
          </w:rPr>
          <w:t>50</w:t>
        </w:r>
        <w:r w:rsidR="003F4F64">
          <w:rPr>
            <w:rFonts w:ascii="Arial" w:hAnsi="Arial" w:cs="Arial"/>
            <w:noProof/>
            <w:webHidden/>
            <w:sz w:val="24"/>
          </w:rPr>
          <w:fldChar w:fldCharType="end"/>
        </w:r>
      </w:hyperlink>
    </w:p>
    <w:p w:rsidR="001366F8" w:rsidRDefault="0035502D">
      <w:pPr>
        <w:pStyle w:val="20"/>
        <w:tabs>
          <w:tab w:val="right" w:leader="dot" w:pos="9911"/>
        </w:tabs>
        <w:spacing w:line="240" w:lineRule="auto"/>
        <w:ind w:firstLine="0"/>
        <w:rPr>
          <w:rFonts w:ascii="Arial" w:hAnsi="Arial" w:cs="Arial"/>
          <w:i w:val="0"/>
          <w:iCs w:val="0"/>
          <w:noProof/>
          <w:sz w:val="24"/>
        </w:rPr>
      </w:pPr>
      <w:hyperlink w:anchor="_Toc34245196" w:history="1">
        <w:r w:rsidR="003F4F64">
          <w:rPr>
            <w:rStyle w:val="ad"/>
            <w:rFonts w:ascii="Arial" w:hAnsi="Arial" w:cs="Arial"/>
            <w:noProof/>
            <w:sz w:val="24"/>
            <w:szCs w:val="28"/>
          </w:rPr>
          <w:t>2.7 Методы снижения процентного риска</w:t>
        </w:r>
        <w:r w:rsidR="003F4F64">
          <w:rPr>
            <w:rFonts w:ascii="Arial" w:hAnsi="Arial" w:cs="Arial"/>
            <w:noProof/>
            <w:webHidden/>
            <w:sz w:val="24"/>
          </w:rPr>
          <w:tab/>
        </w:r>
        <w:r w:rsidR="003F4F64">
          <w:rPr>
            <w:rFonts w:ascii="Arial" w:hAnsi="Arial" w:cs="Arial"/>
            <w:noProof/>
            <w:webHidden/>
            <w:sz w:val="24"/>
          </w:rPr>
          <w:fldChar w:fldCharType="begin"/>
        </w:r>
        <w:r w:rsidR="003F4F64">
          <w:rPr>
            <w:rFonts w:ascii="Arial" w:hAnsi="Arial" w:cs="Arial"/>
            <w:noProof/>
            <w:webHidden/>
            <w:sz w:val="24"/>
          </w:rPr>
          <w:instrText xml:space="preserve"> PAGEREF _Toc34245196 \h </w:instrText>
        </w:r>
        <w:r w:rsidR="003F4F64">
          <w:rPr>
            <w:rFonts w:ascii="Arial" w:hAnsi="Arial" w:cs="Arial"/>
            <w:noProof/>
            <w:webHidden/>
            <w:sz w:val="24"/>
          </w:rPr>
        </w:r>
        <w:r w:rsidR="003F4F64">
          <w:rPr>
            <w:rFonts w:ascii="Arial" w:hAnsi="Arial" w:cs="Arial"/>
            <w:noProof/>
            <w:webHidden/>
            <w:sz w:val="24"/>
          </w:rPr>
          <w:fldChar w:fldCharType="separate"/>
        </w:r>
        <w:r w:rsidR="003F4F64">
          <w:rPr>
            <w:rFonts w:ascii="Arial" w:hAnsi="Arial" w:cs="Arial"/>
            <w:noProof/>
            <w:webHidden/>
            <w:sz w:val="24"/>
          </w:rPr>
          <w:t>52</w:t>
        </w:r>
        <w:r w:rsidR="003F4F64">
          <w:rPr>
            <w:rFonts w:ascii="Arial" w:hAnsi="Arial" w:cs="Arial"/>
            <w:noProof/>
            <w:webHidden/>
            <w:sz w:val="24"/>
          </w:rPr>
          <w:fldChar w:fldCharType="end"/>
        </w:r>
      </w:hyperlink>
    </w:p>
    <w:p w:rsidR="001366F8" w:rsidRDefault="0035502D">
      <w:pPr>
        <w:pStyle w:val="30"/>
        <w:tabs>
          <w:tab w:val="right" w:leader="dot" w:pos="9911"/>
        </w:tabs>
        <w:spacing w:line="240" w:lineRule="auto"/>
        <w:ind w:firstLine="0"/>
        <w:rPr>
          <w:rFonts w:ascii="Arial" w:hAnsi="Arial" w:cs="Arial"/>
          <w:noProof/>
          <w:sz w:val="24"/>
        </w:rPr>
      </w:pPr>
      <w:hyperlink w:anchor="_Toc34245197" w:history="1">
        <w:r w:rsidR="003F4F64">
          <w:rPr>
            <w:rStyle w:val="ad"/>
            <w:rFonts w:ascii="Arial" w:hAnsi="Arial" w:cs="Arial"/>
            <w:noProof/>
            <w:sz w:val="24"/>
            <w:szCs w:val="26"/>
          </w:rPr>
          <w:t>2.7.1  Способы минимизации процентного риска в КБ «Уралвнешторгбанк»</w:t>
        </w:r>
        <w:r w:rsidR="003F4F64">
          <w:rPr>
            <w:rFonts w:ascii="Arial" w:hAnsi="Arial" w:cs="Arial"/>
            <w:noProof/>
            <w:webHidden/>
            <w:sz w:val="24"/>
          </w:rPr>
          <w:tab/>
        </w:r>
        <w:r w:rsidR="003F4F64">
          <w:rPr>
            <w:rFonts w:ascii="Arial" w:hAnsi="Arial" w:cs="Arial"/>
            <w:noProof/>
            <w:webHidden/>
            <w:sz w:val="24"/>
          </w:rPr>
          <w:fldChar w:fldCharType="begin"/>
        </w:r>
        <w:r w:rsidR="003F4F64">
          <w:rPr>
            <w:rFonts w:ascii="Arial" w:hAnsi="Arial" w:cs="Arial"/>
            <w:noProof/>
            <w:webHidden/>
            <w:sz w:val="24"/>
          </w:rPr>
          <w:instrText xml:space="preserve"> PAGEREF _Toc34245197 \h </w:instrText>
        </w:r>
        <w:r w:rsidR="003F4F64">
          <w:rPr>
            <w:rFonts w:ascii="Arial" w:hAnsi="Arial" w:cs="Arial"/>
            <w:noProof/>
            <w:webHidden/>
            <w:sz w:val="24"/>
          </w:rPr>
        </w:r>
        <w:r w:rsidR="003F4F64">
          <w:rPr>
            <w:rFonts w:ascii="Arial" w:hAnsi="Arial" w:cs="Arial"/>
            <w:noProof/>
            <w:webHidden/>
            <w:sz w:val="24"/>
          </w:rPr>
          <w:fldChar w:fldCharType="separate"/>
        </w:r>
        <w:r w:rsidR="003F4F64">
          <w:rPr>
            <w:rFonts w:ascii="Arial" w:hAnsi="Arial" w:cs="Arial"/>
            <w:noProof/>
            <w:webHidden/>
            <w:sz w:val="24"/>
          </w:rPr>
          <w:t>52</w:t>
        </w:r>
        <w:r w:rsidR="003F4F64">
          <w:rPr>
            <w:rFonts w:ascii="Arial" w:hAnsi="Arial" w:cs="Arial"/>
            <w:noProof/>
            <w:webHidden/>
            <w:sz w:val="24"/>
          </w:rPr>
          <w:fldChar w:fldCharType="end"/>
        </w:r>
      </w:hyperlink>
    </w:p>
    <w:p w:rsidR="001366F8" w:rsidRDefault="0035502D">
      <w:pPr>
        <w:pStyle w:val="30"/>
        <w:tabs>
          <w:tab w:val="right" w:leader="dot" w:pos="9911"/>
        </w:tabs>
        <w:spacing w:line="240" w:lineRule="auto"/>
        <w:ind w:firstLine="0"/>
        <w:rPr>
          <w:rFonts w:ascii="Arial" w:hAnsi="Arial" w:cs="Arial"/>
          <w:noProof/>
          <w:sz w:val="24"/>
        </w:rPr>
      </w:pPr>
      <w:hyperlink w:anchor="_Toc34245198" w:history="1">
        <w:r w:rsidR="003F4F64">
          <w:rPr>
            <w:rStyle w:val="ad"/>
            <w:rFonts w:ascii="Arial" w:hAnsi="Arial" w:cs="Arial"/>
            <w:noProof/>
            <w:sz w:val="24"/>
            <w:szCs w:val="26"/>
          </w:rPr>
          <w:t>2.7.2 Страхование банковского процентного риска</w:t>
        </w:r>
        <w:r w:rsidR="003F4F64">
          <w:rPr>
            <w:rFonts w:ascii="Arial" w:hAnsi="Arial" w:cs="Arial"/>
            <w:noProof/>
            <w:webHidden/>
            <w:sz w:val="24"/>
          </w:rPr>
          <w:tab/>
        </w:r>
        <w:r w:rsidR="003F4F64">
          <w:rPr>
            <w:rFonts w:ascii="Arial" w:hAnsi="Arial" w:cs="Arial"/>
            <w:noProof/>
            <w:webHidden/>
            <w:sz w:val="24"/>
          </w:rPr>
          <w:fldChar w:fldCharType="begin"/>
        </w:r>
        <w:r w:rsidR="003F4F64">
          <w:rPr>
            <w:rFonts w:ascii="Arial" w:hAnsi="Arial" w:cs="Arial"/>
            <w:noProof/>
            <w:webHidden/>
            <w:sz w:val="24"/>
          </w:rPr>
          <w:instrText xml:space="preserve"> PAGEREF _Toc34245198 \h </w:instrText>
        </w:r>
        <w:r w:rsidR="003F4F64">
          <w:rPr>
            <w:rFonts w:ascii="Arial" w:hAnsi="Arial" w:cs="Arial"/>
            <w:noProof/>
            <w:webHidden/>
            <w:sz w:val="24"/>
          </w:rPr>
        </w:r>
        <w:r w:rsidR="003F4F64">
          <w:rPr>
            <w:rFonts w:ascii="Arial" w:hAnsi="Arial" w:cs="Arial"/>
            <w:noProof/>
            <w:webHidden/>
            <w:sz w:val="24"/>
          </w:rPr>
          <w:fldChar w:fldCharType="separate"/>
        </w:r>
        <w:r w:rsidR="003F4F64">
          <w:rPr>
            <w:rFonts w:ascii="Arial" w:hAnsi="Arial" w:cs="Arial"/>
            <w:noProof/>
            <w:webHidden/>
            <w:sz w:val="24"/>
          </w:rPr>
          <w:t>54</w:t>
        </w:r>
        <w:r w:rsidR="003F4F64">
          <w:rPr>
            <w:rFonts w:ascii="Arial" w:hAnsi="Arial" w:cs="Arial"/>
            <w:noProof/>
            <w:webHidden/>
            <w:sz w:val="24"/>
          </w:rPr>
          <w:fldChar w:fldCharType="end"/>
        </w:r>
      </w:hyperlink>
    </w:p>
    <w:p w:rsidR="001366F8" w:rsidRDefault="0035502D">
      <w:pPr>
        <w:pStyle w:val="20"/>
        <w:tabs>
          <w:tab w:val="right" w:leader="dot" w:pos="9911"/>
        </w:tabs>
        <w:spacing w:line="240" w:lineRule="auto"/>
        <w:ind w:firstLine="0"/>
        <w:rPr>
          <w:rFonts w:ascii="Arial" w:hAnsi="Arial" w:cs="Arial"/>
          <w:i w:val="0"/>
          <w:iCs w:val="0"/>
          <w:noProof/>
          <w:sz w:val="24"/>
        </w:rPr>
      </w:pPr>
      <w:hyperlink w:anchor="_Toc34245199" w:history="1">
        <w:r w:rsidR="003F4F64">
          <w:rPr>
            <w:rStyle w:val="ad"/>
            <w:rFonts w:ascii="Arial" w:hAnsi="Arial" w:cs="Arial"/>
            <w:noProof/>
            <w:sz w:val="24"/>
            <w:szCs w:val="28"/>
          </w:rPr>
          <w:t>2.8 Выводы</w:t>
        </w:r>
        <w:r w:rsidR="003F4F64">
          <w:rPr>
            <w:rFonts w:ascii="Arial" w:hAnsi="Arial" w:cs="Arial"/>
            <w:noProof/>
            <w:webHidden/>
            <w:sz w:val="24"/>
          </w:rPr>
          <w:tab/>
        </w:r>
        <w:r w:rsidR="003F4F64">
          <w:rPr>
            <w:rFonts w:ascii="Arial" w:hAnsi="Arial" w:cs="Arial"/>
            <w:noProof/>
            <w:webHidden/>
            <w:sz w:val="24"/>
          </w:rPr>
          <w:fldChar w:fldCharType="begin"/>
        </w:r>
        <w:r w:rsidR="003F4F64">
          <w:rPr>
            <w:rFonts w:ascii="Arial" w:hAnsi="Arial" w:cs="Arial"/>
            <w:noProof/>
            <w:webHidden/>
            <w:sz w:val="24"/>
          </w:rPr>
          <w:instrText xml:space="preserve"> PAGEREF _Toc34245199 \h </w:instrText>
        </w:r>
        <w:r w:rsidR="003F4F64">
          <w:rPr>
            <w:rFonts w:ascii="Arial" w:hAnsi="Arial" w:cs="Arial"/>
            <w:noProof/>
            <w:webHidden/>
            <w:sz w:val="24"/>
          </w:rPr>
        </w:r>
        <w:r w:rsidR="003F4F64">
          <w:rPr>
            <w:rFonts w:ascii="Arial" w:hAnsi="Arial" w:cs="Arial"/>
            <w:noProof/>
            <w:webHidden/>
            <w:sz w:val="24"/>
          </w:rPr>
          <w:fldChar w:fldCharType="separate"/>
        </w:r>
        <w:r w:rsidR="003F4F64">
          <w:rPr>
            <w:rFonts w:ascii="Arial" w:hAnsi="Arial" w:cs="Arial"/>
            <w:noProof/>
            <w:webHidden/>
            <w:sz w:val="24"/>
          </w:rPr>
          <w:t>55</w:t>
        </w:r>
        <w:r w:rsidR="003F4F64">
          <w:rPr>
            <w:rFonts w:ascii="Arial" w:hAnsi="Arial" w:cs="Arial"/>
            <w:noProof/>
            <w:webHidden/>
            <w:sz w:val="24"/>
          </w:rPr>
          <w:fldChar w:fldCharType="end"/>
        </w:r>
      </w:hyperlink>
    </w:p>
    <w:p w:rsidR="001366F8" w:rsidRDefault="0035502D">
      <w:pPr>
        <w:pStyle w:val="12"/>
        <w:tabs>
          <w:tab w:val="right" w:leader="dot" w:pos="9911"/>
        </w:tabs>
        <w:spacing w:line="240" w:lineRule="auto"/>
        <w:ind w:firstLine="0"/>
        <w:rPr>
          <w:rFonts w:ascii="Arial" w:hAnsi="Arial" w:cs="Arial"/>
          <w:b w:val="0"/>
          <w:bCs w:val="0"/>
          <w:noProof/>
          <w:sz w:val="24"/>
        </w:rPr>
      </w:pPr>
      <w:hyperlink w:anchor="_Toc34245200" w:history="1">
        <w:r w:rsidR="003F4F64">
          <w:rPr>
            <w:rStyle w:val="ad"/>
            <w:rFonts w:ascii="Arial" w:hAnsi="Arial" w:cs="Arial"/>
            <w:noProof/>
            <w:sz w:val="24"/>
            <w:szCs w:val="32"/>
          </w:rPr>
          <w:t>3 Практическое использование комплексной методики управления процентным риском на примере ОАО «Уралвнешторгбанк»</w:t>
        </w:r>
        <w:r w:rsidR="003F4F64">
          <w:rPr>
            <w:rFonts w:ascii="Arial" w:hAnsi="Arial" w:cs="Arial"/>
            <w:noProof/>
            <w:webHidden/>
            <w:sz w:val="24"/>
          </w:rPr>
          <w:tab/>
        </w:r>
        <w:r w:rsidR="003F4F64">
          <w:rPr>
            <w:rFonts w:ascii="Arial" w:hAnsi="Arial" w:cs="Arial"/>
            <w:noProof/>
            <w:webHidden/>
            <w:sz w:val="24"/>
          </w:rPr>
          <w:fldChar w:fldCharType="begin"/>
        </w:r>
        <w:r w:rsidR="003F4F64">
          <w:rPr>
            <w:rFonts w:ascii="Arial" w:hAnsi="Arial" w:cs="Arial"/>
            <w:noProof/>
            <w:webHidden/>
            <w:sz w:val="24"/>
          </w:rPr>
          <w:instrText xml:space="preserve"> PAGEREF _Toc34245200 \h </w:instrText>
        </w:r>
        <w:r w:rsidR="003F4F64">
          <w:rPr>
            <w:rFonts w:ascii="Arial" w:hAnsi="Arial" w:cs="Arial"/>
            <w:noProof/>
            <w:webHidden/>
            <w:sz w:val="24"/>
          </w:rPr>
        </w:r>
        <w:r w:rsidR="003F4F64">
          <w:rPr>
            <w:rFonts w:ascii="Arial" w:hAnsi="Arial" w:cs="Arial"/>
            <w:noProof/>
            <w:webHidden/>
            <w:sz w:val="24"/>
          </w:rPr>
          <w:fldChar w:fldCharType="separate"/>
        </w:r>
        <w:r w:rsidR="003F4F64">
          <w:rPr>
            <w:rFonts w:ascii="Arial" w:hAnsi="Arial" w:cs="Arial"/>
            <w:noProof/>
            <w:webHidden/>
            <w:sz w:val="24"/>
          </w:rPr>
          <w:t>57</w:t>
        </w:r>
        <w:r w:rsidR="003F4F64">
          <w:rPr>
            <w:rFonts w:ascii="Arial" w:hAnsi="Arial" w:cs="Arial"/>
            <w:noProof/>
            <w:webHidden/>
            <w:sz w:val="24"/>
          </w:rPr>
          <w:fldChar w:fldCharType="end"/>
        </w:r>
      </w:hyperlink>
    </w:p>
    <w:p w:rsidR="001366F8" w:rsidRDefault="0035502D">
      <w:pPr>
        <w:pStyle w:val="20"/>
        <w:tabs>
          <w:tab w:val="right" w:leader="dot" w:pos="9911"/>
        </w:tabs>
        <w:spacing w:line="240" w:lineRule="auto"/>
        <w:ind w:firstLine="0"/>
        <w:rPr>
          <w:rFonts w:ascii="Arial" w:hAnsi="Arial" w:cs="Arial"/>
          <w:i w:val="0"/>
          <w:iCs w:val="0"/>
          <w:noProof/>
          <w:sz w:val="24"/>
        </w:rPr>
      </w:pPr>
      <w:hyperlink w:anchor="_Toc34245201" w:history="1">
        <w:r w:rsidR="003F4F64">
          <w:rPr>
            <w:rStyle w:val="ad"/>
            <w:rFonts w:ascii="Arial" w:hAnsi="Arial" w:cs="Arial"/>
            <w:noProof/>
            <w:sz w:val="24"/>
            <w:szCs w:val="28"/>
          </w:rPr>
          <w:t>3.1 Обзор финансовых результатов КБ «Уралвнешторгбанк»</w:t>
        </w:r>
        <w:r w:rsidR="003F4F64">
          <w:rPr>
            <w:rFonts w:ascii="Arial" w:hAnsi="Arial" w:cs="Arial"/>
            <w:noProof/>
            <w:webHidden/>
            <w:sz w:val="24"/>
          </w:rPr>
          <w:tab/>
        </w:r>
        <w:r w:rsidR="003F4F64">
          <w:rPr>
            <w:rFonts w:ascii="Arial" w:hAnsi="Arial" w:cs="Arial"/>
            <w:noProof/>
            <w:webHidden/>
            <w:sz w:val="24"/>
          </w:rPr>
          <w:fldChar w:fldCharType="begin"/>
        </w:r>
        <w:r w:rsidR="003F4F64">
          <w:rPr>
            <w:rFonts w:ascii="Arial" w:hAnsi="Arial" w:cs="Arial"/>
            <w:noProof/>
            <w:webHidden/>
            <w:sz w:val="24"/>
          </w:rPr>
          <w:instrText xml:space="preserve"> PAGEREF _Toc34245201 \h </w:instrText>
        </w:r>
        <w:r w:rsidR="003F4F64">
          <w:rPr>
            <w:rFonts w:ascii="Arial" w:hAnsi="Arial" w:cs="Arial"/>
            <w:noProof/>
            <w:webHidden/>
            <w:sz w:val="24"/>
          </w:rPr>
        </w:r>
        <w:r w:rsidR="003F4F64">
          <w:rPr>
            <w:rFonts w:ascii="Arial" w:hAnsi="Arial" w:cs="Arial"/>
            <w:noProof/>
            <w:webHidden/>
            <w:sz w:val="24"/>
          </w:rPr>
          <w:fldChar w:fldCharType="separate"/>
        </w:r>
        <w:r w:rsidR="003F4F64">
          <w:rPr>
            <w:rFonts w:ascii="Arial" w:hAnsi="Arial" w:cs="Arial"/>
            <w:noProof/>
            <w:webHidden/>
            <w:sz w:val="24"/>
          </w:rPr>
          <w:t>57</w:t>
        </w:r>
        <w:r w:rsidR="003F4F64">
          <w:rPr>
            <w:rFonts w:ascii="Arial" w:hAnsi="Arial" w:cs="Arial"/>
            <w:noProof/>
            <w:webHidden/>
            <w:sz w:val="24"/>
          </w:rPr>
          <w:fldChar w:fldCharType="end"/>
        </w:r>
      </w:hyperlink>
    </w:p>
    <w:p w:rsidR="001366F8" w:rsidRDefault="0035502D">
      <w:pPr>
        <w:pStyle w:val="20"/>
        <w:tabs>
          <w:tab w:val="right" w:leader="dot" w:pos="9911"/>
        </w:tabs>
        <w:spacing w:line="240" w:lineRule="auto"/>
        <w:ind w:firstLine="0"/>
        <w:rPr>
          <w:rFonts w:ascii="Arial" w:hAnsi="Arial" w:cs="Arial"/>
          <w:i w:val="0"/>
          <w:iCs w:val="0"/>
          <w:noProof/>
          <w:sz w:val="24"/>
        </w:rPr>
      </w:pPr>
      <w:hyperlink w:anchor="_Toc34245202" w:history="1">
        <w:r w:rsidR="003F4F64">
          <w:rPr>
            <w:rStyle w:val="ad"/>
            <w:rFonts w:ascii="Arial" w:hAnsi="Arial" w:cs="Arial"/>
            <w:noProof/>
            <w:sz w:val="24"/>
            <w:szCs w:val="28"/>
          </w:rPr>
          <w:t>3.2 Показатели деятельности банка в текущих условиях</w:t>
        </w:r>
        <w:r w:rsidR="003F4F64">
          <w:rPr>
            <w:rFonts w:ascii="Arial" w:hAnsi="Arial" w:cs="Arial"/>
            <w:noProof/>
            <w:webHidden/>
            <w:sz w:val="24"/>
          </w:rPr>
          <w:tab/>
        </w:r>
        <w:r w:rsidR="003F4F64">
          <w:rPr>
            <w:rFonts w:ascii="Arial" w:hAnsi="Arial" w:cs="Arial"/>
            <w:noProof/>
            <w:webHidden/>
            <w:sz w:val="24"/>
          </w:rPr>
          <w:fldChar w:fldCharType="begin"/>
        </w:r>
        <w:r w:rsidR="003F4F64">
          <w:rPr>
            <w:rFonts w:ascii="Arial" w:hAnsi="Arial" w:cs="Arial"/>
            <w:noProof/>
            <w:webHidden/>
            <w:sz w:val="24"/>
          </w:rPr>
          <w:instrText xml:space="preserve"> PAGEREF _Toc34245202 \h </w:instrText>
        </w:r>
        <w:r w:rsidR="003F4F64">
          <w:rPr>
            <w:rFonts w:ascii="Arial" w:hAnsi="Arial" w:cs="Arial"/>
            <w:noProof/>
            <w:webHidden/>
            <w:sz w:val="24"/>
          </w:rPr>
        </w:r>
        <w:r w:rsidR="003F4F64">
          <w:rPr>
            <w:rFonts w:ascii="Arial" w:hAnsi="Arial" w:cs="Arial"/>
            <w:noProof/>
            <w:webHidden/>
            <w:sz w:val="24"/>
          </w:rPr>
          <w:fldChar w:fldCharType="separate"/>
        </w:r>
        <w:r w:rsidR="003F4F64">
          <w:rPr>
            <w:rFonts w:ascii="Arial" w:hAnsi="Arial" w:cs="Arial"/>
            <w:noProof/>
            <w:webHidden/>
            <w:sz w:val="24"/>
          </w:rPr>
          <w:t>58</w:t>
        </w:r>
        <w:r w:rsidR="003F4F64">
          <w:rPr>
            <w:rFonts w:ascii="Arial" w:hAnsi="Arial" w:cs="Arial"/>
            <w:noProof/>
            <w:webHidden/>
            <w:sz w:val="24"/>
          </w:rPr>
          <w:fldChar w:fldCharType="end"/>
        </w:r>
      </w:hyperlink>
    </w:p>
    <w:p w:rsidR="001366F8" w:rsidRDefault="0035502D">
      <w:pPr>
        <w:pStyle w:val="30"/>
        <w:tabs>
          <w:tab w:val="right" w:leader="dot" w:pos="9911"/>
        </w:tabs>
        <w:spacing w:line="240" w:lineRule="auto"/>
        <w:ind w:firstLine="0"/>
        <w:rPr>
          <w:rFonts w:ascii="Arial" w:hAnsi="Arial" w:cs="Arial"/>
          <w:noProof/>
          <w:sz w:val="24"/>
        </w:rPr>
      </w:pPr>
      <w:hyperlink w:anchor="_Toc34245203" w:history="1">
        <w:r w:rsidR="003F4F64">
          <w:rPr>
            <w:rStyle w:val="ad"/>
            <w:rFonts w:ascii="Arial" w:hAnsi="Arial" w:cs="Arial"/>
            <w:noProof/>
            <w:sz w:val="24"/>
            <w:szCs w:val="26"/>
          </w:rPr>
          <w:t>3.2.1. Расчет процентного риска с использованием методики  Гэп-менеджемент</w:t>
        </w:r>
        <w:r w:rsidR="003F4F64">
          <w:rPr>
            <w:rFonts w:ascii="Arial" w:hAnsi="Arial" w:cs="Arial"/>
            <w:noProof/>
            <w:webHidden/>
            <w:sz w:val="24"/>
          </w:rPr>
          <w:tab/>
        </w:r>
        <w:r w:rsidR="003F4F64">
          <w:rPr>
            <w:rFonts w:ascii="Arial" w:hAnsi="Arial" w:cs="Arial"/>
            <w:noProof/>
            <w:webHidden/>
            <w:sz w:val="24"/>
          </w:rPr>
          <w:fldChar w:fldCharType="begin"/>
        </w:r>
        <w:r w:rsidR="003F4F64">
          <w:rPr>
            <w:rFonts w:ascii="Arial" w:hAnsi="Arial" w:cs="Arial"/>
            <w:noProof/>
            <w:webHidden/>
            <w:sz w:val="24"/>
          </w:rPr>
          <w:instrText xml:space="preserve"> PAGEREF _Toc34245203 \h </w:instrText>
        </w:r>
        <w:r w:rsidR="003F4F64">
          <w:rPr>
            <w:rFonts w:ascii="Arial" w:hAnsi="Arial" w:cs="Arial"/>
            <w:noProof/>
            <w:webHidden/>
            <w:sz w:val="24"/>
          </w:rPr>
        </w:r>
        <w:r w:rsidR="003F4F64">
          <w:rPr>
            <w:rFonts w:ascii="Arial" w:hAnsi="Arial" w:cs="Arial"/>
            <w:noProof/>
            <w:webHidden/>
            <w:sz w:val="24"/>
          </w:rPr>
          <w:fldChar w:fldCharType="separate"/>
        </w:r>
        <w:r w:rsidR="003F4F64">
          <w:rPr>
            <w:rFonts w:ascii="Arial" w:hAnsi="Arial" w:cs="Arial"/>
            <w:noProof/>
            <w:webHidden/>
            <w:sz w:val="24"/>
          </w:rPr>
          <w:t>58</w:t>
        </w:r>
        <w:r w:rsidR="003F4F64">
          <w:rPr>
            <w:rFonts w:ascii="Arial" w:hAnsi="Arial" w:cs="Arial"/>
            <w:noProof/>
            <w:webHidden/>
            <w:sz w:val="24"/>
          </w:rPr>
          <w:fldChar w:fldCharType="end"/>
        </w:r>
      </w:hyperlink>
    </w:p>
    <w:p w:rsidR="001366F8" w:rsidRDefault="0035502D">
      <w:pPr>
        <w:pStyle w:val="30"/>
        <w:tabs>
          <w:tab w:val="right" w:leader="dot" w:pos="9911"/>
        </w:tabs>
        <w:spacing w:line="240" w:lineRule="auto"/>
        <w:ind w:firstLine="0"/>
        <w:rPr>
          <w:rFonts w:ascii="Arial" w:hAnsi="Arial" w:cs="Arial"/>
          <w:noProof/>
          <w:sz w:val="24"/>
        </w:rPr>
      </w:pPr>
      <w:hyperlink w:anchor="_Toc34245204" w:history="1">
        <w:r w:rsidR="003F4F64">
          <w:rPr>
            <w:rStyle w:val="ad"/>
            <w:rFonts w:ascii="Arial" w:hAnsi="Arial" w:cs="Arial"/>
            <w:noProof/>
            <w:sz w:val="24"/>
            <w:szCs w:val="26"/>
          </w:rPr>
          <w:t>3.2.2. Расчет процентного риска при помощи показателя дюрации</w:t>
        </w:r>
        <w:r w:rsidR="003F4F64">
          <w:rPr>
            <w:rFonts w:ascii="Arial" w:hAnsi="Arial" w:cs="Arial"/>
            <w:noProof/>
            <w:webHidden/>
            <w:sz w:val="24"/>
          </w:rPr>
          <w:tab/>
        </w:r>
        <w:r w:rsidR="003F4F64">
          <w:rPr>
            <w:rFonts w:ascii="Arial" w:hAnsi="Arial" w:cs="Arial"/>
            <w:noProof/>
            <w:webHidden/>
            <w:sz w:val="24"/>
          </w:rPr>
          <w:fldChar w:fldCharType="begin"/>
        </w:r>
        <w:r w:rsidR="003F4F64">
          <w:rPr>
            <w:rFonts w:ascii="Arial" w:hAnsi="Arial" w:cs="Arial"/>
            <w:noProof/>
            <w:webHidden/>
            <w:sz w:val="24"/>
          </w:rPr>
          <w:instrText xml:space="preserve"> PAGEREF _Toc34245204 \h </w:instrText>
        </w:r>
        <w:r w:rsidR="003F4F64">
          <w:rPr>
            <w:rFonts w:ascii="Arial" w:hAnsi="Arial" w:cs="Arial"/>
            <w:noProof/>
            <w:webHidden/>
            <w:sz w:val="24"/>
          </w:rPr>
        </w:r>
        <w:r w:rsidR="003F4F64">
          <w:rPr>
            <w:rFonts w:ascii="Arial" w:hAnsi="Arial" w:cs="Arial"/>
            <w:noProof/>
            <w:webHidden/>
            <w:sz w:val="24"/>
          </w:rPr>
          <w:fldChar w:fldCharType="separate"/>
        </w:r>
        <w:r w:rsidR="003F4F64">
          <w:rPr>
            <w:rFonts w:ascii="Arial" w:hAnsi="Arial" w:cs="Arial"/>
            <w:noProof/>
            <w:webHidden/>
            <w:sz w:val="24"/>
          </w:rPr>
          <w:t>62</w:t>
        </w:r>
        <w:r w:rsidR="003F4F64">
          <w:rPr>
            <w:rFonts w:ascii="Arial" w:hAnsi="Arial" w:cs="Arial"/>
            <w:noProof/>
            <w:webHidden/>
            <w:sz w:val="24"/>
          </w:rPr>
          <w:fldChar w:fldCharType="end"/>
        </w:r>
      </w:hyperlink>
    </w:p>
    <w:p w:rsidR="001366F8" w:rsidRDefault="0035502D">
      <w:pPr>
        <w:pStyle w:val="20"/>
        <w:tabs>
          <w:tab w:val="right" w:leader="dot" w:pos="9911"/>
        </w:tabs>
        <w:spacing w:line="240" w:lineRule="auto"/>
        <w:ind w:firstLine="0"/>
        <w:rPr>
          <w:rFonts w:ascii="Arial" w:hAnsi="Arial" w:cs="Arial"/>
          <w:i w:val="0"/>
          <w:iCs w:val="0"/>
          <w:noProof/>
          <w:sz w:val="24"/>
        </w:rPr>
      </w:pPr>
      <w:hyperlink w:anchor="_Toc34245205" w:history="1">
        <w:r w:rsidR="003F4F64">
          <w:rPr>
            <w:rStyle w:val="ad"/>
            <w:rFonts w:ascii="Arial" w:hAnsi="Arial" w:cs="Arial"/>
            <w:noProof/>
            <w:sz w:val="24"/>
            <w:szCs w:val="28"/>
          </w:rPr>
          <w:t>3.3 Применение эффективной методики управления процентным риском на примере КБ «Уралвнешторгбанк»</w:t>
        </w:r>
        <w:r w:rsidR="003F4F64">
          <w:rPr>
            <w:rFonts w:ascii="Arial" w:hAnsi="Arial" w:cs="Arial"/>
            <w:noProof/>
            <w:webHidden/>
            <w:sz w:val="24"/>
          </w:rPr>
          <w:tab/>
        </w:r>
        <w:r w:rsidR="003F4F64">
          <w:rPr>
            <w:rFonts w:ascii="Arial" w:hAnsi="Arial" w:cs="Arial"/>
            <w:noProof/>
            <w:webHidden/>
            <w:sz w:val="24"/>
          </w:rPr>
          <w:fldChar w:fldCharType="begin"/>
        </w:r>
        <w:r w:rsidR="003F4F64">
          <w:rPr>
            <w:rFonts w:ascii="Arial" w:hAnsi="Arial" w:cs="Arial"/>
            <w:noProof/>
            <w:webHidden/>
            <w:sz w:val="24"/>
          </w:rPr>
          <w:instrText xml:space="preserve"> PAGEREF _Toc34245205 \h </w:instrText>
        </w:r>
        <w:r w:rsidR="003F4F64">
          <w:rPr>
            <w:rFonts w:ascii="Arial" w:hAnsi="Arial" w:cs="Arial"/>
            <w:noProof/>
            <w:webHidden/>
            <w:sz w:val="24"/>
          </w:rPr>
        </w:r>
        <w:r w:rsidR="003F4F64">
          <w:rPr>
            <w:rFonts w:ascii="Arial" w:hAnsi="Arial" w:cs="Arial"/>
            <w:noProof/>
            <w:webHidden/>
            <w:sz w:val="24"/>
          </w:rPr>
          <w:fldChar w:fldCharType="separate"/>
        </w:r>
        <w:r w:rsidR="003F4F64">
          <w:rPr>
            <w:rFonts w:ascii="Arial" w:hAnsi="Arial" w:cs="Arial"/>
            <w:noProof/>
            <w:webHidden/>
            <w:sz w:val="24"/>
          </w:rPr>
          <w:t>65</w:t>
        </w:r>
        <w:r w:rsidR="003F4F64">
          <w:rPr>
            <w:rFonts w:ascii="Arial" w:hAnsi="Arial" w:cs="Arial"/>
            <w:noProof/>
            <w:webHidden/>
            <w:sz w:val="24"/>
          </w:rPr>
          <w:fldChar w:fldCharType="end"/>
        </w:r>
      </w:hyperlink>
    </w:p>
    <w:p w:rsidR="001366F8" w:rsidRDefault="0035502D">
      <w:pPr>
        <w:pStyle w:val="30"/>
        <w:tabs>
          <w:tab w:val="right" w:leader="dot" w:pos="9911"/>
        </w:tabs>
        <w:spacing w:line="240" w:lineRule="auto"/>
        <w:ind w:firstLine="0"/>
        <w:rPr>
          <w:rFonts w:ascii="Arial" w:hAnsi="Arial" w:cs="Arial"/>
          <w:noProof/>
          <w:sz w:val="24"/>
        </w:rPr>
      </w:pPr>
      <w:hyperlink w:anchor="_Toc34245206" w:history="1">
        <w:r w:rsidR="003F4F64">
          <w:rPr>
            <w:rStyle w:val="ad"/>
            <w:rFonts w:ascii="Arial" w:hAnsi="Arial" w:cs="Arial"/>
            <w:noProof/>
            <w:sz w:val="24"/>
            <w:szCs w:val="26"/>
          </w:rPr>
          <w:t>3.3.1 Мероприятия по оздоровлению ситуации и минимизации процентного риска</w:t>
        </w:r>
        <w:r w:rsidR="003F4F64">
          <w:rPr>
            <w:rFonts w:ascii="Arial" w:hAnsi="Arial" w:cs="Arial"/>
            <w:noProof/>
            <w:webHidden/>
            <w:sz w:val="24"/>
          </w:rPr>
          <w:tab/>
        </w:r>
        <w:r w:rsidR="003F4F64">
          <w:rPr>
            <w:rFonts w:ascii="Arial" w:hAnsi="Arial" w:cs="Arial"/>
            <w:noProof/>
            <w:webHidden/>
            <w:sz w:val="24"/>
          </w:rPr>
          <w:fldChar w:fldCharType="begin"/>
        </w:r>
        <w:r w:rsidR="003F4F64">
          <w:rPr>
            <w:rFonts w:ascii="Arial" w:hAnsi="Arial" w:cs="Arial"/>
            <w:noProof/>
            <w:webHidden/>
            <w:sz w:val="24"/>
          </w:rPr>
          <w:instrText xml:space="preserve"> PAGEREF _Toc34245206 \h </w:instrText>
        </w:r>
        <w:r w:rsidR="003F4F64">
          <w:rPr>
            <w:rFonts w:ascii="Arial" w:hAnsi="Arial" w:cs="Arial"/>
            <w:noProof/>
            <w:webHidden/>
            <w:sz w:val="24"/>
          </w:rPr>
        </w:r>
        <w:r w:rsidR="003F4F64">
          <w:rPr>
            <w:rFonts w:ascii="Arial" w:hAnsi="Arial" w:cs="Arial"/>
            <w:noProof/>
            <w:webHidden/>
            <w:sz w:val="24"/>
          </w:rPr>
          <w:fldChar w:fldCharType="separate"/>
        </w:r>
        <w:r w:rsidR="003F4F64">
          <w:rPr>
            <w:rFonts w:ascii="Arial" w:hAnsi="Arial" w:cs="Arial"/>
            <w:noProof/>
            <w:webHidden/>
            <w:sz w:val="24"/>
          </w:rPr>
          <w:t>65</w:t>
        </w:r>
        <w:r w:rsidR="003F4F64">
          <w:rPr>
            <w:rFonts w:ascii="Arial" w:hAnsi="Arial" w:cs="Arial"/>
            <w:noProof/>
            <w:webHidden/>
            <w:sz w:val="24"/>
          </w:rPr>
          <w:fldChar w:fldCharType="end"/>
        </w:r>
      </w:hyperlink>
    </w:p>
    <w:p w:rsidR="001366F8" w:rsidRDefault="0035502D">
      <w:pPr>
        <w:pStyle w:val="30"/>
        <w:tabs>
          <w:tab w:val="right" w:leader="dot" w:pos="9911"/>
        </w:tabs>
        <w:spacing w:line="240" w:lineRule="auto"/>
        <w:ind w:firstLine="0"/>
        <w:rPr>
          <w:rFonts w:ascii="Arial" w:hAnsi="Arial" w:cs="Arial"/>
          <w:noProof/>
          <w:sz w:val="24"/>
        </w:rPr>
      </w:pPr>
      <w:hyperlink w:anchor="_Toc34245207" w:history="1">
        <w:r w:rsidR="003F4F64">
          <w:rPr>
            <w:rStyle w:val="ad"/>
            <w:rFonts w:ascii="Arial" w:hAnsi="Arial" w:cs="Arial"/>
            <w:noProof/>
            <w:sz w:val="24"/>
            <w:szCs w:val="26"/>
          </w:rPr>
          <w:t>3.3.2 Изменение структуры активов на основании результатов ГЭП-менеджемента</w:t>
        </w:r>
        <w:r w:rsidR="003F4F64">
          <w:rPr>
            <w:rFonts w:ascii="Arial" w:hAnsi="Arial" w:cs="Arial"/>
            <w:noProof/>
            <w:webHidden/>
            <w:sz w:val="24"/>
          </w:rPr>
          <w:tab/>
        </w:r>
        <w:r w:rsidR="003F4F64">
          <w:rPr>
            <w:rFonts w:ascii="Arial" w:hAnsi="Arial" w:cs="Arial"/>
            <w:noProof/>
            <w:webHidden/>
            <w:sz w:val="24"/>
          </w:rPr>
          <w:fldChar w:fldCharType="begin"/>
        </w:r>
        <w:r w:rsidR="003F4F64">
          <w:rPr>
            <w:rFonts w:ascii="Arial" w:hAnsi="Arial" w:cs="Arial"/>
            <w:noProof/>
            <w:webHidden/>
            <w:sz w:val="24"/>
          </w:rPr>
          <w:instrText xml:space="preserve"> PAGEREF _Toc34245207 \h </w:instrText>
        </w:r>
        <w:r w:rsidR="003F4F64">
          <w:rPr>
            <w:rFonts w:ascii="Arial" w:hAnsi="Arial" w:cs="Arial"/>
            <w:noProof/>
            <w:webHidden/>
            <w:sz w:val="24"/>
          </w:rPr>
        </w:r>
        <w:r w:rsidR="003F4F64">
          <w:rPr>
            <w:rFonts w:ascii="Arial" w:hAnsi="Arial" w:cs="Arial"/>
            <w:noProof/>
            <w:webHidden/>
            <w:sz w:val="24"/>
          </w:rPr>
          <w:fldChar w:fldCharType="separate"/>
        </w:r>
        <w:r w:rsidR="003F4F64">
          <w:rPr>
            <w:rFonts w:ascii="Arial" w:hAnsi="Arial" w:cs="Arial"/>
            <w:noProof/>
            <w:webHidden/>
            <w:sz w:val="24"/>
          </w:rPr>
          <w:t>66</w:t>
        </w:r>
        <w:r w:rsidR="003F4F64">
          <w:rPr>
            <w:rFonts w:ascii="Arial" w:hAnsi="Arial" w:cs="Arial"/>
            <w:noProof/>
            <w:webHidden/>
            <w:sz w:val="24"/>
          </w:rPr>
          <w:fldChar w:fldCharType="end"/>
        </w:r>
      </w:hyperlink>
    </w:p>
    <w:p w:rsidR="001366F8" w:rsidRDefault="0035502D">
      <w:pPr>
        <w:pStyle w:val="30"/>
        <w:tabs>
          <w:tab w:val="right" w:leader="dot" w:pos="9911"/>
        </w:tabs>
        <w:spacing w:line="240" w:lineRule="auto"/>
        <w:ind w:firstLine="0"/>
        <w:rPr>
          <w:rFonts w:ascii="Arial" w:hAnsi="Arial" w:cs="Arial"/>
          <w:noProof/>
          <w:sz w:val="24"/>
        </w:rPr>
      </w:pPr>
      <w:hyperlink w:anchor="_Toc34245208" w:history="1">
        <w:r w:rsidR="003F4F64">
          <w:rPr>
            <w:rStyle w:val="ad"/>
            <w:rFonts w:ascii="Arial" w:hAnsi="Arial" w:cs="Arial"/>
            <w:noProof/>
            <w:sz w:val="24"/>
            <w:szCs w:val="26"/>
          </w:rPr>
          <w:t>3.3.3  Результат применения методики в качестве текущего управления</w:t>
        </w:r>
        <w:r w:rsidR="003F4F64">
          <w:rPr>
            <w:rFonts w:ascii="Arial" w:hAnsi="Arial" w:cs="Arial"/>
            <w:noProof/>
            <w:webHidden/>
            <w:sz w:val="24"/>
          </w:rPr>
          <w:tab/>
        </w:r>
        <w:r w:rsidR="003F4F64">
          <w:rPr>
            <w:rFonts w:ascii="Arial" w:hAnsi="Arial" w:cs="Arial"/>
            <w:noProof/>
            <w:webHidden/>
            <w:sz w:val="24"/>
          </w:rPr>
          <w:fldChar w:fldCharType="begin"/>
        </w:r>
        <w:r w:rsidR="003F4F64">
          <w:rPr>
            <w:rFonts w:ascii="Arial" w:hAnsi="Arial" w:cs="Arial"/>
            <w:noProof/>
            <w:webHidden/>
            <w:sz w:val="24"/>
          </w:rPr>
          <w:instrText xml:space="preserve"> PAGEREF _Toc34245208 \h </w:instrText>
        </w:r>
        <w:r w:rsidR="003F4F64">
          <w:rPr>
            <w:rFonts w:ascii="Arial" w:hAnsi="Arial" w:cs="Arial"/>
            <w:noProof/>
            <w:webHidden/>
            <w:sz w:val="24"/>
          </w:rPr>
        </w:r>
        <w:r w:rsidR="003F4F64">
          <w:rPr>
            <w:rFonts w:ascii="Arial" w:hAnsi="Arial" w:cs="Arial"/>
            <w:noProof/>
            <w:webHidden/>
            <w:sz w:val="24"/>
          </w:rPr>
          <w:fldChar w:fldCharType="separate"/>
        </w:r>
        <w:r w:rsidR="003F4F64">
          <w:rPr>
            <w:rFonts w:ascii="Arial" w:hAnsi="Arial" w:cs="Arial"/>
            <w:noProof/>
            <w:webHidden/>
            <w:sz w:val="24"/>
          </w:rPr>
          <w:t>68</w:t>
        </w:r>
        <w:r w:rsidR="003F4F64">
          <w:rPr>
            <w:rFonts w:ascii="Arial" w:hAnsi="Arial" w:cs="Arial"/>
            <w:noProof/>
            <w:webHidden/>
            <w:sz w:val="24"/>
          </w:rPr>
          <w:fldChar w:fldCharType="end"/>
        </w:r>
      </w:hyperlink>
    </w:p>
    <w:p w:rsidR="001366F8" w:rsidRDefault="0035502D">
      <w:pPr>
        <w:pStyle w:val="30"/>
        <w:tabs>
          <w:tab w:val="right" w:leader="dot" w:pos="9911"/>
        </w:tabs>
        <w:spacing w:line="240" w:lineRule="auto"/>
        <w:ind w:firstLine="0"/>
        <w:rPr>
          <w:rFonts w:ascii="Arial" w:hAnsi="Arial" w:cs="Arial"/>
          <w:noProof/>
          <w:sz w:val="24"/>
        </w:rPr>
      </w:pPr>
      <w:hyperlink w:anchor="_Toc34245209" w:history="1">
        <w:r w:rsidR="003F4F64">
          <w:rPr>
            <w:rStyle w:val="ad"/>
            <w:rFonts w:ascii="Arial" w:hAnsi="Arial" w:cs="Arial"/>
            <w:noProof/>
            <w:sz w:val="24"/>
            <w:szCs w:val="26"/>
          </w:rPr>
          <w:t>3.3.4 Изменение структуры активов и пассивов на основании данных ГЭП-менеджемента и дюрации</w:t>
        </w:r>
        <w:r w:rsidR="003F4F64">
          <w:rPr>
            <w:rFonts w:ascii="Arial" w:hAnsi="Arial" w:cs="Arial"/>
            <w:noProof/>
            <w:webHidden/>
            <w:sz w:val="24"/>
          </w:rPr>
          <w:tab/>
        </w:r>
        <w:r w:rsidR="003F4F64">
          <w:rPr>
            <w:rFonts w:ascii="Arial" w:hAnsi="Arial" w:cs="Arial"/>
            <w:noProof/>
            <w:webHidden/>
            <w:sz w:val="24"/>
          </w:rPr>
          <w:fldChar w:fldCharType="begin"/>
        </w:r>
        <w:r w:rsidR="003F4F64">
          <w:rPr>
            <w:rFonts w:ascii="Arial" w:hAnsi="Arial" w:cs="Arial"/>
            <w:noProof/>
            <w:webHidden/>
            <w:sz w:val="24"/>
          </w:rPr>
          <w:instrText xml:space="preserve"> PAGEREF _Toc34245209 \h </w:instrText>
        </w:r>
        <w:r w:rsidR="003F4F64">
          <w:rPr>
            <w:rFonts w:ascii="Arial" w:hAnsi="Arial" w:cs="Arial"/>
            <w:noProof/>
            <w:webHidden/>
            <w:sz w:val="24"/>
          </w:rPr>
        </w:r>
        <w:r w:rsidR="003F4F64">
          <w:rPr>
            <w:rFonts w:ascii="Arial" w:hAnsi="Arial" w:cs="Arial"/>
            <w:noProof/>
            <w:webHidden/>
            <w:sz w:val="24"/>
          </w:rPr>
          <w:fldChar w:fldCharType="separate"/>
        </w:r>
        <w:r w:rsidR="003F4F64">
          <w:rPr>
            <w:rFonts w:ascii="Arial" w:hAnsi="Arial" w:cs="Arial"/>
            <w:noProof/>
            <w:webHidden/>
            <w:sz w:val="24"/>
          </w:rPr>
          <w:t>71</w:t>
        </w:r>
        <w:r w:rsidR="003F4F64">
          <w:rPr>
            <w:rFonts w:ascii="Arial" w:hAnsi="Arial" w:cs="Arial"/>
            <w:noProof/>
            <w:webHidden/>
            <w:sz w:val="24"/>
          </w:rPr>
          <w:fldChar w:fldCharType="end"/>
        </w:r>
      </w:hyperlink>
    </w:p>
    <w:p w:rsidR="001366F8" w:rsidRDefault="0035502D">
      <w:pPr>
        <w:pStyle w:val="20"/>
        <w:tabs>
          <w:tab w:val="right" w:leader="dot" w:pos="9911"/>
        </w:tabs>
        <w:spacing w:line="240" w:lineRule="auto"/>
        <w:ind w:firstLine="0"/>
        <w:rPr>
          <w:rFonts w:ascii="Arial" w:hAnsi="Arial" w:cs="Arial"/>
          <w:i w:val="0"/>
          <w:iCs w:val="0"/>
          <w:noProof/>
          <w:sz w:val="24"/>
        </w:rPr>
      </w:pPr>
      <w:hyperlink w:anchor="_Toc34245210" w:history="1">
        <w:r w:rsidR="003F4F64">
          <w:rPr>
            <w:rStyle w:val="ad"/>
            <w:rFonts w:ascii="Arial" w:hAnsi="Arial" w:cs="Arial"/>
            <w:noProof/>
            <w:sz w:val="24"/>
            <w:szCs w:val="28"/>
          </w:rPr>
          <w:t>3.4 Эффективность использования комплексной методики.</w:t>
        </w:r>
        <w:r w:rsidR="003F4F64">
          <w:rPr>
            <w:rFonts w:ascii="Arial" w:hAnsi="Arial" w:cs="Arial"/>
            <w:noProof/>
            <w:webHidden/>
            <w:sz w:val="24"/>
          </w:rPr>
          <w:tab/>
        </w:r>
        <w:r w:rsidR="003F4F64">
          <w:rPr>
            <w:rFonts w:ascii="Arial" w:hAnsi="Arial" w:cs="Arial"/>
            <w:noProof/>
            <w:webHidden/>
            <w:sz w:val="24"/>
          </w:rPr>
          <w:fldChar w:fldCharType="begin"/>
        </w:r>
        <w:r w:rsidR="003F4F64">
          <w:rPr>
            <w:rFonts w:ascii="Arial" w:hAnsi="Arial" w:cs="Arial"/>
            <w:noProof/>
            <w:webHidden/>
            <w:sz w:val="24"/>
          </w:rPr>
          <w:instrText xml:space="preserve"> PAGEREF _Toc34245210 \h </w:instrText>
        </w:r>
        <w:r w:rsidR="003F4F64">
          <w:rPr>
            <w:rFonts w:ascii="Arial" w:hAnsi="Arial" w:cs="Arial"/>
            <w:noProof/>
            <w:webHidden/>
            <w:sz w:val="24"/>
          </w:rPr>
        </w:r>
        <w:r w:rsidR="003F4F64">
          <w:rPr>
            <w:rFonts w:ascii="Arial" w:hAnsi="Arial" w:cs="Arial"/>
            <w:noProof/>
            <w:webHidden/>
            <w:sz w:val="24"/>
          </w:rPr>
          <w:fldChar w:fldCharType="separate"/>
        </w:r>
        <w:r w:rsidR="003F4F64">
          <w:rPr>
            <w:rFonts w:ascii="Arial" w:hAnsi="Arial" w:cs="Arial"/>
            <w:noProof/>
            <w:webHidden/>
            <w:sz w:val="24"/>
          </w:rPr>
          <w:t>71</w:t>
        </w:r>
        <w:r w:rsidR="003F4F64">
          <w:rPr>
            <w:rFonts w:ascii="Arial" w:hAnsi="Arial" w:cs="Arial"/>
            <w:noProof/>
            <w:webHidden/>
            <w:sz w:val="24"/>
          </w:rPr>
          <w:fldChar w:fldCharType="end"/>
        </w:r>
      </w:hyperlink>
    </w:p>
    <w:p w:rsidR="001366F8" w:rsidRDefault="0035502D">
      <w:pPr>
        <w:pStyle w:val="20"/>
        <w:tabs>
          <w:tab w:val="right" w:leader="dot" w:pos="9911"/>
        </w:tabs>
        <w:spacing w:line="240" w:lineRule="auto"/>
        <w:ind w:firstLine="0"/>
        <w:rPr>
          <w:rFonts w:ascii="Arial" w:hAnsi="Arial" w:cs="Arial"/>
          <w:i w:val="0"/>
          <w:iCs w:val="0"/>
          <w:noProof/>
          <w:sz w:val="24"/>
        </w:rPr>
      </w:pPr>
      <w:hyperlink w:anchor="_Toc34245211" w:history="1">
        <w:r w:rsidR="003F4F64">
          <w:rPr>
            <w:rStyle w:val="ad"/>
            <w:rFonts w:ascii="Arial" w:hAnsi="Arial" w:cs="Arial"/>
            <w:noProof/>
            <w:sz w:val="24"/>
            <w:szCs w:val="28"/>
          </w:rPr>
          <w:t>3.5 Выводы</w:t>
        </w:r>
        <w:r w:rsidR="003F4F64">
          <w:rPr>
            <w:rFonts w:ascii="Arial" w:hAnsi="Arial" w:cs="Arial"/>
            <w:noProof/>
            <w:webHidden/>
            <w:sz w:val="24"/>
          </w:rPr>
          <w:tab/>
        </w:r>
        <w:r w:rsidR="003F4F64">
          <w:rPr>
            <w:rFonts w:ascii="Arial" w:hAnsi="Arial" w:cs="Arial"/>
            <w:noProof/>
            <w:webHidden/>
            <w:sz w:val="24"/>
          </w:rPr>
          <w:fldChar w:fldCharType="begin"/>
        </w:r>
        <w:r w:rsidR="003F4F64">
          <w:rPr>
            <w:rFonts w:ascii="Arial" w:hAnsi="Arial" w:cs="Arial"/>
            <w:noProof/>
            <w:webHidden/>
            <w:sz w:val="24"/>
          </w:rPr>
          <w:instrText xml:space="preserve"> PAGEREF _Toc34245211 \h </w:instrText>
        </w:r>
        <w:r w:rsidR="003F4F64">
          <w:rPr>
            <w:rFonts w:ascii="Arial" w:hAnsi="Arial" w:cs="Arial"/>
            <w:noProof/>
            <w:webHidden/>
            <w:sz w:val="24"/>
          </w:rPr>
        </w:r>
        <w:r w:rsidR="003F4F64">
          <w:rPr>
            <w:rFonts w:ascii="Arial" w:hAnsi="Arial" w:cs="Arial"/>
            <w:noProof/>
            <w:webHidden/>
            <w:sz w:val="24"/>
          </w:rPr>
          <w:fldChar w:fldCharType="separate"/>
        </w:r>
        <w:r w:rsidR="003F4F64">
          <w:rPr>
            <w:rFonts w:ascii="Arial" w:hAnsi="Arial" w:cs="Arial"/>
            <w:noProof/>
            <w:webHidden/>
            <w:sz w:val="24"/>
          </w:rPr>
          <w:t>73</w:t>
        </w:r>
        <w:r w:rsidR="003F4F64">
          <w:rPr>
            <w:rFonts w:ascii="Arial" w:hAnsi="Arial" w:cs="Arial"/>
            <w:noProof/>
            <w:webHidden/>
            <w:sz w:val="24"/>
          </w:rPr>
          <w:fldChar w:fldCharType="end"/>
        </w:r>
      </w:hyperlink>
    </w:p>
    <w:p w:rsidR="001366F8" w:rsidRDefault="0035502D">
      <w:pPr>
        <w:pStyle w:val="20"/>
        <w:tabs>
          <w:tab w:val="right" w:leader="dot" w:pos="9911"/>
        </w:tabs>
        <w:spacing w:line="240" w:lineRule="auto"/>
        <w:ind w:firstLine="0"/>
        <w:rPr>
          <w:rFonts w:ascii="Arial" w:hAnsi="Arial" w:cs="Arial"/>
          <w:i w:val="0"/>
          <w:iCs w:val="0"/>
          <w:noProof/>
          <w:sz w:val="24"/>
        </w:rPr>
      </w:pPr>
      <w:hyperlink w:anchor="_Toc34245212" w:history="1">
        <w:r w:rsidR="003F4F64">
          <w:rPr>
            <w:rStyle w:val="ad"/>
            <w:rFonts w:ascii="Arial" w:hAnsi="Arial" w:cs="Arial"/>
            <w:noProof/>
            <w:sz w:val="24"/>
            <w:szCs w:val="28"/>
          </w:rPr>
          <w:t>Заключение</w:t>
        </w:r>
        <w:r w:rsidR="003F4F64">
          <w:rPr>
            <w:rFonts w:ascii="Arial" w:hAnsi="Arial" w:cs="Arial"/>
            <w:noProof/>
            <w:webHidden/>
            <w:sz w:val="24"/>
          </w:rPr>
          <w:tab/>
        </w:r>
        <w:r w:rsidR="003F4F64">
          <w:rPr>
            <w:rFonts w:ascii="Arial" w:hAnsi="Arial" w:cs="Arial"/>
            <w:noProof/>
            <w:webHidden/>
            <w:sz w:val="24"/>
          </w:rPr>
          <w:fldChar w:fldCharType="begin"/>
        </w:r>
        <w:r w:rsidR="003F4F64">
          <w:rPr>
            <w:rFonts w:ascii="Arial" w:hAnsi="Arial" w:cs="Arial"/>
            <w:noProof/>
            <w:webHidden/>
            <w:sz w:val="24"/>
          </w:rPr>
          <w:instrText xml:space="preserve"> PAGEREF _Toc34245212 \h </w:instrText>
        </w:r>
        <w:r w:rsidR="003F4F64">
          <w:rPr>
            <w:rFonts w:ascii="Arial" w:hAnsi="Arial" w:cs="Arial"/>
            <w:noProof/>
            <w:webHidden/>
            <w:sz w:val="24"/>
          </w:rPr>
        </w:r>
        <w:r w:rsidR="003F4F64">
          <w:rPr>
            <w:rFonts w:ascii="Arial" w:hAnsi="Arial" w:cs="Arial"/>
            <w:noProof/>
            <w:webHidden/>
            <w:sz w:val="24"/>
          </w:rPr>
          <w:fldChar w:fldCharType="separate"/>
        </w:r>
        <w:r w:rsidR="003F4F64">
          <w:rPr>
            <w:rFonts w:ascii="Arial" w:hAnsi="Arial" w:cs="Arial"/>
            <w:noProof/>
            <w:webHidden/>
            <w:sz w:val="24"/>
          </w:rPr>
          <w:t>75</w:t>
        </w:r>
        <w:r w:rsidR="003F4F64">
          <w:rPr>
            <w:rFonts w:ascii="Arial" w:hAnsi="Arial" w:cs="Arial"/>
            <w:noProof/>
            <w:webHidden/>
            <w:sz w:val="24"/>
          </w:rPr>
          <w:fldChar w:fldCharType="end"/>
        </w:r>
      </w:hyperlink>
    </w:p>
    <w:p w:rsidR="001366F8" w:rsidRDefault="0035502D">
      <w:pPr>
        <w:pStyle w:val="20"/>
        <w:tabs>
          <w:tab w:val="right" w:leader="dot" w:pos="9911"/>
        </w:tabs>
        <w:spacing w:line="240" w:lineRule="auto"/>
        <w:ind w:firstLine="0"/>
        <w:rPr>
          <w:rFonts w:ascii="Arial" w:hAnsi="Arial" w:cs="Arial"/>
          <w:i w:val="0"/>
          <w:iCs w:val="0"/>
          <w:noProof/>
          <w:sz w:val="24"/>
        </w:rPr>
      </w:pPr>
      <w:hyperlink w:anchor="_Toc34245213" w:history="1">
        <w:r w:rsidR="003F4F64">
          <w:rPr>
            <w:rStyle w:val="ad"/>
            <w:rFonts w:ascii="Arial" w:hAnsi="Arial" w:cs="Arial"/>
            <w:noProof/>
            <w:sz w:val="24"/>
            <w:szCs w:val="28"/>
          </w:rPr>
          <w:t>Литература</w:t>
        </w:r>
        <w:r w:rsidR="003F4F64">
          <w:rPr>
            <w:rFonts w:ascii="Arial" w:hAnsi="Arial" w:cs="Arial"/>
            <w:noProof/>
            <w:webHidden/>
            <w:sz w:val="24"/>
          </w:rPr>
          <w:tab/>
        </w:r>
        <w:r w:rsidR="003F4F64">
          <w:rPr>
            <w:rFonts w:ascii="Arial" w:hAnsi="Arial" w:cs="Arial"/>
            <w:noProof/>
            <w:webHidden/>
            <w:sz w:val="24"/>
          </w:rPr>
          <w:fldChar w:fldCharType="begin"/>
        </w:r>
        <w:r w:rsidR="003F4F64">
          <w:rPr>
            <w:rFonts w:ascii="Arial" w:hAnsi="Arial" w:cs="Arial"/>
            <w:noProof/>
            <w:webHidden/>
            <w:sz w:val="24"/>
          </w:rPr>
          <w:instrText xml:space="preserve"> PAGEREF _Toc34245213 \h </w:instrText>
        </w:r>
        <w:r w:rsidR="003F4F64">
          <w:rPr>
            <w:rFonts w:ascii="Arial" w:hAnsi="Arial" w:cs="Arial"/>
            <w:noProof/>
            <w:webHidden/>
            <w:sz w:val="24"/>
          </w:rPr>
        </w:r>
        <w:r w:rsidR="003F4F64">
          <w:rPr>
            <w:rFonts w:ascii="Arial" w:hAnsi="Arial" w:cs="Arial"/>
            <w:noProof/>
            <w:webHidden/>
            <w:sz w:val="24"/>
          </w:rPr>
          <w:fldChar w:fldCharType="separate"/>
        </w:r>
        <w:r w:rsidR="003F4F64">
          <w:rPr>
            <w:rFonts w:ascii="Arial" w:hAnsi="Arial" w:cs="Arial"/>
            <w:noProof/>
            <w:webHidden/>
            <w:sz w:val="24"/>
          </w:rPr>
          <w:t>79</w:t>
        </w:r>
        <w:r w:rsidR="003F4F64">
          <w:rPr>
            <w:rFonts w:ascii="Arial" w:hAnsi="Arial" w:cs="Arial"/>
            <w:noProof/>
            <w:webHidden/>
            <w:sz w:val="24"/>
          </w:rPr>
          <w:fldChar w:fldCharType="end"/>
        </w:r>
      </w:hyperlink>
    </w:p>
    <w:p w:rsidR="001366F8" w:rsidRDefault="0035502D">
      <w:pPr>
        <w:pStyle w:val="20"/>
        <w:tabs>
          <w:tab w:val="right" w:leader="dot" w:pos="9911"/>
        </w:tabs>
        <w:spacing w:line="240" w:lineRule="auto"/>
        <w:ind w:firstLine="0"/>
        <w:rPr>
          <w:rFonts w:ascii="Arial" w:hAnsi="Arial" w:cs="Arial"/>
          <w:i w:val="0"/>
          <w:iCs w:val="0"/>
          <w:noProof/>
          <w:sz w:val="24"/>
        </w:rPr>
      </w:pPr>
      <w:hyperlink w:anchor="_Toc34245214" w:history="1">
        <w:r w:rsidR="003F4F64">
          <w:rPr>
            <w:rStyle w:val="ad"/>
            <w:rFonts w:ascii="Arial" w:hAnsi="Arial" w:cs="Arial"/>
            <w:noProof/>
            <w:sz w:val="24"/>
            <w:szCs w:val="28"/>
          </w:rPr>
          <w:t>Литература</w:t>
        </w:r>
        <w:r w:rsidR="003F4F64">
          <w:rPr>
            <w:rFonts w:ascii="Arial" w:hAnsi="Arial" w:cs="Arial"/>
            <w:noProof/>
            <w:webHidden/>
            <w:sz w:val="24"/>
          </w:rPr>
          <w:tab/>
        </w:r>
        <w:r w:rsidR="003F4F64">
          <w:rPr>
            <w:rFonts w:ascii="Arial" w:hAnsi="Arial" w:cs="Arial"/>
            <w:noProof/>
            <w:webHidden/>
            <w:sz w:val="24"/>
          </w:rPr>
          <w:fldChar w:fldCharType="begin"/>
        </w:r>
        <w:r w:rsidR="003F4F64">
          <w:rPr>
            <w:rFonts w:ascii="Arial" w:hAnsi="Arial" w:cs="Arial"/>
            <w:noProof/>
            <w:webHidden/>
            <w:sz w:val="24"/>
          </w:rPr>
          <w:instrText xml:space="preserve"> PAGEREF _Toc34245214 \h </w:instrText>
        </w:r>
        <w:r w:rsidR="003F4F64">
          <w:rPr>
            <w:rFonts w:ascii="Arial" w:hAnsi="Arial" w:cs="Arial"/>
            <w:noProof/>
            <w:webHidden/>
            <w:sz w:val="24"/>
          </w:rPr>
        </w:r>
        <w:r w:rsidR="003F4F64">
          <w:rPr>
            <w:rFonts w:ascii="Arial" w:hAnsi="Arial" w:cs="Arial"/>
            <w:noProof/>
            <w:webHidden/>
            <w:sz w:val="24"/>
          </w:rPr>
          <w:fldChar w:fldCharType="separate"/>
        </w:r>
        <w:r w:rsidR="003F4F64">
          <w:rPr>
            <w:rFonts w:ascii="Arial" w:hAnsi="Arial" w:cs="Arial"/>
            <w:noProof/>
            <w:webHidden/>
            <w:sz w:val="24"/>
          </w:rPr>
          <w:t>79</w:t>
        </w:r>
        <w:r w:rsidR="003F4F64">
          <w:rPr>
            <w:rFonts w:ascii="Arial" w:hAnsi="Arial" w:cs="Arial"/>
            <w:noProof/>
            <w:webHidden/>
            <w:sz w:val="24"/>
          </w:rPr>
          <w:fldChar w:fldCharType="end"/>
        </w:r>
      </w:hyperlink>
    </w:p>
    <w:p w:rsidR="001366F8" w:rsidRDefault="0035502D">
      <w:pPr>
        <w:pStyle w:val="20"/>
        <w:tabs>
          <w:tab w:val="right" w:leader="dot" w:pos="9911"/>
        </w:tabs>
        <w:spacing w:line="240" w:lineRule="auto"/>
        <w:ind w:firstLine="0"/>
        <w:rPr>
          <w:rFonts w:ascii="Arial" w:hAnsi="Arial" w:cs="Arial"/>
          <w:i w:val="0"/>
          <w:iCs w:val="0"/>
          <w:noProof/>
          <w:sz w:val="24"/>
        </w:rPr>
      </w:pPr>
      <w:hyperlink w:anchor="_Toc34245215" w:history="1">
        <w:r w:rsidR="003F4F64">
          <w:rPr>
            <w:rStyle w:val="ad"/>
            <w:rFonts w:ascii="Arial" w:hAnsi="Arial" w:cs="Arial"/>
            <w:noProof/>
            <w:sz w:val="24"/>
            <w:szCs w:val="28"/>
          </w:rPr>
          <w:t>Приложение 1 Классификация банковских рисков</w:t>
        </w:r>
        <w:r w:rsidR="003F4F64">
          <w:rPr>
            <w:rFonts w:ascii="Arial" w:hAnsi="Arial" w:cs="Arial"/>
            <w:noProof/>
            <w:webHidden/>
            <w:sz w:val="24"/>
          </w:rPr>
          <w:tab/>
        </w:r>
        <w:r w:rsidR="003F4F64">
          <w:rPr>
            <w:rFonts w:ascii="Arial" w:hAnsi="Arial" w:cs="Arial"/>
            <w:noProof/>
            <w:webHidden/>
            <w:sz w:val="24"/>
          </w:rPr>
          <w:fldChar w:fldCharType="begin"/>
        </w:r>
        <w:r w:rsidR="003F4F64">
          <w:rPr>
            <w:rFonts w:ascii="Arial" w:hAnsi="Arial" w:cs="Arial"/>
            <w:noProof/>
            <w:webHidden/>
            <w:sz w:val="24"/>
          </w:rPr>
          <w:instrText xml:space="preserve"> PAGEREF _Toc34245215 \h </w:instrText>
        </w:r>
        <w:r w:rsidR="003F4F64">
          <w:rPr>
            <w:rFonts w:ascii="Arial" w:hAnsi="Arial" w:cs="Arial"/>
            <w:noProof/>
            <w:webHidden/>
            <w:sz w:val="24"/>
          </w:rPr>
        </w:r>
        <w:r w:rsidR="003F4F64">
          <w:rPr>
            <w:rFonts w:ascii="Arial" w:hAnsi="Arial" w:cs="Arial"/>
            <w:noProof/>
            <w:webHidden/>
            <w:sz w:val="24"/>
          </w:rPr>
          <w:fldChar w:fldCharType="separate"/>
        </w:r>
        <w:r w:rsidR="003F4F64">
          <w:rPr>
            <w:rFonts w:ascii="Arial" w:hAnsi="Arial" w:cs="Arial"/>
            <w:noProof/>
            <w:webHidden/>
            <w:sz w:val="24"/>
          </w:rPr>
          <w:t>81</w:t>
        </w:r>
        <w:r w:rsidR="003F4F64">
          <w:rPr>
            <w:rFonts w:ascii="Arial" w:hAnsi="Arial" w:cs="Arial"/>
            <w:noProof/>
            <w:webHidden/>
            <w:sz w:val="24"/>
          </w:rPr>
          <w:fldChar w:fldCharType="end"/>
        </w:r>
      </w:hyperlink>
    </w:p>
    <w:p w:rsidR="001366F8" w:rsidRDefault="0035502D">
      <w:pPr>
        <w:pStyle w:val="20"/>
        <w:tabs>
          <w:tab w:val="right" w:leader="dot" w:pos="9911"/>
        </w:tabs>
        <w:spacing w:line="240" w:lineRule="auto"/>
        <w:ind w:firstLine="0"/>
        <w:rPr>
          <w:rFonts w:ascii="Arial" w:hAnsi="Arial" w:cs="Arial"/>
          <w:i w:val="0"/>
          <w:iCs w:val="0"/>
          <w:noProof/>
          <w:sz w:val="24"/>
        </w:rPr>
      </w:pPr>
      <w:hyperlink w:anchor="_Toc34245216" w:history="1">
        <w:r w:rsidR="003F4F64">
          <w:rPr>
            <w:rStyle w:val="ad"/>
            <w:rFonts w:ascii="Arial" w:hAnsi="Arial" w:cs="Arial"/>
            <w:noProof/>
            <w:sz w:val="24"/>
            <w:szCs w:val="28"/>
          </w:rPr>
          <w:t>Приложение 2  Методы устранения дисбаланса чувствительности к изменениям процентных ставок</w:t>
        </w:r>
        <w:r w:rsidR="003F4F64">
          <w:rPr>
            <w:rFonts w:ascii="Arial" w:hAnsi="Arial" w:cs="Arial"/>
            <w:noProof/>
            <w:webHidden/>
            <w:sz w:val="24"/>
          </w:rPr>
          <w:tab/>
        </w:r>
        <w:r w:rsidR="003F4F64">
          <w:rPr>
            <w:rFonts w:ascii="Arial" w:hAnsi="Arial" w:cs="Arial"/>
            <w:noProof/>
            <w:webHidden/>
            <w:sz w:val="24"/>
          </w:rPr>
          <w:fldChar w:fldCharType="begin"/>
        </w:r>
        <w:r w:rsidR="003F4F64">
          <w:rPr>
            <w:rFonts w:ascii="Arial" w:hAnsi="Arial" w:cs="Arial"/>
            <w:noProof/>
            <w:webHidden/>
            <w:sz w:val="24"/>
          </w:rPr>
          <w:instrText xml:space="preserve"> PAGEREF _Toc34245216 \h </w:instrText>
        </w:r>
        <w:r w:rsidR="003F4F64">
          <w:rPr>
            <w:rFonts w:ascii="Arial" w:hAnsi="Arial" w:cs="Arial"/>
            <w:noProof/>
            <w:webHidden/>
            <w:sz w:val="24"/>
          </w:rPr>
        </w:r>
        <w:r w:rsidR="003F4F64">
          <w:rPr>
            <w:rFonts w:ascii="Arial" w:hAnsi="Arial" w:cs="Arial"/>
            <w:noProof/>
            <w:webHidden/>
            <w:sz w:val="24"/>
          </w:rPr>
          <w:fldChar w:fldCharType="separate"/>
        </w:r>
        <w:r w:rsidR="003F4F64">
          <w:rPr>
            <w:rFonts w:ascii="Arial" w:hAnsi="Arial" w:cs="Arial"/>
            <w:noProof/>
            <w:webHidden/>
            <w:sz w:val="24"/>
          </w:rPr>
          <w:t>82</w:t>
        </w:r>
        <w:r w:rsidR="003F4F64">
          <w:rPr>
            <w:rFonts w:ascii="Arial" w:hAnsi="Arial" w:cs="Arial"/>
            <w:noProof/>
            <w:webHidden/>
            <w:sz w:val="24"/>
          </w:rPr>
          <w:fldChar w:fldCharType="end"/>
        </w:r>
      </w:hyperlink>
    </w:p>
    <w:p w:rsidR="001366F8" w:rsidRDefault="0035502D">
      <w:pPr>
        <w:pStyle w:val="20"/>
        <w:tabs>
          <w:tab w:val="right" w:leader="dot" w:pos="9911"/>
        </w:tabs>
        <w:spacing w:line="240" w:lineRule="auto"/>
        <w:ind w:firstLine="0"/>
        <w:rPr>
          <w:rFonts w:ascii="Arial" w:hAnsi="Arial" w:cs="Arial"/>
          <w:i w:val="0"/>
          <w:iCs w:val="0"/>
          <w:noProof/>
          <w:sz w:val="24"/>
        </w:rPr>
      </w:pPr>
      <w:hyperlink w:anchor="_Toc34245217" w:history="1">
        <w:r w:rsidR="003F4F64">
          <w:rPr>
            <w:rStyle w:val="ad"/>
            <w:rFonts w:ascii="Arial" w:hAnsi="Arial" w:cs="Arial"/>
            <w:noProof/>
            <w:sz w:val="24"/>
            <w:szCs w:val="28"/>
          </w:rPr>
          <w:t>Приложение 3 Баланс КБ «Уралвнешторгбанк»</w:t>
        </w:r>
        <w:r w:rsidR="003F4F64">
          <w:rPr>
            <w:rFonts w:ascii="Arial" w:hAnsi="Arial" w:cs="Arial"/>
            <w:noProof/>
            <w:webHidden/>
            <w:sz w:val="24"/>
          </w:rPr>
          <w:tab/>
        </w:r>
        <w:r w:rsidR="003F4F64">
          <w:rPr>
            <w:rFonts w:ascii="Arial" w:hAnsi="Arial" w:cs="Arial"/>
            <w:noProof/>
            <w:webHidden/>
            <w:sz w:val="24"/>
          </w:rPr>
          <w:fldChar w:fldCharType="begin"/>
        </w:r>
        <w:r w:rsidR="003F4F64">
          <w:rPr>
            <w:rFonts w:ascii="Arial" w:hAnsi="Arial" w:cs="Arial"/>
            <w:noProof/>
            <w:webHidden/>
            <w:sz w:val="24"/>
          </w:rPr>
          <w:instrText xml:space="preserve"> PAGEREF _Toc34245217 \h </w:instrText>
        </w:r>
        <w:r w:rsidR="003F4F64">
          <w:rPr>
            <w:rFonts w:ascii="Arial" w:hAnsi="Arial" w:cs="Arial"/>
            <w:noProof/>
            <w:webHidden/>
            <w:sz w:val="24"/>
          </w:rPr>
        </w:r>
        <w:r w:rsidR="003F4F64">
          <w:rPr>
            <w:rFonts w:ascii="Arial" w:hAnsi="Arial" w:cs="Arial"/>
            <w:noProof/>
            <w:webHidden/>
            <w:sz w:val="24"/>
          </w:rPr>
          <w:fldChar w:fldCharType="separate"/>
        </w:r>
        <w:r w:rsidR="003F4F64">
          <w:rPr>
            <w:rFonts w:ascii="Arial" w:hAnsi="Arial" w:cs="Arial"/>
            <w:noProof/>
            <w:webHidden/>
            <w:sz w:val="24"/>
          </w:rPr>
          <w:t>83</w:t>
        </w:r>
        <w:r w:rsidR="003F4F64">
          <w:rPr>
            <w:rFonts w:ascii="Arial" w:hAnsi="Arial" w:cs="Arial"/>
            <w:noProof/>
            <w:webHidden/>
            <w:sz w:val="24"/>
          </w:rPr>
          <w:fldChar w:fldCharType="end"/>
        </w:r>
      </w:hyperlink>
    </w:p>
    <w:p w:rsidR="001366F8" w:rsidRDefault="0035502D">
      <w:pPr>
        <w:pStyle w:val="30"/>
        <w:tabs>
          <w:tab w:val="right" w:leader="dot" w:pos="9911"/>
        </w:tabs>
        <w:spacing w:line="240" w:lineRule="auto"/>
        <w:ind w:firstLine="0"/>
        <w:rPr>
          <w:rFonts w:ascii="Arial" w:hAnsi="Arial" w:cs="Arial"/>
          <w:noProof/>
          <w:sz w:val="24"/>
        </w:rPr>
      </w:pPr>
      <w:hyperlink w:anchor="_Toc34245218" w:history="1">
        <w:r w:rsidR="003F4F64">
          <w:rPr>
            <w:rStyle w:val="ad"/>
            <w:rFonts w:ascii="Arial" w:hAnsi="Arial" w:cs="Arial"/>
            <w:noProof/>
            <w:sz w:val="24"/>
            <w:szCs w:val="26"/>
          </w:rPr>
          <w:t>Отчет о прибылях и убытках</w:t>
        </w:r>
        <w:r w:rsidR="003F4F64">
          <w:rPr>
            <w:rFonts w:ascii="Arial" w:hAnsi="Arial" w:cs="Arial"/>
            <w:noProof/>
            <w:webHidden/>
            <w:sz w:val="24"/>
          </w:rPr>
          <w:tab/>
        </w:r>
        <w:r w:rsidR="003F4F64">
          <w:rPr>
            <w:rFonts w:ascii="Arial" w:hAnsi="Arial" w:cs="Arial"/>
            <w:noProof/>
            <w:webHidden/>
            <w:sz w:val="24"/>
          </w:rPr>
          <w:fldChar w:fldCharType="begin"/>
        </w:r>
        <w:r w:rsidR="003F4F64">
          <w:rPr>
            <w:rFonts w:ascii="Arial" w:hAnsi="Arial" w:cs="Arial"/>
            <w:noProof/>
            <w:webHidden/>
            <w:sz w:val="24"/>
          </w:rPr>
          <w:instrText xml:space="preserve"> PAGEREF _Toc34245218 \h </w:instrText>
        </w:r>
        <w:r w:rsidR="003F4F64">
          <w:rPr>
            <w:rFonts w:ascii="Arial" w:hAnsi="Arial" w:cs="Arial"/>
            <w:noProof/>
            <w:webHidden/>
            <w:sz w:val="24"/>
          </w:rPr>
        </w:r>
        <w:r w:rsidR="003F4F64">
          <w:rPr>
            <w:rFonts w:ascii="Arial" w:hAnsi="Arial" w:cs="Arial"/>
            <w:noProof/>
            <w:webHidden/>
            <w:sz w:val="24"/>
          </w:rPr>
          <w:fldChar w:fldCharType="separate"/>
        </w:r>
        <w:r w:rsidR="003F4F64">
          <w:rPr>
            <w:rFonts w:ascii="Arial" w:hAnsi="Arial" w:cs="Arial"/>
            <w:noProof/>
            <w:webHidden/>
            <w:sz w:val="24"/>
          </w:rPr>
          <w:t>85</w:t>
        </w:r>
        <w:r w:rsidR="003F4F64">
          <w:rPr>
            <w:rFonts w:ascii="Arial" w:hAnsi="Arial" w:cs="Arial"/>
            <w:noProof/>
            <w:webHidden/>
            <w:sz w:val="24"/>
          </w:rPr>
          <w:fldChar w:fldCharType="end"/>
        </w:r>
      </w:hyperlink>
    </w:p>
    <w:p w:rsidR="001366F8" w:rsidRDefault="0035502D">
      <w:pPr>
        <w:pStyle w:val="20"/>
        <w:tabs>
          <w:tab w:val="right" w:leader="dot" w:pos="9911"/>
        </w:tabs>
        <w:spacing w:line="240" w:lineRule="auto"/>
        <w:ind w:firstLine="0"/>
        <w:rPr>
          <w:rFonts w:ascii="Arial" w:hAnsi="Arial" w:cs="Arial"/>
          <w:i w:val="0"/>
          <w:iCs w:val="0"/>
          <w:noProof/>
          <w:sz w:val="24"/>
        </w:rPr>
      </w:pPr>
      <w:hyperlink w:anchor="_Toc34245219" w:history="1">
        <w:r w:rsidR="003F4F64">
          <w:rPr>
            <w:rStyle w:val="ad"/>
            <w:rFonts w:ascii="Arial" w:hAnsi="Arial" w:cs="Arial"/>
            <w:noProof/>
            <w:sz w:val="24"/>
            <w:szCs w:val="28"/>
          </w:rPr>
          <w:t>Приложение 4 Данные для оценки процентного риска с использованием методики ГЭП-менеджемент в исходном варианте</w:t>
        </w:r>
        <w:r w:rsidR="003F4F64">
          <w:rPr>
            <w:rFonts w:ascii="Arial" w:hAnsi="Arial" w:cs="Arial"/>
            <w:noProof/>
            <w:webHidden/>
            <w:sz w:val="24"/>
          </w:rPr>
          <w:tab/>
        </w:r>
        <w:r w:rsidR="003F4F64">
          <w:rPr>
            <w:rFonts w:ascii="Arial" w:hAnsi="Arial" w:cs="Arial"/>
            <w:noProof/>
            <w:webHidden/>
            <w:sz w:val="24"/>
          </w:rPr>
          <w:fldChar w:fldCharType="begin"/>
        </w:r>
        <w:r w:rsidR="003F4F64">
          <w:rPr>
            <w:rFonts w:ascii="Arial" w:hAnsi="Arial" w:cs="Arial"/>
            <w:noProof/>
            <w:webHidden/>
            <w:sz w:val="24"/>
          </w:rPr>
          <w:instrText xml:space="preserve"> PAGEREF _Toc34245219 \h </w:instrText>
        </w:r>
        <w:r w:rsidR="003F4F64">
          <w:rPr>
            <w:rFonts w:ascii="Arial" w:hAnsi="Arial" w:cs="Arial"/>
            <w:noProof/>
            <w:webHidden/>
            <w:sz w:val="24"/>
          </w:rPr>
        </w:r>
        <w:r w:rsidR="003F4F64">
          <w:rPr>
            <w:rFonts w:ascii="Arial" w:hAnsi="Arial" w:cs="Arial"/>
            <w:noProof/>
            <w:webHidden/>
            <w:sz w:val="24"/>
          </w:rPr>
          <w:fldChar w:fldCharType="separate"/>
        </w:r>
        <w:r w:rsidR="003F4F64">
          <w:rPr>
            <w:rFonts w:ascii="Arial" w:hAnsi="Arial" w:cs="Arial"/>
            <w:noProof/>
            <w:webHidden/>
            <w:sz w:val="24"/>
          </w:rPr>
          <w:t>87</w:t>
        </w:r>
        <w:r w:rsidR="003F4F64">
          <w:rPr>
            <w:rFonts w:ascii="Arial" w:hAnsi="Arial" w:cs="Arial"/>
            <w:noProof/>
            <w:webHidden/>
            <w:sz w:val="24"/>
          </w:rPr>
          <w:fldChar w:fldCharType="end"/>
        </w:r>
      </w:hyperlink>
    </w:p>
    <w:p w:rsidR="001366F8" w:rsidRDefault="0035502D">
      <w:pPr>
        <w:pStyle w:val="20"/>
        <w:tabs>
          <w:tab w:val="right" w:leader="dot" w:pos="9911"/>
        </w:tabs>
        <w:spacing w:line="240" w:lineRule="auto"/>
        <w:ind w:firstLine="0"/>
        <w:rPr>
          <w:rFonts w:ascii="Arial" w:hAnsi="Arial" w:cs="Arial"/>
          <w:i w:val="0"/>
          <w:iCs w:val="0"/>
          <w:noProof/>
          <w:sz w:val="24"/>
        </w:rPr>
      </w:pPr>
      <w:hyperlink w:anchor="_Toc34245220" w:history="1">
        <w:r w:rsidR="003F4F64">
          <w:rPr>
            <w:rStyle w:val="ad"/>
            <w:rFonts w:ascii="Arial" w:hAnsi="Arial" w:cs="Arial"/>
            <w:noProof/>
            <w:sz w:val="24"/>
            <w:szCs w:val="28"/>
          </w:rPr>
          <w:t>Приложение 5 Данные о процентных ставках</w:t>
        </w:r>
        <w:r w:rsidR="003F4F64">
          <w:rPr>
            <w:rFonts w:ascii="Arial" w:hAnsi="Arial" w:cs="Arial"/>
            <w:noProof/>
            <w:webHidden/>
            <w:sz w:val="24"/>
          </w:rPr>
          <w:tab/>
        </w:r>
        <w:r w:rsidR="003F4F64">
          <w:rPr>
            <w:rFonts w:ascii="Arial" w:hAnsi="Arial" w:cs="Arial"/>
            <w:noProof/>
            <w:webHidden/>
            <w:sz w:val="24"/>
          </w:rPr>
          <w:fldChar w:fldCharType="begin"/>
        </w:r>
        <w:r w:rsidR="003F4F64">
          <w:rPr>
            <w:rFonts w:ascii="Arial" w:hAnsi="Arial" w:cs="Arial"/>
            <w:noProof/>
            <w:webHidden/>
            <w:sz w:val="24"/>
          </w:rPr>
          <w:instrText xml:space="preserve"> PAGEREF _Toc34245220 \h </w:instrText>
        </w:r>
        <w:r w:rsidR="003F4F64">
          <w:rPr>
            <w:rFonts w:ascii="Arial" w:hAnsi="Arial" w:cs="Arial"/>
            <w:noProof/>
            <w:webHidden/>
            <w:sz w:val="24"/>
          </w:rPr>
        </w:r>
        <w:r w:rsidR="003F4F64">
          <w:rPr>
            <w:rFonts w:ascii="Arial" w:hAnsi="Arial" w:cs="Arial"/>
            <w:noProof/>
            <w:webHidden/>
            <w:sz w:val="24"/>
          </w:rPr>
          <w:fldChar w:fldCharType="separate"/>
        </w:r>
        <w:r w:rsidR="003F4F64">
          <w:rPr>
            <w:rFonts w:ascii="Arial" w:hAnsi="Arial" w:cs="Arial"/>
            <w:noProof/>
            <w:webHidden/>
            <w:sz w:val="24"/>
          </w:rPr>
          <w:t>89</w:t>
        </w:r>
        <w:r w:rsidR="003F4F64">
          <w:rPr>
            <w:rFonts w:ascii="Arial" w:hAnsi="Arial" w:cs="Arial"/>
            <w:noProof/>
            <w:webHidden/>
            <w:sz w:val="24"/>
          </w:rPr>
          <w:fldChar w:fldCharType="end"/>
        </w:r>
      </w:hyperlink>
    </w:p>
    <w:p w:rsidR="001366F8" w:rsidRDefault="0035502D">
      <w:pPr>
        <w:pStyle w:val="20"/>
        <w:tabs>
          <w:tab w:val="right" w:leader="dot" w:pos="9911"/>
        </w:tabs>
        <w:spacing w:line="240" w:lineRule="auto"/>
        <w:ind w:firstLine="0"/>
        <w:rPr>
          <w:rFonts w:ascii="Arial" w:hAnsi="Arial" w:cs="Arial"/>
          <w:i w:val="0"/>
          <w:iCs w:val="0"/>
          <w:noProof/>
          <w:sz w:val="24"/>
        </w:rPr>
      </w:pPr>
      <w:hyperlink w:anchor="_Toc34245221" w:history="1">
        <w:r w:rsidR="003F4F64">
          <w:rPr>
            <w:rStyle w:val="ad"/>
            <w:rFonts w:ascii="Arial" w:hAnsi="Arial" w:cs="Arial"/>
            <w:noProof/>
            <w:sz w:val="24"/>
            <w:szCs w:val="28"/>
          </w:rPr>
          <w:t>Приложение 6 Расчеты Чистого процентного дохода и Чистой процентной маржи</w:t>
        </w:r>
        <w:r w:rsidR="003F4F64">
          <w:rPr>
            <w:rFonts w:ascii="Arial" w:hAnsi="Arial" w:cs="Arial"/>
            <w:noProof/>
            <w:webHidden/>
            <w:sz w:val="24"/>
          </w:rPr>
          <w:tab/>
        </w:r>
        <w:r w:rsidR="003F4F64">
          <w:rPr>
            <w:rFonts w:ascii="Arial" w:hAnsi="Arial" w:cs="Arial"/>
            <w:noProof/>
            <w:webHidden/>
            <w:sz w:val="24"/>
          </w:rPr>
          <w:fldChar w:fldCharType="begin"/>
        </w:r>
        <w:r w:rsidR="003F4F64">
          <w:rPr>
            <w:rFonts w:ascii="Arial" w:hAnsi="Arial" w:cs="Arial"/>
            <w:noProof/>
            <w:webHidden/>
            <w:sz w:val="24"/>
          </w:rPr>
          <w:instrText xml:space="preserve"> PAGEREF _Toc34245221 \h </w:instrText>
        </w:r>
        <w:r w:rsidR="003F4F64">
          <w:rPr>
            <w:rFonts w:ascii="Arial" w:hAnsi="Arial" w:cs="Arial"/>
            <w:noProof/>
            <w:webHidden/>
            <w:sz w:val="24"/>
          </w:rPr>
        </w:r>
        <w:r w:rsidR="003F4F64">
          <w:rPr>
            <w:rFonts w:ascii="Arial" w:hAnsi="Arial" w:cs="Arial"/>
            <w:noProof/>
            <w:webHidden/>
            <w:sz w:val="24"/>
          </w:rPr>
          <w:fldChar w:fldCharType="separate"/>
        </w:r>
        <w:r w:rsidR="003F4F64">
          <w:rPr>
            <w:rFonts w:ascii="Arial" w:hAnsi="Arial" w:cs="Arial"/>
            <w:noProof/>
            <w:webHidden/>
            <w:sz w:val="24"/>
          </w:rPr>
          <w:t>91</w:t>
        </w:r>
        <w:r w:rsidR="003F4F64">
          <w:rPr>
            <w:rFonts w:ascii="Arial" w:hAnsi="Arial" w:cs="Arial"/>
            <w:noProof/>
            <w:webHidden/>
            <w:sz w:val="24"/>
          </w:rPr>
          <w:fldChar w:fldCharType="end"/>
        </w:r>
      </w:hyperlink>
    </w:p>
    <w:p w:rsidR="001366F8" w:rsidRDefault="0035502D">
      <w:pPr>
        <w:pStyle w:val="20"/>
        <w:tabs>
          <w:tab w:val="right" w:leader="dot" w:pos="9911"/>
        </w:tabs>
        <w:spacing w:line="240" w:lineRule="auto"/>
        <w:ind w:firstLine="0"/>
        <w:rPr>
          <w:rFonts w:ascii="Arial" w:hAnsi="Arial" w:cs="Arial"/>
          <w:i w:val="0"/>
          <w:iCs w:val="0"/>
          <w:noProof/>
          <w:sz w:val="24"/>
        </w:rPr>
      </w:pPr>
      <w:hyperlink w:anchor="_Toc34245222" w:history="1">
        <w:r w:rsidR="003F4F64">
          <w:rPr>
            <w:rStyle w:val="ad"/>
            <w:rFonts w:ascii="Arial" w:hAnsi="Arial" w:cs="Arial"/>
            <w:noProof/>
            <w:sz w:val="24"/>
            <w:szCs w:val="28"/>
          </w:rPr>
          <w:t>Приложение 7 Данные для расчета дюрации</w:t>
        </w:r>
        <w:r w:rsidR="003F4F64">
          <w:rPr>
            <w:rFonts w:ascii="Arial" w:hAnsi="Arial" w:cs="Arial"/>
            <w:noProof/>
            <w:webHidden/>
            <w:sz w:val="24"/>
          </w:rPr>
          <w:tab/>
        </w:r>
        <w:r w:rsidR="003F4F64">
          <w:rPr>
            <w:rFonts w:ascii="Arial" w:hAnsi="Arial" w:cs="Arial"/>
            <w:noProof/>
            <w:webHidden/>
            <w:sz w:val="24"/>
          </w:rPr>
          <w:fldChar w:fldCharType="begin"/>
        </w:r>
        <w:r w:rsidR="003F4F64">
          <w:rPr>
            <w:rFonts w:ascii="Arial" w:hAnsi="Arial" w:cs="Arial"/>
            <w:noProof/>
            <w:webHidden/>
            <w:sz w:val="24"/>
          </w:rPr>
          <w:instrText xml:space="preserve"> PAGEREF _Toc34245222 \h </w:instrText>
        </w:r>
        <w:r w:rsidR="003F4F64">
          <w:rPr>
            <w:rFonts w:ascii="Arial" w:hAnsi="Arial" w:cs="Arial"/>
            <w:noProof/>
            <w:webHidden/>
            <w:sz w:val="24"/>
          </w:rPr>
        </w:r>
        <w:r w:rsidR="003F4F64">
          <w:rPr>
            <w:rFonts w:ascii="Arial" w:hAnsi="Arial" w:cs="Arial"/>
            <w:noProof/>
            <w:webHidden/>
            <w:sz w:val="24"/>
          </w:rPr>
          <w:fldChar w:fldCharType="separate"/>
        </w:r>
        <w:r w:rsidR="003F4F64">
          <w:rPr>
            <w:rFonts w:ascii="Arial" w:hAnsi="Arial" w:cs="Arial"/>
            <w:noProof/>
            <w:webHidden/>
            <w:sz w:val="24"/>
          </w:rPr>
          <w:t>92</w:t>
        </w:r>
        <w:r w:rsidR="003F4F64">
          <w:rPr>
            <w:rFonts w:ascii="Arial" w:hAnsi="Arial" w:cs="Arial"/>
            <w:noProof/>
            <w:webHidden/>
            <w:sz w:val="24"/>
          </w:rPr>
          <w:fldChar w:fldCharType="end"/>
        </w:r>
      </w:hyperlink>
    </w:p>
    <w:p w:rsidR="001366F8" w:rsidRDefault="0035502D">
      <w:pPr>
        <w:pStyle w:val="20"/>
        <w:tabs>
          <w:tab w:val="right" w:leader="dot" w:pos="9911"/>
        </w:tabs>
        <w:spacing w:line="240" w:lineRule="auto"/>
        <w:ind w:firstLine="0"/>
        <w:rPr>
          <w:rFonts w:ascii="Arial" w:hAnsi="Arial" w:cs="Arial"/>
          <w:i w:val="0"/>
          <w:iCs w:val="0"/>
          <w:noProof/>
          <w:sz w:val="24"/>
        </w:rPr>
      </w:pPr>
      <w:hyperlink w:anchor="_Toc34245223" w:history="1">
        <w:r w:rsidR="003F4F64">
          <w:rPr>
            <w:rStyle w:val="ad"/>
            <w:rFonts w:ascii="Arial" w:hAnsi="Arial" w:cs="Arial"/>
            <w:noProof/>
            <w:sz w:val="24"/>
            <w:szCs w:val="28"/>
          </w:rPr>
          <w:t>Приложение 8 Данные для расчета ГЭП после изменения структуры активов</w:t>
        </w:r>
        <w:r w:rsidR="003F4F64">
          <w:rPr>
            <w:rFonts w:ascii="Arial" w:hAnsi="Arial" w:cs="Arial"/>
            <w:noProof/>
            <w:webHidden/>
            <w:sz w:val="24"/>
          </w:rPr>
          <w:tab/>
        </w:r>
        <w:r w:rsidR="003F4F64">
          <w:rPr>
            <w:rFonts w:ascii="Arial" w:hAnsi="Arial" w:cs="Arial"/>
            <w:noProof/>
            <w:webHidden/>
            <w:sz w:val="24"/>
          </w:rPr>
          <w:fldChar w:fldCharType="begin"/>
        </w:r>
        <w:r w:rsidR="003F4F64">
          <w:rPr>
            <w:rFonts w:ascii="Arial" w:hAnsi="Arial" w:cs="Arial"/>
            <w:noProof/>
            <w:webHidden/>
            <w:sz w:val="24"/>
          </w:rPr>
          <w:instrText xml:space="preserve"> PAGEREF _Toc34245223 \h </w:instrText>
        </w:r>
        <w:r w:rsidR="003F4F64">
          <w:rPr>
            <w:rFonts w:ascii="Arial" w:hAnsi="Arial" w:cs="Arial"/>
            <w:noProof/>
            <w:webHidden/>
            <w:sz w:val="24"/>
          </w:rPr>
        </w:r>
        <w:r w:rsidR="003F4F64">
          <w:rPr>
            <w:rFonts w:ascii="Arial" w:hAnsi="Arial" w:cs="Arial"/>
            <w:noProof/>
            <w:webHidden/>
            <w:sz w:val="24"/>
          </w:rPr>
          <w:fldChar w:fldCharType="separate"/>
        </w:r>
        <w:r w:rsidR="003F4F64">
          <w:rPr>
            <w:rFonts w:ascii="Arial" w:hAnsi="Arial" w:cs="Arial"/>
            <w:noProof/>
            <w:webHidden/>
            <w:sz w:val="24"/>
          </w:rPr>
          <w:t>94</w:t>
        </w:r>
        <w:r w:rsidR="003F4F64">
          <w:rPr>
            <w:rFonts w:ascii="Arial" w:hAnsi="Arial" w:cs="Arial"/>
            <w:noProof/>
            <w:webHidden/>
            <w:sz w:val="24"/>
          </w:rPr>
          <w:fldChar w:fldCharType="end"/>
        </w:r>
      </w:hyperlink>
    </w:p>
    <w:p w:rsidR="001366F8" w:rsidRDefault="0035502D">
      <w:pPr>
        <w:pStyle w:val="20"/>
        <w:tabs>
          <w:tab w:val="right" w:leader="dot" w:pos="9911"/>
        </w:tabs>
        <w:spacing w:line="240" w:lineRule="auto"/>
        <w:ind w:firstLine="0"/>
        <w:rPr>
          <w:rFonts w:ascii="Arial" w:hAnsi="Arial" w:cs="Arial"/>
          <w:i w:val="0"/>
          <w:iCs w:val="0"/>
          <w:noProof/>
          <w:sz w:val="24"/>
        </w:rPr>
      </w:pPr>
      <w:hyperlink w:anchor="_Toc34245224" w:history="1">
        <w:r w:rsidR="003F4F64">
          <w:rPr>
            <w:rStyle w:val="ad"/>
            <w:rFonts w:ascii="Arial" w:hAnsi="Arial" w:cs="Arial"/>
            <w:noProof/>
            <w:sz w:val="24"/>
            <w:szCs w:val="28"/>
          </w:rPr>
          <w:t>Приложение 9 Данные для расчета дюрации после изменения структуры активов</w:t>
        </w:r>
        <w:r w:rsidR="003F4F64">
          <w:rPr>
            <w:rFonts w:ascii="Arial" w:hAnsi="Arial" w:cs="Arial"/>
            <w:noProof/>
            <w:webHidden/>
            <w:sz w:val="24"/>
          </w:rPr>
          <w:tab/>
        </w:r>
        <w:r w:rsidR="003F4F64">
          <w:rPr>
            <w:rFonts w:ascii="Arial" w:hAnsi="Arial" w:cs="Arial"/>
            <w:noProof/>
            <w:webHidden/>
            <w:sz w:val="24"/>
          </w:rPr>
          <w:fldChar w:fldCharType="begin"/>
        </w:r>
        <w:r w:rsidR="003F4F64">
          <w:rPr>
            <w:rFonts w:ascii="Arial" w:hAnsi="Arial" w:cs="Arial"/>
            <w:noProof/>
            <w:webHidden/>
            <w:sz w:val="24"/>
          </w:rPr>
          <w:instrText xml:space="preserve"> PAGEREF _Toc34245224 \h </w:instrText>
        </w:r>
        <w:r w:rsidR="003F4F64">
          <w:rPr>
            <w:rFonts w:ascii="Arial" w:hAnsi="Arial" w:cs="Arial"/>
            <w:noProof/>
            <w:webHidden/>
            <w:sz w:val="24"/>
          </w:rPr>
        </w:r>
        <w:r w:rsidR="003F4F64">
          <w:rPr>
            <w:rFonts w:ascii="Arial" w:hAnsi="Arial" w:cs="Arial"/>
            <w:noProof/>
            <w:webHidden/>
            <w:sz w:val="24"/>
          </w:rPr>
          <w:fldChar w:fldCharType="separate"/>
        </w:r>
        <w:r w:rsidR="003F4F64">
          <w:rPr>
            <w:rFonts w:ascii="Arial" w:hAnsi="Arial" w:cs="Arial"/>
            <w:noProof/>
            <w:webHidden/>
            <w:sz w:val="24"/>
          </w:rPr>
          <w:t>96</w:t>
        </w:r>
        <w:r w:rsidR="003F4F64">
          <w:rPr>
            <w:rFonts w:ascii="Arial" w:hAnsi="Arial" w:cs="Arial"/>
            <w:noProof/>
            <w:webHidden/>
            <w:sz w:val="24"/>
          </w:rPr>
          <w:fldChar w:fldCharType="end"/>
        </w:r>
      </w:hyperlink>
    </w:p>
    <w:p w:rsidR="001366F8" w:rsidRDefault="0035502D">
      <w:pPr>
        <w:pStyle w:val="20"/>
        <w:tabs>
          <w:tab w:val="right" w:leader="dot" w:pos="9911"/>
        </w:tabs>
        <w:spacing w:line="240" w:lineRule="auto"/>
        <w:ind w:firstLine="0"/>
        <w:rPr>
          <w:rFonts w:ascii="Arial" w:hAnsi="Arial" w:cs="Arial"/>
          <w:i w:val="0"/>
          <w:iCs w:val="0"/>
          <w:noProof/>
          <w:sz w:val="24"/>
        </w:rPr>
      </w:pPr>
      <w:hyperlink w:anchor="_Toc34245225" w:history="1">
        <w:r w:rsidR="003F4F64">
          <w:rPr>
            <w:rStyle w:val="ad"/>
            <w:rFonts w:ascii="Arial" w:hAnsi="Arial" w:cs="Arial"/>
            <w:noProof/>
            <w:sz w:val="24"/>
            <w:szCs w:val="28"/>
          </w:rPr>
          <w:t>Приложение 10 Данные с учетом изменения структуры активов и пассивов</w:t>
        </w:r>
        <w:r w:rsidR="003F4F64">
          <w:rPr>
            <w:rFonts w:ascii="Arial" w:hAnsi="Arial" w:cs="Arial"/>
            <w:noProof/>
            <w:webHidden/>
            <w:sz w:val="24"/>
          </w:rPr>
          <w:tab/>
        </w:r>
        <w:r w:rsidR="003F4F64">
          <w:rPr>
            <w:rFonts w:ascii="Arial" w:hAnsi="Arial" w:cs="Arial"/>
            <w:noProof/>
            <w:webHidden/>
            <w:sz w:val="24"/>
          </w:rPr>
          <w:fldChar w:fldCharType="begin"/>
        </w:r>
        <w:r w:rsidR="003F4F64">
          <w:rPr>
            <w:rFonts w:ascii="Arial" w:hAnsi="Arial" w:cs="Arial"/>
            <w:noProof/>
            <w:webHidden/>
            <w:sz w:val="24"/>
          </w:rPr>
          <w:instrText xml:space="preserve"> PAGEREF _Toc34245225 \h </w:instrText>
        </w:r>
        <w:r w:rsidR="003F4F64">
          <w:rPr>
            <w:rFonts w:ascii="Arial" w:hAnsi="Arial" w:cs="Arial"/>
            <w:noProof/>
            <w:webHidden/>
            <w:sz w:val="24"/>
          </w:rPr>
        </w:r>
        <w:r w:rsidR="003F4F64">
          <w:rPr>
            <w:rFonts w:ascii="Arial" w:hAnsi="Arial" w:cs="Arial"/>
            <w:noProof/>
            <w:webHidden/>
            <w:sz w:val="24"/>
          </w:rPr>
          <w:fldChar w:fldCharType="separate"/>
        </w:r>
        <w:r w:rsidR="003F4F64">
          <w:rPr>
            <w:rFonts w:ascii="Arial" w:hAnsi="Arial" w:cs="Arial"/>
            <w:noProof/>
            <w:webHidden/>
            <w:sz w:val="24"/>
          </w:rPr>
          <w:t>97</w:t>
        </w:r>
        <w:r w:rsidR="003F4F64">
          <w:rPr>
            <w:rFonts w:ascii="Arial" w:hAnsi="Arial" w:cs="Arial"/>
            <w:noProof/>
            <w:webHidden/>
            <w:sz w:val="24"/>
          </w:rPr>
          <w:fldChar w:fldCharType="end"/>
        </w:r>
      </w:hyperlink>
    </w:p>
    <w:p w:rsidR="001366F8" w:rsidRDefault="003F4F64">
      <w:pPr>
        <w:pStyle w:val="1"/>
        <w:spacing w:line="240" w:lineRule="auto"/>
        <w:rPr>
          <w:rFonts w:cs="Arial"/>
          <w:caps/>
          <w:kern w:val="0"/>
          <w:sz w:val="24"/>
          <w:u w:val="single"/>
          <w:lang w:val="ru-RU"/>
        </w:rPr>
      </w:pPr>
      <w:r>
        <w:rPr>
          <w:rFonts w:cs="Arial"/>
          <w:sz w:val="24"/>
        </w:rPr>
        <w:fldChar w:fldCharType="end"/>
      </w:r>
    </w:p>
    <w:p w:rsidR="001366F8" w:rsidRDefault="003F4F64">
      <w:pPr>
        <w:pStyle w:val="1"/>
        <w:rPr>
          <w:lang w:val="ru-RU"/>
        </w:rPr>
      </w:pPr>
      <w:r>
        <w:rPr>
          <w:caps/>
          <w:u w:val="single"/>
          <w:lang w:val="ru-RU"/>
        </w:rPr>
        <w:br w:type="page"/>
      </w:r>
      <w:bookmarkStart w:id="1" w:name="_Toc33388575"/>
      <w:bookmarkStart w:id="2" w:name="_Toc34236016"/>
      <w:bookmarkStart w:id="3" w:name="_Toc34245172"/>
      <w:r>
        <w:rPr>
          <w:lang w:val="ru-RU"/>
        </w:rPr>
        <w:t>Введение</w:t>
      </w:r>
      <w:bookmarkEnd w:id="0"/>
      <w:bookmarkEnd w:id="1"/>
      <w:bookmarkEnd w:id="2"/>
      <w:bookmarkEnd w:id="3"/>
    </w:p>
    <w:p w:rsidR="001366F8" w:rsidRDefault="003F4F64">
      <w:pPr>
        <w:pStyle w:val="15"/>
        <w:spacing w:line="360" w:lineRule="auto"/>
        <w:rPr>
          <w:rFonts w:ascii="Arial" w:hAnsi="Arial"/>
          <w:snapToGrid/>
        </w:rPr>
      </w:pPr>
      <w:r>
        <w:rPr>
          <w:rFonts w:ascii="Arial" w:hAnsi="Arial"/>
          <w:snapToGrid/>
        </w:rPr>
        <w:tab/>
        <w:t>Деятельность банков по привлечению ресурсов должна быть основана на тщательно продуманной стратегии управления активами и пассивами. Без этого политика привлечения приведет к потерям, ибо может оказаться, что платить за привлеченные ресурсы придется по слишком высокой цене. Для обеспечения надежности своей работы банку необходимо создать систему управления рисками, способную выявлять риски, измерять их величину, обеспечивать их мониторинг, содержать необходимые инструменты и процедуры реагирования на возникающие угрозы. Такая система должна основываться на выработанной банком политике в отношении управления рисками.</w:t>
      </w:r>
    </w:p>
    <w:p w:rsidR="001366F8" w:rsidRDefault="003F4F64">
      <w:pPr>
        <w:widowControl/>
        <w:ind w:firstLine="0"/>
        <w:rPr>
          <w:rFonts w:ascii="Arial" w:hAnsi="Arial"/>
          <w:sz w:val="24"/>
        </w:rPr>
      </w:pPr>
      <w:r>
        <w:rPr>
          <w:rFonts w:ascii="Arial" w:hAnsi="Arial"/>
          <w:sz w:val="24"/>
        </w:rPr>
        <w:t xml:space="preserve">        Управление рисками- ключевая задача банковского менеджмента. Особенностью управления банковскими рисками является то, что любые решения носят явно выраженный субъективный характер. Для того, чтобы свести к минимуму ошибки управления, лицу, принимающему решение необходимо иметь правильное представление об источниках возникновения рисков, знание основных взаимосвязей между характеристиками деятельности банка и состоянием внешней экономической среды. Сказанное в равной степени относится как ко всей совокупности рисков, так и к их отдельным  видам. Одним из рисков, с которыми приходится постоянно встречаться современному банку, наряду с кредитным риском и риском ликвидности, является процентный риск (риск процентной ставки). Работа по управлению последним представляет собой одно из стратегических направлений любого банка. Нередко от умения банка управлять риском процентной ставки зависит само его существование – даже если у банка вообще отсутствуют проблемы с возвратностью вложенных средств (коммерческих и межбанковских кредитов), что, конечно, маловероятно.</w:t>
      </w:r>
    </w:p>
    <w:p w:rsidR="001366F8" w:rsidRDefault="003F4F64">
      <w:pPr>
        <w:widowControl/>
        <w:ind w:firstLine="0"/>
        <w:rPr>
          <w:rFonts w:ascii="Arial" w:hAnsi="Arial"/>
          <w:sz w:val="24"/>
        </w:rPr>
      </w:pPr>
      <w:r>
        <w:rPr>
          <w:rFonts w:ascii="Arial" w:hAnsi="Arial"/>
          <w:sz w:val="24"/>
        </w:rPr>
        <w:t xml:space="preserve">         Управление процентным риском является одним из важнейших звеньев управления банком в целом. Поэтому необходимо представить полную картину отношений и связей, возникающих при управлении процентным риском, определить область применимости различных методик управления им. Данная проблема является еще недостаточно теоретически разработанной и, как следствие, не всегда решается на практике. Дело в том, что по своей сущности процентный риск приобретает заметное влияние на деятельность банков только в условиях стабильной экономики, развитой инфраструктуры финансового рынка и, как следствие, жесткой конкуренции. В неустойчивой же экономике, при высокой инфляции, банки обычно перекладывают процентный риск на клиентов, устанавливая большую разницу между ставками привлечения и размещения. Тем самым снижается платежеспособность клиентов, и, соответственно, увеличивается риск ликвидности банков. Однако в последнее время повысился интерес российских банкиров к процентному риску. Особенностью этого вида риска является то, что он по своей сути, требует сложных математических методов для охвата всех источников его  возникновения, правильного измерения и адекватного реагирования. В настоящее время существуют известные методики управления процентным риском в сфере рынка ценных бумаг, которые могут быть использованы при управлении процентным риском в банке. Необходимо отметить, что до настоящего времени основной проблемой российских банков была проблема кредитного риска. Слабо развитая правовая база и недостаточно проработанные механизмы кредитования вели к существенным потерям. Со временем были разработаны методики, позволяющие с высокой степенью надежности проводить кредитные операции. Кредитные риски у разных банков постепенно сглаживаются.  Поэтому в настоящее время главным направлением повышения эффективности работы банка является совершенствование его управления в целом. К такому управлению, в первую очередь, относится управление процентным риском. Именно от качественного управления им зависит сегодня конкурентоспособность и стабильность деятельности банка.</w:t>
      </w:r>
    </w:p>
    <w:p w:rsidR="001366F8" w:rsidRDefault="003F4F64">
      <w:pPr>
        <w:widowControl/>
        <w:ind w:firstLine="0"/>
        <w:rPr>
          <w:rFonts w:ascii="Arial" w:hAnsi="Arial"/>
          <w:sz w:val="24"/>
        </w:rPr>
      </w:pPr>
      <w:r>
        <w:rPr>
          <w:rFonts w:ascii="Arial" w:hAnsi="Arial"/>
          <w:sz w:val="24"/>
        </w:rPr>
        <w:t xml:space="preserve"> Таким образом, объектом данного исследования является деятельность КБ «Уралвнешторгбанка» по управлению рисками. </w:t>
      </w:r>
    </w:p>
    <w:p w:rsidR="001366F8" w:rsidRDefault="003F4F64">
      <w:pPr>
        <w:pStyle w:val="a3"/>
        <w:ind w:firstLine="0"/>
        <w:rPr>
          <w:rFonts w:ascii="Arial" w:hAnsi="Arial"/>
          <w:sz w:val="24"/>
        </w:rPr>
      </w:pPr>
      <w:r>
        <w:rPr>
          <w:rFonts w:ascii="Arial" w:hAnsi="Arial"/>
          <w:sz w:val="24"/>
        </w:rPr>
        <w:t xml:space="preserve">          Предметом исследования является процентный риск, а также деятельность КБ «Уралвнешторгбанка» по управлению процентным риском.</w:t>
      </w:r>
    </w:p>
    <w:p w:rsidR="001366F8" w:rsidRDefault="003F4F64">
      <w:pPr>
        <w:widowControl/>
        <w:ind w:firstLine="0"/>
        <w:rPr>
          <w:rFonts w:ascii="Arial" w:hAnsi="Arial"/>
          <w:sz w:val="24"/>
        </w:rPr>
      </w:pPr>
      <w:r>
        <w:rPr>
          <w:rFonts w:ascii="Arial" w:hAnsi="Arial"/>
          <w:sz w:val="24"/>
        </w:rPr>
        <w:tab/>
        <w:t>Целью работы является разработка рекомендаций КБ «Уралвнешторгбанк» по совершенствованию управления процентным риском, а именно по определению границ и условий применимости методик управления процентным риском в коммерческом банке.</w:t>
      </w:r>
    </w:p>
    <w:p w:rsidR="001366F8" w:rsidRDefault="003F4F64">
      <w:pPr>
        <w:widowControl/>
        <w:ind w:firstLine="0"/>
        <w:rPr>
          <w:rFonts w:ascii="Arial" w:hAnsi="Arial"/>
          <w:sz w:val="24"/>
        </w:rPr>
      </w:pPr>
      <w:r>
        <w:rPr>
          <w:rFonts w:ascii="Arial" w:hAnsi="Arial"/>
          <w:sz w:val="24"/>
        </w:rPr>
        <w:tab/>
        <w:t xml:space="preserve">Для достижения цели необходимо решить следующие задачи: </w:t>
      </w:r>
    </w:p>
    <w:p w:rsidR="001366F8" w:rsidRDefault="003F4F64">
      <w:pPr>
        <w:widowControl/>
        <w:numPr>
          <w:ilvl w:val="0"/>
          <w:numId w:val="2"/>
        </w:numPr>
        <w:ind w:left="720"/>
        <w:rPr>
          <w:rFonts w:ascii="Arial" w:hAnsi="Arial"/>
          <w:sz w:val="24"/>
        </w:rPr>
      </w:pPr>
      <w:r>
        <w:rPr>
          <w:rFonts w:ascii="Arial" w:hAnsi="Arial"/>
          <w:sz w:val="24"/>
        </w:rPr>
        <w:t xml:space="preserve">изучить сущность, особенность банковских рисков и место процентного риска в системе рисков; </w:t>
      </w:r>
    </w:p>
    <w:p w:rsidR="001366F8" w:rsidRDefault="003F4F64">
      <w:pPr>
        <w:widowControl/>
        <w:numPr>
          <w:ilvl w:val="0"/>
          <w:numId w:val="4"/>
        </w:numPr>
        <w:ind w:left="720"/>
        <w:rPr>
          <w:rFonts w:ascii="Arial" w:hAnsi="Arial"/>
          <w:sz w:val="24"/>
        </w:rPr>
      </w:pPr>
      <w:r>
        <w:rPr>
          <w:rFonts w:ascii="Arial" w:hAnsi="Arial"/>
          <w:sz w:val="24"/>
        </w:rPr>
        <w:t>определить теоретические основы использования различных методик оценки процентного риска (сфера действия, факторы и влияние) в коммерческом банке;</w:t>
      </w:r>
    </w:p>
    <w:p w:rsidR="001366F8" w:rsidRDefault="003F4F64">
      <w:pPr>
        <w:widowControl/>
        <w:numPr>
          <w:ilvl w:val="0"/>
          <w:numId w:val="4"/>
        </w:numPr>
        <w:ind w:left="720"/>
        <w:rPr>
          <w:rFonts w:ascii="Arial" w:hAnsi="Arial"/>
          <w:sz w:val="24"/>
        </w:rPr>
      </w:pPr>
      <w:r>
        <w:rPr>
          <w:rFonts w:ascii="Arial" w:hAnsi="Arial"/>
          <w:sz w:val="24"/>
        </w:rPr>
        <w:t xml:space="preserve"> изучить существующие методики оценки и управления процентным риском;</w:t>
      </w:r>
    </w:p>
    <w:p w:rsidR="001366F8" w:rsidRDefault="003F4F64">
      <w:pPr>
        <w:widowControl/>
        <w:numPr>
          <w:ilvl w:val="0"/>
          <w:numId w:val="3"/>
        </w:numPr>
        <w:ind w:left="720"/>
        <w:rPr>
          <w:rFonts w:ascii="Arial" w:hAnsi="Arial"/>
          <w:sz w:val="24"/>
        </w:rPr>
      </w:pPr>
      <w:r>
        <w:rPr>
          <w:rFonts w:ascii="Arial" w:hAnsi="Arial"/>
          <w:sz w:val="24"/>
        </w:rPr>
        <w:t>рассмотреть особенности деятельности по управлению процентным риском в КБ «Уралвнешторгбанк»</w:t>
      </w:r>
    </w:p>
    <w:p w:rsidR="001366F8" w:rsidRDefault="003F4F64" w:rsidP="003F4F64">
      <w:pPr>
        <w:widowControl/>
        <w:numPr>
          <w:ilvl w:val="0"/>
          <w:numId w:val="5"/>
        </w:numPr>
        <w:ind w:left="720"/>
        <w:rPr>
          <w:rFonts w:ascii="Arial" w:hAnsi="Arial"/>
          <w:sz w:val="24"/>
        </w:rPr>
      </w:pPr>
      <w:r>
        <w:rPr>
          <w:rFonts w:ascii="Arial" w:hAnsi="Arial"/>
          <w:sz w:val="24"/>
        </w:rPr>
        <w:t xml:space="preserve"> Определить эффективность отдельных методик управления процентным риском и разработать рекомендации по  их использованию.</w:t>
      </w:r>
    </w:p>
    <w:p w:rsidR="001366F8" w:rsidRDefault="003F4F64">
      <w:pPr>
        <w:widowControl/>
        <w:ind w:left="360" w:firstLine="0"/>
        <w:rPr>
          <w:rFonts w:ascii="Arial" w:hAnsi="Arial"/>
          <w:sz w:val="24"/>
        </w:rPr>
      </w:pPr>
      <w:r>
        <w:rPr>
          <w:rFonts w:ascii="Arial" w:hAnsi="Arial"/>
          <w:sz w:val="24"/>
        </w:rPr>
        <w:t>Данная работа имеет следующую структуру: введение, три главы, заключение.</w:t>
      </w:r>
    </w:p>
    <w:p w:rsidR="001366F8" w:rsidRDefault="003F4F64">
      <w:pPr>
        <w:widowControl/>
        <w:ind w:left="360" w:firstLine="0"/>
        <w:rPr>
          <w:rFonts w:ascii="Arial" w:hAnsi="Arial"/>
          <w:sz w:val="24"/>
        </w:rPr>
      </w:pPr>
      <w:r>
        <w:rPr>
          <w:rFonts w:ascii="Arial" w:hAnsi="Arial"/>
          <w:sz w:val="24"/>
        </w:rPr>
        <w:t>Первая глава: определены виды рисков, сущность и место процентного риска в системе банковских рисков, методики оценки, а так же факторы, способствующие возникновению данного вида риска.</w:t>
      </w:r>
    </w:p>
    <w:p w:rsidR="001366F8" w:rsidRDefault="003F4F64">
      <w:pPr>
        <w:widowControl/>
        <w:ind w:left="360" w:firstLine="0"/>
        <w:rPr>
          <w:rFonts w:ascii="Arial" w:hAnsi="Arial"/>
          <w:sz w:val="24"/>
        </w:rPr>
      </w:pPr>
      <w:r>
        <w:rPr>
          <w:rFonts w:ascii="Arial" w:hAnsi="Arial"/>
          <w:sz w:val="24"/>
        </w:rPr>
        <w:t>Вторая глава: рассмотрены принципы управления рисками и в частности процентным риском в КБ «Уралвнешторгбанк», а также формы процентного риска, которые имеют место в данном кредитном учреждении, изучены существующие методики управления процентным риском, их достоинства и недостатки, а также сформирована схема управления процентным риском в банке,</w:t>
      </w:r>
    </w:p>
    <w:p w:rsidR="001366F8" w:rsidRDefault="003F4F64">
      <w:pPr>
        <w:widowControl/>
        <w:ind w:left="360" w:firstLine="0"/>
        <w:rPr>
          <w:rFonts w:ascii="Arial" w:hAnsi="Arial"/>
          <w:sz w:val="24"/>
        </w:rPr>
      </w:pPr>
      <w:r>
        <w:rPr>
          <w:rFonts w:ascii="Arial" w:hAnsi="Arial"/>
          <w:sz w:val="24"/>
        </w:rPr>
        <w:t>Третья глава: осуществлено применение комплексной методики управления процентным риском на примере КБ «Уралвнешторгбанк». На основе полученных данных предложены мероприятия с целью оптимизации структуры активов и пассивов. В итоге произведена оценка эффективности использования на практике предложенной схемы управления процентным риском.</w:t>
      </w:r>
    </w:p>
    <w:p w:rsidR="001366F8" w:rsidRDefault="003F4F64">
      <w:pPr>
        <w:pStyle w:val="1"/>
        <w:rPr>
          <w:lang w:val="ru-RU"/>
        </w:rPr>
      </w:pPr>
      <w:bookmarkStart w:id="4" w:name="_Toc485740908"/>
      <w:r>
        <w:rPr>
          <w:lang w:val="ru-RU"/>
        </w:rPr>
        <w:br w:type="page"/>
      </w:r>
      <w:bookmarkStart w:id="5" w:name="_Toc32088617"/>
      <w:bookmarkStart w:id="6" w:name="_Toc32660716"/>
      <w:bookmarkStart w:id="7" w:name="_Toc33388576"/>
      <w:bookmarkStart w:id="8" w:name="_Toc34236017"/>
      <w:bookmarkStart w:id="9" w:name="_Toc34245173"/>
      <w:r>
        <w:rPr>
          <w:lang w:val="ru-RU"/>
        </w:rPr>
        <w:t>1 Процентный риск в системе банковских риско</w:t>
      </w:r>
      <w:bookmarkStart w:id="10" w:name="_Toc485740909"/>
      <w:bookmarkEnd w:id="4"/>
      <w:r>
        <w:rPr>
          <w:lang w:val="ru-RU"/>
        </w:rPr>
        <w:t>в</w:t>
      </w:r>
      <w:bookmarkEnd w:id="5"/>
      <w:bookmarkEnd w:id="6"/>
      <w:bookmarkEnd w:id="7"/>
      <w:bookmarkEnd w:id="8"/>
      <w:bookmarkEnd w:id="9"/>
    </w:p>
    <w:p w:rsidR="001366F8" w:rsidRDefault="003F4F64">
      <w:pPr>
        <w:pStyle w:val="2"/>
      </w:pPr>
      <w:bookmarkStart w:id="11" w:name="_Toc32088618"/>
      <w:bookmarkStart w:id="12" w:name="_Toc32660717"/>
      <w:bookmarkStart w:id="13" w:name="_Toc33388577"/>
      <w:bookmarkStart w:id="14" w:name="_Toc34236018"/>
      <w:bookmarkStart w:id="15" w:name="_Toc34245174"/>
      <w:r>
        <w:t>1.1 Риски в банковской деятельности</w:t>
      </w:r>
      <w:bookmarkEnd w:id="11"/>
      <w:bookmarkEnd w:id="12"/>
      <w:bookmarkEnd w:id="13"/>
      <w:bookmarkEnd w:id="14"/>
      <w:bookmarkEnd w:id="15"/>
    </w:p>
    <w:p w:rsidR="001366F8" w:rsidRDefault="003F4F64">
      <w:pPr>
        <w:pStyle w:val="3"/>
      </w:pPr>
      <w:bookmarkStart w:id="16" w:name="_Toc34245175"/>
      <w:r>
        <w:t>1.1.1 Классификация банковских рисков и управление ими</w:t>
      </w:r>
      <w:bookmarkEnd w:id="16"/>
    </w:p>
    <w:bookmarkEnd w:id="10"/>
    <w:p w:rsidR="001366F8" w:rsidRDefault="003F4F64">
      <w:pPr>
        <w:pStyle w:val="a4"/>
        <w:jc w:val="both"/>
        <w:rPr>
          <w:rFonts w:ascii="Arial" w:hAnsi="Arial"/>
          <w:sz w:val="24"/>
        </w:rPr>
      </w:pPr>
      <w:r>
        <w:rPr>
          <w:rFonts w:ascii="Arial" w:hAnsi="Arial"/>
          <w:sz w:val="24"/>
        </w:rPr>
        <w:tab/>
        <w:t>Любой экономический субъект  в  своей деятельности сталкивается с  событиями и факторами, которые он не в состоянии регулировать и точно предсказывать. Более того, это происходит при любой его деятельности и в каждый момент времени. В современных теориях стало принято учитывать влияние таких неопределенностей на функционирование организаций и предлагать различные методы по снижению их неблагоприятного воздействия на результат. Таким образом, было введено понятие риска.</w:t>
      </w:r>
    </w:p>
    <w:p w:rsidR="001366F8" w:rsidRDefault="003F4F64">
      <w:pPr>
        <w:widowControl/>
        <w:ind w:firstLine="0"/>
        <w:rPr>
          <w:rFonts w:ascii="Arial" w:hAnsi="Arial"/>
          <w:sz w:val="24"/>
        </w:rPr>
      </w:pPr>
      <w:r>
        <w:rPr>
          <w:rFonts w:ascii="Arial" w:hAnsi="Arial"/>
          <w:sz w:val="24"/>
        </w:rPr>
        <w:tab/>
        <w:t xml:space="preserve"> Риск – опасность неблагоприятного воздействия изменений различных факторов на результаты деятельности. </w:t>
      </w:r>
    </w:p>
    <w:p w:rsidR="001366F8" w:rsidRDefault="003F4F64">
      <w:pPr>
        <w:ind w:firstLine="708"/>
        <w:rPr>
          <w:rFonts w:ascii="Arial" w:hAnsi="Arial"/>
          <w:sz w:val="24"/>
        </w:rPr>
      </w:pPr>
      <w:r>
        <w:rPr>
          <w:rFonts w:ascii="Arial" w:hAnsi="Arial"/>
          <w:sz w:val="24"/>
        </w:rPr>
        <w:t>Классификация банковских рисков представлена в приложении 1.</w:t>
      </w:r>
    </w:p>
    <w:p w:rsidR="001366F8" w:rsidRDefault="003F4F64">
      <w:pPr>
        <w:ind w:firstLine="708"/>
        <w:rPr>
          <w:rFonts w:ascii="Arial" w:hAnsi="Arial"/>
          <w:sz w:val="24"/>
        </w:rPr>
      </w:pPr>
      <w:r>
        <w:rPr>
          <w:rFonts w:ascii="Arial" w:hAnsi="Arial"/>
          <w:sz w:val="24"/>
        </w:rPr>
        <w:t xml:space="preserve"> Рассмотрим виды рисков более подробно.</w:t>
      </w:r>
    </w:p>
    <w:p w:rsidR="001366F8" w:rsidRDefault="003F4F64">
      <w:pPr>
        <w:widowControl/>
        <w:ind w:firstLine="708"/>
        <w:rPr>
          <w:rFonts w:ascii="Arial" w:hAnsi="Arial"/>
          <w:sz w:val="24"/>
        </w:rPr>
      </w:pPr>
      <w:r>
        <w:rPr>
          <w:rFonts w:ascii="Arial" w:hAnsi="Arial"/>
          <w:i/>
          <w:sz w:val="24"/>
        </w:rPr>
        <w:t>В зависимости от сферы действия риски бывают общие и</w:t>
      </w:r>
      <w:r>
        <w:rPr>
          <w:rFonts w:ascii="Arial" w:hAnsi="Arial"/>
          <w:sz w:val="24"/>
        </w:rPr>
        <w:t xml:space="preserve"> </w:t>
      </w:r>
      <w:r>
        <w:rPr>
          <w:rFonts w:ascii="Arial" w:hAnsi="Arial"/>
          <w:i/>
          <w:sz w:val="24"/>
        </w:rPr>
        <w:t>специализированные.</w:t>
      </w:r>
      <w:r>
        <w:rPr>
          <w:rFonts w:ascii="Arial" w:hAnsi="Arial"/>
          <w:sz w:val="24"/>
        </w:rPr>
        <w:t xml:space="preserve"> Общие риски возникают у всех банков, а специализированные связаны с конкретными направлениями деятельности банков. Специализация рисков может проводиться по клиентам банка, по отраслям, по операциям, по функциональному назначению и т.д.</w:t>
      </w:r>
    </w:p>
    <w:p w:rsidR="001366F8" w:rsidRDefault="003F4F64">
      <w:pPr>
        <w:ind w:right="39" w:firstLine="708"/>
        <w:rPr>
          <w:rFonts w:ascii="Arial" w:hAnsi="Arial"/>
          <w:sz w:val="24"/>
        </w:rPr>
      </w:pPr>
      <w:r>
        <w:rPr>
          <w:rFonts w:ascii="Arial" w:hAnsi="Arial"/>
          <w:i/>
          <w:sz w:val="24"/>
        </w:rPr>
        <w:t>По характеру учёта банковские риски делятся на риски по балансовым</w:t>
      </w:r>
      <w:r>
        <w:rPr>
          <w:rFonts w:ascii="Arial" w:hAnsi="Arial"/>
          <w:sz w:val="24"/>
        </w:rPr>
        <w:t xml:space="preserve"> </w:t>
      </w:r>
      <w:r>
        <w:rPr>
          <w:rFonts w:ascii="Arial" w:hAnsi="Arial"/>
          <w:i/>
          <w:sz w:val="24"/>
        </w:rPr>
        <w:t>и по забалансовым операциям.</w:t>
      </w:r>
      <w:r>
        <w:rPr>
          <w:rFonts w:ascii="Arial" w:hAnsi="Arial"/>
          <w:sz w:val="24"/>
        </w:rPr>
        <w:t xml:space="preserve"> </w:t>
      </w:r>
    </w:p>
    <w:p w:rsidR="001366F8" w:rsidRDefault="003F4F64">
      <w:pPr>
        <w:ind w:right="39" w:firstLine="708"/>
        <w:rPr>
          <w:rFonts w:ascii="Arial" w:hAnsi="Arial"/>
          <w:sz w:val="24"/>
        </w:rPr>
      </w:pPr>
      <w:r>
        <w:rPr>
          <w:rFonts w:ascii="Arial" w:hAnsi="Arial"/>
          <w:sz w:val="24"/>
        </w:rPr>
        <w:t>Очень часто кредитный риск, возникающий по балан</w:t>
      </w:r>
      <w:r>
        <w:rPr>
          <w:rFonts w:ascii="Arial" w:hAnsi="Arial"/>
          <w:sz w:val="24"/>
        </w:rPr>
        <w:softHyphen/>
        <w:t>совым операциям, распространяется и на внебалансовые операции, например, при банкротстве предприятия. Важным является правильный учёт степени воз</w:t>
      </w:r>
      <w:r>
        <w:rPr>
          <w:rFonts w:ascii="Arial" w:hAnsi="Arial"/>
          <w:sz w:val="24"/>
        </w:rPr>
        <w:softHyphen/>
        <w:t xml:space="preserve">можных потерь от одной и той же деятельности, проходящей одновременно как по балансовым, так и по внебалансовым счетам [3]. </w:t>
      </w:r>
    </w:p>
    <w:p w:rsidR="001366F8" w:rsidRDefault="003F4F64">
      <w:pPr>
        <w:ind w:right="39" w:firstLine="708"/>
        <w:rPr>
          <w:rFonts w:ascii="Arial" w:hAnsi="Arial"/>
          <w:sz w:val="24"/>
        </w:rPr>
      </w:pPr>
      <w:r>
        <w:rPr>
          <w:rFonts w:ascii="Arial" w:hAnsi="Arial"/>
          <w:i/>
          <w:sz w:val="24"/>
        </w:rPr>
        <w:t>По возможностям и методам регулирования риски бывают открытые и за</w:t>
      </w:r>
      <w:r>
        <w:rPr>
          <w:rFonts w:ascii="Arial" w:hAnsi="Arial"/>
          <w:i/>
          <w:sz w:val="24"/>
        </w:rPr>
        <w:softHyphen/>
        <w:t>крытые.</w:t>
      </w:r>
      <w:r>
        <w:rPr>
          <w:rFonts w:ascii="Arial" w:hAnsi="Arial"/>
          <w:sz w:val="24"/>
        </w:rPr>
        <w:t xml:space="preserve"> Открытые риски не подлежат регулированию. Закрытые риски регу</w:t>
      </w:r>
      <w:r>
        <w:rPr>
          <w:rFonts w:ascii="Arial" w:hAnsi="Arial"/>
          <w:sz w:val="24"/>
        </w:rPr>
        <w:softHyphen/>
        <w:t>лируются путём проведения политики диверсификации, то есть путём широкого перераспределения кредитов в мелких суммах, предоставленных большому ко</w:t>
      </w:r>
      <w:r>
        <w:rPr>
          <w:rFonts w:ascii="Arial" w:hAnsi="Arial"/>
          <w:sz w:val="24"/>
        </w:rPr>
        <w:softHyphen/>
        <w:t>личеству клиентов при сохранении общего объёма операций банка; введения депозитных сертификатов; страхования кредитов и депозитов; проведения продуманной политики по управлению активами и пассивами и др.</w:t>
      </w:r>
    </w:p>
    <w:p w:rsidR="001366F8" w:rsidRDefault="003F4F64">
      <w:pPr>
        <w:ind w:firstLine="708"/>
        <w:rPr>
          <w:rFonts w:ascii="Arial" w:hAnsi="Arial"/>
          <w:sz w:val="24"/>
        </w:rPr>
      </w:pPr>
      <w:r>
        <w:rPr>
          <w:rFonts w:ascii="Arial" w:hAnsi="Arial"/>
          <w:i/>
          <w:sz w:val="24"/>
        </w:rPr>
        <w:t>По методам расчёта риски могут носить комплексный (общий) и частный</w:t>
      </w:r>
      <w:r>
        <w:rPr>
          <w:rFonts w:ascii="Arial" w:hAnsi="Arial"/>
          <w:sz w:val="24"/>
        </w:rPr>
        <w:t xml:space="preserve"> </w:t>
      </w:r>
      <w:r>
        <w:rPr>
          <w:rFonts w:ascii="Arial" w:hAnsi="Arial"/>
          <w:i/>
          <w:sz w:val="24"/>
        </w:rPr>
        <w:t>характер.</w:t>
      </w:r>
      <w:r>
        <w:rPr>
          <w:rFonts w:ascii="Arial" w:hAnsi="Arial"/>
          <w:sz w:val="24"/>
        </w:rPr>
        <w:t xml:space="preserve"> Комплексный риск рассчитывается для всей структуры баланса. Частный риск рассчитывается для конкретной операции или группе операций.</w:t>
      </w:r>
    </w:p>
    <w:p w:rsidR="001366F8" w:rsidRDefault="003F4F64">
      <w:pPr>
        <w:ind w:firstLine="708"/>
        <w:rPr>
          <w:rFonts w:ascii="Arial" w:hAnsi="Arial"/>
          <w:sz w:val="24"/>
        </w:rPr>
      </w:pPr>
      <w:r>
        <w:rPr>
          <w:rFonts w:ascii="Arial" w:hAnsi="Arial"/>
          <w:i/>
          <w:sz w:val="24"/>
        </w:rPr>
        <w:t>По влиянию на результаты деятельности риски бывают чистыми и</w:t>
      </w:r>
      <w:r>
        <w:rPr>
          <w:rFonts w:ascii="Arial" w:hAnsi="Arial"/>
          <w:sz w:val="24"/>
        </w:rPr>
        <w:t xml:space="preserve"> </w:t>
      </w:r>
      <w:r>
        <w:rPr>
          <w:rFonts w:ascii="Arial" w:hAnsi="Arial"/>
          <w:i/>
          <w:sz w:val="24"/>
        </w:rPr>
        <w:t>спекулятивными</w:t>
      </w:r>
      <w:r>
        <w:rPr>
          <w:rFonts w:ascii="Arial" w:hAnsi="Arial"/>
          <w:sz w:val="24"/>
        </w:rPr>
        <w:t>. Чистые риски всегда влекут за собой потери для банка, а спекулятивные при различном развитии событий могут давать дополнительную прибыль.</w:t>
      </w:r>
    </w:p>
    <w:p w:rsidR="001366F8" w:rsidRDefault="003F4F64">
      <w:pPr>
        <w:widowControl/>
        <w:ind w:firstLine="708"/>
        <w:rPr>
          <w:rFonts w:ascii="Arial" w:hAnsi="Arial"/>
          <w:i/>
          <w:sz w:val="24"/>
        </w:rPr>
      </w:pPr>
      <w:r>
        <w:rPr>
          <w:rFonts w:ascii="Arial" w:hAnsi="Arial"/>
          <w:i/>
          <w:sz w:val="24"/>
        </w:rPr>
        <w:t>В зависимости от сферы влияния или возникновения банковского риска они подразделяются на внешние и внутренние.</w:t>
      </w:r>
    </w:p>
    <w:p w:rsidR="001366F8" w:rsidRDefault="003F4F64">
      <w:pPr>
        <w:ind w:right="39" w:firstLine="708"/>
        <w:rPr>
          <w:rFonts w:ascii="Arial" w:hAnsi="Arial"/>
          <w:sz w:val="24"/>
        </w:rPr>
      </w:pPr>
      <w:r>
        <w:rPr>
          <w:rFonts w:ascii="Arial" w:hAnsi="Arial"/>
          <w:sz w:val="24"/>
        </w:rPr>
        <w:t>К внешним относятся риски, не связанные с деятельностью банка или конкретного клиента, политические, экономические и другие. Это потери, возникающие в результате начавшейся войны, революции, национализации, запрета на платежи за границу, консолидации долгов, введения эмбарго, от</w:t>
      </w:r>
      <w:r>
        <w:rPr>
          <w:rFonts w:ascii="Arial" w:hAnsi="Arial"/>
          <w:sz w:val="24"/>
        </w:rPr>
        <w:softHyphen/>
        <w:t>мены импортной лицензии, обострения экономического кризиса в стране, сти</w:t>
      </w:r>
      <w:r>
        <w:rPr>
          <w:rFonts w:ascii="Arial" w:hAnsi="Arial"/>
          <w:sz w:val="24"/>
        </w:rPr>
        <w:softHyphen/>
        <w:t xml:space="preserve">хийных бедствии. Рассмотрим данные виды рисков подробно. </w:t>
      </w:r>
    </w:p>
    <w:p w:rsidR="001366F8" w:rsidRDefault="003F4F64">
      <w:pPr>
        <w:ind w:right="39" w:firstLine="708"/>
        <w:rPr>
          <w:rFonts w:ascii="Arial" w:hAnsi="Arial"/>
          <w:sz w:val="24"/>
        </w:rPr>
      </w:pPr>
      <w:r>
        <w:rPr>
          <w:rFonts w:ascii="Arial" w:hAnsi="Arial"/>
          <w:sz w:val="24"/>
        </w:rPr>
        <w:t>Рыночные риски- которые связаны с изменениями в перераспределительных отношениях. К рыночным рискам относятся изменение рыночной конъюнктуры, то есть резкое изменение цен, спроса и предложения, а так же возможные кризисные явления, как на внутренних рынках, так и на международных. Наиболее часто рассматриваемым риском среди рыночных является инфляционный [7].</w:t>
      </w:r>
    </w:p>
    <w:p w:rsidR="001366F8" w:rsidRDefault="003F4F64">
      <w:pPr>
        <w:ind w:right="39" w:firstLine="708"/>
        <w:rPr>
          <w:rFonts w:ascii="Arial" w:hAnsi="Arial"/>
          <w:sz w:val="24"/>
        </w:rPr>
      </w:pPr>
      <w:r>
        <w:rPr>
          <w:rFonts w:ascii="Arial" w:hAnsi="Arial"/>
          <w:sz w:val="24"/>
        </w:rPr>
        <w:t>Страновые риски – это возможность того, что в силу экономических или политических причин само государство или  предприятия, функционирующие на его территории, не смогут выполнить свои обязательства. Эти риски разделяются на экономические и политические.</w:t>
      </w:r>
    </w:p>
    <w:p w:rsidR="001366F8" w:rsidRDefault="003F4F64">
      <w:pPr>
        <w:pStyle w:val="21"/>
        <w:ind w:firstLine="0"/>
        <w:jc w:val="both"/>
        <w:rPr>
          <w:rFonts w:ascii="Arial" w:hAnsi="Arial"/>
          <w:sz w:val="24"/>
        </w:rPr>
      </w:pPr>
      <w:r>
        <w:rPr>
          <w:rFonts w:ascii="Arial" w:hAnsi="Arial"/>
          <w:sz w:val="24"/>
        </w:rPr>
        <w:t xml:space="preserve"> Экономические связаны с государственными реформами в экономике (налоговым, таможенным), а к политическим относятся запреты торговли и экономических отношений с отдельными регионами, государственные перевороты, национализация, отказы правительств в выполнении обязательств по политическим причинам. </w:t>
      </w:r>
    </w:p>
    <w:p w:rsidR="001366F8" w:rsidRDefault="003F4F64">
      <w:pPr>
        <w:pStyle w:val="21"/>
        <w:ind w:firstLine="0"/>
        <w:jc w:val="both"/>
        <w:rPr>
          <w:rFonts w:ascii="Arial" w:hAnsi="Arial"/>
          <w:sz w:val="24"/>
        </w:rPr>
      </w:pPr>
      <w:r>
        <w:rPr>
          <w:rFonts w:ascii="Arial" w:hAnsi="Arial"/>
          <w:sz w:val="24"/>
        </w:rPr>
        <w:t>К географическим рискам относят климатические, риски стихийных бедствий, экологические риски и прочие. Данные риски связаны с различными катаклизмами, возникающими в природе [1].</w:t>
      </w:r>
    </w:p>
    <w:p w:rsidR="001366F8" w:rsidRDefault="003F4F64">
      <w:pPr>
        <w:ind w:right="39" w:firstLine="708"/>
        <w:rPr>
          <w:rFonts w:ascii="Arial" w:hAnsi="Arial"/>
          <w:sz w:val="24"/>
        </w:rPr>
      </w:pPr>
      <w:r>
        <w:rPr>
          <w:rFonts w:ascii="Arial" w:hAnsi="Arial"/>
          <w:sz w:val="24"/>
        </w:rPr>
        <w:t xml:space="preserve"> Внутренние риски в свою очередь делятся на потери по осно</w:t>
      </w:r>
      <w:r>
        <w:rPr>
          <w:rFonts w:ascii="Arial" w:hAnsi="Arial"/>
          <w:sz w:val="24"/>
        </w:rPr>
        <w:softHyphen/>
        <w:t>вой и по вспомогательной деятельности банка. Первые представляют самую распространённую группу рисков: кредитный, процентный, валютный и ры</w:t>
      </w:r>
      <w:r>
        <w:rPr>
          <w:rFonts w:ascii="Arial" w:hAnsi="Arial"/>
          <w:sz w:val="24"/>
        </w:rPr>
        <w:softHyphen/>
        <w:t>ночный риски. Вторые включают потери по формированию депозитов, риски по не основным видам деятельности, риски банковских злоупотреблений [10].</w:t>
      </w:r>
    </w:p>
    <w:p w:rsidR="001366F8" w:rsidRDefault="003F4F64">
      <w:pPr>
        <w:rPr>
          <w:rFonts w:ascii="Arial" w:hAnsi="Arial" w:cs="Arial"/>
          <w:sz w:val="24"/>
        </w:rPr>
      </w:pPr>
      <w:r>
        <w:rPr>
          <w:rFonts w:ascii="Arial" w:hAnsi="Arial" w:cs="Arial"/>
          <w:sz w:val="24"/>
        </w:rPr>
        <w:t>Рассмотрим основные виды внутренних банковских рисков более подробно.</w:t>
      </w:r>
    </w:p>
    <w:p w:rsidR="001366F8" w:rsidRDefault="003F4F64">
      <w:pPr>
        <w:rPr>
          <w:rFonts w:ascii="Arial" w:hAnsi="Arial"/>
          <w:sz w:val="24"/>
        </w:rPr>
      </w:pPr>
      <w:r>
        <w:rPr>
          <w:rFonts w:ascii="Arial" w:hAnsi="Arial"/>
          <w:sz w:val="24"/>
        </w:rPr>
        <w:t>1.Кредитный риск - вероятность потерь в связи с несвоевременным возвратом заемщиком основного долга и процентов по нему, либо полному не возврату средств. (1)</w:t>
      </w:r>
    </w:p>
    <w:p w:rsidR="001366F8" w:rsidRDefault="003F4F64">
      <w:pPr>
        <w:pStyle w:val="23"/>
        <w:ind w:firstLine="709"/>
        <w:rPr>
          <w:rFonts w:ascii="Arial" w:hAnsi="Arial"/>
          <w:sz w:val="24"/>
        </w:rPr>
      </w:pPr>
      <w:r>
        <w:rPr>
          <w:rFonts w:ascii="Arial" w:hAnsi="Arial"/>
          <w:sz w:val="24"/>
        </w:rPr>
        <w:t xml:space="preserve">2.Процентный риск - возможность понести убытки вследствие непредвиденных, неблагоприятных для банка изменений процентных ставок  и значительного уменьшения маржи, сведения ее к нулю или к отрицательному показателю. Процентный риск возникает в случаях, когда не совпадают сроки возврата предоставленных привлеченных средств или когда ставки по активным и пассивным операциям устанавливаются различными способами (фиксированные ставки против переменных и наоборот). В последнем случае примером может служить ситуация, когда средства заимствуются на короткий срок по переменным ставкам, а кредиты выдаются на длительный срок по фиксированным ставкам в расчете на то, что переменные ставки не превысят ожидаемый уровень. Таким образом, этот риск влияет на доходы банка, экономическую стоимость активов, обязательства и забалансовые инструменты. Основные формы процентного риска, которому подвержены банки, следующие: </w:t>
      </w:r>
    </w:p>
    <w:p w:rsidR="001366F8" w:rsidRDefault="003F4F64">
      <w:pPr>
        <w:ind w:left="720" w:firstLine="0"/>
        <w:rPr>
          <w:rFonts w:ascii="Arial" w:hAnsi="Arial"/>
          <w:sz w:val="24"/>
        </w:rPr>
      </w:pPr>
      <w:r>
        <w:rPr>
          <w:rFonts w:ascii="Arial" w:hAnsi="Arial"/>
          <w:sz w:val="24"/>
        </w:rPr>
        <w:t>риск установления новой цены, который возникает в связи с разницей сроков(для фиксированных процентных ставок) и установлением новой цены (для плавающих процентных ставок) банковских активов, пассивов и забалансовых позиций;</w:t>
      </w:r>
    </w:p>
    <w:p w:rsidR="001366F8" w:rsidRDefault="003F4F64">
      <w:pPr>
        <w:ind w:left="720" w:firstLine="0"/>
        <w:rPr>
          <w:rFonts w:ascii="Arial" w:hAnsi="Arial"/>
          <w:sz w:val="24"/>
        </w:rPr>
      </w:pPr>
      <w:r>
        <w:rPr>
          <w:rFonts w:ascii="Arial" w:hAnsi="Arial"/>
          <w:sz w:val="24"/>
        </w:rPr>
        <w:t xml:space="preserve"> риск кривой доходности, который возникает в связи с изменениями наклона и формы кривой доходности;</w:t>
      </w:r>
    </w:p>
    <w:p w:rsidR="001366F8" w:rsidRDefault="003F4F64">
      <w:pPr>
        <w:ind w:left="720" w:firstLine="0"/>
        <w:rPr>
          <w:rFonts w:ascii="Arial" w:hAnsi="Arial"/>
          <w:sz w:val="24"/>
        </w:rPr>
      </w:pPr>
      <w:r>
        <w:rPr>
          <w:rFonts w:ascii="Arial" w:hAnsi="Arial"/>
          <w:sz w:val="24"/>
        </w:rPr>
        <w:t>базисный риск, который возникает в связи с несовершенной корреляцией заработанных и уплаченных по различным инструментам процентов;</w:t>
      </w:r>
    </w:p>
    <w:p w:rsidR="001366F8" w:rsidRDefault="003F4F64">
      <w:pPr>
        <w:ind w:left="720" w:firstLine="0"/>
        <w:rPr>
          <w:rFonts w:ascii="Arial" w:hAnsi="Arial"/>
          <w:sz w:val="24"/>
        </w:rPr>
      </w:pPr>
      <w:r>
        <w:rPr>
          <w:rFonts w:ascii="Arial" w:hAnsi="Arial"/>
          <w:sz w:val="24"/>
        </w:rPr>
        <w:t>вариантность, возникающая в связи с прямо выраженными или подразумеваемыми опционами, встроенными во многие банковские активы и пассивы и  забалансовые портфели [13].</w:t>
      </w:r>
    </w:p>
    <w:p w:rsidR="001366F8" w:rsidRDefault="003F4F64">
      <w:pPr>
        <w:tabs>
          <w:tab w:val="left" w:pos="561"/>
        </w:tabs>
        <w:ind w:firstLine="0"/>
        <w:rPr>
          <w:rFonts w:ascii="Arial" w:hAnsi="Arial"/>
          <w:sz w:val="24"/>
        </w:rPr>
      </w:pPr>
      <w:r>
        <w:rPr>
          <w:rFonts w:ascii="Arial" w:hAnsi="Arial"/>
          <w:sz w:val="24"/>
        </w:rPr>
        <w:tab/>
        <w:t>3.Валютный</w:t>
      </w:r>
      <w:r>
        <w:rPr>
          <w:rFonts w:ascii="Arial" w:hAnsi="Arial"/>
          <w:b/>
          <w:sz w:val="24"/>
        </w:rPr>
        <w:t xml:space="preserve"> </w:t>
      </w:r>
      <w:r>
        <w:rPr>
          <w:rFonts w:ascii="Arial" w:hAnsi="Arial"/>
          <w:bCs/>
          <w:sz w:val="24"/>
        </w:rPr>
        <w:t>риск -</w:t>
      </w:r>
      <w:r>
        <w:rPr>
          <w:rFonts w:ascii="Arial" w:hAnsi="Arial"/>
          <w:sz w:val="24"/>
        </w:rPr>
        <w:t xml:space="preserve"> опасность валютных (курсовых) потерь, связанных с изменением курсов иностранных валют по отношению к национальной валюте [6].</w:t>
      </w:r>
    </w:p>
    <w:p w:rsidR="001366F8" w:rsidRDefault="003F4F64">
      <w:pPr>
        <w:tabs>
          <w:tab w:val="left" w:pos="561"/>
        </w:tabs>
        <w:ind w:firstLine="0"/>
        <w:rPr>
          <w:rFonts w:ascii="Arial" w:hAnsi="Arial"/>
          <w:sz w:val="24"/>
        </w:rPr>
      </w:pPr>
      <w:r>
        <w:rPr>
          <w:rFonts w:ascii="Arial" w:hAnsi="Arial"/>
          <w:sz w:val="24"/>
        </w:rPr>
        <w:t xml:space="preserve"> </w:t>
      </w:r>
      <w:r>
        <w:rPr>
          <w:rFonts w:ascii="Arial" w:hAnsi="Arial"/>
          <w:sz w:val="24"/>
        </w:rPr>
        <w:tab/>
        <w:t>4.Рыночный риск</w:t>
      </w:r>
      <w:r>
        <w:rPr>
          <w:rFonts w:ascii="Arial" w:hAnsi="Arial"/>
          <w:b/>
          <w:sz w:val="24"/>
        </w:rPr>
        <w:t xml:space="preserve"> - </w:t>
      </w:r>
      <w:r>
        <w:rPr>
          <w:rFonts w:ascii="Arial" w:hAnsi="Arial"/>
          <w:sz w:val="24"/>
        </w:rPr>
        <w:t>означает возможные потери, непредвиденные расходы от изменения рыночной стоимости активов или пассивов, изменения степени их ликвидности. Особо подвержены такого рода риску вложения в ценные бумаги [4].</w:t>
      </w:r>
    </w:p>
    <w:p w:rsidR="001366F8" w:rsidRDefault="003F4F64">
      <w:pPr>
        <w:ind w:firstLine="709"/>
        <w:rPr>
          <w:rFonts w:ascii="Arial" w:hAnsi="Arial"/>
          <w:sz w:val="24"/>
        </w:rPr>
      </w:pPr>
      <w:r>
        <w:rPr>
          <w:rFonts w:ascii="Arial" w:hAnsi="Arial"/>
          <w:sz w:val="24"/>
        </w:rPr>
        <w:t>5. Риск по формированию депозитов</w:t>
      </w:r>
      <w:r>
        <w:rPr>
          <w:rFonts w:ascii="Arial" w:hAnsi="Arial"/>
          <w:b/>
          <w:sz w:val="24"/>
        </w:rPr>
        <w:t xml:space="preserve"> </w:t>
      </w:r>
      <w:r>
        <w:rPr>
          <w:rFonts w:ascii="Arial" w:hAnsi="Arial"/>
          <w:sz w:val="24"/>
        </w:rPr>
        <w:t>(ресурсной базы) - вероятность увеличения расходов по привлечению ресурсов в случае изменения ситуации на финансовом рынке. Депозитная политика банка имеет цель обеспечить банк ресурсами на определенное время по определенной цене для осуществления определенных активных операций. Ее осуществление означает решение двух противоположных задач: стабильность ресурсной базы и минимизация расходов по ее формированию [1].</w:t>
      </w:r>
    </w:p>
    <w:p w:rsidR="001366F8" w:rsidRDefault="003F4F64">
      <w:pPr>
        <w:ind w:firstLine="709"/>
        <w:rPr>
          <w:rFonts w:ascii="Arial" w:hAnsi="Arial"/>
          <w:sz w:val="24"/>
        </w:rPr>
      </w:pPr>
      <w:r>
        <w:rPr>
          <w:rFonts w:ascii="Arial" w:hAnsi="Arial"/>
          <w:sz w:val="24"/>
        </w:rPr>
        <w:t xml:space="preserve">6.Риск структуры капитала – потери, связанные с тем, что активы и пассивы банка не согласованы по срокам. К примеру, банк вложивший значительные средства клиентов в кредитные операции со сроком погашения, превышающим сроки привлечения ресурсов при изменении ситуации на рынке может понести как дополнительные расходы (в случае удорожания ресурсов), так и оказаться банкротом из-за признания неплатежеспособным (критическое состояние на рынке ресурсов - массовое изъятие). </w:t>
      </w:r>
    </w:p>
    <w:p w:rsidR="001366F8" w:rsidRDefault="003F4F64">
      <w:pPr>
        <w:ind w:firstLine="709"/>
        <w:rPr>
          <w:rFonts w:ascii="Arial" w:hAnsi="Arial"/>
          <w:sz w:val="24"/>
        </w:rPr>
      </w:pPr>
      <w:r>
        <w:rPr>
          <w:rFonts w:ascii="Arial" w:hAnsi="Arial"/>
          <w:sz w:val="24"/>
        </w:rPr>
        <w:t>7.Риск банковских злоупотреблений – убытки, связанные с недостаточной квалифика</w:t>
      </w:r>
      <w:r>
        <w:rPr>
          <w:rFonts w:ascii="Arial" w:hAnsi="Arial"/>
          <w:sz w:val="24"/>
        </w:rPr>
        <w:softHyphen/>
        <w:t>цией банковского персонала, а так же с корыстными целями, которые преследуют его сотрудники.</w:t>
      </w:r>
    </w:p>
    <w:p w:rsidR="001366F8" w:rsidRDefault="003F4F64">
      <w:pPr>
        <w:ind w:firstLine="709"/>
        <w:rPr>
          <w:rFonts w:ascii="Arial" w:hAnsi="Arial"/>
          <w:sz w:val="24"/>
        </w:rPr>
      </w:pPr>
      <w:r>
        <w:rPr>
          <w:rFonts w:ascii="Arial" w:hAnsi="Arial"/>
          <w:sz w:val="24"/>
        </w:rPr>
        <w:t>8.Риск несбалансированной ликвидности - опасность потерь в случае неспособности банка покрыть свои обязательства по пассивам баланса требованиями по активам. Проявляется в процессе массового востребования вкладов клиентами банка (включая массовый досрочный отзыв средств со срочных и сберегательных вкладов). При этом следует различать внутреннюю и внешнюю ликвидность [2].</w:t>
      </w:r>
    </w:p>
    <w:p w:rsidR="001366F8" w:rsidRDefault="003F4F64">
      <w:pPr>
        <w:ind w:firstLine="0"/>
        <w:rPr>
          <w:rFonts w:ascii="Arial" w:hAnsi="Arial"/>
          <w:sz w:val="24"/>
        </w:rPr>
      </w:pPr>
      <w:r>
        <w:rPr>
          <w:rFonts w:ascii="Arial" w:hAnsi="Arial"/>
          <w:sz w:val="24"/>
        </w:rPr>
        <w:t xml:space="preserve">Таким образом, так как любой банк подвержен различным видам рисков, то соответственно становиться актуальной проблема эффективного управления рисками с целью их минимизации. </w:t>
      </w:r>
    </w:p>
    <w:p w:rsidR="001366F8" w:rsidRDefault="003F4F64">
      <w:pPr>
        <w:pStyle w:val="3"/>
      </w:pPr>
      <w:bookmarkStart w:id="17" w:name="_Toc32088621"/>
      <w:bookmarkStart w:id="18" w:name="_Toc32660720"/>
      <w:bookmarkStart w:id="19" w:name="_Toc33388580"/>
      <w:bookmarkStart w:id="20" w:name="_Toc34236021"/>
      <w:bookmarkStart w:id="21" w:name="_Toc34245176"/>
      <w:r>
        <w:t>1.1.2 Цели и задачи управления банковскими рисками</w:t>
      </w:r>
      <w:bookmarkEnd w:id="17"/>
      <w:bookmarkEnd w:id="18"/>
      <w:bookmarkEnd w:id="19"/>
      <w:bookmarkEnd w:id="20"/>
      <w:bookmarkEnd w:id="21"/>
    </w:p>
    <w:p w:rsidR="001366F8" w:rsidRDefault="003F4F64">
      <w:pPr>
        <w:pStyle w:val="23"/>
        <w:rPr>
          <w:rFonts w:ascii="Arial" w:hAnsi="Arial"/>
          <w:sz w:val="24"/>
        </w:rPr>
      </w:pPr>
      <w:r>
        <w:rPr>
          <w:rFonts w:ascii="Arial" w:hAnsi="Arial"/>
          <w:sz w:val="24"/>
        </w:rPr>
        <w:t>Стратегия  управления рисками включает ряд этапов:</w:t>
      </w:r>
    </w:p>
    <w:p w:rsidR="001366F8" w:rsidRDefault="003F4F64" w:rsidP="003F4F64">
      <w:pPr>
        <w:numPr>
          <w:ilvl w:val="0"/>
          <w:numId w:val="21"/>
        </w:numPr>
        <w:rPr>
          <w:rFonts w:ascii="Arial" w:hAnsi="Arial"/>
          <w:sz w:val="24"/>
        </w:rPr>
      </w:pPr>
      <w:r>
        <w:rPr>
          <w:rFonts w:ascii="Arial" w:hAnsi="Arial"/>
          <w:sz w:val="24"/>
        </w:rPr>
        <w:t xml:space="preserve"> выявление факторов, увеличивающих и уменьшающих конкретный вид риска при осуществлении определенных банковских операций;</w:t>
      </w:r>
    </w:p>
    <w:p w:rsidR="001366F8" w:rsidRDefault="003F4F64" w:rsidP="003F4F64">
      <w:pPr>
        <w:numPr>
          <w:ilvl w:val="0"/>
          <w:numId w:val="21"/>
        </w:numPr>
        <w:rPr>
          <w:rFonts w:ascii="Arial" w:hAnsi="Arial"/>
          <w:sz w:val="24"/>
        </w:rPr>
      </w:pPr>
      <w:r>
        <w:rPr>
          <w:rFonts w:ascii="Arial" w:hAnsi="Arial"/>
          <w:sz w:val="24"/>
        </w:rPr>
        <w:t xml:space="preserve"> анализ выявленных факторов с точки зрения силы воздействия на риск;</w:t>
      </w:r>
    </w:p>
    <w:p w:rsidR="001366F8" w:rsidRDefault="003F4F64" w:rsidP="003F4F64">
      <w:pPr>
        <w:numPr>
          <w:ilvl w:val="0"/>
          <w:numId w:val="21"/>
        </w:numPr>
        <w:rPr>
          <w:rFonts w:ascii="Arial" w:hAnsi="Arial"/>
          <w:sz w:val="24"/>
        </w:rPr>
      </w:pPr>
      <w:r>
        <w:rPr>
          <w:rFonts w:ascii="Arial" w:hAnsi="Arial"/>
          <w:sz w:val="24"/>
        </w:rPr>
        <w:t xml:space="preserve"> оценка конкретного вида риска;</w:t>
      </w:r>
    </w:p>
    <w:p w:rsidR="001366F8" w:rsidRDefault="003F4F64" w:rsidP="003F4F64">
      <w:pPr>
        <w:numPr>
          <w:ilvl w:val="0"/>
          <w:numId w:val="21"/>
        </w:numPr>
        <w:rPr>
          <w:rFonts w:ascii="Arial" w:hAnsi="Arial"/>
          <w:sz w:val="24"/>
        </w:rPr>
      </w:pPr>
      <w:r>
        <w:rPr>
          <w:rFonts w:ascii="Arial" w:hAnsi="Arial"/>
          <w:sz w:val="24"/>
        </w:rPr>
        <w:t xml:space="preserve"> установление оптимального размера риска;</w:t>
      </w:r>
    </w:p>
    <w:p w:rsidR="001366F8" w:rsidRDefault="003F4F64" w:rsidP="003F4F64">
      <w:pPr>
        <w:numPr>
          <w:ilvl w:val="0"/>
          <w:numId w:val="21"/>
        </w:numPr>
        <w:rPr>
          <w:rFonts w:ascii="Arial" w:hAnsi="Arial"/>
          <w:sz w:val="24"/>
        </w:rPr>
      </w:pPr>
      <w:r>
        <w:rPr>
          <w:rFonts w:ascii="Arial" w:hAnsi="Arial"/>
          <w:sz w:val="24"/>
        </w:rPr>
        <w:t xml:space="preserve"> анализ отдельных операций с точки зрения соответствия приемлемому уровню риска;</w:t>
      </w:r>
    </w:p>
    <w:p w:rsidR="001366F8" w:rsidRDefault="003F4F64" w:rsidP="003F4F64">
      <w:pPr>
        <w:numPr>
          <w:ilvl w:val="0"/>
          <w:numId w:val="21"/>
        </w:numPr>
        <w:rPr>
          <w:rFonts w:ascii="Arial" w:hAnsi="Arial"/>
          <w:sz w:val="24"/>
        </w:rPr>
      </w:pPr>
      <w:r>
        <w:rPr>
          <w:rFonts w:ascii="Arial" w:hAnsi="Arial"/>
          <w:sz w:val="24"/>
        </w:rPr>
        <w:t xml:space="preserve"> разработка мероприятий по снижению риска.</w:t>
      </w:r>
    </w:p>
    <w:tbl>
      <w:tblPr>
        <w:tblW w:w="0" w:type="auto"/>
        <w:tblLayout w:type="fixed"/>
        <w:tblCellMar>
          <w:left w:w="70" w:type="dxa"/>
          <w:right w:w="70" w:type="dxa"/>
        </w:tblCellMar>
        <w:tblLook w:val="00A0" w:firstRow="1" w:lastRow="0" w:firstColumn="1" w:lastColumn="0" w:noHBand="0" w:noVBand="0"/>
      </w:tblPr>
      <w:tblGrid>
        <w:gridCol w:w="8340"/>
      </w:tblGrid>
      <w:tr w:rsidR="001366F8">
        <w:trPr>
          <w:hidden/>
        </w:trPr>
        <w:tc>
          <w:tcPr>
            <w:tcW w:w="8340" w:type="dxa"/>
          </w:tcPr>
          <w:p w:rsidR="001366F8" w:rsidRDefault="001366F8">
            <w:pPr>
              <w:rPr>
                <w:rFonts w:ascii="Arial" w:hAnsi="Arial"/>
                <w:caps/>
                <w:vanish/>
                <w:sz w:val="24"/>
              </w:rPr>
            </w:pPr>
          </w:p>
        </w:tc>
      </w:tr>
    </w:tbl>
    <w:p w:rsidR="001366F8" w:rsidRDefault="003F4F64">
      <w:pPr>
        <w:pStyle w:val="15"/>
        <w:spacing w:line="360" w:lineRule="auto"/>
        <w:rPr>
          <w:rFonts w:ascii="Arial" w:hAnsi="Arial"/>
          <w:snapToGrid/>
        </w:rPr>
      </w:pPr>
      <w:r>
        <w:rPr>
          <w:rFonts w:ascii="Arial" w:hAnsi="Arial"/>
          <w:snapToGrid/>
        </w:rPr>
        <w:t>Основной задачей регулирования рисков является поддержание приемлемых соотношений прибыльности с показателями безопасности и ликвидности в процессе управления активами и пассивами банка, то есть минимизация банковских потерь. Эффективное управление уровнем риска должно решать целый ряд проблем - от отслеживания (мониторинга) риска до его стоимостной оценки. Уровень риска, связанного с тем или иным событием, постоянно меняется из-за динамичного характера внешнего окружения банков. Это заставляет банк регулярно уточнять свое место на рынке, давать оценку риска тех или иных событий, пересматривать отношения с клиентами и оценивать качество собственных активов и пассивов, следовательно, корректировать свою политику в области управления рисками. Каждый банк должен думать о минимизации своих рисков. Это необходимо для его выживания. Минимизация рисков - это борьба за снижение потерь, иначе называемая управлением рисками. Все это предполагает разработку каждым банком собственной стратегии управления рисками, то есть основ политики принятия решений, таким образом, чтобы своевременно и последовательно использовать все возможности развития банка и одновременно удерживать риски на приемлемом и управляемом уровне.</w:t>
      </w:r>
    </w:p>
    <w:p w:rsidR="001366F8" w:rsidRDefault="003F4F64">
      <w:pPr>
        <w:rPr>
          <w:rFonts w:ascii="Arial" w:hAnsi="Arial"/>
          <w:sz w:val="24"/>
        </w:rPr>
      </w:pPr>
      <w:r>
        <w:rPr>
          <w:rFonts w:ascii="Arial" w:hAnsi="Arial"/>
          <w:b/>
          <w:sz w:val="24"/>
        </w:rPr>
        <w:t xml:space="preserve">   </w:t>
      </w:r>
      <w:r>
        <w:rPr>
          <w:rFonts w:ascii="Arial" w:hAnsi="Arial"/>
          <w:sz w:val="24"/>
        </w:rPr>
        <w:t>Цели и задачи стратегии управления рисками в большой степени определяются постоянно изменяющейся внешней экономической средой, в которой приходится работать банку. В основу банковского управления рисками должны быть положены следующие принципы:</w:t>
      </w:r>
    </w:p>
    <w:p w:rsidR="001366F8" w:rsidRDefault="003F4F64">
      <w:pPr>
        <w:ind w:left="720" w:firstLine="0"/>
        <w:jc w:val="left"/>
        <w:rPr>
          <w:rFonts w:ascii="Arial" w:hAnsi="Arial"/>
          <w:sz w:val="24"/>
        </w:rPr>
      </w:pPr>
      <w:r>
        <w:rPr>
          <w:rFonts w:ascii="Arial" w:hAnsi="Arial"/>
          <w:sz w:val="24"/>
        </w:rPr>
        <w:t>прогнозирование возможных источников убытков или ситуаций, способных принести убытки, их количественное измерение;</w:t>
      </w:r>
    </w:p>
    <w:p w:rsidR="001366F8" w:rsidRDefault="003F4F64">
      <w:pPr>
        <w:ind w:left="720" w:firstLine="0"/>
        <w:jc w:val="left"/>
        <w:rPr>
          <w:rFonts w:ascii="Arial" w:hAnsi="Arial"/>
          <w:sz w:val="24"/>
        </w:rPr>
      </w:pPr>
      <w:r>
        <w:rPr>
          <w:rFonts w:ascii="Arial" w:hAnsi="Arial"/>
          <w:sz w:val="24"/>
        </w:rPr>
        <w:t>финансирование рисков, экономическое стимулирование их уменьшения;</w:t>
      </w:r>
    </w:p>
    <w:p w:rsidR="001366F8" w:rsidRDefault="003F4F64">
      <w:pPr>
        <w:ind w:left="720" w:firstLine="0"/>
        <w:jc w:val="left"/>
        <w:rPr>
          <w:rFonts w:ascii="Arial" w:hAnsi="Arial"/>
          <w:sz w:val="24"/>
        </w:rPr>
      </w:pPr>
      <w:r>
        <w:rPr>
          <w:rFonts w:ascii="Arial" w:hAnsi="Arial"/>
          <w:sz w:val="24"/>
        </w:rPr>
        <w:t>ответственность и обязанность руководителей и сотрудников, четкость политики и механизмов управления рисками;</w:t>
      </w:r>
    </w:p>
    <w:p w:rsidR="001366F8" w:rsidRDefault="003F4F64">
      <w:pPr>
        <w:ind w:left="720" w:firstLine="0"/>
        <w:jc w:val="left"/>
        <w:rPr>
          <w:rFonts w:ascii="Arial" w:hAnsi="Arial"/>
          <w:sz w:val="24"/>
        </w:rPr>
      </w:pPr>
      <w:r>
        <w:rPr>
          <w:rFonts w:ascii="Arial" w:hAnsi="Arial"/>
          <w:sz w:val="24"/>
        </w:rPr>
        <w:t>координируемый контроль рисков по всем подразделениям и службам банка и наблюдение за эффективностью процедур управления рисками;</w:t>
      </w:r>
    </w:p>
    <w:p w:rsidR="001366F8" w:rsidRDefault="003F4F64">
      <w:pPr>
        <w:ind w:left="720" w:firstLine="0"/>
        <w:jc w:val="left"/>
        <w:rPr>
          <w:rFonts w:ascii="Arial" w:hAnsi="Arial"/>
          <w:sz w:val="24"/>
        </w:rPr>
      </w:pPr>
      <w:r>
        <w:rPr>
          <w:rFonts w:ascii="Arial" w:hAnsi="Arial"/>
          <w:sz w:val="24"/>
        </w:rPr>
        <w:t>предотвращение (предупреждение) возникновения рисков или их минимизация- завершающий, важнейший этап процесса управления рисками [7].</w:t>
      </w:r>
    </w:p>
    <w:p w:rsidR="001366F8" w:rsidRDefault="003F4F64">
      <w:pPr>
        <w:rPr>
          <w:rFonts w:ascii="Arial" w:hAnsi="Arial"/>
          <w:sz w:val="24"/>
        </w:rPr>
      </w:pPr>
      <w:r>
        <w:rPr>
          <w:rFonts w:ascii="Arial" w:hAnsi="Arial"/>
          <w:sz w:val="24"/>
        </w:rPr>
        <w:t>Банк должен уметь выбирать такие риски, которые он может правильно оценить и которыми способен эффективно управлять. Решив принять определенный риск, банк должен быть готов управлять им, отслеживать его. Это требует владения навыками качественной оценки соответствующих процессов. К примеру, рассмотрим  процентный риск. По сфере влияния он является внутренним риском банка, так как происходящие изменения в процентных ставках для данного банка могут быть отрицательными, а для какого-нибудь другого – положительными. Это зависит от проводимой банком политики. Внешние же риски  для всех субъектов влекут отрицательные последствия.  Процентный риск зависит от структуры баланса банка, несмотря на то, что инструменты, с помощью которых осуществляется управление процентным риском, могут отражаться на забалансовых счетах, в конечном итоге они оказывают свое действие через статьи балансовых счетов, поэтому процентный риск является балансовым риском. Этот риск является регулируемым (открытым) комплексным риском. Он носит спекулятивный характер, так как разное движение процентных ставок может повлечь как убытки, так и дополнительные прибыли.</w:t>
      </w:r>
    </w:p>
    <w:p w:rsidR="001366F8" w:rsidRDefault="003F4F64">
      <w:pPr>
        <w:rPr>
          <w:rFonts w:ascii="Arial" w:hAnsi="Arial"/>
          <w:sz w:val="24"/>
        </w:rPr>
      </w:pPr>
      <w:r>
        <w:rPr>
          <w:rFonts w:ascii="Arial" w:hAnsi="Arial"/>
          <w:sz w:val="24"/>
        </w:rPr>
        <w:t>Для того, чтобы это представить необходимо рассмотреть процентный риск в системе управления банком.</w:t>
      </w:r>
    </w:p>
    <w:p w:rsidR="001366F8" w:rsidRDefault="003F4F64">
      <w:pPr>
        <w:pStyle w:val="2"/>
        <w:rPr>
          <w:sz w:val="24"/>
        </w:rPr>
      </w:pPr>
      <w:bookmarkStart w:id="22" w:name="_Toc32088622"/>
      <w:bookmarkStart w:id="23" w:name="_Toc32660721"/>
      <w:bookmarkStart w:id="24" w:name="_Toc33388581"/>
      <w:bookmarkStart w:id="25" w:name="_Toc34236022"/>
      <w:bookmarkStart w:id="26" w:name="_Toc34245177"/>
      <w:r>
        <w:rPr>
          <w:sz w:val="24"/>
        </w:rPr>
        <w:t>1.2 Сущность и место управления процентным риском в системе управления банком</w:t>
      </w:r>
      <w:bookmarkEnd w:id="22"/>
      <w:bookmarkEnd w:id="23"/>
      <w:bookmarkEnd w:id="24"/>
      <w:bookmarkEnd w:id="25"/>
      <w:bookmarkEnd w:id="26"/>
    </w:p>
    <w:p w:rsidR="001366F8" w:rsidRDefault="003F4F64">
      <w:pPr>
        <w:widowControl/>
        <w:ind w:firstLine="624"/>
        <w:rPr>
          <w:rFonts w:ascii="Arial" w:hAnsi="Arial"/>
          <w:sz w:val="24"/>
        </w:rPr>
      </w:pPr>
      <w:r>
        <w:rPr>
          <w:rFonts w:ascii="Arial" w:hAnsi="Arial"/>
          <w:sz w:val="24"/>
        </w:rPr>
        <w:t>В чем заключается процентный риск? При управлении процентным риском необходимо решать такие проблемы, как определение причин и факторов риска, определение способов оценки, определения методов управления. Для этого надо сформировать четкое представление о том, какое место занимает процентный риск в системе управления банком. Создадим упрощенную модель управления банком, включающую перечисление основных рисков, над которыми осуществляется управление, особенности  управления ими, отличие их от других рисков и их роль и влияние на общий результат деятельности.</w:t>
      </w:r>
    </w:p>
    <w:p w:rsidR="001366F8" w:rsidRDefault="003F4F64">
      <w:pPr>
        <w:widowControl/>
        <w:ind w:firstLine="624"/>
        <w:rPr>
          <w:rFonts w:ascii="Arial" w:hAnsi="Arial"/>
          <w:sz w:val="24"/>
        </w:rPr>
      </w:pPr>
      <w:r>
        <w:rPr>
          <w:rFonts w:ascii="Arial" w:hAnsi="Arial"/>
          <w:sz w:val="24"/>
        </w:rPr>
        <w:t>Типичные внешние риски. Они не поддаются нормальной оценке и управлению. Они являются либо сугубо индивидуальными рисками для каждого банка. К примеру, политический риск у крупных банков совершенно иной, чем у мелких. Крупные банки могут им активно управлять, кроме того, для них прибыльность не является главной целью. Либо они являются для всех одинаково непредсказуемыми, например конъюнктурные и экологические. Таким образом, очень сложно эти риски выделять в отдельную область исследования. Их влияние можно приблизительно оценить и, если это необходимо, вводить его в модели других рисков, как остаточные риски. Различным методикам оценки поддаются внутренние риски. Это кредитный, процентный, риск несбалансированной ликвидности, и валютный риск.</w:t>
      </w:r>
    </w:p>
    <w:p w:rsidR="001366F8" w:rsidRDefault="003F4F64">
      <w:pPr>
        <w:widowControl/>
        <w:ind w:firstLine="624"/>
        <w:rPr>
          <w:rFonts w:ascii="Arial" w:hAnsi="Arial"/>
          <w:sz w:val="24"/>
        </w:rPr>
      </w:pPr>
      <w:r>
        <w:rPr>
          <w:rFonts w:ascii="Arial" w:hAnsi="Arial"/>
          <w:sz w:val="24"/>
        </w:rPr>
        <w:t xml:space="preserve">Кредитный риск возникает в отношениях между конкретным банком с конкретным клиентом. Причиной риска является неправильная оценка кредитоспособности клиента. Факторами риска является неправильный размер кредита, неверная форма выдачи кредита, недостаточное обеспечение и др. То есть размер риска зависит от проводимой банком работы с клиентом. Соответственно для такой работы необходимые данные о состоянии клиента и в меньшей степени данные о самом банке. При кредитном риске всегда можно вычислить размер потерь. Так как известно, выполнил ли клиент договор или нет, и в каком объеме. Кроме того, для оценки кредитного риска банк не интересует, за счет каких средств он выдает кредит. Средневзвешенная сумма всех кредитных рисков представляет собой общий кредитный риск. В таком виде он входит в общую модель управления банковскими рисками. Процентный риск во многом противоположен кредитному. Банк не уверен, вернет ли ему кредитор деньги, кредитор не знает, оставит ли банк плату за кредит на том же уровне и т.д. Все это примеры рисков в финансовой деятельности возникающих лично между участниками сделки. Однако, если другой банк будет предлагать более низкие ставки по кредитам, то заемщику станет невыгодно продолжать кредитоваться у старого банка, так как при этом он будет нести вмененные издержки. В этом случае результаты данного заемщика будут хуже, чем у других аналогичных, кредитуемых во втором банке. То есть, на результаты повлияет изменение окружающей среды, в отличие от первого случая, когда на результаты влияет изменение внутри самой системы банк - заемщик. Тогда для оценки процентного риска необходимо иметь представление об окружающей среде и о показателях в банке, на которые эта среда воздействует. </w:t>
      </w:r>
    </w:p>
    <w:p w:rsidR="001366F8" w:rsidRDefault="003F4F64">
      <w:pPr>
        <w:widowControl/>
        <w:ind w:firstLine="624"/>
        <w:rPr>
          <w:rFonts w:ascii="Arial" w:hAnsi="Arial"/>
          <w:sz w:val="24"/>
        </w:rPr>
      </w:pPr>
      <w:r>
        <w:rPr>
          <w:rFonts w:ascii="Arial" w:hAnsi="Arial"/>
          <w:sz w:val="24"/>
        </w:rPr>
        <w:t xml:space="preserve">Процентный риск характеризует общую структуру операций банка, так как необходимо оценить влияние окружающей среды на всю систему - банк. При этом конкретные отношения с каждым заемщиком и кредитором отходят на второй план. Главными становятся агрегированные показатели. </w:t>
      </w:r>
    </w:p>
    <w:p w:rsidR="001366F8" w:rsidRDefault="003F4F64">
      <w:pPr>
        <w:widowControl/>
        <w:ind w:firstLine="624"/>
        <w:rPr>
          <w:rFonts w:ascii="Arial" w:hAnsi="Arial"/>
          <w:sz w:val="24"/>
        </w:rPr>
      </w:pPr>
      <w:r>
        <w:rPr>
          <w:rFonts w:ascii="Arial" w:hAnsi="Arial"/>
          <w:sz w:val="24"/>
        </w:rPr>
        <w:t>Валютный риск во многом аналогичен процентному. Любое изменение курсов валют можно свести к изменению доходности средств, вложенных в ту или иную валюту. Изменение курсов влечет изменение доходности. Однако разница в том, что валюта является бессрочным активом, без даты погашения. Инструменты управления валютным риском во многом повторяют инструменты управления процентным риском.</w:t>
      </w:r>
    </w:p>
    <w:p w:rsidR="001366F8" w:rsidRDefault="003F4F64">
      <w:pPr>
        <w:pStyle w:val="31"/>
        <w:rPr>
          <w:rFonts w:ascii="Arial" w:hAnsi="Arial"/>
          <w:sz w:val="24"/>
        </w:rPr>
      </w:pPr>
      <w:r>
        <w:rPr>
          <w:rFonts w:ascii="Arial" w:hAnsi="Arial"/>
          <w:sz w:val="24"/>
        </w:rPr>
        <w:t>Риск несбалансированной ликвидности связан с недостатком денежных средств у банка на конкретный момент времени. Если этот недостаток невелик, по сравнению со всеми активами банка, то его можно компенсировать на денежном рынке. Если происходит массовое востребование вкладов, а это происходит, как правило, только при финансовых кризисах, то банку придется прибегать к нестандартным методам регулирования. В этом случае будут задействованы специальные меры антикризисного выздоровления. В случае заимствования средств на денежном рынке для поддержания ликвидности влияние на конечный результат будет определяться уровнем процентных ставок на рынке. Но тогда для управления риском несбалансированной ликвидности надо пользоваться информацией, сходной при управлении процентным риском, а в отдельных случаях риск ликвидности можно свести к процентному.</w:t>
      </w:r>
    </w:p>
    <w:p w:rsidR="001366F8" w:rsidRDefault="003F4F64">
      <w:pPr>
        <w:widowControl/>
        <w:ind w:firstLine="624"/>
        <w:rPr>
          <w:rFonts w:ascii="Arial" w:hAnsi="Arial"/>
          <w:sz w:val="24"/>
        </w:rPr>
      </w:pPr>
      <w:r>
        <w:rPr>
          <w:rFonts w:ascii="Arial" w:hAnsi="Arial"/>
          <w:sz w:val="24"/>
        </w:rPr>
        <w:t>Таким образом, получается две группы рисков, к которым применяются различные методы управления. Это риски частного характера, при которых оцениваются конкретные отношения между банком и клиентом, и комплексные риски, которые являются характеристиками работы банка, в общем, по сравнению с окружающей ситуацией (таблица1.1) . Данная классификация является наиболее удобной при рассмотрении области действия и центров регулирования рисков, так как в основе разделения лежит признак воздействия на результаты деятельности банка.</w:t>
      </w:r>
    </w:p>
    <w:p w:rsidR="001366F8" w:rsidRDefault="001366F8">
      <w:pPr>
        <w:widowControl/>
        <w:ind w:firstLine="624"/>
        <w:rPr>
          <w:rFonts w:ascii="Arial" w:hAnsi="Arial"/>
          <w:sz w:val="24"/>
        </w:rPr>
      </w:pPr>
    </w:p>
    <w:p w:rsidR="001366F8" w:rsidRDefault="003F4F64">
      <w:pPr>
        <w:widowControl/>
        <w:ind w:firstLine="624"/>
        <w:jc w:val="right"/>
        <w:rPr>
          <w:rFonts w:ascii="Arial" w:hAnsi="Arial"/>
          <w:sz w:val="24"/>
        </w:rPr>
      </w:pPr>
      <w:r>
        <w:rPr>
          <w:rFonts w:ascii="Arial" w:hAnsi="Arial"/>
          <w:sz w:val="24"/>
        </w:rPr>
        <w:t>Таблица 1.1</w:t>
      </w:r>
    </w:p>
    <w:p w:rsidR="001366F8" w:rsidRDefault="003F4F64">
      <w:pPr>
        <w:widowControl/>
        <w:ind w:firstLine="624"/>
        <w:jc w:val="center"/>
        <w:rPr>
          <w:rFonts w:ascii="Arial" w:hAnsi="Arial"/>
          <w:sz w:val="24"/>
        </w:rPr>
      </w:pPr>
      <w:r>
        <w:rPr>
          <w:rFonts w:ascii="Arial" w:hAnsi="Arial"/>
          <w:sz w:val="24"/>
        </w:rPr>
        <w:t>Деление рисков на комплексные и частные</w:t>
      </w:r>
    </w:p>
    <w:tbl>
      <w:tblPr>
        <w:tblW w:w="0" w:type="auto"/>
        <w:tblInd w:w="8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5"/>
        <w:gridCol w:w="4675"/>
      </w:tblGrid>
      <w:tr w:rsidR="001366F8">
        <w:trPr>
          <w:trHeight w:val="510"/>
        </w:trPr>
        <w:tc>
          <w:tcPr>
            <w:tcW w:w="2805" w:type="dxa"/>
          </w:tcPr>
          <w:p w:rsidR="001366F8" w:rsidRDefault="001366F8">
            <w:pPr>
              <w:widowControl/>
              <w:ind w:firstLine="624"/>
              <w:jc w:val="left"/>
              <w:rPr>
                <w:rFonts w:ascii="Arial" w:hAnsi="Arial"/>
                <w:sz w:val="24"/>
              </w:rPr>
            </w:pPr>
          </w:p>
          <w:p w:rsidR="001366F8" w:rsidRDefault="003F4F64">
            <w:pPr>
              <w:pStyle w:val="21"/>
              <w:tabs>
                <w:tab w:val="left" w:pos="1574"/>
              </w:tabs>
              <w:ind w:firstLine="0"/>
              <w:rPr>
                <w:rFonts w:ascii="Arial" w:hAnsi="Arial"/>
                <w:sz w:val="24"/>
              </w:rPr>
            </w:pPr>
            <w:r>
              <w:rPr>
                <w:rFonts w:ascii="Arial" w:hAnsi="Arial"/>
                <w:sz w:val="24"/>
              </w:rPr>
              <w:t>Частные</w:t>
            </w:r>
          </w:p>
        </w:tc>
        <w:tc>
          <w:tcPr>
            <w:tcW w:w="4675" w:type="dxa"/>
          </w:tcPr>
          <w:p w:rsidR="001366F8" w:rsidRDefault="001366F8">
            <w:pPr>
              <w:widowControl/>
              <w:ind w:firstLine="0"/>
              <w:jc w:val="left"/>
              <w:rPr>
                <w:rFonts w:ascii="Arial" w:hAnsi="Arial"/>
                <w:sz w:val="24"/>
              </w:rPr>
            </w:pPr>
          </w:p>
          <w:p w:rsidR="001366F8" w:rsidRDefault="003F4F64">
            <w:pPr>
              <w:pStyle w:val="21"/>
              <w:tabs>
                <w:tab w:val="left" w:pos="1574"/>
              </w:tabs>
              <w:ind w:firstLine="0"/>
              <w:rPr>
                <w:rFonts w:ascii="Arial" w:hAnsi="Arial"/>
                <w:sz w:val="24"/>
              </w:rPr>
            </w:pPr>
            <w:r>
              <w:rPr>
                <w:rFonts w:ascii="Arial" w:hAnsi="Arial"/>
                <w:sz w:val="24"/>
              </w:rPr>
              <w:t>Комплексные</w:t>
            </w:r>
          </w:p>
        </w:tc>
      </w:tr>
      <w:tr w:rsidR="001366F8">
        <w:trPr>
          <w:cantSplit/>
          <w:trHeight w:val="1337"/>
        </w:trPr>
        <w:tc>
          <w:tcPr>
            <w:tcW w:w="2805" w:type="dxa"/>
          </w:tcPr>
          <w:p w:rsidR="001366F8" w:rsidRDefault="003F4F64">
            <w:pPr>
              <w:pStyle w:val="21"/>
              <w:tabs>
                <w:tab w:val="left" w:pos="1574"/>
              </w:tabs>
              <w:ind w:firstLine="0"/>
              <w:rPr>
                <w:rFonts w:ascii="Arial" w:hAnsi="Arial"/>
                <w:sz w:val="24"/>
              </w:rPr>
            </w:pPr>
            <w:r>
              <w:rPr>
                <w:rFonts w:ascii="Arial" w:hAnsi="Arial"/>
                <w:sz w:val="24"/>
              </w:rPr>
              <w:t>- кредитный;</w:t>
            </w:r>
          </w:p>
          <w:p w:rsidR="001366F8" w:rsidRDefault="003F4F64">
            <w:pPr>
              <w:pStyle w:val="21"/>
              <w:tabs>
                <w:tab w:val="left" w:pos="0"/>
              </w:tabs>
              <w:ind w:firstLine="0"/>
              <w:rPr>
                <w:rFonts w:ascii="Arial" w:hAnsi="Arial"/>
                <w:sz w:val="24"/>
              </w:rPr>
            </w:pPr>
            <w:r>
              <w:rPr>
                <w:rFonts w:ascii="Arial" w:hAnsi="Arial"/>
                <w:sz w:val="24"/>
              </w:rPr>
              <w:t>- операционный.</w:t>
            </w:r>
          </w:p>
        </w:tc>
        <w:tc>
          <w:tcPr>
            <w:tcW w:w="4675" w:type="dxa"/>
          </w:tcPr>
          <w:p w:rsidR="001366F8" w:rsidRDefault="003F4F64">
            <w:pPr>
              <w:pStyle w:val="21"/>
              <w:tabs>
                <w:tab w:val="left" w:pos="1574"/>
              </w:tabs>
              <w:ind w:firstLine="0"/>
              <w:rPr>
                <w:rFonts w:ascii="Arial" w:hAnsi="Arial"/>
                <w:sz w:val="24"/>
              </w:rPr>
            </w:pPr>
            <w:r>
              <w:rPr>
                <w:rFonts w:ascii="Arial" w:hAnsi="Arial"/>
                <w:sz w:val="24"/>
              </w:rPr>
              <w:t>- процентный;</w:t>
            </w:r>
          </w:p>
          <w:p w:rsidR="001366F8" w:rsidRDefault="003F4F64">
            <w:pPr>
              <w:pStyle w:val="21"/>
              <w:tabs>
                <w:tab w:val="left" w:pos="1574"/>
              </w:tabs>
              <w:ind w:firstLine="0"/>
              <w:rPr>
                <w:rFonts w:ascii="Arial" w:hAnsi="Arial"/>
                <w:sz w:val="24"/>
              </w:rPr>
            </w:pPr>
            <w:r>
              <w:rPr>
                <w:rFonts w:ascii="Arial" w:hAnsi="Arial"/>
                <w:sz w:val="24"/>
              </w:rPr>
              <w:t>- валютный;</w:t>
            </w:r>
          </w:p>
          <w:p w:rsidR="001366F8" w:rsidRDefault="003F4F64">
            <w:pPr>
              <w:pStyle w:val="21"/>
              <w:tabs>
                <w:tab w:val="left" w:pos="1574"/>
              </w:tabs>
              <w:ind w:firstLine="0"/>
              <w:rPr>
                <w:rFonts w:ascii="Arial" w:hAnsi="Arial"/>
                <w:sz w:val="24"/>
              </w:rPr>
            </w:pPr>
            <w:r>
              <w:rPr>
                <w:rFonts w:ascii="Arial" w:hAnsi="Arial"/>
                <w:sz w:val="24"/>
              </w:rPr>
              <w:t>- несбалансированной ликвидности.</w:t>
            </w:r>
          </w:p>
        </w:tc>
      </w:tr>
    </w:tbl>
    <w:p w:rsidR="001366F8" w:rsidRDefault="003F4F64">
      <w:pPr>
        <w:pStyle w:val="33"/>
      </w:pPr>
      <w:r>
        <w:t>Существуют принципиальные различия между частными и комплексными рисками .Частные риски возникают на момент начала действия операции. К примеру, кредитный риск возникает при заключении кредитного договора. До этого момента он не существует. Комплексные риски возникают с момента образования банка и присутствуют на протяжении всей его деятельности. Частные риски завершают свое действие по окончании конкретной операции. Из этого следует, что к комплексным рискам надо применять долговременные методы управления, которые бы были постоянными во времени, так как эти риски присутствуют непрерывно на всей деятельности банка. К частным рискам могут применяться различные методы, например, разные предприятия, в зависимости от их особенностей, могут подвергаться разным методам оценки кредитоспособности.</w:t>
      </w:r>
      <w:r>
        <w:tab/>
        <w:t>Для управления комплексными рисками необходимо анализировать всю деятельность банка в целом, по всем направлениям. Доступ к такой информации имеет только отдел активно-пассивных операций, аналитический отдел и другие отделы общего управления банком.</w:t>
      </w:r>
      <w:r>
        <w:tab/>
        <w:t xml:space="preserve"> </w:t>
      </w:r>
    </w:p>
    <w:p w:rsidR="001366F8" w:rsidRDefault="003F4F64">
      <w:pPr>
        <w:pStyle w:val="a4"/>
        <w:spacing w:before="0" w:after="0"/>
        <w:jc w:val="both"/>
        <w:rPr>
          <w:rFonts w:ascii="Arial" w:hAnsi="Arial"/>
          <w:sz w:val="24"/>
        </w:rPr>
      </w:pPr>
      <w:r>
        <w:rPr>
          <w:rFonts w:ascii="Arial" w:hAnsi="Arial"/>
          <w:sz w:val="24"/>
        </w:rPr>
        <w:tab/>
        <w:t>Таким образом, для управления процентным риском необходимо иметь агрегированную информацию о всей деятельности банка, связанной с вложением и привлечением средств. Эта информация должна пройти процесс обработки частных рисков, только после этого она является источником для оценки процентного риска. Необходимо также учитывать то, что на деятельность банка влияют различные факторы: экономическая ситуация, конъюнктура рынка, а так же окружающая среда. Рассмотрим данные факторы более подробно.</w:t>
      </w:r>
    </w:p>
    <w:p w:rsidR="001366F8" w:rsidRDefault="003F4F64">
      <w:pPr>
        <w:pStyle w:val="2"/>
        <w:rPr>
          <w:sz w:val="24"/>
        </w:rPr>
      </w:pPr>
      <w:r>
        <w:rPr>
          <w:sz w:val="24"/>
        </w:rPr>
        <w:tab/>
      </w:r>
      <w:bookmarkStart w:id="27" w:name="_Toc485740913"/>
      <w:bookmarkStart w:id="28" w:name="_Toc32088623"/>
      <w:bookmarkStart w:id="29" w:name="_Toc32660722"/>
      <w:bookmarkStart w:id="30" w:name="_Toc33388582"/>
      <w:bookmarkStart w:id="31" w:name="_Toc34236023"/>
      <w:bookmarkStart w:id="32" w:name="_Toc34245178"/>
      <w:r>
        <w:rPr>
          <w:sz w:val="24"/>
        </w:rPr>
        <w:t>1.3 Факторы процентного риска</w:t>
      </w:r>
      <w:bookmarkEnd w:id="27"/>
      <w:bookmarkEnd w:id="28"/>
      <w:bookmarkEnd w:id="29"/>
      <w:bookmarkEnd w:id="30"/>
      <w:bookmarkEnd w:id="31"/>
      <w:bookmarkEnd w:id="32"/>
      <w:r>
        <w:rPr>
          <w:sz w:val="24"/>
        </w:rPr>
        <w:tab/>
      </w:r>
    </w:p>
    <w:p w:rsidR="001366F8" w:rsidRDefault="003F4F64">
      <w:pPr>
        <w:pStyle w:val="a6"/>
        <w:rPr>
          <w:rFonts w:ascii="Arial" w:hAnsi="Arial"/>
          <w:sz w:val="24"/>
        </w:rPr>
      </w:pPr>
      <w:r>
        <w:rPr>
          <w:rFonts w:ascii="Arial" w:hAnsi="Arial"/>
          <w:sz w:val="24"/>
        </w:rPr>
        <w:t>Для начала определим  изучаемую систему, условия в которой она существует, ее элементы и связи между ними, то есть факторы, способствующие возникновению данного вида риска.</w:t>
      </w:r>
    </w:p>
    <w:p w:rsidR="001366F8" w:rsidRDefault="003F4F64">
      <w:pPr>
        <w:widowControl/>
        <w:ind w:firstLine="708"/>
        <w:rPr>
          <w:rFonts w:ascii="Arial" w:hAnsi="Arial"/>
          <w:sz w:val="24"/>
        </w:rPr>
      </w:pPr>
      <w:r>
        <w:rPr>
          <w:rFonts w:ascii="Arial" w:hAnsi="Arial"/>
          <w:sz w:val="24"/>
        </w:rPr>
        <w:t xml:space="preserve">Процентный риск – опасность получения неблагоприятных результатов вследствие изменения процентных ставок. </w:t>
      </w:r>
    </w:p>
    <w:p w:rsidR="001366F8" w:rsidRDefault="003F4F64">
      <w:pPr>
        <w:rPr>
          <w:rFonts w:ascii="Arial" w:hAnsi="Arial"/>
          <w:sz w:val="24"/>
        </w:rPr>
      </w:pPr>
      <w:r>
        <w:rPr>
          <w:rFonts w:ascii="Arial" w:hAnsi="Arial"/>
          <w:sz w:val="24"/>
        </w:rPr>
        <w:t>Опасность получения неблагоприятных результатов для банка выражается в получении убытков или недополучении прибыли, либо в падении стоимости банка. Необходимо обратить внимание на то, что прибыль банка не является независимым показателем. Она характеризует не только деятельность самого банка, но и рыночную ситуацию в целом. Например, в период кризиса 1998 года, наверное, все банки получили убытки или значительное снижение прибыли, однако это не означает что в этот год они работали хуже чем обычно. Во многих банках должны были произойти оздоровительные мероприятия. Накопившиеся ошибки в управлении финансовыми институтами проявились в кризисе на рынке, в результате чего банки должны были бы пересмотреть свою политику в более продуманном направлении. То есть результаты деятельности банка тесно связаны с общерыночной ситуацией. Значит, на результаты деятельности влияет как поведение самого банка, так и окружающая среда.</w:t>
      </w:r>
    </w:p>
    <w:p w:rsidR="001366F8" w:rsidRDefault="003F4F64">
      <w:pPr>
        <w:widowControl/>
        <w:ind w:firstLine="708"/>
        <w:rPr>
          <w:rFonts w:ascii="Arial" w:hAnsi="Arial"/>
          <w:sz w:val="24"/>
        </w:rPr>
      </w:pPr>
      <w:r>
        <w:rPr>
          <w:rFonts w:ascii="Arial" w:hAnsi="Arial"/>
          <w:sz w:val="24"/>
        </w:rPr>
        <w:t xml:space="preserve">Таким образом, рассматриваем систему, состоящую из двух подсистем банка и окружающей среды. Окружающую среду принимаем неуправляемой подсистемой, а банк управляемой. </w:t>
      </w:r>
    </w:p>
    <w:p w:rsidR="001366F8" w:rsidRDefault="003F4F64">
      <w:pPr>
        <w:widowControl/>
        <w:ind w:firstLine="708"/>
        <w:rPr>
          <w:rFonts w:ascii="Arial" w:hAnsi="Arial"/>
          <w:sz w:val="24"/>
        </w:rPr>
      </w:pPr>
      <w:r>
        <w:rPr>
          <w:rFonts w:ascii="Arial" w:hAnsi="Arial"/>
          <w:sz w:val="24"/>
        </w:rPr>
        <w:t>Единственная причина процентного риска это нестабильность процентных ставок (по определению). Поскольку процентный риск- это риск при котором доходы банка могут оказаться под негативным влиянием изменения процентных ставок и  это может привести к потерям и убыткам банка. Если бы ставки были постоянными или административно назначаемыми, то тогда не возникало бы опасности непредвиденных потерь. Но размер процентных ставок складывается иначе. Формула процентного риска носит название «модель Фишера» и имеет следующий вид:</w:t>
      </w:r>
    </w:p>
    <w:p w:rsidR="001366F8" w:rsidRDefault="003F4F64">
      <w:pPr>
        <w:widowControl/>
        <w:ind w:firstLine="708"/>
        <w:rPr>
          <w:rFonts w:ascii="Arial" w:hAnsi="Arial"/>
          <w:sz w:val="24"/>
          <w:lang w:val="en-US"/>
        </w:rPr>
      </w:pPr>
      <w:r>
        <w:rPr>
          <w:rFonts w:ascii="Arial" w:hAnsi="Arial"/>
          <w:sz w:val="24"/>
          <w:lang w:val="en-US"/>
        </w:rPr>
        <w:t>i= r + p                                                                                                    (1.1)</w:t>
      </w:r>
    </w:p>
    <w:p w:rsidR="001366F8" w:rsidRDefault="003F4F64">
      <w:pPr>
        <w:widowControl/>
        <w:ind w:firstLine="708"/>
        <w:rPr>
          <w:rFonts w:ascii="Arial" w:hAnsi="Arial"/>
          <w:sz w:val="24"/>
        </w:rPr>
      </w:pPr>
      <w:r>
        <w:rPr>
          <w:rFonts w:ascii="Arial" w:hAnsi="Arial"/>
          <w:sz w:val="24"/>
        </w:rPr>
        <w:t xml:space="preserve">где </w:t>
      </w:r>
      <w:r>
        <w:rPr>
          <w:rFonts w:ascii="Arial" w:hAnsi="Arial"/>
          <w:sz w:val="24"/>
          <w:lang w:val="en-US"/>
        </w:rPr>
        <w:t>i</w:t>
      </w:r>
      <w:r>
        <w:rPr>
          <w:rFonts w:ascii="Arial" w:hAnsi="Arial"/>
          <w:sz w:val="24"/>
        </w:rPr>
        <w:t>-рыночная ставка процента</w:t>
      </w:r>
    </w:p>
    <w:p w:rsidR="001366F8" w:rsidRDefault="003F4F64">
      <w:pPr>
        <w:widowControl/>
        <w:ind w:firstLine="708"/>
        <w:rPr>
          <w:rFonts w:ascii="Arial" w:hAnsi="Arial"/>
          <w:sz w:val="24"/>
        </w:rPr>
      </w:pPr>
      <w:r>
        <w:rPr>
          <w:rFonts w:ascii="Arial" w:hAnsi="Arial"/>
          <w:sz w:val="24"/>
        </w:rPr>
        <w:t xml:space="preserve">      </w:t>
      </w:r>
      <w:r>
        <w:rPr>
          <w:rFonts w:ascii="Arial" w:hAnsi="Arial"/>
          <w:sz w:val="24"/>
          <w:lang w:val="en-US"/>
        </w:rPr>
        <w:t>r</w:t>
      </w:r>
      <w:r>
        <w:rPr>
          <w:rFonts w:ascii="Arial" w:hAnsi="Arial"/>
          <w:sz w:val="24"/>
        </w:rPr>
        <w:t>-реальная процентная ставка</w:t>
      </w:r>
    </w:p>
    <w:p w:rsidR="001366F8" w:rsidRDefault="003F4F64">
      <w:pPr>
        <w:widowControl/>
        <w:ind w:firstLine="708"/>
        <w:rPr>
          <w:rFonts w:ascii="Arial" w:hAnsi="Arial"/>
          <w:sz w:val="24"/>
        </w:rPr>
      </w:pPr>
      <w:r>
        <w:rPr>
          <w:rFonts w:ascii="Arial" w:hAnsi="Arial"/>
          <w:sz w:val="24"/>
        </w:rPr>
        <w:t xml:space="preserve">      </w:t>
      </w:r>
      <w:r>
        <w:rPr>
          <w:rFonts w:ascii="Arial" w:hAnsi="Arial"/>
          <w:sz w:val="24"/>
          <w:lang w:val="en-US"/>
        </w:rPr>
        <w:t>p</w:t>
      </w:r>
      <w:r>
        <w:rPr>
          <w:rFonts w:ascii="Arial" w:hAnsi="Arial"/>
          <w:sz w:val="24"/>
        </w:rPr>
        <w:t>-ожидаемые темпы инфляции</w:t>
      </w:r>
    </w:p>
    <w:p w:rsidR="001366F8" w:rsidRDefault="003F4F64">
      <w:pPr>
        <w:widowControl/>
        <w:ind w:firstLine="708"/>
        <w:rPr>
          <w:rFonts w:ascii="Arial" w:hAnsi="Arial"/>
          <w:sz w:val="24"/>
        </w:rPr>
      </w:pPr>
      <w:r>
        <w:rPr>
          <w:rFonts w:ascii="Arial" w:hAnsi="Arial"/>
          <w:sz w:val="24"/>
        </w:rPr>
        <w:t>Модель Фишера позволяет определить будущее движение темпов инфляции. При этом следует отличать номинальные и реальные процентные ставки.</w:t>
      </w:r>
    </w:p>
    <w:p w:rsidR="001366F8" w:rsidRDefault="003F4F64">
      <w:pPr>
        <w:widowControl/>
        <w:ind w:firstLine="708"/>
        <w:rPr>
          <w:rFonts w:ascii="Arial" w:hAnsi="Arial"/>
          <w:sz w:val="24"/>
        </w:rPr>
      </w:pPr>
      <w:r>
        <w:rPr>
          <w:rFonts w:ascii="Arial" w:hAnsi="Arial"/>
          <w:sz w:val="24"/>
        </w:rPr>
        <w:t>Номинальная процентная ставка=Ожидаемая, реальная, безрисковая процентная ставка+Ожидаемый уровень инфляции+Риск-премия(риск несоблюдения срока, риск непогашения).</w:t>
      </w:r>
    </w:p>
    <w:p w:rsidR="001366F8" w:rsidRDefault="003F4F64">
      <w:pPr>
        <w:widowControl/>
        <w:ind w:firstLine="708"/>
        <w:rPr>
          <w:rFonts w:ascii="Arial" w:hAnsi="Arial"/>
          <w:sz w:val="24"/>
        </w:rPr>
      </w:pPr>
      <w:r>
        <w:rPr>
          <w:rFonts w:ascii="Arial" w:hAnsi="Arial"/>
          <w:sz w:val="24"/>
        </w:rPr>
        <w:t>Реальная процентная ставка-это такой уровень процентной ставки, который необходим, чтобы заинтересовать потребителя сберегать часть его доходов.</w:t>
      </w:r>
    </w:p>
    <w:p w:rsidR="001366F8" w:rsidRDefault="003F4F64">
      <w:pPr>
        <w:widowControl/>
        <w:ind w:firstLine="708"/>
        <w:rPr>
          <w:rFonts w:ascii="Arial" w:hAnsi="Arial"/>
          <w:sz w:val="24"/>
        </w:rPr>
      </w:pPr>
      <w:r>
        <w:rPr>
          <w:rFonts w:ascii="Arial" w:hAnsi="Arial"/>
          <w:sz w:val="24"/>
        </w:rPr>
        <w:t xml:space="preserve">Соответственно финансовый результат банка складывается в основном из разности между доходами по размещенным средствам и расходами по привлеченным. </w:t>
      </w:r>
    </w:p>
    <w:p w:rsidR="001366F8" w:rsidRDefault="003F4F64">
      <w:pPr>
        <w:widowControl/>
        <w:ind w:firstLine="708"/>
        <w:rPr>
          <w:rFonts w:ascii="Arial" w:hAnsi="Arial"/>
          <w:sz w:val="24"/>
          <w:lang w:val="en-US"/>
        </w:rPr>
      </w:pPr>
      <w:r>
        <w:rPr>
          <w:rFonts w:ascii="Arial" w:hAnsi="Arial"/>
          <w:sz w:val="24"/>
          <w:lang w:val="en-US"/>
        </w:rPr>
        <w:t>P = P</w:t>
      </w:r>
      <w:r>
        <w:rPr>
          <w:rFonts w:ascii="Arial" w:hAnsi="Arial"/>
          <w:sz w:val="24"/>
          <w:vertAlign w:val="subscript"/>
          <w:lang w:val="en-US"/>
        </w:rPr>
        <w:t>A</w:t>
      </w:r>
      <w:r>
        <w:rPr>
          <w:rFonts w:ascii="Arial" w:hAnsi="Arial"/>
          <w:sz w:val="24"/>
          <w:lang w:val="en-US"/>
        </w:rPr>
        <w:t xml:space="preserve"> - C</w:t>
      </w:r>
      <w:r>
        <w:rPr>
          <w:rFonts w:ascii="Arial" w:hAnsi="Arial"/>
          <w:sz w:val="24"/>
          <w:vertAlign w:val="subscript"/>
        </w:rPr>
        <w:t>П</w:t>
      </w:r>
      <w:r>
        <w:rPr>
          <w:rFonts w:ascii="Arial" w:hAnsi="Arial"/>
          <w:sz w:val="24"/>
          <w:lang w:val="en-US"/>
        </w:rPr>
        <w:t xml:space="preserve"> = i</w:t>
      </w:r>
      <w:r>
        <w:rPr>
          <w:rFonts w:ascii="Arial" w:hAnsi="Arial"/>
          <w:sz w:val="24"/>
          <w:vertAlign w:val="subscript"/>
          <w:lang w:val="en-US"/>
        </w:rPr>
        <w:t>A</w:t>
      </w:r>
      <w:r>
        <w:rPr>
          <w:rFonts w:ascii="Arial" w:hAnsi="Arial"/>
          <w:sz w:val="24"/>
          <w:lang w:val="en-US"/>
        </w:rPr>
        <w:t>*A – i</w:t>
      </w:r>
      <w:r>
        <w:rPr>
          <w:rFonts w:ascii="Arial" w:hAnsi="Arial"/>
          <w:sz w:val="24"/>
          <w:vertAlign w:val="subscript"/>
        </w:rPr>
        <w:t>П</w:t>
      </w:r>
      <w:r>
        <w:rPr>
          <w:rFonts w:ascii="Arial" w:hAnsi="Arial"/>
          <w:sz w:val="24"/>
          <w:lang w:val="en-US"/>
        </w:rPr>
        <w:t>*</w:t>
      </w:r>
      <w:r>
        <w:rPr>
          <w:rFonts w:ascii="Arial" w:hAnsi="Arial"/>
          <w:sz w:val="24"/>
        </w:rPr>
        <w:t>П</w:t>
      </w:r>
      <w:r>
        <w:rPr>
          <w:rFonts w:ascii="Arial" w:hAnsi="Arial"/>
          <w:sz w:val="24"/>
          <w:lang w:val="en-US"/>
        </w:rPr>
        <w:t xml:space="preserve">   ,</w:t>
      </w:r>
      <w:r>
        <w:rPr>
          <w:rFonts w:ascii="Arial" w:hAnsi="Arial"/>
          <w:sz w:val="24"/>
          <w:lang w:val="en-US"/>
        </w:rPr>
        <w:tab/>
        <w:t xml:space="preserve"> </w:t>
      </w:r>
      <w:r>
        <w:rPr>
          <w:rFonts w:ascii="Arial" w:hAnsi="Arial"/>
          <w:sz w:val="24"/>
          <w:lang w:val="en-US"/>
        </w:rPr>
        <w:tab/>
        <w:t xml:space="preserve">               </w:t>
      </w:r>
      <w:r>
        <w:rPr>
          <w:rFonts w:ascii="Arial" w:hAnsi="Arial"/>
          <w:sz w:val="24"/>
          <w:lang w:val="en-US"/>
        </w:rPr>
        <w:tab/>
      </w:r>
      <w:r>
        <w:rPr>
          <w:rFonts w:ascii="Arial" w:hAnsi="Arial"/>
          <w:sz w:val="24"/>
          <w:lang w:val="en-US"/>
        </w:rPr>
        <w:tab/>
      </w:r>
      <w:r>
        <w:rPr>
          <w:rFonts w:ascii="Arial" w:hAnsi="Arial"/>
          <w:sz w:val="24"/>
          <w:lang w:val="en-US"/>
        </w:rPr>
        <w:tab/>
      </w:r>
      <w:r>
        <w:rPr>
          <w:rFonts w:ascii="Arial" w:hAnsi="Arial"/>
          <w:sz w:val="24"/>
          <w:lang w:val="en-US"/>
        </w:rPr>
        <w:tab/>
        <w:t>(1.2)</w:t>
      </w:r>
    </w:p>
    <w:p w:rsidR="001366F8" w:rsidRDefault="003F4F64">
      <w:pPr>
        <w:widowControl/>
        <w:ind w:firstLine="0"/>
        <w:rPr>
          <w:rFonts w:ascii="Arial" w:hAnsi="Arial"/>
          <w:sz w:val="24"/>
        </w:rPr>
      </w:pPr>
      <w:r>
        <w:rPr>
          <w:rFonts w:ascii="Arial" w:hAnsi="Arial"/>
          <w:sz w:val="24"/>
          <w:lang w:val="en-US"/>
        </w:rPr>
        <w:t xml:space="preserve">    </w:t>
      </w:r>
      <w:r>
        <w:rPr>
          <w:rFonts w:ascii="Arial" w:hAnsi="Arial"/>
          <w:sz w:val="24"/>
        </w:rPr>
        <w:t xml:space="preserve">где </w:t>
      </w:r>
      <w:r>
        <w:rPr>
          <w:rFonts w:ascii="Arial" w:hAnsi="Arial"/>
          <w:sz w:val="24"/>
          <w:lang w:val="en-US"/>
        </w:rPr>
        <w:t>P</w:t>
      </w:r>
      <w:r>
        <w:rPr>
          <w:rFonts w:ascii="Arial" w:hAnsi="Arial"/>
          <w:sz w:val="24"/>
        </w:rPr>
        <w:t xml:space="preserve"> – прибыль;</w:t>
      </w:r>
    </w:p>
    <w:p w:rsidR="001366F8" w:rsidRDefault="003F4F64">
      <w:pPr>
        <w:widowControl/>
        <w:ind w:firstLine="708"/>
        <w:rPr>
          <w:rFonts w:ascii="Arial" w:hAnsi="Arial"/>
          <w:sz w:val="24"/>
        </w:rPr>
      </w:pPr>
      <w:r>
        <w:rPr>
          <w:rFonts w:ascii="Arial" w:hAnsi="Arial"/>
          <w:sz w:val="24"/>
        </w:rPr>
        <w:t xml:space="preserve">А – сумма активов; </w:t>
      </w:r>
    </w:p>
    <w:p w:rsidR="001366F8" w:rsidRDefault="003F4F64">
      <w:pPr>
        <w:widowControl/>
        <w:ind w:firstLine="708"/>
        <w:rPr>
          <w:rFonts w:ascii="Arial" w:hAnsi="Arial"/>
          <w:sz w:val="24"/>
        </w:rPr>
      </w:pPr>
      <w:r>
        <w:rPr>
          <w:rFonts w:ascii="Arial" w:hAnsi="Arial"/>
          <w:sz w:val="24"/>
        </w:rPr>
        <w:t>П – сумма пассивов;</w:t>
      </w:r>
    </w:p>
    <w:p w:rsidR="001366F8" w:rsidRDefault="003F4F64">
      <w:pPr>
        <w:widowControl/>
        <w:ind w:firstLine="708"/>
        <w:rPr>
          <w:rFonts w:ascii="Arial" w:hAnsi="Arial"/>
          <w:sz w:val="24"/>
        </w:rPr>
      </w:pPr>
      <w:r>
        <w:rPr>
          <w:rFonts w:ascii="Arial" w:hAnsi="Arial"/>
          <w:sz w:val="24"/>
          <w:lang w:val="en-US"/>
        </w:rPr>
        <w:t>i</w:t>
      </w:r>
      <w:r>
        <w:rPr>
          <w:rFonts w:ascii="Arial" w:hAnsi="Arial"/>
          <w:sz w:val="24"/>
          <w:vertAlign w:val="subscript"/>
          <w:lang w:val="en-US"/>
        </w:rPr>
        <w:t>A</w:t>
      </w:r>
      <w:r>
        <w:rPr>
          <w:rFonts w:ascii="Arial" w:hAnsi="Arial"/>
          <w:sz w:val="24"/>
          <w:vertAlign w:val="subscript"/>
        </w:rPr>
        <w:t xml:space="preserve"> </w:t>
      </w:r>
      <w:r>
        <w:rPr>
          <w:rFonts w:ascii="Arial" w:hAnsi="Arial"/>
          <w:sz w:val="24"/>
        </w:rPr>
        <w:t xml:space="preserve">и </w:t>
      </w:r>
      <w:r>
        <w:rPr>
          <w:rFonts w:ascii="Arial" w:hAnsi="Arial"/>
          <w:sz w:val="24"/>
          <w:lang w:val="en-US"/>
        </w:rPr>
        <w:t>i</w:t>
      </w:r>
      <w:r>
        <w:rPr>
          <w:rFonts w:ascii="Arial" w:hAnsi="Arial"/>
          <w:sz w:val="24"/>
          <w:vertAlign w:val="subscript"/>
        </w:rPr>
        <w:t>П</w:t>
      </w:r>
      <w:r>
        <w:rPr>
          <w:rFonts w:ascii="Arial" w:hAnsi="Arial"/>
          <w:sz w:val="24"/>
        </w:rPr>
        <w:t xml:space="preserve"> – ставки по активам и пассивам соответственно.</w:t>
      </w:r>
    </w:p>
    <w:p w:rsidR="001366F8" w:rsidRDefault="003F4F64">
      <w:pPr>
        <w:widowControl/>
        <w:ind w:firstLine="708"/>
        <w:rPr>
          <w:rFonts w:ascii="Arial" w:hAnsi="Arial"/>
          <w:sz w:val="24"/>
        </w:rPr>
      </w:pPr>
      <w:r>
        <w:rPr>
          <w:rFonts w:ascii="Arial" w:hAnsi="Arial"/>
          <w:sz w:val="24"/>
        </w:rPr>
        <w:t>В этом случае изменение ставок оказывает влияние на финансовый результат только в случае, если ставки по привлеченным и размещенным средствам имеют разное движение или когда активы и пассивы, разные по сумме, либо все это одновременно.</w:t>
      </w:r>
    </w:p>
    <w:p w:rsidR="001366F8" w:rsidRDefault="003F4F64">
      <w:pPr>
        <w:widowControl/>
        <w:ind w:firstLine="708"/>
        <w:rPr>
          <w:rFonts w:ascii="Arial" w:hAnsi="Arial"/>
          <w:sz w:val="24"/>
        </w:rPr>
      </w:pPr>
      <w:r>
        <w:rPr>
          <w:rFonts w:ascii="Arial" w:hAnsi="Arial"/>
          <w:sz w:val="24"/>
        </w:rPr>
        <w:t xml:space="preserve">Получаем, что факторами процентного риска являются ценообразование на ресурсы и их количественное соотношение. Надо учесть, что все переменные в формуле (1.2) являются функциями от времени, следовательно, прибыль также является как бы функцией от времени. </w:t>
      </w:r>
    </w:p>
    <w:p w:rsidR="001366F8" w:rsidRDefault="003F4F64">
      <w:pPr>
        <w:widowControl/>
        <w:ind w:firstLine="708"/>
        <w:rPr>
          <w:rFonts w:ascii="Arial" w:hAnsi="Arial"/>
          <w:sz w:val="24"/>
        </w:rPr>
      </w:pPr>
      <w:r>
        <w:rPr>
          <w:rFonts w:ascii="Arial" w:hAnsi="Arial"/>
          <w:sz w:val="24"/>
        </w:rPr>
        <w:t>Так как банк интересует не только сиюминутная прибыль, но и его существование во времени, то при управлении риском необходимо оптимизировать прибыль как функцию от времени (Р(</w:t>
      </w:r>
      <w:r>
        <w:rPr>
          <w:rFonts w:ascii="Arial" w:hAnsi="Arial"/>
          <w:sz w:val="24"/>
          <w:lang w:val="en-US"/>
        </w:rPr>
        <w:t>t</w:t>
      </w:r>
      <w:r>
        <w:rPr>
          <w:rFonts w:ascii="Arial" w:hAnsi="Arial"/>
          <w:sz w:val="24"/>
        </w:rPr>
        <w:t>)).</w:t>
      </w:r>
    </w:p>
    <w:p w:rsidR="001366F8" w:rsidRDefault="003F4F64">
      <w:pPr>
        <w:widowControl/>
        <w:ind w:firstLine="708"/>
        <w:rPr>
          <w:rFonts w:ascii="Arial" w:hAnsi="Arial"/>
          <w:sz w:val="24"/>
        </w:rPr>
      </w:pPr>
      <w:r>
        <w:rPr>
          <w:rFonts w:ascii="Arial" w:hAnsi="Arial"/>
          <w:sz w:val="24"/>
        </w:rPr>
        <w:t>Таким образом, в любом методе управления процентным риском должны присутствовать оценки влияния на риск следующих факторов: способ установления ставок на требования и обязательства и соотношение между привлеченными и размещенными средствами с учетом временного фактора.</w:t>
      </w:r>
    </w:p>
    <w:p w:rsidR="001366F8" w:rsidRDefault="003F4F64">
      <w:pPr>
        <w:widowControl/>
        <w:ind w:firstLine="708"/>
        <w:rPr>
          <w:rFonts w:ascii="Arial" w:hAnsi="Arial"/>
          <w:sz w:val="24"/>
        </w:rPr>
      </w:pPr>
      <w:r>
        <w:rPr>
          <w:rFonts w:ascii="Arial" w:hAnsi="Arial"/>
          <w:sz w:val="24"/>
        </w:rPr>
        <w:t>Финансовый результат может выражаться не только прибылью, но и другими показателями. В частности в дальнейшем в качестве такового будет рассматриваться стоимость банка, как финансовой организации. Так как все виды показателей финансового результата являются различными формулами одного события, то и факторы остаются прежними.</w:t>
      </w:r>
    </w:p>
    <w:p w:rsidR="001366F8" w:rsidRDefault="003F4F64">
      <w:pPr>
        <w:rPr>
          <w:rFonts w:ascii="Arial" w:hAnsi="Arial"/>
          <w:sz w:val="24"/>
        </w:rPr>
      </w:pPr>
      <w:r>
        <w:rPr>
          <w:rFonts w:ascii="Arial" w:hAnsi="Arial"/>
          <w:sz w:val="24"/>
        </w:rPr>
        <w:t>Деятельность по управлению процентным риском вынуждает банк ставить конкретные задачи по получению чистого дохода в виде процентов и измерять подверженность банка процентному риску. Для этого используется либо метод разрыва (гэп менеджмент), либо метод анализа длительности. Хотя оба метода дополняют друг друга, они различаются по учитываемым событиям, влияющим на изменение рыночной ситуации, и по способу измерения степени риска.</w:t>
      </w:r>
    </w:p>
    <w:p w:rsidR="001366F8" w:rsidRDefault="003F4F64">
      <w:pPr>
        <w:rPr>
          <w:rFonts w:ascii="Arial" w:hAnsi="Arial"/>
          <w:sz w:val="24"/>
        </w:rPr>
      </w:pPr>
      <w:r>
        <w:rPr>
          <w:rFonts w:ascii="Arial" w:hAnsi="Arial"/>
          <w:sz w:val="24"/>
        </w:rPr>
        <w:t>Анализ текущего уровня процентного риска, прогноз изменения структуры активов и пассивов (прежде всего, по срокам окончания договоров) и прогноз изменения рыночных ставок служат фундаментом стратегии и тактики управления процентным риском, на основе которых осуществляется текущее управление ресурсами банка.  Рассмотрим подробнее названные методы и аспекты.</w:t>
      </w:r>
    </w:p>
    <w:p w:rsidR="001366F8" w:rsidRDefault="003F4F64">
      <w:pPr>
        <w:pStyle w:val="2"/>
        <w:rPr>
          <w:sz w:val="24"/>
        </w:rPr>
      </w:pPr>
      <w:bookmarkStart w:id="33" w:name="_Toc32088624"/>
      <w:bookmarkStart w:id="34" w:name="_Toc32660723"/>
      <w:bookmarkStart w:id="35" w:name="_Toc33388583"/>
      <w:bookmarkStart w:id="36" w:name="_Toc34236024"/>
      <w:bookmarkStart w:id="37" w:name="_Toc34245179"/>
      <w:r>
        <w:rPr>
          <w:sz w:val="24"/>
        </w:rPr>
        <w:t>1.4 Методики оценки уровня процентного риска</w:t>
      </w:r>
      <w:bookmarkEnd w:id="33"/>
      <w:bookmarkEnd w:id="34"/>
      <w:bookmarkEnd w:id="35"/>
      <w:bookmarkEnd w:id="36"/>
      <w:bookmarkEnd w:id="37"/>
    </w:p>
    <w:p w:rsidR="001366F8" w:rsidRDefault="003F4F64">
      <w:pPr>
        <w:pStyle w:val="3"/>
      </w:pPr>
      <w:bookmarkStart w:id="38" w:name="_Toc32088625"/>
      <w:bookmarkStart w:id="39" w:name="_Toc32660724"/>
      <w:bookmarkStart w:id="40" w:name="_Toc33388584"/>
      <w:bookmarkStart w:id="41" w:name="_Toc34236025"/>
      <w:bookmarkStart w:id="42" w:name="_Toc34245180"/>
      <w:r>
        <w:t>1.4.1 Гэп менеджмент</w:t>
      </w:r>
      <w:bookmarkEnd w:id="38"/>
      <w:bookmarkEnd w:id="39"/>
      <w:bookmarkEnd w:id="40"/>
      <w:bookmarkEnd w:id="41"/>
      <w:bookmarkEnd w:id="42"/>
    </w:p>
    <w:p w:rsidR="001366F8" w:rsidRDefault="003F4F64">
      <w:pPr>
        <w:rPr>
          <w:rFonts w:ascii="Arial" w:hAnsi="Arial"/>
          <w:sz w:val="24"/>
        </w:rPr>
      </w:pPr>
      <w:r>
        <w:rPr>
          <w:rFonts w:ascii="Arial" w:hAnsi="Arial"/>
          <w:sz w:val="24"/>
        </w:rPr>
        <w:t>Активные и пассивные позиции банков не могут быть полностью приведены в соответствие, так как бизнес, в котором заняты банки, часто бывает неопределенной продолжительности и различного вида. Не приведенное в соответствие положение потенциально увеличивает прибыльность, но также может повысить риск убытков.</w:t>
      </w:r>
    </w:p>
    <w:p w:rsidR="001366F8" w:rsidRDefault="003F4F64">
      <w:pPr>
        <w:rPr>
          <w:rFonts w:ascii="Arial" w:hAnsi="Arial"/>
          <w:sz w:val="24"/>
        </w:rPr>
      </w:pPr>
      <w:r>
        <w:rPr>
          <w:rFonts w:ascii="Arial" w:hAnsi="Arial"/>
          <w:sz w:val="24"/>
        </w:rPr>
        <w:tab/>
        <w:t>Таким образом, одним из главных показателей позиции банка по процентному риску является степень несбалансированности (несогласованности) между активами и пассивами. Несбалансированность относится к разнице во времени, в течение которой могут произойти изменения процентных ставок по активам и пассивам. Такой период времени обычно известен как дата установления новой цены по статье активов и пассивов.</w:t>
      </w:r>
      <w:r>
        <w:rPr>
          <w:rFonts w:ascii="Arial" w:hAnsi="Arial"/>
          <w:sz w:val="24"/>
        </w:rPr>
        <w:tab/>
        <w:t>Ключевой метод измерения подверженности риску изменения процентных ставок связан с применением методики, который называется гэп менеджментом.</w:t>
      </w:r>
      <w:r>
        <w:rPr>
          <w:rFonts w:ascii="Arial" w:hAnsi="Arial"/>
          <w:sz w:val="24"/>
        </w:rPr>
        <w:tab/>
        <w:t>Данная методика основывается на оценке влияния процентной ставки на процентную прибыль банка.</w:t>
      </w:r>
    </w:p>
    <w:p w:rsidR="001366F8" w:rsidRDefault="003F4F64">
      <w:pPr>
        <w:rPr>
          <w:rFonts w:ascii="Arial" w:hAnsi="Arial"/>
          <w:sz w:val="24"/>
        </w:rPr>
      </w:pPr>
      <w:r>
        <w:rPr>
          <w:rFonts w:ascii="Arial" w:hAnsi="Arial"/>
          <w:sz w:val="24"/>
        </w:rPr>
        <w:t>Выраженный в рублях (долларах) ГЭП измеряется следующим образом:</w:t>
      </w:r>
    </w:p>
    <w:p w:rsidR="001366F8" w:rsidRDefault="003F4F64">
      <w:pPr>
        <w:rPr>
          <w:rFonts w:ascii="Arial" w:hAnsi="Arial"/>
          <w:sz w:val="24"/>
        </w:rPr>
      </w:pPr>
      <w:r>
        <w:rPr>
          <w:rFonts w:ascii="Arial" w:hAnsi="Arial"/>
          <w:sz w:val="24"/>
        </w:rPr>
        <w:t>ГЭП =АЧП – ПЧП ,</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(1.3)</w:t>
      </w:r>
    </w:p>
    <w:p w:rsidR="001366F8" w:rsidRDefault="003F4F64">
      <w:pPr>
        <w:rPr>
          <w:rFonts w:ascii="Arial" w:hAnsi="Arial"/>
          <w:sz w:val="24"/>
        </w:rPr>
      </w:pPr>
      <w:r>
        <w:rPr>
          <w:rFonts w:ascii="Arial" w:hAnsi="Arial"/>
          <w:sz w:val="24"/>
        </w:rPr>
        <w:t>где    АЧП – активы, чувствительные к изменению процентной ставки;</w:t>
      </w:r>
    </w:p>
    <w:p w:rsidR="001366F8" w:rsidRDefault="003F4F64">
      <w:pPr>
        <w:rPr>
          <w:rFonts w:ascii="Arial" w:hAnsi="Arial"/>
          <w:sz w:val="24"/>
        </w:rPr>
      </w:pPr>
      <w:r>
        <w:rPr>
          <w:rFonts w:ascii="Arial" w:hAnsi="Arial"/>
          <w:sz w:val="24"/>
        </w:rPr>
        <w:tab/>
        <w:t>ПЧП - пассивы, чувствительные к изменению процентной ставки.</w:t>
      </w:r>
    </w:p>
    <w:p w:rsidR="001366F8" w:rsidRDefault="003F4F64">
      <w:pPr>
        <w:rPr>
          <w:rFonts w:ascii="Arial" w:hAnsi="Arial"/>
          <w:sz w:val="24"/>
        </w:rPr>
      </w:pPr>
      <w:r>
        <w:rPr>
          <w:rFonts w:ascii="Arial" w:hAnsi="Arial"/>
          <w:sz w:val="24"/>
        </w:rPr>
        <w:t>Ключевыми моментами применения методики анализа разрыва являются следующие: прогноз тенденции изменения процентных ставок, определение горизонта планирования, разделение активов и пассивов банка на две категории: активы/пассивы, чувствительные к изменению процентных ставок, которые группируются по срокам погашения или до первой переоценки, и активы/пассивы, не чувствительные к изменению процентных ставок. Введение горизонта планирования является способом учета временного фактора.</w:t>
      </w:r>
    </w:p>
    <w:p w:rsidR="001366F8" w:rsidRDefault="003F4F64">
      <w:pPr>
        <w:rPr>
          <w:rFonts w:ascii="Arial" w:hAnsi="Arial"/>
          <w:sz w:val="24"/>
        </w:rPr>
      </w:pPr>
      <w:r>
        <w:rPr>
          <w:rFonts w:ascii="Arial" w:hAnsi="Arial"/>
          <w:sz w:val="24"/>
        </w:rPr>
        <w:t>Определение горизонта планирования риска изменения процентных ставок является исходной точкой анализа разрыва. Так, возможна оценка влияния риска изменения процентных ставок в перспективе на один квартал или на один только месяц. При этом, приходится делать выбор: либо увеличивать длительность рассматриваемого периода и анализировать на подверженность риску изменения процентной ставки более широкий круг активов и пассивов, либо сузить горизонт планирования, но превысить точность анализа. В случае, если изменения в ставке процента для АЧП и ПЧП одинаковы, это может быть представлено следующим образом</w:t>
      </w:r>
    </w:p>
    <w:p w:rsidR="001366F8" w:rsidRDefault="003F4F64">
      <w:pPr>
        <w:rPr>
          <w:rFonts w:ascii="Arial" w:hAnsi="Arial"/>
          <w:sz w:val="24"/>
          <w:lang w:val="en-US"/>
        </w:rPr>
      </w:pPr>
      <w:r>
        <w:rPr>
          <w:rFonts w:ascii="Arial" w:hAnsi="Arial"/>
          <w:sz w:val="24"/>
        </w:rPr>
        <w:sym w:font="Symbol" w:char="F044"/>
      </w:r>
      <w:r>
        <w:rPr>
          <w:rFonts w:ascii="Arial" w:hAnsi="Arial"/>
          <w:sz w:val="24"/>
        </w:rPr>
        <w:t>ЧПД</w:t>
      </w:r>
      <w:r>
        <w:rPr>
          <w:rFonts w:ascii="Arial" w:hAnsi="Arial"/>
          <w:sz w:val="24"/>
          <w:lang w:val="en-US"/>
        </w:rPr>
        <w:t xml:space="preserve"> = (</w:t>
      </w:r>
      <w:r>
        <w:rPr>
          <w:rFonts w:ascii="Arial" w:hAnsi="Arial"/>
          <w:sz w:val="24"/>
        </w:rPr>
        <w:t>гэп</w:t>
      </w:r>
      <w:r>
        <w:rPr>
          <w:rFonts w:ascii="Arial" w:hAnsi="Arial"/>
          <w:sz w:val="24"/>
          <w:lang w:val="en-US"/>
        </w:rPr>
        <w:t>)*(</w:t>
      </w:r>
      <w:r>
        <w:rPr>
          <w:rFonts w:ascii="Arial" w:hAnsi="Arial"/>
          <w:sz w:val="24"/>
        </w:rPr>
        <w:sym w:font="Symbol" w:char="F044"/>
      </w:r>
      <w:r>
        <w:rPr>
          <w:rFonts w:ascii="Arial" w:hAnsi="Arial"/>
          <w:sz w:val="24"/>
          <w:lang w:val="en-US"/>
        </w:rPr>
        <w:t>I)                                    (1.4)</w:t>
      </w:r>
      <w:r>
        <w:rPr>
          <w:rFonts w:ascii="Arial" w:hAnsi="Arial"/>
          <w:sz w:val="24"/>
          <w:lang w:val="en-US"/>
        </w:rPr>
        <w:tab/>
      </w:r>
      <w:r>
        <w:rPr>
          <w:rFonts w:ascii="Arial" w:hAnsi="Arial"/>
          <w:sz w:val="24"/>
          <w:lang w:val="en-US"/>
        </w:rPr>
        <w:tab/>
      </w:r>
    </w:p>
    <w:p w:rsidR="001366F8" w:rsidRDefault="003F4F64">
      <w:pPr>
        <w:rPr>
          <w:rFonts w:ascii="Arial" w:hAnsi="Arial"/>
          <w:sz w:val="24"/>
        </w:rPr>
      </w:pPr>
      <w:r>
        <w:rPr>
          <w:rFonts w:ascii="Arial" w:hAnsi="Arial"/>
          <w:sz w:val="24"/>
        </w:rPr>
        <w:t xml:space="preserve">где    </w:t>
      </w:r>
      <w:r>
        <w:rPr>
          <w:rFonts w:ascii="Arial" w:hAnsi="Arial"/>
          <w:sz w:val="24"/>
        </w:rPr>
        <w:sym w:font="Symbol" w:char="F044"/>
      </w:r>
      <w:r>
        <w:rPr>
          <w:rFonts w:ascii="Arial" w:hAnsi="Arial"/>
          <w:sz w:val="24"/>
        </w:rPr>
        <w:t>ЧПД – ожидаемые изменения чистого дохода в виде процентов;</w:t>
      </w:r>
    </w:p>
    <w:p w:rsidR="001366F8" w:rsidRDefault="003F4F64">
      <w:pPr>
        <w:rPr>
          <w:rFonts w:ascii="Arial" w:hAnsi="Arial"/>
          <w:sz w:val="24"/>
        </w:rPr>
      </w:pPr>
      <w:r>
        <w:rPr>
          <w:rFonts w:ascii="Arial" w:hAnsi="Arial"/>
          <w:sz w:val="24"/>
        </w:rPr>
        <w:t xml:space="preserve">         </w:t>
      </w:r>
      <w:r>
        <w:rPr>
          <w:rFonts w:ascii="Arial" w:hAnsi="Arial"/>
          <w:sz w:val="24"/>
        </w:rPr>
        <w:sym w:font="Symbol" w:char="F044"/>
      </w:r>
      <w:r>
        <w:rPr>
          <w:rFonts w:ascii="Arial" w:hAnsi="Arial"/>
          <w:sz w:val="24"/>
          <w:lang w:val="en-US"/>
        </w:rPr>
        <w:t>I</w:t>
      </w:r>
      <w:r>
        <w:rPr>
          <w:rFonts w:ascii="Arial" w:hAnsi="Arial"/>
          <w:sz w:val="24"/>
        </w:rPr>
        <w:t xml:space="preserve"> - ожидаемое изменение уровня процентных ставок.</w:t>
      </w:r>
    </w:p>
    <w:p w:rsidR="001366F8" w:rsidRDefault="003F4F64">
      <w:pPr>
        <w:rPr>
          <w:rFonts w:ascii="Arial" w:hAnsi="Arial"/>
          <w:sz w:val="24"/>
        </w:rPr>
      </w:pPr>
      <w:r>
        <w:rPr>
          <w:rFonts w:ascii="Arial" w:hAnsi="Arial"/>
          <w:sz w:val="24"/>
        </w:rPr>
        <w:tab/>
        <w:t>Таким образом, изменение чистого процентного дохода банка зависит от изменения уровня процентных ставок и разрыва ГЭП между активами и пассивами, чувствительными к изменению уровня процентных ставок.</w:t>
      </w:r>
    </w:p>
    <w:p w:rsidR="001366F8" w:rsidRDefault="003F4F64">
      <w:pPr>
        <w:rPr>
          <w:rFonts w:ascii="Arial" w:hAnsi="Arial"/>
          <w:sz w:val="24"/>
        </w:rPr>
      </w:pPr>
      <w:r>
        <w:rPr>
          <w:rFonts w:ascii="Arial" w:hAnsi="Arial"/>
          <w:sz w:val="24"/>
        </w:rPr>
        <w:t>Чистый процентный доход (ЧПД)=Процентные доходы-Процентные расходы</w:t>
      </w:r>
    </w:p>
    <w:p w:rsidR="001366F8" w:rsidRDefault="003F4F64">
      <w:pPr>
        <w:pStyle w:val="23"/>
        <w:rPr>
          <w:rFonts w:ascii="Arial" w:hAnsi="Arial"/>
          <w:sz w:val="24"/>
        </w:rPr>
      </w:pPr>
      <w:r>
        <w:rPr>
          <w:rFonts w:ascii="Arial" w:hAnsi="Arial"/>
          <w:sz w:val="24"/>
        </w:rPr>
        <w:t>На ЧПД в виде процентов влияют: изменения в уровне процентных ставок, норма дохода банка и величина процентного дохода банка. Плавающие процентные ставки могут увеличить, уменьшить или оставить без изменений доход банка в виде процентов. Указанное изменение зависит от: структуры кредитного портфеля банка, чувствительности активов и пассивов банка,  величины ГЭП.(5)</w:t>
      </w:r>
    </w:p>
    <w:p w:rsidR="001366F8" w:rsidRDefault="003F4F64">
      <w:pPr>
        <w:ind w:firstLine="765"/>
        <w:rPr>
          <w:rFonts w:ascii="Arial" w:hAnsi="Arial"/>
          <w:sz w:val="24"/>
        </w:rPr>
      </w:pPr>
      <w:r>
        <w:rPr>
          <w:rFonts w:ascii="Arial" w:hAnsi="Arial"/>
          <w:sz w:val="24"/>
        </w:rPr>
        <w:t xml:space="preserve"> Если за период рассмотрения гэп процентные ставки возрастут, то положительный гэп приведет к ожидаемому увеличению чистого дохода в виде процентов. Если ставки понизятся, то отрицательный гэп также приведет к увеличению ожидаемого чистого дохода в виде процентов. Действительное изменение чистого дохода в виде процентов будет соответствовать ожидаемому, если изменения процентных ставок пойдут в предполагаемом направлении и масштабе. </w:t>
      </w:r>
    </w:p>
    <w:p w:rsidR="001366F8" w:rsidRDefault="003F4F64">
      <w:pPr>
        <w:ind w:firstLine="765"/>
        <w:rPr>
          <w:rFonts w:ascii="Arial" w:hAnsi="Arial"/>
          <w:sz w:val="24"/>
        </w:rPr>
      </w:pPr>
      <w:r>
        <w:rPr>
          <w:rFonts w:ascii="Arial" w:hAnsi="Arial"/>
          <w:sz w:val="24"/>
        </w:rPr>
        <w:t>По мнению автора Т.Севрук, в зависимости от ситуации можно воздействовать на  величину дохода, используя следующие принципы управления ГЭПом:</w:t>
      </w:r>
    </w:p>
    <w:p w:rsidR="001366F8" w:rsidRDefault="003F4F64" w:rsidP="003F4F64">
      <w:pPr>
        <w:numPr>
          <w:ilvl w:val="0"/>
          <w:numId w:val="16"/>
        </w:numPr>
        <w:tabs>
          <w:tab w:val="clear" w:pos="360"/>
          <w:tab w:val="num" w:pos="720"/>
        </w:tabs>
        <w:ind w:left="720"/>
        <w:rPr>
          <w:rFonts w:ascii="Arial" w:hAnsi="Arial"/>
          <w:sz w:val="24"/>
        </w:rPr>
      </w:pPr>
      <w:r>
        <w:rPr>
          <w:rFonts w:ascii="Arial" w:hAnsi="Arial"/>
          <w:sz w:val="24"/>
        </w:rPr>
        <w:t>Поддерживать диверсифицированный по ставкам, срокам, секторам хозяйства портфель активов. Кроме того, выбирать как можно больше кредитов и ценных бумаг, которые можно легко реализовать на рынке.</w:t>
      </w:r>
    </w:p>
    <w:p w:rsidR="001366F8" w:rsidRDefault="003F4F64" w:rsidP="003F4F64">
      <w:pPr>
        <w:numPr>
          <w:ilvl w:val="0"/>
          <w:numId w:val="16"/>
        </w:numPr>
        <w:tabs>
          <w:tab w:val="clear" w:pos="360"/>
          <w:tab w:val="num" w:pos="720"/>
        </w:tabs>
        <w:ind w:left="720"/>
        <w:rPr>
          <w:rFonts w:ascii="Arial" w:hAnsi="Arial"/>
          <w:sz w:val="24"/>
        </w:rPr>
      </w:pPr>
      <w:r>
        <w:rPr>
          <w:rFonts w:ascii="Arial" w:hAnsi="Arial"/>
          <w:sz w:val="24"/>
        </w:rPr>
        <w:t>Разработать специальные планы операций для каждой категории активов и пассивов для каждого периода делового цикла, т.е. решить, что делать с разными активами и пассивами при данном уровне процентных ставок и изменении трендов движения ставок. Не стоит связывать каждое изменение направления движения ставок с началом нового цикла процентных ставок.</w:t>
      </w:r>
    </w:p>
    <w:p w:rsidR="001366F8" w:rsidRDefault="003F4F64">
      <w:pPr>
        <w:ind w:left="360" w:firstLine="0"/>
        <w:rPr>
          <w:rFonts w:ascii="Arial" w:hAnsi="Arial"/>
          <w:sz w:val="24"/>
        </w:rPr>
      </w:pPr>
      <w:r>
        <w:rPr>
          <w:rFonts w:ascii="Arial" w:hAnsi="Arial"/>
          <w:sz w:val="24"/>
        </w:rPr>
        <w:t>На различных этапах цикла предлагается    выполнять следующие действия(см.табл1.2)(1).</w:t>
      </w:r>
    </w:p>
    <w:p w:rsidR="001366F8" w:rsidRDefault="003F4F64">
      <w:pPr>
        <w:ind w:left="360" w:firstLine="0"/>
        <w:jc w:val="right"/>
        <w:rPr>
          <w:rFonts w:ascii="Arial" w:hAnsi="Arial"/>
          <w:b/>
          <w:sz w:val="24"/>
        </w:rPr>
      </w:pPr>
      <w:r>
        <w:rPr>
          <w:rFonts w:ascii="Arial" w:hAnsi="Arial"/>
          <w:b/>
          <w:sz w:val="24"/>
        </w:rPr>
        <w:br w:type="page"/>
        <w:t xml:space="preserve">Таблица1.2 </w:t>
      </w:r>
    </w:p>
    <w:p w:rsidR="001366F8" w:rsidRDefault="003F4F64">
      <w:pPr>
        <w:ind w:left="360" w:firstLine="0"/>
        <w:jc w:val="center"/>
        <w:rPr>
          <w:rFonts w:ascii="Arial" w:hAnsi="Arial"/>
          <w:b/>
          <w:sz w:val="24"/>
        </w:rPr>
      </w:pPr>
      <w:r>
        <w:rPr>
          <w:rFonts w:ascii="Arial" w:hAnsi="Arial"/>
          <w:b/>
          <w:sz w:val="24"/>
        </w:rPr>
        <w:t>Управление ГЭПом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3402"/>
        <w:gridCol w:w="4961"/>
      </w:tblGrid>
      <w:tr w:rsidR="001366F8">
        <w:tc>
          <w:tcPr>
            <w:tcW w:w="1668" w:type="dxa"/>
          </w:tcPr>
          <w:p w:rsidR="001366F8" w:rsidRDefault="003F4F64">
            <w:pPr>
              <w:ind w:firstLine="0"/>
              <w:jc w:val="center"/>
              <w:rPr>
                <w:rFonts w:ascii="Arial" w:hAnsi="Arial"/>
                <w:b/>
                <w:sz w:val="24"/>
              </w:rPr>
            </w:pPr>
            <w:r>
              <w:rPr>
                <w:rFonts w:ascii="Arial" w:hAnsi="Arial"/>
                <w:b/>
                <w:sz w:val="24"/>
              </w:rPr>
              <w:t>ЭТАПЫ</w:t>
            </w:r>
          </w:p>
        </w:tc>
        <w:tc>
          <w:tcPr>
            <w:tcW w:w="3402" w:type="dxa"/>
          </w:tcPr>
          <w:p w:rsidR="001366F8" w:rsidRDefault="003F4F64">
            <w:pPr>
              <w:ind w:firstLine="0"/>
              <w:jc w:val="center"/>
              <w:rPr>
                <w:rFonts w:ascii="Arial" w:hAnsi="Arial"/>
                <w:b/>
                <w:sz w:val="24"/>
              </w:rPr>
            </w:pPr>
            <w:r>
              <w:rPr>
                <w:rFonts w:ascii="Arial" w:hAnsi="Arial"/>
                <w:b/>
                <w:sz w:val="24"/>
              </w:rPr>
              <w:t>ХАРАКТЕРИСТИКА</w:t>
            </w:r>
          </w:p>
        </w:tc>
        <w:tc>
          <w:tcPr>
            <w:tcW w:w="4961" w:type="dxa"/>
          </w:tcPr>
          <w:p w:rsidR="001366F8" w:rsidRDefault="003F4F64">
            <w:pPr>
              <w:ind w:firstLine="0"/>
              <w:jc w:val="center"/>
              <w:rPr>
                <w:rFonts w:ascii="Arial" w:hAnsi="Arial"/>
                <w:b/>
                <w:sz w:val="24"/>
              </w:rPr>
            </w:pPr>
            <w:r>
              <w:rPr>
                <w:rFonts w:ascii="Arial" w:hAnsi="Arial"/>
                <w:b/>
                <w:sz w:val="24"/>
              </w:rPr>
              <w:t>ДЕЙСТВИЯ</w:t>
            </w:r>
          </w:p>
        </w:tc>
      </w:tr>
      <w:tr w:rsidR="001366F8">
        <w:tc>
          <w:tcPr>
            <w:tcW w:w="1668" w:type="dxa"/>
          </w:tcPr>
          <w:p w:rsidR="001366F8" w:rsidRDefault="003F4F64">
            <w:pPr>
              <w:ind w:firstLine="0"/>
              <w:jc w:val="left"/>
              <w:rPr>
                <w:rFonts w:ascii="Arial" w:hAnsi="Arial"/>
                <w:b/>
                <w:sz w:val="24"/>
              </w:rPr>
            </w:pPr>
            <w:r>
              <w:rPr>
                <w:rFonts w:ascii="Arial" w:hAnsi="Arial"/>
                <w:b/>
                <w:sz w:val="24"/>
              </w:rPr>
              <w:t>Первый этап</w:t>
            </w:r>
          </w:p>
        </w:tc>
        <w:tc>
          <w:tcPr>
            <w:tcW w:w="3402" w:type="dxa"/>
          </w:tcPr>
          <w:p w:rsidR="001366F8" w:rsidRDefault="003F4F64">
            <w:pPr>
              <w:ind w:firstLine="0"/>
              <w:jc w:val="left"/>
              <w:rPr>
                <w:rFonts w:ascii="Arial" w:hAnsi="Arial"/>
                <w:sz w:val="24"/>
              </w:rPr>
            </w:pPr>
            <w:r>
              <w:rPr>
                <w:rFonts w:ascii="Arial" w:hAnsi="Arial"/>
                <w:sz w:val="24"/>
              </w:rPr>
              <w:t>Низкие процентные ставки, в ближайшем будущем ожидается их   рост.</w:t>
            </w:r>
          </w:p>
        </w:tc>
        <w:tc>
          <w:tcPr>
            <w:tcW w:w="4961" w:type="dxa"/>
          </w:tcPr>
          <w:p w:rsidR="001366F8" w:rsidRDefault="003F4F64">
            <w:pPr>
              <w:ind w:firstLine="0"/>
              <w:jc w:val="left"/>
              <w:rPr>
                <w:rFonts w:ascii="Arial" w:hAnsi="Arial"/>
                <w:sz w:val="24"/>
              </w:rPr>
            </w:pPr>
            <w:r>
              <w:rPr>
                <w:rFonts w:ascii="Arial" w:hAnsi="Arial"/>
                <w:sz w:val="24"/>
              </w:rPr>
              <w:t>Увеличить сроки заемных средств</w:t>
            </w:r>
          </w:p>
          <w:p w:rsidR="001366F8" w:rsidRDefault="003F4F64">
            <w:pPr>
              <w:pStyle w:val="a4"/>
              <w:widowControl w:val="0"/>
              <w:spacing w:before="0" w:after="0"/>
              <w:rPr>
                <w:rFonts w:ascii="Arial" w:hAnsi="Arial"/>
                <w:sz w:val="24"/>
              </w:rPr>
            </w:pPr>
            <w:r>
              <w:rPr>
                <w:rFonts w:ascii="Arial" w:hAnsi="Arial"/>
                <w:sz w:val="24"/>
              </w:rPr>
              <w:t>Сократить кредиты с фиксированной ставкой.</w:t>
            </w:r>
          </w:p>
          <w:p w:rsidR="001366F8" w:rsidRDefault="003F4F64">
            <w:pPr>
              <w:ind w:firstLine="0"/>
              <w:jc w:val="left"/>
              <w:rPr>
                <w:rFonts w:ascii="Arial" w:hAnsi="Arial"/>
                <w:sz w:val="24"/>
              </w:rPr>
            </w:pPr>
            <w:r>
              <w:rPr>
                <w:rFonts w:ascii="Arial" w:hAnsi="Arial"/>
                <w:sz w:val="24"/>
              </w:rPr>
              <w:t>Сократить сроки портфеля ценных бумаг.</w:t>
            </w:r>
          </w:p>
          <w:p w:rsidR="001366F8" w:rsidRDefault="003F4F64">
            <w:pPr>
              <w:ind w:firstLine="0"/>
              <w:jc w:val="left"/>
              <w:rPr>
                <w:rFonts w:ascii="Arial" w:hAnsi="Arial"/>
                <w:sz w:val="24"/>
              </w:rPr>
            </w:pPr>
            <w:r>
              <w:rPr>
                <w:rFonts w:ascii="Arial" w:hAnsi="Arial"/>
                <w:sz w:val="24"/>
              </w:rPr>
              <w:t>Продать ценные бумаги.</w:t>
            </w:r>
          </w:p>
          <w:p w:rsidR="001366F8" w:rsidRDefault="003F4F64">
            <w:pPr>
              <w:ind w:firstLine="0"/>
              <w:jc w:val="left"/>
              <w:rPr>
                <w:rFonts w:ascii="Arial" w:hAnsi="Arial"/>
                <w:sz w:val="24"/>
              </w:rPr>
            </w:pPr>
            <w:r>
              <w:rPr>
                <w:rFonts w:ascii="Arial" w:hAnsi="Arial"/>
                <w:sz w:val="24"/>
              </w:rPr>
              <w:t>Получить долгосрочные займы.</w:t>
            </w:r>
          </w:p>
          <w:p w:rsidR="001366F8" w:rsidRDefault="003F4F64">
            <w:pPr>
              <w:ind w:firstLine="0"/>
              <w:jc w:val="left"/>
              <w:rPr>
                <w:rFonts w:ascii="Arial" w:hAnsi="Arial"/>
                <w:sz w:val="24"/>
              </w:rPr>
            </w:pPr>
            <w:r>
              <w:rPr>
                <w:rFonts w:ascii="Arial" w:hAnsi="Arial"/>
                <w:sz w:val="24"/>
              </w:rPr>
              <w:t>Закрыть кредитные линии.</w:t>
            </w:r>
          </w:p>
        </w:tc>
      </w:tr>
      <w:tr w:rsidR="001366F8">
        <w:tc>
          <w:tcPr>
            <w:tcW w:w="1668" w:type="dxa"/>
          </w:tcPr>
          <w:p w:rsidR="001366F8" w:rsidRDefault="003F4F64">
            <w:pPr>
              <w:pStyle w:val="a4"/>
              <w:widowControl w:val="0"/>
              <w:spacing w:before="0" w:after="0"/>
              <w:rPr>
                <w:rFonts w:ascii="Arial" w:hAnsi="Arial"/>
                <w:b/>
                <w:i/>
                <w:sz w:val="24"/>
              </w:rPr>
            </w:pPr>
            <w:r>
              <w:rPr>
                <w:rFonts w:ascii="Arial" w:hAnsi="Arial"/>
                <w:b/>
                <w:sz w:val="24"/>
              </w:rPr>
              <w:t>Второй этап:</w:t>
            </w:r>
          </w:p>
        </w:tc>
        <w:tc>
          <w:tcPr>
            <w:tcW w:w="3402" w:type="dxa"/>
          </w:tcPr>
          <w:p w:rsidR="001366F8" w:rsidRDefault="003F4F64">
            <w:pPr>
              <w:ind w:firstLine="0"/>
              <w:jc w:val="left"/>
              <w:rPr>
                <w:rFonts w:ascii="Arial" w:hAnsi="Arial"/>
                <w:sz w:val="24"/>
              </w:rPr>
            </w:pPr>
            <w:r>
              <w:rPr>
                <w:rFonts w:ascii="Arial" w:hAnsi="Arial"/>
                <w:sz w:val="24"/>
              </w:rPr>
              <w:t>Растущие процентные ставки, ожидается достижение максимума в ближайшем будущем</w:t>
            </w:r>
            <w:r>
              <w:rPr>
                <w:rFonts w:ascii="Arial" w:hAnsi="Arial"/>
                <w:sz w:val="24"/>
                <w:u w:val="single"/>
              </w:rPr>
              <w:t>.</w:t>
            </w:r>
          </w:p>
        </w:tc>
        <w:tc>
          <w:tcPr>
            <w:tcW w:w="4961" w:type="dxa"/>
          </w:tcPr>
          <w:p w:rsidR="001366F8" w:rsidRDefault="003F4F64">
            <w:pPr>
              <w:ind w:firstLine="0"/>
              <w:jc w:val="left"/>
              <w:rPr>
                <w:rFonts w:ascii="Arial" w:hAnsi="Arial"/>
                <w:sz w:val="24"/>
              </w:rPr>
            </w:pPr>
            <w:r>
              <w:rPr>
                <w:rFonts w:ascii="Arial" w:hAnsi="Arial"/>
                <w:sz w:val="24"/>
              </w:rPr>
              <w:t>1.Начать сокращение сроков заемных средств.</w:t>
            </w:r>
          </w:p>
          <w:p w:rsidR="001366F8" w:rsidRDefault="003F4F64">
            <w:pPr>
              <w:ind w:firstLine="0"/>
              <w:jc w:val="left"/>
              <w:rPr>
                <w:rFonts w:ascii="Arial" w:hAnsi="Arial"/>
                <w:sz w:val="24"/>
              </w:rPr>
            </w:pPr>
            <w:r>
              <w:rPr>
                <w:rFonts w:ascii="Arial" w:hAnsi="Arial"/>
                <w:sz w:val="24"/>
              </w:rPr>
              <w:t>2.Начать удлинять сроки инвестиций.</w:t>
            </w:r>
          </w:p>
          <w:p w:rsidR="001366F8" w:rsidRDefault="003F4F64">
            <w:pPr>
              <w:ind w:firstLine="0"/>
              <w:jc w:val="left"/>
              <w:rPr>
                <w:rFonts w:ascii="Arial" w:hAnsi="Arial"/>
                <w:sz w:val="24"/>
              </w:rPr>
            </w:pPr>
            <w:r>
              <w:rPr>
                <w:rFonts w:ascii="Arial" w:hAnsi="Arial"/>
                <w:sz w:val="24"/>
              </w:rPr>
              <w:t>3.Подготовиться к началу увеличения доли кредитов с фиксированной ставкой.</w:t>
            </w:r>
          </w:p>
          <w:p w:rsidR="001366F8" w:rsidRDefault="003F4F64">
            <w:pPr>
              <w:ind w:firstLine="0"/>
              <w:jc w:val="left"/>
              <w:rPr>
                <w:rFonts w:ascii="Arial" w:hAnsi="Arial"/>
                <w:sz w:val="24"/>
              </w:rPr>
            </w:pPr>
            <w:r>
              <w:rPr>
                <w:rFonts w:ascii="Arial" w:hAnsi="Arial"/>
                <w:sz w:val="24"/>
              </w:rPr>
              <w:t xml:space="preserve">4.Подготовиться к увеличению инвестиций в ценные бумаги. </w:t>
            </w:r>
          </w:p>
          <w:p w:rsidR="001366F8" w:rsidRDefault="003F4F64">
            <w:pPr>
              <w:ind w:firstLine="0"/>
              <w:jc w:val="left"/>
              <w:rPr>
                <w:rFonts w:ascii="Arial" w:hAnsi="Arial"/>
                <w:sz w:val="24"/>
              </w:rPr>
            </w:pPr>
            <w:r>
              <w:rPr>
                <w:rFonts w:ascii="Arial" w:hAnsi="Arial"/>
                <w:sz w:val="24"/>
              </w:rPr>
              <w:t>5.Рассмотреть возможность досрочного погашения задолженности с фиксированным процентом.</w:t>
            </w:r>
          </w:p>
        </w:tc>
      </w:tr>
      <w:tr w:rsidR="001366F8">
        <w:tc>
          <w:tcPr>
            <w:tcW w:w="1668" w:type="dxa"/>
          </w:tcPr>
          <w:p w:rsidR="001366F8" w:rsidRDefault="003F4F64">
            <w:pPr>
              <w:ind w:firstLine="0"/>
              <w:jc w:val="left"/>
              <w:rPr>
                <w:rFonts w:ascii="Arial" w:hAnsi="Arial"/>
                <w:b/>
                <w:sz w:val="24"/>
              </w:rPr>
            </w:pPr>
            <w:r>
              <w:rPr>
                <w:rFonts w:ascii="Arial" w:hAnsi="Arial"/>
                <w:b/>
                <w:sz w:val="24"/>
              </w:rPr>
              <w:t>Третий этап</w:t>
            </w:r>
          </w:p>
        </w:tc>
        <w:tc>
          <w:tcPr>
            <w:tcW w:w="3402" w:type="dxa"/>
          </w:tcPr>
          <w:p w:rsidR="001366F8" w:rsidRDefault="003F4F64">
            <w:pPr>
              <w:pStyle w:val="a4"/>
              <w:widowControl w:val="0"/>
              <w:spacing w:before="0" w:after="0"/>
              <w:rPr>
                <w:rFonts w:ascii="Arial" w:hAnsi="Arial"/>
                <w:sz w:val="24"/>
              </w:rPr>
            </w:pPr>
            <w:r>
              <w:rPr>
                <w:rFonts w:ascii="Arial" w:hAnsi="Arial"/>
                <w:sz w:val="24"/>
              </w:rPr>
              <w:t>Высокие процентные ставки, в ближайшем будущем ожидается снижение.</w:t>
            </w:r>
          </w:p>
        </w:tc>
        <w:tc>
          <w:tcPr>
            <w:tcW w:w="4961" w:type="dxa"/>
          </w:tcPr>
          <w:p w:rsidR="001366F8" w:rsidRDefault="003F4F64">
            <w:pPr>
              <w:ind w:firstLine="0"/>
              <w:jc w:val="left"/>
              <w:rPr>
                <w:rFonts w:ascii="Arial" w:hAnsi="Arial"/>
                <w:sz w:val="24"/>
              </w:rPr>
            </w:pPr>
            <w:r>
              <w:rPr>
                <w:rFonts w:ascii="Arial" w:hAnsi="Arial"/>
                <w:sz w:val="24"/>
              </w:rPr>
              <w:t>1.Сократить срок заемных средств.</w:t>
            </w:r>
          </w:p>
          <w:p w:rsidR="001366F8" w:rsidRDefault="003F4F64">
            <w:pPr>
              <w:ind w:firstLine="0"/>
              <w:jc w:val="left"/>
              <w:rPr>
                <w:rFonts w:ascii="Arial" w:hAnsi="Arial"/>
                <w:sz w:val="24"/>
              </w:rPr>
            </w:pPr>
            <w:r>
              <w:rPr>
                <w:rFonts w:ascii="Arial" w:hAnsi="Arial"/>
                <w:sz w:val="24"/>
              </w:rPr>
              <w:t>2.Увеличить долю кредитов с фиксированной ставкой.</w:t>
            </w:r>
          </w:p>
          <w:p w:rsidR="001366F8" w:rsidRDefault="003F4F64">
            <w:pPr>
              <w:ind w:firstLine="0"/>
              <w:jc w:val="left"/>
              <w:rPr>
                <w:rFonts w:ascii="Arial" w:hAnsi="Arial"/>
                <w:sz w:val="24"/>
              </w:rPr>
            </w:pPr>
            <w:r>
              <w:rPr>
                <w:rFonts w:ascii="Arial" w:hAnsi="Arial"/>
                <w:sz w:val="24"/>
              </w:rPr>
              <w:t>3.Увеличить сроки портфеля ценных бумаг.</w:t>
            </w:r>
          </w:p>
          <w:p w:rsidR="001366F8" w:rsidRDefault="003F4F64">
            <w:pPr>
              <w:ind w:firstLine="0"/>
              <w:jc w:val="left"/>
              <w:rPr>
                <w:rFonts w:ascii="Arial" w:hAnsi="Arial"/>
                <w:sz w:val="24"/>
              </w:rPr>
            </w:pPr>
            <w:r>
              <w:rPr>
                <w:rFonts w:ascii="Arial" w:hAnsi="Arial"/>
                <w:sz w:val="24"/>
              </w:rPr>
              <w:t>4.Запланировать будущую продажу активов.</w:t>
            </w:r>
          </w:p>
          <w:p w:rsidR="001366F8" w:rsidRDefault="003F4F64">
            <w:pPr>
              <w:ind w:firstLine="0"/>
              <w:jc w:val="left"/>
              <w:rPr>
                <w:rFonts w:ascii="Arial" w:hAnsi="Arial"/>
                <w:sz w:val="24"/>
              </w:rPr>
            </w:pPr>
            <w:r>
              <w:rPr>
                <w:rFonts w:ascii="Arial" w:hAnsi="Arial"/>
                <w:sz w:val="24"/>
              </w:rPr>
              <w:t>5.Сконцентрироваться на новых кредитных линиях для клиентов</w:t>
            </w:r>
          </w:p>
        </w:tc>
      </w:tr>
      <w:tr w:rsidR="001366F8">
        <w:tc>
          <w:tcPr>
            <w:tcW w:w="1668" w:type="dxa"/>
          </w:tcPr>
          <w:p w:rsidR="001366F8" w:rsidRDefault="003F4F64">
            <w:pPr>
              <w:ind w:firstLine="0"/>
              <w:jc w:val="left"/>
              <w:rPr>
                <w:rFonts w:ascii="Arial" w:hAnsi="Arial"/>
                <w:b/>
                <w:sz w:val="24"/>
              </w:rPr>
            </w:pPr>
            <w:r>
              <w:rPr>
                <w:rFonts w:ascii="Arial" w:hAnsi="Arial"/>
                <w:b/>
                <w:sz w:val="24"/>
              </w:rPr>
              <w:t>Четвертый этап</w:t>
            </w:r>
          </w:p>
        </w:tc>
        <w:tc>
          <w:tcPr>
            <w:tcW w:w="3402" w:type="dxa"/>
          </w:tcPr>
          <w:p w:rsidR="001366F8" w:rsidRDefault="003F4F64">
            <w:pPr>
              <w:ind w:firstLine="0"/>
              <w:jc w:val="left"/>
              <w:rPr>
                <w:rFonts w:ascii="Arial" w:hAnsi="Arial"/>
                <w:sz w:val="24"/>
              </w:rPr>
            </w:pPr>
            <w:r>
              <w:rPr>
                <w:rFonts w:ascii="Arial" w:hAnsi="Arial"/>
                <w:sz w:val="24"/>
              </w:rPr>
              <w:t>Падающие процентные ставки, ожидается достижение минимума в ближайшем будущем</w:t>
            </w:r>
          </w:p>
        </w:tc>
        <w:tc>
          <w:tcPr>
            <w:tcW w:w="4961" w:type="dxa"/>
          </w:tcPr>
          <w:p w:rsidR="001366F8" w:rsidRDefault="003F4F64">
            <w:pPr>
              <w:ind w:firstLine="0"/>
              <w:jc w:val="left"/>
              <w:rPr>
                <w:rFonts w:ascii="Arial" w:hAnsi="Arial"/>
                <w:sz w:val="24"/>
              </w:rPr>
            </w:pPr>
            <w:r>
              <w:rPr>
                <w:rFonts w:ascii="Arial" w:hAnsi="Arial"/>
                <w:sz w:val="24"/>
              </w:rPr>
              <w:t>1. Начать удлинять сроки заемных средств.</w:t>
            </w:r>
          </w:p>
          <w:p w:rsidR="001366F8" w:rsidRDefault="003F4F64">
            <w:pPr>
              <w:ind w:firstLine="0"/>
              <w:jc w:val="left"/>
              <w:rPr>
                <w:rFonts w:ascii="Arial" w:hAnsi="Arial"/>
                <w:sz w:val="24"/>
              </w:rPr>
            </w:pPr>
            <w:r>
              <w:rPr>
                <w:rFonts w:ascii="Arial" w:hAnsi="Arial"/>
                <w:sz w:val="24"/>
              </w:rPr>
              <w:t>2. Начать сокращение сроков инвестиций.</w:t>
            </w:r>
          </w:p>
          <w:p w:rsidR="001366F8" w:rsidRDefault="003F4F64">
            <w:pPr>
              <w:ind w:firstLine="0"/>
              <w:jc w:val="left"/>
              <w:rPr>
                <w:rFonts w:ascii="Arial" w:hAnsi="Arial"/>
                <w:sz w:val="24"/>
              </w:rPr>
            </w:pPr>
            <w:r>
              <w:rPr>
                <w:rFonts w:ascii="Arial" w:hAnsi="Arial"/>
                <w:sz w:val="24"/>
              </w:rPr>
              <w:t>3.Начать увеличение доли кредитов с переменной ставкой.</w:t>
            </w:r>
          </w:p>
          <w:p w:rsidR="001366F8" w:rsidRDefault="003F4F64">
            <w:pPr>
              <w:ind w:firstLine="0"/>
              <w:jc w:val="left"/>
              <w:rPr>
                <w:rFonts w:ascii="Arial" w:hAnsi="Arial"/>
                <w:sz w:val="24"/>
              </w:rPr>
            </w:pPr>
            <w:r>
              <w:rPr>
                <w:rFonts w:ascii="Arial" w:hAnsi="Arial"/>
                <w:sz w:val="24"/>
              </w:rPr>
              <w:t>4.Начать сокращение инвестиций в ценные бумаги.</w:t>
            </w:r>
          </w:p>
          <w:p w:rsidR="001366F8" w:rsidRDefault="003F4F64">
            <w:pPr>
              <w:ind w:firstLine="0"/>
              <w:jc w:val="left"/>
              <w:rPr>
                <w:rFonts w:ascii="Arial" w:hAnsi="Arial"/>
                <w:sz w:val="24"/>
              </w:rPr>
            </w:pPr>
            <w:r>
              <w:rPr>
                <w:rFonts w:ascii="Arial" w:hAnsi="Arial"/>
                <w:sz w:val="24"/>
              </w:rPr>
              <w:t>5.Выборочно продавать активы с фиксированной ставкой.</w:t>
            </w:r>
          </w:p>
          <w:p w:rsidR="001366F8" w:rsidRDefault="003F4F64">
            <w:pPr>
              <w:ind w:firstLine="0"/>
              <w:jc w:val="left"/>
              <w:rPr>
                <w:rFonts w:ascii="Arial" w:hAnsi="Arial"/>
                <w:sz w:val="24"/>
              </w:rPr>
            </w:pPr>
            <w:r>
              <w:rPr>
                <w:rFonts w:ascii="Arial" w:hAnsi="Arial"/>
                <w:sz w:val="24"/>
              </w:rPr>
              <w:t>6.Начать планирование долгосрочной задолженности с фиксированной ставкой.</w:t>
            </w:r>
          </w:p>
        </w:tc>
      </w:tr>
    </w:tbl>
    <w:p w:rsidR="001366F8" w:rsidRDefault="003F4F64">
      <w:pPr>
        <w:ind w:firstLine="765"/>
        <w:rPr>
          <w:rFonts w:ascii="Arial" w:hAnsi="Arial"/>
          <w:sz w:val="24"/>
        </w:rPr>
      </w:pPr>
      <w:r>
        <w:rPr>
          <w:rFonts w:ascii="Arial" w:hAnsi="Arial"/>
          <w:sz w:val="24"/>
        </w:rPr>
        <w:t xml:space="preserve">Однако при использовании техники анализа разрыва следует иметь в виду, что практические варианты ее реализации не всегда в полной мере позволяют оценить процентный риск. Последнее связано с тем, что: </w:t>
      </w:r>
    </w:p>
    <w:p w:rsidR="001366F8" w:rsidRDefault="003F4F64" w:rsidP="003F4F64">
      <w:pPr>
        <w:numPr>
          <w:ilvl w:val="0"/>
          <w:numId w:val="22"/>
        </w:numPr>
        <w:rPr>
          <w:rFonts w:ascii="Arial" w:hAnsi="Arial"/>
          <w:sz w:val="24"/>
        </w:rPr>
      </w:pPr>
      <w:r>
        <w:rPr>
          <w:rFonts w:ascii="Arial" w:hAnsi="Arial"/>
          <w:sz w:val="24"/>
        </w:rPr>
        <w:t>даже за определённый промежуток, времени активы и пассивы переоцениваются с различными интервалами, вызывая движение денежных средств, которое может значительно отличаться от того, которое прогнозируется с помощью анализа разрыва;</w:t>
      </w:r>
    </w:p>
    <w:p w:rsidR="001366F8" w:rsidRDefault="003F4F64" w:rsidP="003F4F64">
      <w:pPr>
        <w:numPr>
          <w:ilvl w:val="0"/>
          <w:numId w:val="22"/>
        </w:numPr>
        <w:rPr>
          <w:rFonts w:ascii="Arial" w:hAnsi="Arial"/>
          <w:sz w:val="24"/>
        </w:rPr>
      </w:pPr>
      <w:r>
        <w:rPr>
          <w:rFonts w:ascii="Arial" w:hAnsi="Arial"/>
          <w:sz w:val="24"/>
        </w:rPr>
        <w:t>выбор горизонта планирования в значительной степени произволен, результатом чего является попадание отдельных статей баланса в промежутки между плановыми периодами, что приводит к существенным погрешностям в случае изменения ставок;</w:t>
      </w:r>
    </w:p>
    <w:p w:rsidR="001366F8" w:rsidRDefault="003F4F64" w:rsidP="003F4F64">
      <w:pPr>
        <w:numPr>
          <w:ilvl w:val="0"/>
          <w:numId w:val="22"/>
        </w:numPr>
        <w:rPr>
          <w:rFonts w:ascii="Arial" w:hAnsi="Arial"/>
          <w:sz w:val="24"/>
        </w:rPr>
      </w:pPr>
      <w:r>
        <w:rPr>
          <w:rFonts w:ascii="Arial" w:hAnsi="Arial"/>
          <w:sz w:val="24"/>
        </w:rPr>
        <w:t>прогнозирование процентных ставок часто бывает неверным, особенно в условиях нестабильного финансового рынка;</w:t>
      </w:r>
    </w:p>
    <w:p w:rsidR="001366F8" w:rsidRDefault="003F4F64" w:rsidP="003F4F64">
      <w:pPr>
        <w:numPr>
          <w:ilvl w:val="0"/>
          <w:numId w:val="22"/>
        </w:numPr>
        <w:rPr>
          <w:rFonts w:ascii="Arial" w:hAnsi="Arial"/>
          <w:sz w:val="24"/>
        </w:rPr>
      </w:pPr>
      <w:r>
        <w:rPr>
          <w:rFonts w:ascii="Arial" w:hAnsi="Arial"/>
          <w:sz w:val="24"/>
        </w:rPr>
        <w:t>при использовании техники анализа разрыва игнорируется стоимость денег с учетом доходов будущих периодов, так как при разделении на отдельные временные промежутки не делаются различия между движением денежных средств в начале и конце периода.</w:t>
      </w:r>
    </w:p>
    <w:p w:rsidR="001366F8" w:rsidRDefault="003F4F64">
      <w:pPr>
        <w:pStyle w:val="15"/>
        <w:spacing w:line="360" w:lineRule="auto"/>
        <w:rPr>
          <w:rFonts w:ascii="Arial" w:hAnsi="Arial"/>
          <w:snapToGrid/>
        </w:rPr>
      </w:pPr>
      <w:r>
        <w:rPr>
          <w:rFonts w:ascii="Arial" w:hAnsi="Arial"/>
          <w:snapToGrid/>
        </w:rPr>
        <w:t xml:space="preserve">Итак, гэп менеджмент является методикой оценивающей влияние процентной ставки на процентную прибыль банка и дающей схему управления активами и пассивами при известном движении процентной ставки. </w:t>
      </w:r>
    </w:p>
    <w:p w:rsidR="001366F8" w:rsidRDefault="003F4F64">
      <w:pPr>
        <w:rPr>
          <w:rFonts w:ascii="Arial" w:hAnsi="Arial"/>
          <w:sz w:val="24"/>
        </w:rPr>
      </w:pPr>
      <w:r>
        <w:rPr>
          <w:rFonts w:ascii="Arial" w:hAnsi="Arial"/>
          <w:sz w:val="24"/>
        </w:rPr>
        <w:t>В качестве показателей, характеризующих изменение всех процентных платежей банка, могут  также использоваться процентная маржа и спрэд.[4]</w:t>
      </w:r>
    </w:p>
    <w:p w:rsidR="001366F8" w:rsidRDefault="003F4F64">
      <w:pPr>
        <w:pStyle w:val="15"/>
        <w:spacing w:line="360" w:lineRule="auto"/>
        <w:rPr>
          <w:rFonts w:ascii="Arial" w:hAnsi="Arial" w:cs="Arial"/>
          <w:snapToGrid/>
        </w:rPr>
      </w:pPr>
      <w:r>
        <w:rPr>
          <w:rFonts w:ascii="Arial" w:hAnsi="Arial" w:cs="Arial"/>
          <w:snapToGrid/>
        </w:rPr>
        <w:t>Процентная маржа-это разность между процентами полученными и процентами уплаченными. Спрэд является понятием, близким по значению к понятию процентной маржи. Спрэд понимается как разница между средними процентными ставками по активам и по пассивам. Этот метод широко используется в зарубежной практике. Чистая процентная маржа рассчитывается по формуле:</w:t>
      </w:r>
    </w:p>
    <w:p w:rsidR="001366F8" w:rsidRDefault="003F4F64">
      <w:pPr>
        <w:ind w:left="709" w:firstLine="11"/>
        <w:jc w:val="left"/>
        <w:rPr>
          <w:rFonts w:ascii="Arial" w:hAnsi="Arial"/>
          <w:sz w:val="24"/>
        </w:rPr>
      </w:pPr>
      <w:r>
        <w:rPr>
          <w:rFonts w:ascii="Arial" w:hAnsi="Arial"/>
          <w:sz w:val="24"/>
        </w:rPr>
        <w:t>Чистая процентная маржа=((Чистый процентный доход)/Активы) *100% = =((Процентные доходы-Процентные расходы)/Активы)*100%</w:t>
      </w:r>
    </w:p>
    <w:p w:rsidR="001366F8" w:rsidRDefault="003F4F64">
      <w:pPr>
        <w:rPr>
          <w:rFonts w:ascii="Arial" w:hAnsi="Arial"/>
          <w:sz w:val="24"/>
        </w:rPr>
      </w:pPr>
      <w:r>
        <w:rPr>
          <w:rFonts w:ascii="Arial" w:hAnsi="Arial"/>
          <w:sz w:val="24"/>
        </w:rPr>
        <w:t>Коэффициент ЧПМ (или спрэд-метод) позволяет оценить эффективность политики банка в области управления процентным риском. А данная политика должна заключаться в том, чтобы стабилизировать, а затем систематически наращивать банковскую процентную маржу.</w:t>
      </w:r>
    </w:p>
    <w:p w:rsidR="001366F8" w:rsidRDefault="003F4F64">
      <w:pPr>
        <w:pStyle w:val="3"/>
      </w:pPr>
      <w:bookmarkStart w:id="43" w:name="_Toc32088626"/>
      <w:bookmarkStart w:id="44" w:name="_Toc32660725"/>
      <w:bookmarkStart w:id="45" w:name="_Toc33388585"/>
      <w:bookmarkStart w:id="46" w:name="_Toc34236026"/>
      <w:bookmarkStart w:id="47" w:name="_Toc34245181"/>
      <w:r>
        <w:t>1.4.2 Анализ длительности портфеля</w:t>
      </w:r>
      <w:bookmarkEnd w:id="43"/>
      <w:bookmarkEnd w:id="44"/>
      <w:bookmarkEnd w:id="45"/>
      <w:bookmarkEnd w:id="46"/>
      <w:bookmarkEnd w:id="47"/>
    </w:p>
    <w:p w:rsidR="001366F8" w:rsidRDefault="003F4F64">
      <w:pPr>
        <w:rPr>
          <w:rFonts w:ascii="Arial" w:hAnsi="Arial"/>
          <w:sz w:val="24"/>
        </w:rPr>
      </w:pPr>
      <w:r>
        <w:rPr>
          <w:rFonts w:ascii="Arial" w:hAnsi="Arial"/>
          <w:sz w:val="24"/>
        </w:rPr>
        <w:t>Наряду с гэп менеджментом, который сосредоточивает внимание на возможном изменении чистого дохода в виде процентов за определенные промежутки времени, для оценки и минимизации процентного риска в финансовом анализе широко используется методика анализа длительности (дюрации), которая, учитывая сроки движения денежных средств, позволяет оценить изменение рыночной стоимости активов и пассивов банка, чувствительных к изменению процентной ставки, в зависимости от изменения базовых процентных ставок.</w:t>
      </w:r>
    </w:p>
    <w:p w:rsidR="001366F8" w:rsidRDefault="003F4F64">
      <w:pPr>
        <w:rPr>
          <w:rFonts w:ascii="Arial" w:hAnsi="Arial"/>
          <w:sz w:val="24"/>
        </w:rPr>
      </w:pPr>
      <w:r>
        <w:rPr>
          <w:rFonts w:ascii="Arial" w:hAnsi="Arial"/>
          <w:sz w:val="24"/>
        </w:rPr>
        <w:t xml:space="preserve">Дюрация- представляет собой   взвешенный по текущей стоимости срок погашения, учитывающий временной график всех поступлений по активам(например, потоков ожидаемых банком выплат по его займам и ценным бумагам)  и по пассивам (например, потоков процентных платежей банка по хранимым им депозитам). В действительности измеряется среднее время, необходимое для возмещения инвестиционных средств. Выравнивая средние сроки погашения активов и пассивов, банк может сбалансировать средний срок ожидаемых поступлений и выплат, даже если изменение ставок для активов и пассивов не будет одинаковым по величине и направлению.[11] </w:t>
      </w:r>
    </w:p>
    <w:p w:rsidR="001366F8" w:rsidRDefault="003F4F64">
      <w:pPr>
        <w:ind w:firstLine="0"/>
        <w:rPr>
          <w:rFonts w:ascii="Arial" w:hAnsi="Arial"/>
          <w:sz w:val="24"/>
        </w:rPr>
      </w:pPr>
      <w:r>
        <w:rPr>
          <w:rFonts w:ascii="Arial" w:hAnsi="Arial"/>
          <w:sz w:val="24"/>
        </w:rPr>
        <w:t>Рассмотрим один из возможных вариантов данной методики.</w:t>
      </w:r>
      <w:r>
        <w:rPr>
          <w:rFonts w:ascii="Arial" w:hAnsi="Arial"/>
          <w:sz w:val="24"/>
        </w:rPr>
        <w:tab/>
        <w:t>Предполагаем, что задан временной график всех входящих (исходящих) денежных потоков С</w:t>
      </w:r>
      <w:r>
        <w:rPr>
          <w:rFonts w:ascii="Arial" w:hAnsi="Arial"/>
          <w:sz w:val="24"/>
          <w:lang w:val="en-US"/>
        </w:rPr>
        <w:t>F</w:t>
      </w:r>
      <w:r>
        <w:rPr>
          <w:rFonts w:ascii="Arial" w:hAnsi="Arial"/>
          <w:sz w:val="24"/>
          <w:vertAlign w:val="subscript"/>
          <w:lang w:val="en-US"/>
        </w:rPr>
        <w:t>t</w:t>
      </w:r>
      <w:r>
        <w:rPr>
          <w:rFonts w:ascii="Arial" w:hAnsi="Arial"/>
          <w:sz w:val="24"/>
        </w:rPr>
        <w:t xml:space="preserve">, где </w:t>
      </w:r>
      <w:r>
        <w:rPr>
          <w:rFonts w:ascii="Arial" w:hAnsi="Arial"/>
          <w:sz w:val="24"/>
          <w:lang w:val="en-US"/>
        </w:rPr>
        <w:t>t</w:t>
      </w:r>
      <w:r>
        <w:rPr>
          <w:rFonts w:ascii="Arial" w:hAnsi="Arial"/>
          <w:sz w:val="24"/>
        </w:rPr>
        <w:t xml:space="preserve"> обозначает соответствующий день и меняется от 1 до Т (1 &lt;</w:t>
      </w:r>
      <w:r>
        <w:rPr>
          <w:rFonts w:ascii="Arial" w:hAnsi="Arial"/>
          <w:sz w:val="24"/>
          <w:lang w:val="en-US"/>
        </w:rPr>
        <w:t>t</w:t>
      </w:r>
      <w:r>
        <w:rPr>
          <w:rFonts w:ascii="Arial" w:hAnsi="Arial"/>
          <w:sz w:val="24"/>
        </w:rPr>
        <w:t xml:space="preserve">&lt;Т ), а Т соответствует дате последнего платежа по позиции банка. Определим текущую (дисконтированную) стоимость </w:t>
      </w:r>
      <w:r>
        <w:rPr>
          <w:rFonts w:ascii="Arial" w:hAnsi="Arial"/>
          <w:sz w:val="24"/>
          <w:lang w:val="en-US"/>
        </w:rPr>
        <w:t>PV</w:t>
      </w:r>
      <w:r>
        <w:rPr>
          <w:rFonts w:ascii="Arial" w:hAnsi="Arial"/>
          <w:sz w:val="24"/>
        </w:rPr>
        <w:t xml:space="preserve"> потока входящих (исходящих) платежей по формуле:</w:t>
      </w:r>
    </w:p>
    <w:p w:rsidR="001366F8" w:rsidRDefault="003F4F64">
      <w:pPr>
        <w:rPr>
          <w:rFonts w:ascii="Arial" w:hAnsi="Arial"/>
          <w:sz w:val="24"/>
        </w:rPr>
      </w:pPr>
      <w:r>
        <w:rPr>
          <w:rFonts w:ascii="Arial" w:hAnsi="Arial"/>
          <w:sz w:val="24"/>
        </w:rPr>
        <w:tab/>
      </w:r>
      <w:r>
        <w:rPr>
          <w:rFonts w:ascii="Arial" w:hAnsi="Arial"/>
          <w:sz w:val="24"/>
          <w:lang w:val="en-US"/>
        </w:rPr>
        <w:t>PV</w:t>
      </w:r>
      <w:r>
        <w:rPr>
          <w:rFonts w:ascii="Arial" w:hAnsi="Arial"/>
          <w:sz w:val="24"/>
        </w:rPr>
        <w:t xml:space="preserve"> = </w:t>
      </w:r>
      <w:r>
        <w:rPr>
          <w:rFonts w:ascii="Arial" w:hAnsi="Arial"/>
          <w:position w:val="-30"/>
          <w:sz w:val="24"/>
          <w:lang w:val="en-US"/>
        </w:rPr>
        <w:object w:dxaOrig="150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35.25pt" o:ole="" fillcolor="window">
            <v:imagedata r:id="rId7" o:title=""/>
          </v:shape>
          <o:OLEObject Type="Embed" ProgID="Equation.3" ShapeID="_x0000_i1025" DrawAspect="Content" ObjectID="_1468598149" r:id="rId8"/>
        </w:object>
      </w:r>
      <w:r>
        <w:rPr>
          <w:rFonts w:ascii="Arial" w:hAnsi="Arial"/>
          <w:sz w:val="24"/>
        </w:rPr>
        <w:t xml:space="preserve">  ,</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(1.5)</w:t>
      </w:r>
    </w:p>
    <w:p w:rsidR="001366F8" w:rsidRDefault="003F4F64">
      <w:pPr>
        <w:rPr>
          <w:rFonts w:ascii="Arial" w:hAnsi="Arial"/>
          <w:sz w:val="24"/>
        </w:rPr>
      </w:pPr>
      <w:r>
        <w:rPr>
          <w:rFonts w:ascii="Arial" w:hAnsi="Arial"/>
          <w:sz w:val="24"/>
        </w:rPr>
        <w:t xml:space="preserve">   где С</w:t>
      </w:r>
      <w:r>
        <w:rPr>
          <w:rFonts w:ascii="Arial" w:hAnsi="Arial"/>
          <w:sz w:val="24"/>
          <w:lang w:val="en-US"/>
        </w:rPr>
        <w:t>F</w:t>
      </w:r>
      <w:r>
        <w:rPr>
          <w:rFonts w:ascii="Arial" w:hAnsi="Arial"/>
          <w:sz w:val="24"/>
          <w:vertAlign w:val="subscript"/>
          <w:lang w:val="en-US"/>
        </w:rPr>
        <w:t>t</w:t>
      </w:r>
      <w:r>
        <w:rPr>
          <w:rFonts w:ascii="Arial" w:hAnsi="Arial"/>
          <w:sz w:val="24"/>
        </w:rPr>
        <w:t xml:space="preserve"> – заданный денежный поток на день </w:t>
      </w:r>
      <w:r>
        <w:rPr>
          <w:rFonts w:ascii="Arial" w:hAnsi="Arial"/>
          <w:sz w:val="24"/>
          <w:lang w:val="en-US"/>
        </w:rPr>
        <w:t>t</w:t>
      </w:r>
      <w:r>
        <w:rPr>
          <w:rFonts w:ascii="Arial" w:hAnsi="Arial"/>
          <w:sz w:val="24"/>
        </w:rPr>
        <w:t>;</w:t>
      </w:r>
    </w:p>
    <w:p w:rsidR="001366F8" w:rsidRDefault="003F4F64">
      <w:pPr>
        <w:rPr>
          <w:rFonts w:ascii="Arial" w:hAnsi="Arial"/>
          <w:sz w:val="24"/>
        </w:rPr>
      </w:pPr>
      <w:r>
        <w:rPr>
          <w:rFonts w:ascii="Arial" w:hAnsi="Arial"/>
          <w:sz w:val="24"/>
          <w:lang w:val="en-US"/>
        </w:rPr>
        <w:t>t</w:t>
      </w:r>
      <w:r>
        <w:rPr>
          <w:rFonts w:ascii="Arial" w:hAnsi="Arial"/>
          <w:sz w:val="24"/>
        </w:rPr>
        <w:t xml:space="preserve"> - день, на который рассчитывается денежный поток;</w:t>
      </w:r>
    </w:p>
    <w:p w:rsidR="001366F8" w:rsidRDefault="003F4F64">
      <w:pPr>
        <w:rPr>
          <w:rFonts w:ascii="Arial" w:hAnsi="Arial"/>
          <w:sz w:val="24"/>
        </w:rPr>
      </w:pPr>
      <w:r>
        <w:rPr>
          <w:rFonts w:ascii="Arial" w:hAnsi="Arial"/>
          <w:sz w:val="24"/>
          <w:lang w:val="en-US"/>
        </w:rPr>
        <w:t>R</w:t>
      </w:r>
      <w:r>
        <w:rPr>
          <w:rFonts w:ascii="Arial" w:hAnsi="Arial"/>
          <w:sz w:val="24"/>
          <w:vertAlign w:val="subscript"/>
          <w:lang w:val="en-US"/>
        </w:rPr>
        <w:t>t</w:t>
      </w:r>
      <w:r>
        <w:rPr>
          <w:rFonts w:ascii="Arial" w:hAnsi="Arial"/>
          <w:sz w:val="24"/>
          <w:vertAlign w:val="subscript"/>
        </w:rPr>
        <w:t xml:space="preserve"> </w:t>
      </w:r>
      <w:r>
        <w:rPr>
          <w:rFonts w:ascii="Arial" w:hAnsi="Arial"/>
          <w:sz w:val="24"/>
        </w:rPr>
        <w:t xml:space="preserve">– ставка дисконтирования входящих (исходящих) платежей на день </w:t>
      </w:r>
      <w:r>
        <w:rPr>
          <w:rFonts w:ascii="Arial" w:hAnsi="Arial"/>
          <w:sz w:val="24"/>
          <w:lang w:val="en-US"/>
        </w:rPr>
        <w:t>t</w:t>
      </w:r>
      <w:r>
        <w:rPr>
          <w:rFonts w:ascii="Arial" w:hAnsi="Arial"/>
          <w:sz w:val="24"/>
        </w:rPr>
        <w:t>.</w:t>
      </w:r>
    </w:p>
    <w:p w:rsidR="001366F8" w:rsidRDefault="003F4F64">
      <w:pPr>
        <w:ind w:firstLine="0"/>
        <w:rPr>
          <w:rFonts w:ascii="Arial" w:hAnsi="Arial"/>
          <w:sz w:val="24"/>
        </w:rPr>
      </w:pPr>
      <w:r>
        <w:rPr>
          <w:rFonts w:ascii="Arial" w:hAnsi="Arial"/>
          <w:sz w:val="24"/>
        </w:rPr>
        <w:t>В качестве ставки дисконтирования обычно берется доходность ликвидного финансового инструмента. Так, до начала финансового кризиса в качестве ставок размещения по рублям и валюте можно было брать доходность ГКО соответствующих сроков погашения, а в качестве ставок привлечения – доходность векселей ведущих российских банков.</w:t>
      </w:r>
    </w:p>
    <w:p w:rsidR="001366F8" w:rsidRDefault="003F4F64">
      <w:pPr>
        <w:rPr>
          <w:rFonts w:ascii="Arial" w:hAnsi="Arial"/>
          <w:sz w:val="24"/>
        </w:rPr>
      </w:pPr>
      <w:r>
        <w:rPr>
          <w:rFonts w:ascii="Arial" w:hAnsi="Arial"/>
          <w:sz w:val="24"/>
        </w:rPr>
        <w:t xml:space="preserve">Вычислив текущую стоимость входящих </w:t>
      </w:r>
      <w:r>
        <w:rPr>
          <w:rFonts w:ascii="Arial" w:hAnsi="Arial"/>
          <w:sz w:val="24"/>
          <w:lang w:val="en-US"/>
        </w:rPr>
        <w:t>PV</w:t>
      </w:r>
      <w:r>
        <w:rPr>
          <w:rFonts w:ascii="Arial" w:hAnsi="Arial"/>
          <w:sz w:val="24"/>
          <w:vertAlign w:val="subscript"/>
        </w:rPr>
        <w:t>А</w:t>
      </w:r>
      <w:r>
        <w:rPr>
          <w:rFonts w:ascii="Arial" w:hAnsi="Arial"/>
          <w:sz w:val="24"/>
        </w:rPr>
        <w:t xml:space="preserve"> и исходящих денежных потоков </w:t>
      </w:r>
      <w:r>
        <w:rPr>
          <w:rFonts w:ascii="Arial" w:hAnsi="Arial"/>
          <w:sz w:val="24"/>
          <w:lang w:val="en-US"/>
        </w:rPr>
        <w:t>PV</w:t>
      </w:r>
      <w:r>
        <w:rPr>
          <w:rFonts w:ascii="Arial" w:hAnsi="Arial"/>
          <w:sz w:val="24"/>
          <w:vertAlign w:val="subscript"/>
        </w:rPr>
        <w:t>П</w:t>
      </w:r>
      <w:r>
        <w:rPr>
          <w:rFonts w:ascii="Arial" w:hAnsi="Arial"/>
          <w:sz w:val="24"/>
        </w:rPr>
        <w:t xml:space="preserve">, можем определить текущую стоимость банковского портфеля </w:t>
      </w:r>
      <w:r>
        <w:rPr>
          <w:rFonts w:ascii="Arial" w:hAnsi="Arial"/>
          <w:sz w:val="24"/>
          <w:lang w:val="en-US"/>
        </w:rPr>
        <w:t>PV</w:t>
      </w:r>
      <w:r>
        <w:rPr>
          <w:rFonts w:ascii="Arial" w:hAnsi="Arial"/>
          <w:sz w:val="24"/>
        </w:rPr>
        <w:t xml:space="preserve"> как разность </w:t>
      </w:r>
      <w:r>
        <w:rPr>
          <w:rFonts w:ascii="Arial" w:hAnsi="Arial"/>
          <w:sz w:val="24"/>
          <w:lang w:val="en-US"/>
        </w:rPr>
        <w:t>PV</w:t>
      </w:r>
      <w:r>
        <w:rPr>
          <w:rFonts w:ascii="Arial" w:hAnsi="Arial"/>
          <w:sz w:val="24"/>
          <w:vertAlign w:val="subscript"/>
        </w:rPr>
        <w:t xml:space="preserve">А </w:t>
      </w:r>
      <w:r>
        <w:rPr>
          <w:rFonts w:ascii="Arial" w:hAnsi="Arial"/>
          <w:sz w:val="24"/>
        </w:rPr>
        <w:t xml:space="preserve">и </w:t>
      </w:r>
      <w:r>
        <w:rPr>
          <w:rFonts w:ascii="Arial" w:hAnsi="Arial"/>
          <w:sz w:val="24"/>
          <w:lang w:val="en-US"/>
        </w:rPr>
        <w:t>PV</w:t>
      </w:r>
      <w:r>
        <w:rPr>
          <w:rFonts w:ascii="Arial" w:hAnsi="Arial"/>
          <w:sz w:val="24"/>
          <w:vertAlign w:val="subscript"/>
        </w:rPr>
        <w:t>П</w:t>
      </w:r>
      <w:r>
        <w:rPr>
          <w:rFonts w:ascii="Arial" w:hAnsi="Arial"/>
          <w:sz w:val="24"/>
        </w:rPr>
        <w:t>. Отметим, что здесь и в дальнейшем нижние индексы А и П соответствуют потокам входящих (возврат размещенных средств) и исходящих (исполнение обязательств банка) платежей.</w:t>
      </w:r>
    </w:p>
    <w:p w:rsidR="001366F8" w:rsidRDefault="003F4F64">
      <w:pPr>
        <w:rPr>
          <w:rFonts w:ascii="Arial" w:hAnsi="Arial"/>
          <w:sz w:val="24"/>
        </w:rPr>
      </w:pPr>
      <w:r>
        <w:rPr>
          <w:rFonts w:ascii="Arial" w:hAnsi="Arial"/>
          <w:sz w:val="24"/>
        </w:rPr>
        <w:t>Далее, после расчета по формуле (1.5) текущей стоимости входящего (исходящего) денежного потока в горизонте планирования Т (1&lt;</w:t>
      </w:r>
      <w:r>
        <w:rPr>
          <w:rFonts w:ascii="Arial" w:hAnsi="Arial"/>
          <w:sz w:val="24"/>
          <w:lang w:val="en-US"/>
        </w:rPr>
        <w:t>t</w:t>
      </w:r>
      <w:r>
        <w:rPr>
          <w:rFonts w:ascii="Arial" w:hAnsi="Arial"/>
          <w:sz w:val="24"/>
        </w:rPr>
        <w:t xml:space="preserve">&lt;Т)  вычисляется ставка дисконтирования </w:t>
      </w:r>
      <w:r>
        <w:rPr>
          <w:rFonts w:ascii="Arial" w:hAnsi="Arial"/>
          <w:sz w:val="24"/>
          <w:lang w:val="en-US"/>
        </w:rPr>
        <w:t>R</w:t>
      </w:r>
      <w:r>
        <w:rPr>
          <w:rFonts w:ascii="Arial" w:hAnsi="Arial"/>
          <w:sz w:val="24"/>
        </w:rPr>
        <w:t xml:space="preserve"> потока входящих (исходящих) платежей, которая определяется из уравнения</w:t>
      </w:r>
    </w:p>
    <w:p w:rsidR="001366F8" w:rsidRDefault="003F4F64">
      <w:pPr>
        <w:rPr>
          <w:rFonts w:ascii="Arial" w:hAnsi="Arial"/>
          <w:sz w:val="24"/>
        </w:rPr>
      </w:pPr>
      <w:r>
        <w:rPr>
          <w:rFonts w:ascii="Arial" w:hAnsi="Arial"/>
          <w:sz w:val="24"/>
        </w:rPr>
        <w:tab/>
      </w:r>
      <w:r>
        <w:rPr>
          <w:rFonts w:ascii="Arial" w:hAnsi="Arial"/>
          <w:sz w:val="24"/>
          <w:lang w:val="en-US"/>
        </w:rPr>
        <w:t>PV</w:t>
      </w:r>
      <w:r>
        <w:rPr>
          <w:rFonts w:ascii="Arial" w:hAnsi="Arial"/>
          <w:sz w:val="24"/>
        </w:rPr>
        <w:t xml:space="preserve"> = </w:t>
      </w:r>
      <w:r>
        <w:rPr>
          <w:rFonts w:ascii="Arial" w:hAnsi="Arial"/>
          <w:position w:val="-30"/>
          <w:sz w:val="24"/>
          <w:lang w:val="en-US"/>
        </w:rPr>
        <w:object w:dxaOrig="1420" w:dyaOrig="700">
          <v:shape id="_x0000_i1026" type="#_x0000_t75" style="width:71.25pt;height:35.25pt" o:ole="" fillcolor="window">
            <v:imagedata r:id="rId9" o:title=""/>
          </v:shape>
          <o:OLEObject Type="Embed" ProgID="Equation.3" ShapeID="_x0000_i1026" DrawAspect="Content" ObjectID="_1468598150" r:id="rId10"/>
        </w:object>
      </w:r>
      <w:r>
        <w:rPr>
          <w:rFonts w:ascii="Arial" w:hAnsi="Arial"/>
          <w:sz w:val="24"/>
        </w:rPr>
        <w:t>,</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(1.6)</w:t>
      </w:r>
    </w:p>
    <w:p w:rsidR="001366F8" w:rsidRDefault="003F4F64">
      <w:pPr>
        <w:rPr>
          <w:rFonts w:ascii="Arial" w:hAnsi="Arial"/>
          <w:sz w:val="24"/>
        </w:rPr>
      </w:pPr>
      <w:r>
        <w:rPr>
          <w:rFonts w:ascii="Arial" w:hAnsi="Arial"/>
          <w:sz w:val="24"/>
        </w:rPr>
        <w:t xml:space="preserve"> где    </w:t>
      </w:r>
      <w:r>
        <w:rPr>
          <w:rFonts w:ascii="Arial" w:hAnsi="Arial"/>
          <w:sz w:val="24"/>
          <w:lang w:val="en-US"/>
        </w:rPr>
        <w:t>PV</w:t>
      </w:r>
      <w:r>
        <w:rPr>
          <w:rFonts w:ascii="Arial" w:hAnsi="Arial"/>
          <w:sz w:val="24"/>
        </w:rPr>
        <w:t xml:space="preserve"> - текущая стоимость потока входящих (исходящих) платежей,  </w:t>
      </w:r>
    </w:p>
    <w:p w:rsidR="001366F8" w:rsidRDefault="003F4F64">
      <w:pPr>
        <w:rPr>
          <w:rFonts w:ascii="Arial" w:hAnsi="Arial"/>
          <w:sz w:val="24"/>
        </w:rPr>
      </w:pPr>
      <w:r>
        <w:rPr>
          <w:rFonts w:ascii="Arial" w:hAnsi="Arial"/>
          <w:sz w:val="24"/>
        </w:rPr>
        <w:t xml:space="preserve">          определяемая по формуле (1.5);</w:t>
      </w:r>
    </w:p>
    <w:p w:rsidR="001366F8" w:rsidRDefault="003F4F64">
      <w:pPr>
        <w:rPr>
          <w:rFonts w:ascii="Arial" w:hAnsi="Arial"/>
          <w:sz w:val="24"/>
        </w:rPr>
      </w:pPr>
      <w:r>
        <w:rPr>
          <w:rFonts w:ascii="Arial" w:hAnsi="Arial"/>
          <w:sz w:val="24"/>
        </w:rPr>
        <w:t>С</w:t>
      </w:r>
      <w:r>
        <w:rPr>
          <w:rFonts w:ascii="Arial" w:hAnsi="Arial"/>
          <w:sz w:val="24"/>
          <w:lang w:val="en-US"/>
        </w:rPr>
        <w:t>F</w:t>
      </w:r>
      <w:r>
        <w:rPr>
          <w:rFonts w:ascii="Arial" w:hAnsi="Arial"/>
          <w:sz w:val="24"/>
          <w:vertAlign w:val="subscript"/>
          <w:lang w:val="en-US"/>
        </w:rPr>
        <w:t>t</w:t>
      </w:r>
      <w:r>
        <w:rPr>
          <w:rFonts w:ascii="Arial" w:hAnsi="Arial"/>
          <w:sz w:val="24"/>
        </w:rPr>
        <w:t xml:space="preserve"> - входящий (исходящий) денежный поток в день </w:t>
      </w:r>
      <w:r>
        <w:rPr>
          <w:rFonts w:ascii="Arial" w:hAnsi="Arial"/>
          <w:sz w:val="24"/>
          <w:lang w:val="en-US"/>
        </w:rPr>
        <w:t>t</w:t>
      </w:r>
      <w:r>
        <w:rPr>
          <w:rFonts w:ascii="Arial" w:hAnsi="Arial"/>
          <w:sz w:val="24"/>
        </w:rPr>
        <w:t>;</w:t>
      </w:r>
    </w:p>
    <w:p w:rsidR="001366F8" w:rsidRDefault="003F4F64">
      <w:pPr>
        <w:rPr>
          <w:rFonts w:ascii="Arial" w:hAnsi="Arial"/>
          <w:sz w:val="24"/>
        </w:rPr>
      </w:pPr>
      <w:r>
        <w:rPr>
          <w:rFonts w:ascii="Arial" w:hAnsi="Arial"/>
          <w:sz w:val="24"/>
          <w:lang w:val="en-US"/>
        </w:rPr>
        <w:t>t</w:t>
      </w:r>
      <w:r>
        <w:rPr>
          <w:rFonts w:ascii="Arial" w:hAnsi="Arial"/>
          <w:sz w:val="24"/>
        </w:rPr>
        <w:t xml:space="preserve"> - день, на который рассчитывается денежный поток.</w:t>
      </w:r>
    </w:p>
    <w:p w:rsidR="001366F8" w:rsidRDefault="003F4F64">
      <w:pPr>
        <w:rPr>
          <w:rFonts w:ascii="Arial" w:hAnsi="Arial"/>
          <w:sz w:val="24"/>
        </w:rPr>
      </w:pPr>
      <w:r>
        <w:rPr>
          <w:rFonts w:ascii="Arial" w:hAnsi="Arial"/>
          <w:sz w:val="24"/>
        </w:rPr>
        <w:t xml:space="preserve">Риск изменения текущей стоимости активов и пассивов, в первую очередь, связан с риском изменения базовых процентных ставок. Так, изменение базовых ставок привлечения/размещения и, тем самым, ставок дисконтирования </w:t>
      </w:r>
      <w:r>
        <w:rPr>
          <w:rFonts w:ascii="Arial" w:hAnsi="Arial"/>
          <w:sz w:val="24"/>
          <w:lang w:val="en-US"/>
        </w:rPr>
        <w:t>R</w:t>
      </w:r>
      <w:r>
        <w:rPr>
          <w:rFonts w:ascii="Arial" w:hAnsi="Arial"/>
          <w:sz w:val="24"/>
          <w:vertAlign w:val="subscript"/>
        </w:rPr>
        <w:t>А</w:t>
      </w:r>
      <w:r>
        <w:rPr>
          <w:rFonts w:ascii="Arial" w:hAnsi="Arial"/>
          <w:sz w:val="24"/>
        </w:rPr>
        <w:t xml:space="preserve"> потока входящих и </w:t>
      </w:r>
      <w:r>
        <w:rPr>
          <w:rFonts w:ascii="Arial" w:hAnsi="Arial"/>
          <w:sz w:val="24"/>
          <w:lang w:val="en-US"/>
        </w:rPr>
        <w:t>R</w:t>
      </w:r>
      <w:r>
        <w:rPr>
          <w:rFonts w:ascii="Arial" w:hAnsi="Arial"/>
          <w:sz w:val="24"/>
          <w:vertAlign w:val="subscript"/>
        </w:rPr>
        <w:t xml:space="preserve">П </w:t>
      </w:r>
      <w:r>
        <w:rPr>
          <w:rFonts w:ascii="Arial" w:hAnsi="Arial"/>
          <w:sz w:val="24"/>
        </w:rPr>
        <w:t xml:space="preserve">потока исходящих платежей влечет за собой изменение текущей стоимости входящих </w:t>
      </w:r>
      <w:r>
        <w:rPr>
          <w:rFonts w:ascii="Arial" w:hAnsi="Arial"/>
          <w:sz w:val="24"/>
          <w:lang w:val="en-US"/>
        </w:rPr>
        <w:t>PV</w:t>
      </w:r>
      <w:r>
        <w:rPr>
          <w:rFonts w:ascii="Arial" w:hAnsi="Arial"/>
          <w:sz w:val="24"/>
          <w:vertAlign w:val="subscript"/>
        </w:rPr>
        <w:t>А</w:t>
      </w:r>
      <w:r>
        <w:rPr>
          <w:rFonts w:ascii="Arial" w:hAnsi="Arial"/>
          <w:sz w:val="24"/>
        </w:rPr>
        <w:t xml:space="preserve"> и исходящих денежных потоков </w:t>
      </w:r>
      <w:r>
        <w:rPr>
          <w:rFonts w:ascii="Arial" w:hAnsi="Arial"/>
          <w:sz w:val="24"/>
          <w:lang w:val="en-US"/>
        </w:rPr>
        <w:t>PV</w:t>
      </w:r>
      <w:r>
        <w:rPr>
          <w:rFonts w:ascii="Arial" w:hAnsi="Arial"/>
          <w:sz w:val="24"/>
          <w:vertAlign w:val="subscript"/>
        </w:rPr>
        <w:t>П</w:t>
      </w:r>
      <w:r>
        <w:rPr>
          <w:rFonts w:ascii="Arial" w:hAnsi="Arial"/>
          <w:sz w:val="24"/>
        </w:rPr>
        <w:t xml:space="preserve">, соответственно. При этом, изменение </w:t>
      </w:r>
      <w:r>
        <w:rPr>
          <w:rFonts w:ascii="Arial" w:hAnsi="Arial"/>
          <w:sz w:val="24"/>
          <w:lang w:val="en-US"/>
        </w:rPr>
        <w:t>R</w:t>
      </w:r>
      <w:r>
        <w:rPr>
          <w:rFonts w:ascii="Arial" w:hAnsi="Arial"/>
          <w:sz w:val="24"/>
          <w:vertAlign w:val="subscript"/>
          <w:lang w:val="en-US"/>
        </w:rPr>
        <w:t>A</w:t>
      </w:r>
      <w:r>
        <w:rPr>
          <w:rFonts w:ascii="Arial" w:hAnsi="Arial"/>
          <w:sz w:val="24"/>
          <w:vertAlign w:val="subscript"/>
        </w:rPr>
        <w:t xml:space="preserve"> </w:t>
      </w:r>
      <w:r>
        <w:rPr>
          <w:rFonts w:ascii="Arial" w:hAnsi="Arial"/>
          <w:sz w:val="24"/>
        </w:rPr>
        <w:t xml:space="preserve">и </w:t>
      </w:r>
      <w:r>
        <w:rPr>
          <w:rFonts w:ascii="Arial" w:hAnsi="Arial"/>
          <w:sz w:val="24"/>
          <w:lang w:val="en-US"/>
        </w:rPr>
        <w:t>R</w:t>
      </w:r>
      <w:r>
        <w:rPr>
          <w:rFonts w:ascii="Arial" w:hAnsi="Arial"/>
          <w:sz w:val="24"/>
          <w:vertAlign w:val="subscript"/>
        </w:rPr>
        <w:t>П</w:t>
      </w:r>
      <w:r>
        <w:rPr>
          <w:rFonts w:ascii="Arial" w:hAnsi="Arial"/>
          <w:sz w:val="24"/>
        </w:rPr>
        <w:t xml:space="preserve"> на приращения </w:t>
      </w:r>
      <w:r>
        <w:rPr>
          <w:rFonts w:ascii="Arial" w:hAnsi="Arial"/>
          <w:sz w:val="24"/>
        </w:rPr>
        <w:sym w:font="Symbol" w:char="F044"/>
      </w:r>
      <w:r>
        <w:rPr>
          <w:rFonts w:ascii="Arial" w:hAnsi="Arial"/>
          <w:sz w:val="24"/>
          <w:lang w:val="en-US"/>
        </w:rPr>
        <w:t>R</w:t>
      </w:r>
      <w:r>
        <w:rPr>
          <w:rFonts w:ascii="Arial" w:hAnsi="Arial"/>
          <w:sz w:val="24"/>
          <w:vertAlign w:val="subscript"/>
          <w:lang w:val="en-US"/>
        </w:rPr>
        <w:t>A</w:t>
      </w:r>
      <w:r>
        <w:rPr>
          <w:rFonts w:ascii="Arial" w:hAnsi="Arial"/>
          <w:sz w:val="24"/>
        </w:rPr>
        <w:t xml:space="preserve"> и </w:t>
      </w:r>
      <w:r>
        <w:rPr>
          <w:rFonts w:ascii="Arial" w:hAnsi="Arial"/>
          <w:sz w:val="24"/>
        </w:rPr>
        <w:sym w:font="Symbol" w:char="F044"/>
      </w:r>
      <w:r>
        <w:rPr>
          <w:rFonts w:ascii="Arial" w:hAnsi="Arial"/>
          <w:sz w:val="24"/>
          <w:lang w:val="en-US"/>
        </w:rPr>
        <w:t>R</w:t>
      </w:r>
      <w:r>
        <w:rPr>
          <w:rFonts w:ascii="Arial" w:hAnsi="Arial"/>
          <w:sz w:val="24"/>
          <w:vertAlign w:val="subscript"/>
        </w:rPr>
        <w:t>П</w:t>
      </w:r>
      <w:r>
        <w:rPr>
          <w:rFonts w:ascii="Arial" w:hAnsi="Arial"/>
          <w:sz w:val="24"/>
        </w:rPr>
        <w:t xml:space="preserve">, соответственно, приведет к изменению текущей стоимости входящих/ исходящих денежных потоков на приращения </w:t>
      </w:r>
      <w:r>
        <w:rPr>
          <w:rFonts w:ascii="Arial" w:hAnsi="Arial"/>
          <w:sz w:val="24"/>
        </w:rPr>
        <w:sym w:font="Symbol" w:char="F044"/>
      </w:r>
      <w:r>
        <w:rPr>
          <w:rFonts w:ascii="Arial" w:hAnsi="Arial"/>
          <w:sz w:val="24"/>
          <w:lang w:val="en-US"/>
        </w:rPr>
        <w:t>PV</w:t>
      </w:r>
      <w:r>
        <w:rPr>
          <w:rFonts w:ascii="Arial" w:hAnsi="Arial"/>
          <w:sz w:val="24"/>
          <w:vertAlign w:val="subscript"/>
        </w:rPr>
        <w:t>А</w:t>
      </w:r>
      <w:r>
        <w:rPr>
          <w:rFonts w:ascii="Arial" w:hAnsi="Arial"/>
          <w:sz w:val="24"/>
        </w:rPr>
        <w:t xml:space="preserve"> и </w:t>
      </w:r>
      <w:r>
        <w:rPr>
          <w:rFonts w:ascii="Arial" w:hAnsi="Arial"/>
          <w:sz w:val="24"/>
        </w:rPr>
        <w:sym w:font="Symbol" w:char="F044"/>
      </w:r>
      <w:r>
        <w:rPr>
          <w:rFonts w:ascii="Arial" w:hAnsi="Arial"/>
          <w:sz w:val="24"/>
          <w:lang w:val="en-US"/>
        </w:rPr>
        <w:t>PV</w:t>
      </w:r>
      <w:r>
        <w:rPr>
          <w:rFonts w:ascii="Arial" w:hAnsi="Arial"/>
          <w:sz w:val="24"/>
          <w:vertAlign w:val="subscript"/>
        </w:rPr>
        <w:t>П</w:t>
      </w:r>
      <w:r>
        <w:rPr>
          <w:rFonts w:ascii="Arial" w:hAnsi="Arial"/>
          <w:sz w:val="24"/>
        </w:rPr>
        <w:t>. Тогда изменение текущей стоимости банковского портфеля можно определить следующим образом.</w:t>
      </w:r>
    </w:p>
    <w:p w:rsidR="001366F8" w:rsidRDefault="001366F8">
      <w:pPr>
        <w:rPr>
          <w:rFonts w:ascii="Arial" w:hAnsi="Arial"/>
          <w:sz w:val="24"/>
        </w:rPr>
      </w:pPr>
    </w:p>
    <w:p w:rsidR="001366F8" w:rsidRDefault="003F4F64">
      <w:pPr>
        <w:rPr>
          <w:rFonts w:ascii="Arial" w:hAnsi="Arial"/>
          <w:sz w:val="24"/>
        </w:rPr>
      </w:pPr>
      <w:r>
        <w:rPr>
          <w:rFonts w:ascii="Arial" w:hAnsi="Arial"/>
          <w:sz w:val="24"/>
        </w:rPr>
        <w:tab/>
      </w:r>
      <w:r>
        <w:rPr>
          <w:rFonts w:ascii="Arial" w:hAnsi="Arial"/>
          <w:sz w:val="24"/>
        </w:rPr>
        <w:sym w:font="Symbol" w:char="F044"/>
      </w:r>
      <w:r>
        <w:rPr>
          <w:rFonts w:ascii="Arial" w:hAnsi="Arial"/>
          <w:sz w:val="24"/>
          <w:lang w:val="en-US"/>
        </w:rPr>
        <w:t>PV</w:t>
      </w:r>
      <w:r>
        <w:rPr>
          <w:rFonts w:ascii="Arial" w:hAnsi="Arial"/>
          <w:sz w:val="24"/>
        </w:rPr>
        <w:t xml:space="preserve"> = (</w:t>
      </w:r>
      <w:r>
        <w:rPr>
          <w:rFonts w:ascii="Arial" w:hAnsi="Arial"/>
          <w:sz w:val="24"/>
          <w:lang w:val="en-US"/>
        </w:rPr>
        <w:t>PV</w:t>
      </w:r>
      <w:r>
        <w:rPr>
          <w:rFonts w:ascii="Arial" w:hAnsi="Arial"/>
          <w:sz w:val="24"/>
        </w:rPr>
        <w:t xml:space="preserve"> + </w:t>
      </w:r>
      <w:r>
        <w:rPr>
          <w:rFonts w:ascii="Arial" w:hAnsi="Arial"/>
          <w:sz w:val="24"/>
          <w:lang w:val="en-US"/>
        </w:rPr>
        <w:sym w:font="Symbol" w:char="F044"/>
      </w:r>
      <w:r>
        <w:rPr>
          <w:rFonts w:ascii="Arial" w:hAnsi="Arial"/>
          <w:sz w:val="24"/>
          <w:lang w:val="en-US"/>
        </w:rPr>
        <w:t>PV</w:t>
      </w:r>
      <w:r>
        <w:rPr>
          <w:rFonts w:ascii="Arial" w:hAnsi="Arial"/>
          <w:sz w:val="24"/>
        </w:rPr>
        <w:t>) = [(</w:t>
      </w:r>
      <w:r>
        <w:rPr>
          <w:rFonts w:ascii="Arial" w:hAnsi="Arial"/>
          <w:sz w:val="24"/>
          <w:lang w:val="en-US"/>
        </w:rPr>
        <w:t>PV</w:t>
      </w:r>
      <w:r>
        <w:rPr>
          <w:rFonts w:ascii="Arial" w:hAnsi="Arial"/>
          <w:sz w:val="24"/>
          <w:vertAlign w:val="subscript"/>
          <w:lang w:val="en-US"/>
        </w:rPr>
        <w:t>A</w:t>
      </w:r>
      <w:r>
        <w:rPr>
          <w:rFonts w:ascii="Arial" w:hAnsi="Arial"/>
          <w:sz w:val="24"/>
        </w:rPr>
        <w:t xml:space="preserve"> + </w:t>
      </w:r>
      <w:r>
        <w:rPr>
          <w:rFonts w:ascii="Arial" w:hAnsi="Arial"/>
          <w:sz w:val="24"/>
          <w:lang w:val="en-US"/>
        </w:rPr>
        <w:sym w:font="Symbol" w:char="F044"/>
      </w:r>
      <w:r>
        <w:rPr>
          <w:rFonts w:ascii="Arial" w:hAnsi="Arial"/>
          <w:sz w:val="24"/>
          <w:lang w:val="en-US"/>
        </w:rPr>
        <w:t>PV</w:t>
      </w:r>
      <w:r>
        <w:rPr>
          <w:rFonts w:ascii="Arial" w:hAnsi="Arial"/>
          <w:sz w:val="24"/>
          <w:vertAlign w:val="subscript"/>
          <w:lang w:val="en-US"/>
        </w:rPr>
        <w:t>A</w:t>
      </w:r>
      <w:r>
        <w:rPr>
          <w:rFonts w:ascii="Arial" w:hAnsi="Arial"/>
          <w:sz w:val="24"/>
        </w:rPr>
        <w:t>) – (</w:t>
      </w:r>
      <w:r>
        <w:rPr>
          <w:rFonts w:ascii="Arial" w:hAnsi="Arial"/>
          <w:sz w:val="24"/>
          <w:lang w:val="en-US"/>
        </w:rPr>
        <w:t>PV</w:t>
      </w:r>
      <w:r>
        <w:rPr>
          <w:rFonts w:ascii="Arial" w:hAnsi="Arial"/>
          <w:sz w:val="24"/>
          <w:vertAlign w:val="subscript"/>
        </w:rPr>
        <w:t>П</w:t>
      </w:r>
      <w:r>
        <w:rPr>
          <w:rFonts w:ascii="Arial" w:hAnsi="Arial"/>
          <w:sz w:val="24"/>
        </w:rPr>
        <w:t xml:space="preserve"> + </w:t>
      </w:r>
      <w:r>
        <w:rPr>
          <w:rFonts w:ascii="Arial" w:hAnsi="Arial"/>
          <w:sz w:val="24"/>
        </w:rPr>
        <w:sym w:font="Symbol" w:char="F044"/>
      </w:r>
      <w:r>
        <w:rPr>
          <w:rFonts w:ascii="Arial" w:hAnsi="Arial"/>
          <w:sz w:val="24"/>
          <w:lang w:val="en-US"/>
        </w:rPr>
        <w:t>PV</w:t>
      </w:r>
      <w:r>
        <w:rPr>
          <w:rFonts w:ascii="Arial" w:hAnsi="Arial"/>
          <w:sz w:val="24"/>
          <w:vertAlign w:val="subscript"/>
        </w:rPr>
        <w:t>П</w:t>
      </w:r>
      <w:r>
        <w:rPr>
          <w:rFonts w:ascii="Arial" w:hAnsi="Arial"/>
          <w:sz w:val="24"/>
        </w:rPr>
        <w:t>)] – [</w:t>
      </w:r>
      <w:r>
        <w:rPr>
          <w:rFonts w:ascii="Arial" w:hAnsi="Arial"/>
          <w:sz w:val="24"/>
          <w:lang w:val="en-US"/>
        </w:rPr>
        <w:t>PV</w:t>
      </w:r>
      <w:r>
        <w:rPr>
          <w:rFonts w:ascii="Arial" w:hAnsi="Arial"/>
          <w:sz w:val="24"/>
          <w:vertAlign w:val="subscript"/>
          <w:lang w:val="en-US"/>
        </w:rPr>
        <w:t>A</w:t>
      </w:r>
      <w:r>
        <w:rPr>
          <w:rFonts w:ascii="Arial" w:hAnsi="Arial"/>
          <w:sz w:val="24"/>
        </w:rPr>
        <w:t xml:space="preserve"> – </w:t>
      </w:r>
      <w:r>
        <w:rPr>
          <w:rFonts w:ascii="Arial" w:hAnsi="Arial"/>
          <w:sz w:val="24"/>
          <w:lang w:val="en-US"/>
        </w:rPr>
        <w:t>PV</w:t>
      </w:r>
      <w:r>
        <w:rPr>
          <w:rFonts w:ascii="Arial" w:hAnsi="Arial"/>
          <w:sz w:val="24"/>
          <w:vertAlign w:val="subscript"/>
        </w:rPr>
        <w:t>П</w:t>
      </w:r>
      <w:r>
        <w:rPr>
          <w:rFonts w:ascii="Arial" w:hAnsi="Arial"/>
          <w:sz w:val="24"/>
        </w:rPr>
        <w:t xml:space="preserve">], </w:t>
      </w:r>
      <w:r>
        <w:rPr>
          <w:rFonts w:ascii="Arial" w:hAnsi="Arial"/>
          <w:sz w:val="24"/>
        </w:rPr>
        <w:tab/>
        <w:t xml:space="preserve">то есть  </w:t>
      </w:r>
      <w:r>
        <w:rPr>
          <w:rFonts w:ascii="Arial" w:hAnsi="Arial"/>
          <w:sz w:val="24"/>
        </w:rPr>
        <w:sym w:font="Symbol" w:char="F044"/>
      </w:r>
      <w:r>
        <w:rPr>
          <w:rFonts w:ascii="Arial" w:hAnsi="Arial"/>
          <w:sz w:val="24"/>
          <w:lang w:val="en-US"/>
        </w:rPr>
        <w:t>PV</w:t>
      </w:r>
      <w:r>
        <w:rPr>
          <w:rFonts w:ascii="Arial" w:hAnsi="Arial"/>
          <w:sz w:val="24"/>
        </w:rPr>
        <w:t xml:space="preserve"> = </w:t>
      </w:r>
      <w:r>
        <w:rPr>
          <w:rFonts w:ascii="Arial" w:hAnsi="Arial"/>
          <w:sz w:val="24"/>
          <w:lang w:val="en-US"/>
        </w:rPr>
        <w:sym w:font="Symbol" w:char="F044"/>
      </w:r>
      <w:r>
        <w:rPr>
          <w:rFonts w:ascii="Arial" w:hAnsi="Arial"/>
          <w:sz w:val="24"/>
          <w:lang w:val="en-US"/>
        </w:rPr>
        <w:t>PV</w:t>
      </w:r>
      <w:r>
        <w:rPr>
          <w:rFonts w:ascii="Arial" w:hAnsi="Arial"/>
          <w:sz w:val="24"/>
          <w:vertAlign w:val="subscript"/>
          <w:lang w:val="en-US"/>
        </w:rPr>
        <w:t>A</w:t>
      </w:r>
      <w:r>
        <w:rPr>
          <w:rFonts w:ascii="Arial" w:hAnsi="Arial"/>
          <w:sz w:val="24"/>
        </w:rPr>
        <w:t xml:space="preserve"> - </w:t>
      </w:r>
      <w:r>
        <w:rPr>
          <w:rFonts w:ascii="Arial" w:hAnsi="Arial"/>
          <w:sz w:val="24"/>
          <w:lang w:val="en-US"/>
        </w:rPr>
        <w:sym w:font="Symbol" w:char="F044"/>
      </w:r>
      <w:r>
        <w:rPr>
          <w:rFonts w:ascii="Arial" w:hAnsi="Arial"/>
          <w:sz w:val="24"/>
          <w:lang w:val="en-US"/>
        </w:rPr>
        <w:t>PV</w:t>
      </w:r>
      <w:r>
        <w:rPr>
          <w:rFonts w:ascii="Arial" w:hAnsi="Arial"/>
          <w:sz w:val="24"/>
          <w:vertAlign w:val="subscript"/>
        </w:rPr>
        <w:t>П</w:t>
      </w:r>
      <w:r>
        <w:rPr>
          <w:rFonts w:ascii="Arial" w:hAnsi="Arial"/>
          <w:sz w:val="24"/>
        </w:rPr>
        <w:t xml:space="preserve"> </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(1.7)</w:t>
      </w:r>
    </w:p>
    <w:p w:rsidR="001366F8" w:rsidRDefault="003F4F64">
      <w:pPr>
        <w:rPr>
          <w:rFonts w:ascii="Arial" w:hAnsi="Arial"/>
          <w:sz w:val="24"/>
        </w:rPr>
      </w:pPr>
      <w:r>
        <w:rPr>
          <w:rFonts w:ascii="Arial" w:hAnsi="Arial"/>
          <w:sz w:val="24"/>
        </w:rPr>
        <w:t xml:space="preserve">Итак, изменение ставок дисконтирования потока входящих и исходящих платежей на величины   </w:t>
      </w:r>
      <w:r>
        <w:rPr>
          <w:rFonts w:ascii="Arial" w:hAnsi="Arial"/>
          <w:sz w:val="24"/>
        </w:rPr>
        <w:sym w:font="Symbol" w:char="F044"/>
      </w:r>
      <w:r>
        <w:rPr>
          <w:rFonts w:ascii="Arial" w:hAnsi="Arial"/>
          <w:sz w:val="24"/>
          <w:lang w:val="en-US"/>
        </w:rPr>
        <w:t>R</w:t>
      </w:r>
      <w:r>
        <w:rPr>
          <w:rFonts w:ascii="Arial" w:hAnsi="Arial"/>
          <w:sz w:val="24"/>
          <w:vertAlign w:val="subscript"/>
          <w:lang w:val="en-US"/>
        </w:rPr>
        <w:t>A</w:t>
      </w:r>
      <w:r>
        <w:rPr>
          <w:rFonts w:ascii="Arial" w:hAnsi="Arial"/>
          <w:sz w:val="24"/>
        </w:rPr>
        <w:t xml:space="preserve"> и </w:t>
      </w:r>
      <w:r>
        <w:rPr>
          <w:rFonts w:ascii="Arial" w:hAnsi="Arial"/>
          <w:sz w:val="24"/>
        </w:rPr>
        <w:sym w:font="Symbol" w:char="F044"/>
      </w:r>
      <w:r>
        <w:rPr>
          <w:rFonts w:ascii="Arial" w:hAnsi="Arial"/>
          <w:sz w:val="24"/>
          <w:lang w:val="en-US"/>
        </w:rPr>
        <w:t>R</w:t>
      </w:r>
      <w:r>
        <w:rPr>
          <w:rFonts w:ascii="Arial" w:hAnsi="Arial"/>
          <w:sz w:val="24"/>
          <w:vertAlign w:val="subscript"/>
        </w:rPr>
        <w:t>П</w:t>
      </w:r>
      <w:r>
        <w:rPr>
          <w:rFonts w:ascii="Arial" w:hAnsi="Arial"/>
          <w:sz w:val="24"/>
        </w:rPr>
        <w:t xml:space="preserve">  соответственно, приводит к изменению текущей стоимости банковского портфеля на величину (формула (1.7)).</w:t>
      </w:r>
    </w:p>
    <w:p w:rsidR="001366F8" w:rsidRDefault="003F4F64">
      <w:pPr>
        <w:rPr>
          <w:rFonts w:ascii="Arial" w:hAnsi="Arial"/>
          <w:sz w:val="24"/>
        </w:rPr>
      </w:pPr>
      <w:r>
        <w:rPr>
          <w:rFonts w:ascii="Arial" w:hAnsi="Arial"/>
          <w:sz w:val="24"/>
        </w:rPr>
        <w:t>Определим показатель, который позволяет оценить величину изменения текущей стоимости денежного потока в зависимости от изменения процентной ставки и, тем самым служит мерой процентного риска. При малых изменениях процентных ставок таким показателем является дюрация (средневзвешенный срок погашения) потока.</w:t>
      </w:r>
    </w:p>
    <w:p w:rsidR="001366F8" w:rsidRDefault="003F4F64">
      <w:pPr>
        <w:rPr>
          <w:rFonts w:ascii="Arial" w:hAnsi="Arial"/>
          <w:sz w:val="24"/>
        </w:rPr>
      </w:pPr>
      <w:r>
        <w:rPr>
          <w:rFonts w:ascii="Arial" w:hAnsi="Arial"/>
          <w:sz w:val="24"/>
        </w:rPr>
        <w:t xml:space="preserve">Дюрация </w:t>
      </w:r>
      <w:r>
        <w:rPr>
          <w:rFonts w:ascii="Arial" w:hAnsi="Arial"/>
          <w:sz w:val="24"/>
          <w:lang w:val="en-US"/>
        </w:rPr>
        <w:t>D</w:t>
      </w:r>
      <w:r>
        <w:rPr>
          <w:rFonts w:ascii="Arial" w:hAnsi="Arial"/>
          <w:sz w:val="24"/>
        </w:rPr>
        <w:t xml:space="preserve"> определяется по формуле</w:t>
      </w:r>
    </w:p>
    <w:p w:rsidR="001366F8" w:rsidRDefault="003F4F64">
      <w:pPr>
        <w:rPr>
          <w:rFonts w:ascii="Arial" w:hAnsi="Arial"/>
          <w:sz w:val="24"/>
        </w:rPr>
      </w:pPr>
      <w:r>
        <w:rPr>
          <w:rFonts w:ascii="Arial" w:hAnsi="Arial"/>
          <w:sz w:val="24"/>
        </w:rPr>
        <w:tab/>
      </w:r>
      <w:r>
        <w:rPr>
          <w:rFonts w:ascii="Arial" w:hAnsi="Arial"/>
          <w:sz w:val="24"/>
          <w:lang w:val="en-US"/>
        </w:rPr>
        <w:t>D</w:t>
      </w:r>
      <w:r>
        <w:rPr>
          <w:rFonts w:ascii="Arial" w:hAnsi="Arial"/>
          <w:sz w:val="24"/>
        </w:rPr>
        <w:t xml:space="preserve"> = </w:t>
      </w:r>
      <w:r>
        <w:rPr>
          <w:rFonts w:ascii="Arial" w:hAnsi="Arial"/>
          <w:position w:val="-30"/>
          <w:sz w:val="24"/>
          <w:lang w:val="en-US"/>
        </w:rPr>
        <w:object w:dxaOrig="2600" w:dyaOrig="700">
          <v:shape id="_x0000_i1027" type="#_x0000_t75" style="width:129.75pt;height:35.25pt" o:ole="" fillcolor="window">
            <v:imagedata r:id="rId11" o:title=""/>
          </v:shape>
          <o:OLEObject Type="Embed" ProgID="Equation.3" ShapeID="_x0000_i1027" DrawAspect="Content" ObjectID="_1468598151" r:id="rId12"/>
        </w:object>
      </w:r>
      <w:r>
        <w:rPr>
          <w:rFonts w:ascii="Arial" w:hAnsi="Arial"/>
          <w:sz w:val="24"/>
        </w:rPr>
        <w:t>,</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(1.8)</w:t>
      </w:r>
    </w:p>
    <w:p w:rsidR="001366F8" w:rsidRDefault="003F4F64">
      <w:pPr>
        <w:rPr>
          <w:rFonts w:ascii="Arial" w:hAnsi="Arial"/>
          <w:sz w:val="24"/>
        </w:rPr>
      </w:pPr>
      <w:r>
        <w:rPr>
          <w:rFonts w:ascii="Arial" w:hAnsi="Arial"/>
          <w:sz w:val="24"/>
        </w:rPr>
        <w:t xml:space="preserve">   где </w:t>
      </w:r>
      <w:r>
        <w:rPr>
          <w:rFonts w:ascii="Arial" w:hAnsi="Arial"/>
          <w:sz w:val="24"/>
          <w:lang w:val="en-US"/>
        </w:rPr>
        <w:t>CF</w:t>
      </w:r>
      <w:r>
        <w:rPr>
          <w:rFonts w:ascii="Arial" w:hAnsi="Arial"/>
          <w:sz w:val="24"/>
          <w:vertAlign w:val="subscript"/>
          <w:lang w:val="en-US"/>
        </w:rPr>
        <w:t>t</w:t>
      </w:r>
      <w:r>
        <w:rPr>
          <w:rFonts w:ascii="Arial" w:hAnsi="Arial"/>
          <w:sz w:val="24"/>
        </w:rPr>
        <w:t xml:space="preserve"> – входящий (исходящий) денежный поток в день </w:t>
      </w:r>
      <w:r>
        <w:rPr>
          <w:rFonts w:ascii="Arial" w:hAnsi="Arial"/>
          <w:sz w:val="24"/>
          <w:lang w:val="en-US"/>
        </w:rPr>
        <w:t>t</w:t>
      </w:r>
      <w:r>
        <w:rPr>
          <w:rFonts w:ascii="Arial" w:hAnsi="Arial"/>
          <w:sz w:val="24"/>
        </w:rPr>
        <w:t>;</w:t>
      </w:r>
    </w:p>
    <w:p w:rsidR="001366F8" w:rsidRDefault="003F4F64">
      <w:pPr>
        <w:rPr>
          <w:rFonts w:ascii="Arial" w:hAnsi="Arial"/>
          <w:sz w:val="24"/>
        </w:rPr>
      </w:pPr>
      <w:r>
        <w:rPr>
          <w:rFonts w:ascii="Arial" w:hAnsi="Arial"/>
          <w:sz w:val="24"/>
        </w:rPr>
        <w:tab/>
      </w:r>
      <w:r>
        <w:rPr>
          <w:rFonts w:ascii="Arial" w:hAnsi="Arial"/>
          <w:sz w:val="24"/>
          <w:lang w:val="en-US"/>
        </w:rPr>
        <w:t>t</w:t>
      </w:r>
      <w:r>
        <w:rPr>
          <w:rFonts w:ascii="Arial" w:hAnsi="Arial"/>
          <w:sz w:val="24"/>
        </w:rPr>
        <w:t xml:space="preserve"> – день, на который рассчитывается денежный поток (1&lt;</w:t>
      </w:r>
      <w:r>
        <w:rPr>
          <w:rFonts w:ascii="Arial" w:hAnsi="Arial"/>
          <w:sz w:val="24"/>
          <w:lang w:val="en-US"/>
        </w:rPr>
        <w:t>t</w:t>
      </w:r>
      <w:r>
        <w:rPr>
          <w:rFonts w:ascii="Arial" w:hAnsi="Arial"/>
          <w:sz w:val="24"/>
        </w:rPr>
        <w:t>&lt;</w:t>
      </w:r>
      <w:r>
        <w:rPr>
          <w:rFonts w:ascii="Arial" w:hAnsi="Arial"/>
          <w:sz w:val="24"/>
          <w:lang w:val="en-US"/>
        </w:rPr>
        <w:t>T</w:t>
      </w:r>
      <w:r>
        <w:rPr>
          <w:rFonts w:ascii="Arial" w:hAnsi="Arial"/>
          <w:sz w:val="24"/>
        </w:rPr>
        <w:t>);</w:t>
      </w:r>
    </w:p>
    <w:p w:rsidR="001366F8" w:rsidRDefault="003F4F64">
      <w:pPr>
        <w:rPr>
          <w:rFonts w:ascii="Arial" w:hAnsi="Arial"/>
          <w:sz w:val="24"/>
        </w:rPr>
      </w:pPr>
      <w:r>
        <w:rPr>
          <w:rFonts w:ascii="Arial" w:hAnsi="Arial"/>
          <w:sz w:val="24"/>
        </w:rPr>
        <w:tab/>
      </w:r>
      <w:r>
        <w:rPr>
          <w:rFonts w:ascii="Arial" w:hAnsi="Arial"/>
          <w:sz w:val="24"/>
          <w:lang w:val="en-US"/>
        </w:rPr>
        <w:t>R</w:t>
      </w:r>
      <w:r>
        <w:rPr>
          <w:rFonts w:ascii="Arial" w:hAnsi="Arial"/>
          <w:sz w:val="24"/>
        </w:rPr>
        <w:t xml:space="preserve"> – ставка дисконтирования входящих (исходящих) платежей;</w:t>
      </w:r>
    </w:p>
    <w:p w:rsidR="001366F8" w:rsidRDefault="003F4F64">
      <w:pPr>
        <w:rPr>
          <w:rFonts w:ascii="Arial" w:hAnsi="Arial"/>
          <w:sz w:val="24"/>
        </w:rPr>
      </w:pPr>
      <w:r>
        <w:rPr>
          <w:rFonts w:ascii="Arial" w:hAnsi="Arial"/>
          <w:sz w:val="24"/>
        </w:rPr>
        <w:tab/>
      </w:r>
      <w:r>
        <w:rPr>
          <w:rFonts w:ascii="Arial" w:hAnsi="Arial"/>
          <w:sz w:val="24"/>
          <w:lang w:val="en-US"/>
        </w:rPr>
        <w:t>PV</w:t>
      </w:r>
      <w:r>
        <w:rPr>
          <w:rFonts w:ascii="Arial" w:hAnsi="Arial"/>
          <w:sz w:val="24"/>
        </w:rPr>
        <w:t xml:space="preserve"> – текущая стоимость потока входящих (исходящих) платежей.</w:t>
      </w:r>
    </w:p>
    <w:p w:rsidR="001366F8" w:rsidRDefault="003F4F64">
      <w:pPr>
        <w:rPr>
          <w:rFonts w:ascii="Arial" w:hAnsi="Arial"/>
          <w:sz w:val="24"/>
        </w:rPr>
      </w:pPr>
      <w:r>
        <w:rPr>
          <w:rFonts w:ascii="Arial" w:hAnsi="Arial"/>
          <w:sz w:val="24"/>
        </w:rPr>
        <w:t>Нетрудно проверить, что дюрация и текущая стоимость потока платежей связаны зависимостью:</w:t>
      </w:r>
    </w:p>
    <w:p w:rsidR="001366F8" w:rsidRDefault="003F4F64">
      <w:pPr>
        <w:rPr>
          <w:rFonts w:ascii="Arial" w:hAnsi="Arial"/>
          <w:sz w:val="24"/>
        </w:rPr>
      </w:pPr>
      <w:r>
        <w:rPr>
          <w:rFonts w:ascii="Arial" w:hAnsi="Arial"/>
          <w:sz w:val="24"/>
        </w:rPr>
        <w:tab/>
      </w:r>
      <w:r>
        <w:rPr>
          <w:rFonts w:ascii="Arial" w:hAnsi="Arial"/>
          <w:position w:val="-30"/>
          <w:sz w:val="24"/>
        </w:rPr>
        <w:object w:dxaOrig="2560" w:dyaOrig="680">
          <v:shape id="_x0000_i1028" type="#_x0000_t75" style="width:128.25pt;height:33.75pt" o:ole="" fillcolor="window">
            <v:imagedata r:id="rId13" o:title=""/>
          </v:shape>
          <o:OLEObject Type="Embed" ProgID="Equation.3" ShapeID="_x0000_i1028" DrawAspect="Content" ObjectID="_1468598152" r:id="rId14"/>
        </w:object>
      </w:r>
      <w:r>
        <w:rPr>
          <w:rFonts w:ascii="Arial" w:hAnsi="Arial"/>
          <w:sz w:val="24"/>
        </w:rPr>
        <w:t xml:space="preserve"> ,</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(1.9)</w:t>
      </w:r>
    </w:p>
    <w:p w:rsidR="001366F8" w:rsidRDefault="003F4F64">
      <w:pPr>
        <w:rPr>
          <w:rFonts w:ascii="Arial" w:hAnsi="Arial"/>
          <w:sz w:val="24"/>
        </w:rPr>
      </w:pPr>
      <w:r>
        <w:rPr>
          <w:rFonts w:ascii="Arial" w:hAnsi="Arial"/>
          <w:sz w:val="24"/>
        </w:rPr>
        <w:t xml:space="preserve">    где </w:t>
      </w:r>
      <w:r>
        <w:rPr>
          <w:rFonts w:ascii="Arial" w:hAnsi="Arial"/>
          <w:sz w:val="24"/>
          <w:lang w:val="en-US"/>
        </w:rPr>
        <w:t>R</w:t>
      </w:r>
      <w:r>
        <w:rPr>
          <w:rFonts w:ascii="Arial" w:hAnsi="Arial"/>
          <w:sz w:val="24"/>
        </w:rPr>
        <w:t xml:space="preserve"> – ставка дисконтирования.</w:t>
      </w:r>
    </w:p>
    <w:p w:rsidR="001366F8" w:rsidRDefault="003F4F64">
      <w:pPr>
        <w:rPr>
          <w:rFonts w:ascii="Arial" w:hAnsi="Arial"/>
          <w:sz w:val="24"/>
        </w:rPr>
      </w:pPr>
      <w:r>
        <w:rPr>
          <w:rFonts w:ascii="Arial" w:hAnsi="Arial"/>
          <w:sz w:val="24"/>
        </w:rPr>
        <w:tab/>
        <w:t>Из последнего соотношения, с точностью до бесконечно малых приращений, следует, что</w:t>
      </w:r>
    </w:p>
    <w:p w:rsidR="001366F8" w:rsidRDefault="003F4F64">
      <w:pPr>
        <w:rPr>
          <w:rFonts w:ascii="Arial" w:hAnsi="Arial"/>
          <w:sz w:val="24"/>
        </w:rPr>
      </w:pPr>
      <w:r>
        <w:rPr>
          <w:rFonts w:ascii="Arial" w:hAnsi="Arial"/>
          <w:sz w:val="24"/>
        </w:rPr>
        <w:tab/>
      </w:r>
      <w:r>
        <w:rPr>
          <w:rFonts w:ascii="Arial" w:hAnsi="Arial"/>
          <w:position w:val="-24"/>
          <w:sz w:val="24"/>
        </w:rPr>
        <w:object w:dxaOrig="1880" w:dyaOrig="620">
          <v:shape id="_x0000_i1029" type="#_x0000_t75" style="width:93.75pt;height:30.75pt" o:ole="" fillcolor="window">
            <v:imagedata r:id="rId15" o:title=""/>
          </v:shape>
          <o:OLEObject Type="Embed" ProgID="Equation.3" ShapeID="_x0000_i1029" DrawAspect="Content" ObjectID="_1468598153" r:id="rId16"/>
        </w:object>
      </w:r>
      <w:r>
        <w:rPr>
          <w:rFonts w:ascii="Arial" w:hAnsi="Arial"/>
          <w:sz w:val="24"/>
        </w:rPr>
        <w:t>,</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(1.10)</w:t>
      </w:r>
    </w:p>
    <w:p w:rsidR="001366F8" w:rsidRDefault="003F4F64">
      <w:pPr>
        <w:rPr>
          <w:rFonts w:ascii="Arial" w:hAnsi="Arial"/>
          <w:sz w:val="24"/>
        </w:rPr>
      </w:pPr>
      <w:r>
        <w:rPr>
          <w:rFonts w:ascii="Arial" w:hAnsi="Arial"/>
          <w:sz w:val="24"/>
        </w:rPr>
        <w:t>То есть относительное изменение текущей стоимости потока входящих (исходящих) платежей приблизительно равно дюрации потока, умноженной со знаком минус на относительное изменение ставки дисконта. Таким образом, дюрация представляет собой эластичность цены финансового инструмента (в данном случае, текущей стоимости потока платежей) по процентной ставке (ставке дисконта) и, поэтому, служит мерой риска изменения цены инструмента при изменении процентной ставки. Например, если для конкретного финансового инструмента дюрация равна 2, то он в два раза более рискован (в отношении динамики уровня цен), чем инструмент со средневзвешенным сроком погашения, равным 1. Понятие дюрация было впервые введено американским экономистом Маккоули  и играет важную роль в анализе долгосрочных ценных бумаг с фиксированным доходом.</w:t>
      </w:r>
    </w:p>
    <w:p w:rsidR="001366F8" w:rsidRDefault="003F4F64">
      <w:pPr>
        <w:rPr>
          <w:rFonts w:ascii="Arial" w:hAnsi="Arial"/>
          <w:sz w:val="24"/>
        </w:rPr>
      </w:pPr>
      <w:r>
        <w:rPr>
          <w:rFonts w:ascii="Arial" w:hAnsi="Arial"/>
          <w:sz w:val="24"/>
        </w:rPr>
        <w:t xml:space="preserve">Исходя из соотношения (1.10), определим чувствительность </w:t>
      </w:r>
      <w:r>
        <w:rPr>
          <w:rFonts w:ascii="Arial" w:hAnsi="Arial"/>
          <w:sz w:val="24"/>
          <w:lang w:val="en-US"/>
        </w:rPr>
        <w:t>S</w:t>
      </w:r>
      <w:r>
        <w:rPr>
          <w:rFonts w:ascii="Arial" w:hAnsi="Arial"/>
          <w:sz w:val="24"/>
        </w:rPr>
        <w:t xml:space="preserve"> потока входящих (исходящих) платежей формулой</w:t>
      </w:r>
    </w:p>
    <w:p w:rsidR="001366F8" w:rsidRDefault="003F4F64">
      <w:pPr>
        <w:rPr>
          <w:rFonts w:ascii="Arial" w:hAnsi="Arial"/>
          <w:sz w:val="24"/>
        </w:rPr>
      </w:pPr>
      <w:r>
        <w:rPr>
          <w:rFonts w:ascii="Arial" w:hAnsi="Arial"/>
          <w:sz w:val="24"/>
        </w:rPr>
        <w:tab/>
      </w:r>
      <w:r>
        <w:rPr>
          <w:rFonts w:ascii="Arial" w:hAnsi="Arial"/>
          <w:sz w:val="24"/>
          <w:lang w:val="en-US"/>
        </w:rPr>
        <w:t>S</w:t>
      </w:r>
      <w:r>
        <w:rPr>
          <w:rFonts w:ascii="Arial" w:hAnsi="Arial"/>
          <w:sz w:val="24"/>
        </w:rPr>
        <w:t xml:space="preserve"> = -</w:t>
      </w:r>
      <w:r>
        <w:rPr>
          <w:rFonts w:ascii="Arial" w:hAnsi="Arial"/>
          <w:sz w:val="24"/>
          <w:lang w:val="en-US"/>
        </w:rPr>
        <w:t>D</w:t>
      </w:r>
      <w:r>
        <w:rPr>
          <w:rFonts w:ascii="Arial" w:hAnsi="Arial"/>
          <w:position w:val="-24"/>
          <w:sz w:val="24"/>
          <w:lang w:val="en-US"/>
        </w:rPr>
        <w:object w:dxaOrig="1120" w:dyaOrig="620">
          <v:shape id="_x0000_i1030" type="#_x0000_t75" style="width:56.25pt;height:30.75pt" o:ole="" fillcolor="window">
            <v:imagedata r:id="rId17" o:title=""/>
          </v:shape>
          <o:OLEObject Type="Embed" ProgID="Equation.3" ShapeID="_x0000_i1030" DrawAspect="Content" ObjectID="_1468598154" r:id="rId18"/>
        </w:object>
      </w:r>
      <w:r>
        <w:rPr>
          <w:rFonts w:ascii="Arial" w:hAnsi="Arial"/>
          <w:sz w:val="24"/>
        </w:rPr>
        <w:t>,</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(1.11)</w:t>
      </w:r>
    </w:p>
    <w:p w:rsidR="001366F8" w:rsidRDefault="003F4F64">
      <w:pPr>
        <w:rPr>
          <w:rFonts w:ascii="Arial" w:hAnsi="Arial"/>
          <w:sz w:val="24"/>
        </w:rPr>
      </w:pPr>
      <w:r>
        <w:rPr>
          <w:rFonts w:ascii="Arial" w:hAnsi="Arial"/>
          <w:sz w:val="24"/>
        </w:rPr>
        <w:t xml:space="preserve">   где </w:t>
      </w:r>
      <w:r>
        <w:rPr>
          <w:rFonts w:ascii="Arial" w:hAnsi="Arial"/>
          <w:sz w:val="24"/>
          <w:lang w:val="en-US"/>
        </w:rPr>
        <w:t>D</w:t>
      </w:r>
      <w:r>
        <w:rPr>
          <w:rFonts w:ascii="Arial" w:hAnsi="Arial"/>
          <w:sz w:val="24"/>
        </w:rPr>
        <w:t xml:space="preserve"> – дюрация потока входящих (исходящих) платежей;</w:t>
      </w:r>
    </w:p>
    <w:p w:rsidR="001366F8" w:rsidRDefault="003F4F64">
      <w:pPr>
        <w:rPr>
          <w:rFonts w:ascii="Arial" w:hAnsi="Arial"/>
          <w:sz w:val="24"/>
        </w:rPr>
      </w:pPr>
      <w:r>
        <w:rPr>
          <w:rFonts w:ascii="Arial" w:hAnsi="Arial"/>
          <w:sz w:val="24"/>
        </w:rPr>
        <w:tab/>
      </w:r>
      <w:r>
        <w:rPr>
          <w:rFonts w:ascii="Arial" w:hAnsi="Arial"/>
          <w:sz w:val="24"/>
          <w:lang w:val="en-US"/>
        </w:rPr>
        <w:t>PV</w:t>
      </w:r>
      <w:r>
        <w:rPr>
          <w:rFonts w:ascii="Arial" w:hAnsi="Arial"/>
          <w:sz w:val="24"/>
        </w:rPr>
        <w:t xml:space="preserve"> – текущая стоимость потока входящих (исходящих) платежей;</w:t>
      </w:r>
    </w:p>
    <w:p w:rsidR="001366F8" w:rsidRDefault="003F4F64">
      <w:pPr>
        <w:pStyle w:val="11"/>
        <w:jc w:val="both"/>
        <w:rPr>
          <w:rFonts w:ascii="Arial" w:hAnsi="Arial"/>
          <w:sz w:val="24"/>
        </w:rPr>
      </w:pPr>
      <w:r>
        <w:rPr>
          <w:rFonts w:ascii="Arial" w:hAnsi="Arial"/>
          <w:sz w:val="24"/>
        </w:rPr>
        <w:tab/>
        <w:t xml:space="preserve">          R – ставка дисконтирования.</w:t>
      </w:r>
    </w:p>
    <w:p w:rsidR="001366F8" w:rsidRDefault="003F4F64">
      <w:pPr>
        <w:rPr>
          <w:rFonts w:ascii="Arial" w:hAnsi="Arial"/>
          <w:sz w:val="24"/>
        </w:rPr>
      </w:pPr>
      <w:r>
        <w:rPr>
          <w:rFonts w:ascii="Arial" w:hAnsi="Arial"/>
          <w:sz w:val="24"/>
        </w:rPr>
        <w:t xml:space="preserve">При малых изменениях ставок дисконтирования потоков входящих (исходящих) платежей  </w:t>
      </w:r>
      <w:r>
        <w:rPr>
          <w:rFonts w:ascii="Arial" w:hAnsi="Arial"/>
          <w:sz w:val="24"/>
        </w:rPr>
        <w:sym w:font="Symbol" w:char="F044"/>
      </w:r>
      <w:r>
        <w:rPr>
          <w:rFonts w:ascii="Arial" w:hAnsi="Arial"/>
          <w:sz w:val="24"/>
          <w:lang w:val="en-US"/>
        </w:rPr>
        <w:t>R</w:t>
      </w:r>
      <w:r>
        <w:rPr>
          <w:rFonts w:ascii="Arial" w:hAnsi="Arial"/>
          <w:sz w:val="24"/>
          <w:vertAlign w:val="subscript"/>
          <w:lang w:val="en-US"/>
        </w:rPr>
        <w:t>A</w:t>
      </w:r>
      <w:r>
        <w:rPr>
          <w:rFonts w:ascii="Arial" w:hAnsi="Arial"/>
          <w:sz w:val="24"/>
        </w:rPr>
        <w:t xml:space="preserve"> и </w:t>
      </w:r>
      <w:r>
        <w:rPr>
          <w:rFonts w:ascii="Arial" w:hAnsi="Arial"/>
          <w:sz w:val="24"/>
        </w:rPr>
        <w:sym w:font="Symbol" w:char="F044"/>
      </w:r>
      <w:r>
        <w:rPr>
          <w:rFonts w:ascii="Arial" w:hAnsi="Arial"/>
          <w:sz w:val="24"/>
          <w:lang w:val="en-US"/>
        </w:rPr>
        <w:t>R</w:t>
      </w:r>
      <w:r>
        <w:rPr>
          <w:rFonts w:ascii="Arial" w:hAnsi="Arial"/>
          <w:sz w:val="24"/>
          <w:vertAlign w:val="subscript"/>
        </w:rPr>
        <w:t>П</w:t>
      </w:r>
      <w:r>
        <w:rPr>
          <w:rFonts w:ascii="Arial" w:hAnsi="Arial"/>
          <w:sz w:val="24"/>
        </w:rPr>
        <w:t xml:space="preserve">  изменение текущей стоимости портфеля банка  </w:t>
      </w:r>
      <w:r>
        <w:rPr>
          <w:rFonts w:ascii="Arial" w:hAnsi="Arial"/>
          <w:sz w:val="24"/>
          <w:lang w:val="en-US"/>
        </w:rPr>
        <w:t>PV</w:t>
      </w:r>
      <w:r>
        <w:rPr>
          <w:rFonts w:ascii="Arial" w:hAnsi="Arial"/>
          <w:sz w:val="24"/>
        </w:rPr>
        <w:t xml:space="preserve"> может быть представлена через чувствительность потоков входящих   </w:t>
      </w:r>
      <w:r>
        <w:rPr>
          <w:rFonts w:ascii="Arial" w:hAnsi="Arial"/>
          <w:sz w:val="24"/>
          <w:lang w:val="en-US"/>
        </w:rPr>
        <w:t>S</w:t>
      </w:r>
      <w:r>
        <w:rPr>
          <w:rFonts w:ascii="Arial" w:hAnsi="Arial"/>
          <w:sz w:val="24"/>
          <w:vertAlign w:val="subscript"/>
          <w:lang w:val="en-US"/>
        </w:rPr>
        <w:t>A</w:t>
      </w:r>
      <w:r>
        <w:rPr>
          <w:rFonts w:ascii="Arial" w:hAnsi="Arial"/>
          <w:sz w:val="24"/>
        </w:rPr>
        <w:t xml:space="preserve"> и исходящих </w:t>
      </w:r>
      <w:r>
        <w:rPr>
          <w:rFonts w:ascii="Arial" w:hAnsi="Arial"/>
          <w:sz w:val="24"/>
          <w:lang w:val="en-US"/>
        </w:rPr>
        <w:t>S</w:t>
      </w:r>
      <w:r>
        <w:rPr>
          <w:rFonts w:ascii="Arial" w:hAnsi="Arial"/>
          <w:sz w:val="24"/>
          <w:vertAlign w:val="subscript"/>
        </w:rPr>
        <w:t>П</w:t>
      </w:r>
      <w:r>
        <w:rPr>
          <w:rFonts w:ascii="Arial" w:hAnsi="Arial"/>
          <w:sz w:val="24"/>
        </w:rPr>
        <w:t xml:space="preserve"> платежей</w:t>
      </w:r>
    </w:p>
    <w:p w:rsidR="001366F8" w:rsidRDefault="003F4F64">
      <w:pPr>
        <w:rPr>
          <w:rFonts w:ascii="Arial" w:hAnsi="Arial"/>
          <w:sz w:val="24"/>
          <w:lang w:val="en-US"/>
        </w:rPr>
      </w:pPr>
      <w:r>
        <w:rPr>
          <w:rFonts w:ascii="Arial" w:hAnsi="Arial"/>
          <w:sz w:val="24"/>
        </w:rPr>
        <w:tab/>
      </w:r>
      <w:r>
        <w:rPr>
          <w:rFonts w:ascii="Arial" w:hAnsi="Arial"/>
          <w:sz w:val="24"/>
        </w:rPr>
        <w:sym w:font="Symbol" w:char="F044"/>
      </w:r>
      <w:r>
        <w:rPr>
          <w:rFonts w:ascii="Arial" w:hAnsi="Arial"/>
          <w:sz w:val="24"/>
          <w:lang w:val="en-US"/>
        </w:rPr>
        <w:t xml:space="preserve">PV </w:t>
      </w:r>
      <w:r>
        <w:rPr>
          <w:rFonts w:ascii="Arial" w:hAnsi="Arial"/>
          <w:sz w:val="24"/>
          <w:lang w:val="en-US"/>
        </w:rPr>
        <w:sym w:font="Symbol" w:char="F0BB"/>
      </w:r>
      <w:r>
        <w:rPr>
          <w:rFonts w:ascii="Arial" w:hAnsi="Arial"/>
          <w:sz w:val="24"/>
          <w:lang w:val="en-US"/>
        </w:rPr>
        <w:t xml:space="preserve"> S</w:t>
      </w:r>
      <w:r>
        <w:rPr>
          <w:rFonts w:ascii="Arial" w:hAnsi="Arial"/>
          <w:sz w:val="24"/>
          <w:vertAlign w:val="subscript"/>
          <w:lang w:val="en-US"/>
        </w:rPr>
        <w:t>A</w:t>
      </w:r>
      <w:r>
        <w:rPr>
          <w:rFonts w:ascii="Arial" w:hAnsi="Arial"/>
          <w:sz w:val="24"/>
          <w:lang w:val="en-US"/>
        </w:rPr>
        <w:t xml:space="preserve"> - S</w:t>
      </w:r>
      <w:r>
        <w:rPr>
          <w:rFonts w:ascii="Arial" w:hAnsi="Arial"/>
          <w:sz w:val="24"/>
          <w:vertAlign w:val="subscript"/>
        </w:rPr>
        <w:t>П</w:t>
      </w:r>
      <w:r>
        <w:rPr>
          <w:rFonts w:ascii="Arial" w:hAnsi="Arial"/>
          <w:sz w:val="24"/>
          <w:lang w:val="en-US"/>
        </w:rPr>
        <w:tab/>
      </w:r>
      <w:r>
        <w:rPr>
          <w:rFonts w:ascii="Arial" w:hAnsi="Arial"/>
          <w:sz w:val="24"/>
          <w:lang w:val="en-US"/>
        </w:rPr>
        <w:tab/>
      </w:r>
      <w:r>
        <w:rPr>
          <w:rFonts w:ascii="Arial" w:hAnsi="Arial"/>
          <w:sz w:val="24"/>
          <w:lang w:val="en-US"/>
        </w:rPr>
        <w:tab/>
      </w:r>
      <w:r>
        <w:rPr>
          <w:rFonts w:ascii="Arial" w:hAnsi="Arial"/>
          <w:sz w:val="24"/>
          <w:lang w:val="en-US"/>
        </w:rPr>
        <w:tab/>
      </w:r>
      <w:r>
        <w:rPr>
          <w:rFonts w:ascii="Arial" w:hAnsi="Arial"/>
          <w:sz w:val="24"/>
          <w:lang w:val="en-US"/>
        </w:rPr>
        <w:tab/>
      </w:r>
      <w:r>
        <w:rPr>
          <w:rFonts w:ascii="Arial" w:hAnsi="Arial"/>
          <w:sz w:val="24"/>
          <w:lang w:val="en-US"/>
        </w:rPr>
        <w:tab/>
      </w:r>
      <w:r>
        <w:rPr>
          <w:rFonts w:ascii="Arial" w:hAnsi="Arial"/>
          <w:sz w:val="24"/>
          <w:lang w:val="en-US"/>
        </w:rPr>
        <w:tab/>
      </w:r>
      <w:r>
        <w:rPr>
          <w:rFonts w:ascii="Arial" w:hAnsi="Arial"/>
          <w:sz w:val="24"/>
          <w:lang w:val="en-US"/>
        </w:rPr>
        <w:tab/>
        <w:t>(1.12)</w:t>
      </w:r>
    </w:p>
    <w:p w:rsidR="001366F8" w:rsidRDefault="003F4F64">
      <w:pPr>
        <w:rPr>
          <w:rFonts w:ascii="Arial" w:hAnsi="Arial"/>
          <w:sz w:val="24"/>
        </w:rPr>
      </w:pPr>
      <w:r>
        <w:rPr>
          <w:rFonts w:ascii="Arial" w:hAnsi="Arial"/>
          <w:sz w:val="24"/>
        </w:rPr>
        <w:t>Из последнего соотношения, в частности, следует, что если чувствительности потоков входящих и исходящих платежей совпадают, то изменение текущей стоимости портфеля равно нулю. В этом случае, проводя мероприятия по изменению дюрации потоков входящих/исходящих платежей в соответствии с предполагаемым изменением процентных ставок, банк в рамках планового горизонта может защититься от процентного риска. Дюрация дает приемлемую оценку изменения цены инструмента при небольшом изменении процентной ставки. Для более точной оценки изменения текущей стоимости потока платежей следует учесть такой показатель как выпуклость (</w:t>
      </w:r>
      <w:r>
        <w:rPr>
          <w:rFonts w:ascii="Arial" w:hAnsi="Arial"/>
          <w:sz w:val="24"/>
          <w:lang w:val="en-US"/>
        </w:rPr>
        <w:t>convexity</w:t>
      </w:r>
      <w:r>
        <w:rPr>
          <w:rFonts w:ascii="Arial" w:hAnsi="Arial"/>
          <w:sz w:val="24"/>
        </w:rPr>
        <w:t>) conv потока входящих (исходящих) платежей, определяемую по формуле</w:t>
      </w:r>
    </w:p>
    <w:p w:rsidR="001366F8" w:rsidRDefault="003F4F64">
      <w:pPr>
        <w:rPr>
          <w:rFonts w:ascii="Arial" w:hAnsi="Arial"/>
          <w:sz w:val="24"/>
        </w:rPr>
      </w:pPr>
      <w:r>
        <w:rPr>
          <w:rFonts w:ascii="Arial" w:hAnsi="Arial"/>
          <w:sz w:val="24"/>
        </w:rPr>
        <w:tab/>
      </w:r>
      <w:r>
        <w:rPr>
          <w:rFonts w:ascii="Arial" w:hAnsi="Arial"/>
          <w:position w:val="-30"/>
          <w:sz w:val="24"/>
        </w:rPr>
        <w:object w:dxaOrig="5200" w:dyaOrig="760">
          <v:shape id="_x0000_i1031" type="#_x0000_t75" style="width:260.25pt;height:38.25pt" o:ole="" fillcolor="window">
            <v:imagedata r:id="rId19" o:title=""/>
          </v:shape>
          <o:OLEObject Type="Embed" ProgID="Equation.3" ShapeID="_x0000_i1031" DrawAspect="Content" ObjectID="_1468598155" r:id="rId20"/>
        </w:object>
      </w:r>
      <w:r>
        <w:rPr>
          <w:rFonts w:ascii="Arial" w:hAnsi="Arial"/>
          <w:sz w:val="24"/>
        </w:rPr>
        <w:t>,</w:t>
      </w:r>
      <w:r>
        <w:rPr>
          <w:rFonts w:ascii="Arial" w:hAnsi="Arial"/>
          <w:sz w:val="24"/>
        </w:rPr>
        <w:tab/>
      </w:r>
      <w:r>
        <w:rPr>
          <w:rFonts w:ascii="Arial" w:hAnsi="Arial"/>
          <w:sz w:val="24"/>
        </w:rPr>
        <w:tab/>
      </w:r>
      <w:r>
        <w:rPr>
          <w:rFonts w:ascii="Arial" w:hAnsi="Arial"/>
          <w:sz w:val="24"/>
        </w:rPr>
        <w:tab/>
        <w:t>(1.13)</w:t>
      </w:r>
    </w:p>
    <w:p w:rsidR="001366F8" w:rsidRDefault="003F4F64">
      <w:pPr>
        <w:rPr>
          <w:rFonts w:ascii="Arial" w:hAnsi="Arial"/>
          <w:sz w:val="24"/>
        </w:rPr>
      </w:pPr>
      <w:r>
        <w:rPr>
          <w:rFonts w:ascii="Arial" w:hAnsi="Arial"/>
          <w:sz w:val="24"/>
        </w:rPr>
        <w:t xml:space="preserve">    где </w:t>
      </w:r>
      <w:r>
        <w:rPr>
          <w:rFonts w:ascii="Arial" w:hAnsi="Arial"/>
          <w:sz w:val="24"/>
          <w:lang w:val="en-US"/>
        </w:rPr>
        <w:t>CF</w:t>
      </w:r>
      <w:r>
        <w:rPr>
          <w:rFonts w:ascii="Arial" w:hAnsi="Arial"/>
          <w:sz w:val="24"/>
          <w:vertAlign w:val="subscript"/>
          <w:lang w:val="en-US"/>
        </w:rPr>
        <w:t>t</w:t>
      </w:r>
      <w:r>
        <w:rPr>
          <w:rFonts w:ascii="Arial" w:hAnsi="Arial"/>
          <w:sz w:val="24"/>
        </w:rPr>
        <w:t xml:space="preserve"> – входящий (исходящий) денежный поток в день </w:t>
      </w:r>
      <w:r>
        <w:rPr>
          <w:rFonts w:ascii="Arial" w:hAnsi="Arial"/>
          <w:sz w:val="24"/>
          <w:lang w:val="en-US"/>
        </w:rPr>
        <w:t>t</w:t>
      </w:r>
      <w:r>
        <w:rPr>
          <w:rFonts w:ascii="Arial" w:hAnsi="Arial"/>
          <w:sz w:val="24"/>
        </w:rPr>
        <w:t>;</w:t>
      </w:r>
    </w:p>
    <w:p w:rsidR="001366F8" w:rsidRDefault="003F4F64">
      <w:pPr>
        <w:rPr>
          <w:rFonts w:ascii="Arial" w:hAnsi="Arial"/>
          <w:sz w:val="24"/>
        </w:rPr>
      </w:pPr>
      <w:r>
        <w:rPr>
          <w:rFonts w:ascii="Arial" w:hAnsi="Arial"/>
          <w:sz w:val="24"/>
        </w:rPr>
        <w:t xml:space="preserve">          </w:t>
      </w:r>
      <w:r>
        <w:rPr>
          <w:rFonts w:ascii="Arial" w:hAnsi="Arial"/>
          <w:sz w:val="24"/>
          <w:lang w:val="en-US"/>
        </w:rPr>
        <w:t>PV</w:t>
      </w:r>
      <w:r>
        <w:rPr>
          <w:rFonts w:ascii="Arial" w:hAnsi="Arial"/>
          <w:sz w:val="24"/>
        </w:rPr>
        <w:t xml:space="preserve"> - текущая стоимость потока входящих (исходящих) платежей;</w:t>
      </w:r>
    </w:p>
    <w:p w:rsidR="001366F8" w:rsidRDefault="003F4F64">
      <w:pPr>
        <w:rPr>
          <w:rFonts w:ascii="Arial" w:hAnsi="Arial"/>
          <w:sz w:val="24"/>
        </w:rPr>
      </w:pPr>
      <w:r>
        <w:rPr>
          <w:rFonts w:ascii="Arial" w:hAnsi="Arial"/>
          <w:sz w:val="24"/>
        </w:rPr>
        <w:t xml:space="preserve">          </w:t>
      </w:r>
      <w:r>
        <w:rPr>
          <w:rFonts w:ascii="Arial" w:hAnsi="Arial"/>
          <w:sz w:val="24"/>
          <w:lang w:val="en-US"/>
        </w:rPr>
        <w:t>D</w:t>
      </w:r>
      <w:r>
        <w:rPr>
          <w:rFonts w:ascii="Arial" w:hAnsi="Arial"/>
          <w:sz w:val="24"/>
        </w:rPr>
        <w:t xml:space="preserve"> - дюрация потока входящих (исходящих) платежей;</w:t>
      </w:r>
    </w:p>
    <w:p w:rsidR="001366F8" w:rsidRDefault="003F4F64">
      <w:pPr>
        <w:rPr>
          <w:rFonts w:ascii="Arial" w:hAnsi="Arial"/>
          <w:sz w:val="24"/>
        </w:rPr>
      </w:pPr>
      <w:r>
        <w:rPr>
          <w:rFonts w:ascii="Arial" w:hAnsi="Arial"/>
          <w:sz w:val="24"/>
        </w:rPr>
        <w:t xml:space="preserve">          </w:t>
      </w:r>
      <w:r>
        <w:rPr>
          <w:rFonts w:ascii="Arial" w:hAnsi="Arial"/>
          <w:sz w:val="24"/>
          <w:lang w:val="en-US"/>
        </w:rPr>
        <w:t>R</w:t>
      </w:r>
      <w:r>
        <w:rPr>
          <w:rFonts w:ascii="Arial" w:hAnsi="Arial"/>
          <w:sz w:val="24"/>
        </w:rPr>
        <w:t xml:space="preserve"> - ставка дисконтирования потока входящих (походящих) платежей.</w:t>
      </w:r>
    </w:p>
    <w:p w:rsidR="001366F8" w:rsidRDefault="003F4F64">
      <w:pPr>
        <w:rPr>
          <w:rFonts w:ascii="Arial" w:hAnsi="Arial"/>
          <w:sz w:val="24"/>
        </w:rPr>
      </w:pPr>
      <w:r>
        <w:rPr>
          <w:rFonts w:ascii="Arial" w:hAnsi="Arial"/>
          <w:sz w:val="24"/>
        </w:rPr>
        <w:t>При этом, что нетрудно проверить, текущая стоимость и выпуклость связаны соотношением:</w:t>
      </w:r>
    </w:p>
    <w:p w:rsidR="001366F8" w:rsidRDefault="003F4F64">
      <w:pPr>
        <w:rPr>
          <w:rFonts w:ascii="Arial" w:hAnsi="Arial"/>
          <w:sz w:val="24"/>
        </w:rPr>
      </w:pPr>
      <w:r>
        <w:rPr>
          <w:rFonts w:ascii="Arial" w:hAnsi="Arial"/>
          <w:sz w:val="24"/>
        </w:rPr>
        <w:tab/>
      </w:r>
      <w:r>
        <w:rPr>
          <w:rFonts w:ascii="Arial" w:hAnsi="Arial"/>
          <w:position w:val="-24"/>
          <w:sz w:val="24"/>
        </w:rPr>
        <w:object w:dxaOrig="1960" w:dyaOrig="660">
          <v:shape id="_x0000_i1032" type="#_x0000_t75" style="width:98.25pt;height:33pt" o:ole="" fillcolor="window">
            <v:imagedata r:id="rId21" o:title=""/>
          </v:shape>
          <o:OLEObject Type="Embed" ProgID="Equation.3" ShapeID="_x0000_i1032" DrawAspect="Content" ObjectID="_1468598156" r:id="rId22"/>
        </w:objec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(1.14)</w:t>
      </w:r>
    </w:p>
    <w:p w:rsidR="001366F8" w:rsidRDefault="003F4F64">
      <w:pPr>
        <w:rPr>
          <w:rFonts w:ascii="Arial" w:hAnsi="Arial"/>
          <w:sz w:val="24"/>
        </w:rPr>
      </w:pPr>
      <w:r>
        <w:rPr>
          <w:rFonts w:ascii="Arial" w:hAnsi="Arial"/>
          <w:sz w:val="24"/>
        </w:rPr>
        <w:t>Тогда, используя вторые члены приближения, изменение текущей стоимости портфеля, с точностью до бесконечно малых приращений, может быть при помощи ряда Тейлора представлено в виде:</w:t>
      </w:r>
    </w:p>
    <w:p w:rsidR="001366F8" w:rsidRDefault="003F4F64">
      <w:pPr>
        <w:rPr>
          <w:rFonts w:ascii="Arial" w:hAnsi="Arial"/>
          <w:sz w:val="24"/>
          <w:lang w:val="en-US"/>
        </w:rPr>
      </w:pPr>
      <w:r>
        <w:rPr>
          <w:rFonts w:ascii="Arial" w:hAnsi="Arial"/>
          <w:sz w:val="24"/>
        </w:rPr>
        <w:tab/>
      </w:r>
      <w:r>
        <w:rPr>
          <w:rFonts w:ascii="Arial" w:hAnsi="Arial"/>
          <w:sz w:val="24"/>
        </w:rPr>
        <w:sym w:font="Symbol" w:char="F044"/>
      </w:r>
      <w:r>
        <w:rPr>
          <w:rFonts w:ascii="Arial" w:hAnsi="Arial"/>
          <w:sz w:val="24"/>
          <w:lang w:val="en-US"/>
        </w:rPr>
        <w:t xml:space="preserve">PV = </w:t>
      </w:r>
      <w:r>
        <w:rPr>
          <w:rFonts w:ascii="Arial" w:hAnsi="Arial"/>
          <w:sz w:val="24"/>
          <w:lang w:val="en-US"/>
        </w:rPr>
        <w:sym w:font="Symbol" w:char="F044"/>
      </w:r>
      <w:r>
        <w:rPr>
          <w:rFonts w:ascii="Arial" w:hAnsi="Arial"/>
          <w:sz w:val="24"/>
          <w:lang w:val="en-US"/>
        </w:rPr>
        <w:t>PV</w:t>
      </w:r>
      <w:r>
        <w:rPr>
          <w:rFonts w:ascii="Arial" w:hAnsi="Arial"/>
          <w:sz w:val="24"/>
          <w:vertAlign w:val="subscript"/>
          <w:lang w:val="en-US"/>
        </w:rPr>
        <w:t>A</w:t>
      </w:r>
      <w:r>
        <w:rPr>
          <w:rFonts w:ascii="Arial" w:hAnsi="Arial"/>
          <w:sz w:val="24"/>
          <w:lang w:val="en-US"/>
        </w:rPr>
        <w:t xml:space="preserve"> - </w:t>
      </w:r>
      <w:r>
        <w:rPr>
          <w:rFonts w:ascii="Arial" w:hAnsi="Arial"/>
          <w:sz w:val="24"/>
          <w:lang w:val="en-US"/>
        </w:rPr>
        <w:sym w:font="Symbol" w:char="F044"/>
      </w:r>
      <w:r>
        <w:rPr>
          <w:rFonts w:ascii="Arial" w:hAnsi="Arial"/>
          <w:sz w:val="24"/>
          <w:lang w:val="en-US"/>
        </w:rPr>
        <w:t>PV</w:t>
      </w:r>
      <w:r>
        <w:rPr>
          <w:rFonts w:ascii="Arial" w:hAnsi="Arial"/>
          <w:sz w:val="24"/>
          <w:vertAlign w:val="subscript"/>
        </w:rPr>
        <w:t>П</w:t>
      </w:r>
      <w:r>
        <w:rPr>
          <w:rFonts w:ascii="Arial" w:hAnsi="Arial"/>
          <w:sz w:val="24"/>
          <w:lang w:val="en-US"/>
        </w:rPr>
        <w:t xml:space="preserve"> </w:t>
      </w:r>
      <w:r>
        <w:rPr>
          <w:rFonts w:ascii="Arial" w:hAnsi="Arial"/>
          <w:sz w:val="24"/>
          <w:lang w:val="en-US"/>
        </w:rPr>
        <w:sym w:font="Symbol" w:char="F0BB"/>
      </w:r>
      <w:r>
        <w:rPr>
          <w:rFonts w:ascii="Arial" w:hAnsi="Arial"/>
          <w:sz w:val="24"/>
          <w:lang w:val="en-US"/>
        </w:rPr>
        <w:t xml:space="preserve">           </w:t>
      </w:r>
    </w:p>
    <w:p w:rsidR="001366F8" w:rsidRDefault="003F4F64">
      <w:pPr>
        <w:rPr>
          <w:rFonts w:ascii="Arial" w:hAnsi="Arial"/>
          <w:sz w:val="24"/>
        </w:rPr>
      </w:pPr>
      <w:r>
        <w:rPr>
          <w:rFonts w:ascii="Arial" w:hAnsi="Arial"/>
          <w:sz w:val="24"/>
          <w:lang w:val="en-US"/>
        </w:rPr>
        <w:t xml:space="preserve">          </w:t>
      </w:r>
      <w:r>
        <w:rPr>
          <w:rFonts w:ascii="Arial" w:hAnsi="Arial"/>
          <w:sz w:val="24"/>
        </w:rPr>
        <w:sym w:font="Symbol" w:char="F044"/>
      </w:r>
      <w:r>
        <w:rPr>
          <w:rFonts w:ascii="Arial" w:hAnsi="Arial"/>
          <w:sz w:val="24"/>
          <w:lang w:val="en-US"/>
        </w:rPr>
        <w:t>PV</w:t>
      </w:r>
      <w:r>
        <w:rPr>
          <w:rFonts w:ascii="Arial" w:hAnsi="Arial"/>
          <w:sz w:val="24"/>
        </w:rPr>
        <w:t xml:space="preserve"> </w:t>
      </w:r>
      <w:r>
        <w:rPr>
          <w:rFonts w:ascii="Arial" w:hAnsi="Arial"/>
          <w:sz w:val="24"/>
          <w:lang w:val="en-US"/>
        </w:rPr>
        <w:sym w:font="Symbol" w:char="F0BB"/>
      </w:r>
      <w:r>
        <w:rPr>
          <w:rFonts w:ascii="Arial" w:hAnsi="Arial"/>
          <w:position w:val="-10"/>
          <w:sz w:val="24"/>
        </w:rPr>
        <w:object w:dxaOrig="5940" w:dyaOrig="380">
          <v:shape id="_x0000_i1033" type="#_x0000_t75" style="width:297pt;height:18.75pt" o:ole="" fillcolor="window">
            <v:imagedata r:id="rId23" o:title=""/>
          </v:shape>
          <o:OLEObject Type="Embed" ProgID="Equation.3" ShapeID="_x0000_i1033" DrawAspect="Content" ObjectID="_1468598157" r:id="rId24"/>
        </w:object>
      </w:r>
      <w:r>
        <w:rPr>
          <w:rFonts w:ascii="Arial" w:hAnsi="Arial"/>
          <w:sz w:val="24"/>
        </w:rPr>
        <w:tab/>
        <w:t>(1.15)</w:t>
      </w:r>
    </w:p>
    <w:p w:rsidR="001366F8" w:rsidRDefault="003F4F64">
      <w:pPr>
        <w:rPr>
          <w:rFonts w:ascii="Arial" w:hAnsi="Arial"/>
          <w:sz w:val="24"/>
        </w:rPr>
      </w:pPr>
      <w:r>
        <w:rPr>
          <w:rFonts w:ascii="Arial" w:hAnsi="Arial"/>
          <w:sz w:val="24"/>
        </w:rPr>
        <w:t xml:space="preserve">Исходя из соотношения (1.14), определим полную чувствительность потока входящих (исходящих) платежей </w:t>
      </w:r>
      <w:r>
        <w:rPr>
          <w:rFonts w:ascii="Arial" w:hAnsi="Arial"/>
          <w:sz w:val="24"/>
          <w:lang w:val="en-US"/>
        </w:rPr>
        <w:t>SF</w:t>
      </w:r>
      <w:r>
        <w:rPr>
          <w:rFonts w:ascii="Arial" w:hAnsi="Arial"/>
          <w:sz w:val="24"/>
        </w:rPr>
        <w:t xml:space="preserve"> формулой</w:t>
      </w:r>
    </w:p>
    <w:p w:rsidR="001366F8" w:rsidRDefault="003F4F64">
      <w:pPr>
        <w:rPr>
          <w:rFonts w:ascii="Arial" w:hAnsi="Arial"/>
          <w:sz w:val="24"/>
          <w:lang w:val="en-US"/>
        </w:rPr>
      </w:pPr>
      <w:r>
        <w:rPr>
          <w:rFonts w:ascii="Arial" w:hAnsi="Arial"/>
          <w:sz w:val="24"/>
        </w:rPr>
        <w:tab/>
      </w:r>
      <w:r>
        <w:rPr>
          <w:rFonts w:ascii="Arial" w:hAnsi="Arial"/>
          <w:sz w:val="24"/>
          <w:lang w:val="en-US"/>
        </w:rPr>
        <w:t>SF = S + conv*(</w:t>
      </w:r>
      <w:r>
        <w:rPr>
          <w:rFonts w:ascii="Arial" w:hAnsi="Arial"/>
          <w:sz w:val="24"/>
          <w:lang w:val="en-US"/>
        </w:rPr>
        <w:sym w:font="Symbol" w:char="F044"/>
      </w:r>
      <w:r>
        <w:rPr>
          <w:rFonts w:ascii="Arial" w:hAnsi="Arial"/>
          <w:sz w:val="24"/>
          <w:lang w:val="en-US"/>
        </w:rPr>
        <w:t>R)</w:t>
      </w:r>
      <w:r>
        <w:rPr>
          <w:rFonts w:ascii="Arial" w:hAnsi="Arial"/>
          <w:sz w:val="24"/>
          <w:vertAlign w:val="superscript"/>
          <w:lang w:val="en-US"/>
        </w:rPr>
        <w:t>2</w:t>
      </w:r>
      <w:r>
        <w:rPr>
          <w:rFonts w:ascii="Arial" w:hAnsi="Arial"/>
          <w:sz w:val="24"/>
          <w:lang w:val="en-US"/>
        </w:rPr>
        <w:t>*PV/2  ,</w:t>
      </w:r>
      <w:r>
        <w:rPr>
          <w:rFonts w:ascii="Arial" w:hAnsi="Arial"/>
          <w:sz w:val="24"/>
          <w:lang w:val="en-US"/>
        </w:rPr>
        <w:tab/>
      </w:r>
      <w:r>
        <w:rPr>
          <w:rFonts w:ascii="Arial" w:hAnsi="Arial"/>
          <w:sz w:val="24"/>
          <w:lang w:val="en-US"/>
        </w:rPr>
        <w:tab/>
      </w:r>
      <w:r>
        <w:rPr>
          <w:rFonts w:ascii="Arial" w:hAnsi="Arial"/>
          <w:sz w:val="24"/>
          <w:lang w:val="en-US"/>
        </w:rPr>
        <w:tab/>
      </w:r>
      <w:r>
        <w:rPr>
          <w:rFonts w:ascii="Arial" w:hAnsi="Arial"/>
          <w:sz w:val="24"/>
          <w:lang w:val="en-US"/>
        </w:rPr>
        <w:tab/>
      </w:r>
      <w:r>
        <w:rPr>
          <w:rFonts w:ascii="Arial" w:hAnsi="Arial"/>
          <w:sz w:val="24"/>
          <w:lang w:val="en-US"/>
        </w:rPr>
        <w:tab/>
      </w:r>
      <w:r>
        <w:rPr>
          <w:rFonts w:ascii="Arial" w:hAnsi="Arial"/>
          <w:sz w:val="24"/>
          <w:lang w:val="en-US"/>
        </w:rPr>
        <w:tab/>
        <w:t>(1.16)</w:t>
      </w:r>
    </w:p>
    <w:p w:rsidR="001366F8" w:rsidRDefault="003F4F64">
      <w:pPr>
        <w:rPr>
          <w:rFonts w:ascii="Arial" w:hAnsi="Arial"/>
          <w:sz w:val="24"/>
        </w:rPr>
      </w:pPr>
      <w:r>
        <w:rPr>
          <w:rFonts w:ascii="Arial" w:hAnsi="Arial"/>
          <w:sz w:val="24"/>
          <w:lang w:val="en-US"/>
        </w:rPr>
        <w:t xml:space="preserve">    </w:t>
      </w:r>
      <w:r>
        <w:rPr>
          <w:rFonts w:ascii="Arial" w:hAnsi="Arial"/>
          <w:sz w:val="24"/>
        </w:rPr>
        <w:t xml:space="preserve">где </w:t>
      </w:r>
      <w:r>
        <w:rPr>
          <w:rFonts w:ascii="Arial" w:hAnsi="Arial"/>
          <w:sz w:val="24"/>
          <w:lang w:val="en-US"/>
        </w:rPr>
        <w:t>SF</w:t>
      </w:r>
      <w:r>
        <w:rPr>
          <w:rFonts w:ascii="Arial" w:hAnsi="Arial"/>
          <w:sz w:val="24"/>
        </w:rPr>
        <w:t xml:space="preserve"> - чувствительность потока входящих (исходящих} платежей;</w:t>
      </w:r>
    </w:p>
    <w:p w:rsidR="001366F8" w:rsidRDefault="003F4F64">
      <w:pPr>
        <w:rPr>
          <w:rFonts w:ascii="Arial" w:hAnsi="Arial"/>
          <w:sz w:val="24"/>
        </w:rPr>
      </w:pPr>
      <w:r>
        <w:rPr>
          <w:rFonts w:ascii="Arial" w:hAnsi="Arial"/>
          <w:sz w:val="24"/>
        </w:rPr>
        <w:t xml:space="preserve">          </w:t>
      </w:r>
      <w:r>
        <w:rPr>
          <w:rFonts w:ascii="Arial" w:hAnsi="Arial"/>
          <w:sz w:val="24"/>
          <w:lang w:val="en-US"/>
        </w:rPr>
        <w:t>conv</w:t>
      </w:r>
      <w:r>
        <w:rPr>
          <w:rFonts w:ascii="Arial" w:hAnsi="Arial"/>
          <w:sz w:val="24"/>
        </w:rPr>
        <w:t xml:space="preserve"> - выпуклость потока входящих (исходящих) платежей;</w:t>
      </w:r>
    </w:p>
    <w:p w:rsidR="001366F8" w:rsidRDefault="003F4F64">
      <w:pPr>
        <w:rPr>
          <w:rFonts w:ascii="Arial" w:hAnsi="Arial"/>
          <w:sz w:val="24"/>
        </w:rPr>
      </w:pPr>
      <w:r>
        <w:rPr>
          <w:rFonts w:ascii="Arial" w:hAnsi="Arial"/>
          <w:sz w:val="24"/>
        </w:rPr>
        <w:t xml:space="preserve">          </w:t>
      </w:r>
      <w:r>
        <w:rPr>
          <w:rFonts w:ascii="Arial" w:hAnsi="Arial"/>
          <w:sz w:val="24"/>
        </w:rPr>
        <w:sym w:font="Symbol" w:char="F044"/>
      </w:r>
      <w:r>
        <w:rPr>
          <w:rFonts w:ascii="Arial" w:hAnsi="Arial"/>
          <w:sz w:val="24"/>
          <w:lang w:val="en-US"/>
        </w:rPr>
        <w:t>R</w:t>
      </w:r>
      <w:r>
        <w:rPr>
          <w:rFonts w:ascii="Arial" w:hAnsi="Arial"/>
          <w:sz w:val="24"/>
        </w:rPr>
        <w:t xml:space="preserve"> – величина изменения процентной ставки;</w:t>
      </w:r>
    </w:p>
    <w:p w:rsidR="001366F8" w:rsidRDefault="003F4F64">
      <w:pPr>
        <w:rPr>
          <w:rFonts w:ascii="Arial" w:hAnsi="Arial"/>
          <w:sz w:val="24"/>
        </w:rPr>
      </w:pPr>
      <w:r>
        <w:rPr>
          <w:rFonts w:ascii="Arial" w:hAnsi="Arial"/>
          <w:sz w:val="24"/>
        </w:rPr>
        <w:t xml:space="preserve">          </w:t>
      </w:r>
      <w:r>
        <w:rPr>
          <w:rFonts w:ascii="Arial" w:hAnsi="Arial"/>
          <w:sz w:val="24"/>
          <w:lang w:val="en-US"/>
        </w:rPr>
        <w:t>PV</w:t>
      </w:r>
      <w:r>
        <w:rPr>
          <w:rFonts w:ascii="Arial" w:hAnsi="Arial"/>
          <w:sz w:val="24"/>
        </w:rPr>
        <w:t xml:space="preserve"> – текущая стоимость потока входящих(исходящих) платежей.</w:t>
      </w:r>
    </w:p>
    <w:p w:rsidR="001366F8" w:rsidRDefault="003F4F64">
      <w:pPr>
        <w:rPr>
          <w:rFonts w:ascii="Arial" w:hAnsi="Arial"/>
          <w:sz w:val="24"/>
        </w:rPr>
      </w:pPr>
      <w:r>
        <w:rPr>
          <w:rFonts w:ascii="Arial" w:hAnsi="Arial"/>
          <w:sz w:val="24"/>
        </w:rPr>
        <w:t xml:space="preserve">При изменениях ставок дисконтирования потоков входящих (исходящих) платежей на приращения </w:t>
      </w:r>
      <w:r>
        <w:rPr>
          <w:rFonts w:ascii="Arial" w:hAnsi="Arial"/>
          <w:sz w:val="24"/>
        </w:rPr>
        <w:sym w:font="Symbol" w:char="F044"/>
      </w:r>
      <w:r>
        <w:rPr>
          <w:rFonts w:ascii="Arial" w:hAnsi="Arial"/>
          <w:sz w:val="24"/>
          <w:lang w:val="en-US"/>
        </w:rPr>
        <w:t>R</w:t>
      </w:r>
      <w:r>
        <w:rPr>
          <w:rFonts w:ascii="Arial" w:hAnsi="Arial"/>
          <w:sz w:val="24"/>
          <w:vertAlign w:val="subscript"/>
        </w:rPr>
        <w:t>А</w:t>
      </w:r>
      <w:r>
        <w:rPr>
          <w:rFonts w:ascii="Arial" w:hAnsi="Arial"/>
          <w:sz w:val="24"/>
        </w:rPr>
        <w:t xml:space="preserve"> и </w:t>
      </w:r>
      <w:r>
        <w:rPr>
          <w:rFonts w:ascii="Arial" w:hAnsi="Arial"/>
          <w:sz w:val="24"/>
        </w:rPr>
        <w:sym w:font="Symbol" w:char="F044"/>
      </w:r>
      <w:r>
        <w:rPr>
          <w:rFonts w:ascii="Arial" w:hAnsi="Arial"/>
          <w:sz w:val="24"/>
          <w:lang w:val="en-US"/>
        </w:rPr>
        <w:t>R</w:t>
      </w:r>
      <w:r>
        <w:rPr>
          <w:rFonts w:ascii="Arial" w:hAnsi="Arial"/>
          <w:sz w:val="24"/>
          <w:vertAlign w:val="subscript"/>
        </w:rPr>
        <w:t xml:space="preserve">А </w:t>
      </w:r>
      <w:r>
        <w:rPr>
          <w:rFonts w:ascii="Arial" w:hAnsi="Arial"/>
          <w:sz w:val="24"/>
        </w:rPr>
        <w:t xml:space="preserve">изменение текущей стоимости портфеля банка </w:t>
      </w:r>
      <w:r>
        <w:rPr>
          <w:rFonts w:ascii="Arial" w:hAnsi="Arial"/>
          <w:sz w:val="24"/>
        </w:rPr>
        <w:sym w:font="Symbol" w:char="F044"/>
      </w:r>
      <w:r>
        <w:rPr>
          <w:rFonts w:ascii="Arial" w:hAnsi="Arial"/>
          <w:sz w:val="24"/>
          <w:lang w:val="en-US"/>
        </w:rPr>
        <w:t>PV</w:t>
      </w:r>
      <w:r>
        <w:rPr>
          <w:rFonts w:ascii="Arial" w:hAnsi="Arial"/>
          <w:sz w:val="24"/>
        </w:rPr>
        <w:t xml:space="preserve"> (формула (1.14)) может быть представлено через полную чувствительность потоков входящих </w:t>
      </w:r>
      <w:r>
        <w:rPr>
          <w:rFonts w:ascii="Arial" w:hAnsi="Arial"/>
          <w:sz w:val="24"/>
          <w:lang w:val="en-US"/>
        </w:rPr>
        <w:t>SF</w:t>
      </w:r>
      <w:r>
        <w:rPr>
          <w:rFonts w:ascii="Arial" w:hAnsi="Arial"/>
          <w:sz w:val="24"/>
          <w:vertAlign w:val="subscript"/>
          <w:lang w:val="en-US"/>
        </w:rPr>
        <w:t>A</w:t>
      </w:r>
      <w:r>
        <w:rPr>
          <w:rFonts w:ascii="Arial" w:hAnsi="Arial"/>
          <w:sz w:val="24"/>
        </w:rPr>
        <w:t xml:space="preserve"> и исходящих </w:t>
      </w:r>
      <w:r>
        <w:rPr>
          <w:rFonts w:ascii="Arial" w:hAnsi="Arial"/>
          <w:sz w:val="24"/>
          <w:lang w:val="en-US"/>
        </w:rPr>
        <w:t>SF</w:t>
      </w:r>
      <w:r>
        <w:rPr>
          <w:rFonts w:ascii="Arial" w:hAnsi="Arial"/>
          <w:sz w:val="24"/>
          <w:vertAlign w:val="subscript"/>
        </w:rPr>
        <w:t>П</w:t>
      </w:r>
      <w:r>
        <w:rPr>
          <w:rFonts w:ascii="Arial" w:hAnsi="Arial"/>
          <w:sz w:val="24"/>
        </w:rPr>
        <w:t xml:space="preserve"> платежей:</w:t>
      </w:r>
    </w:p>
    <w:p w:rsidR="001366F8" w:rsidRDefault="003F4F64">
      <w:pPr>
        <w:rPr>
          <w:rFonts w:ascii="Arial" w:hAnsi="Arial"/>
          <w:sz w:val="24"/>
          <w:lang w:val="en-US"/>
        </w:rPr>
      </w:pPr>
      <w:r>
        <w:rPr>
          <w:rFonts w:ascii="Arial" w:hAnsi="Arial"/>
          <w:sz w:val="24"/>
        </w:rPr>
        <w:sym w:font="Symbol" w:char="F044"/>
      </w:r>
      <w:r>
        <w:rPr>
          <w:rFonts w:ascii="Arial" w:hAnsi="Arial"/>
          <w:sz w:val="24"/>
          <w:lang w:val="en-US"/>
        </w:rPr>
        <w:t>P</w:t>
      </w:r>
      <w:r>
        <w:rPr>
          <w:rFonts w:ascii="Arial" w:hAnsi="Arial"/>
          <w:sz w:val="24"/>
          <w:lang w:val="en-US"/>
        </w:rPr>
        <w:sym w:font="Symbol" w:char="F0BB"/>
      </w:r>
      <w:r>
        <w:rPr>
          <w:rFonts w:ascii="Arial" w:hAnsi="Arial"/>
          <w:sz w:val="24"/>
          <w:lang w:val="en-US"/>
        </w:rPr>
        <w:t>SF</w:t>
      </w:r>
      <w:r>
        <w:rPr>
          <w:rFonts w:ascii="Arial" w:hAnsi="Arial"/>
          <w:sz w:val="24"/>
          <w:vertAlign w:val="subscript"/>
          <w:lang w:val="en-US"/>
        </w:rPr>
        <w:t>A</w:t>
      </w:r>
      <w:r>
        <w:rPr>
          <w:rFonts w:ascii="Arial" w:hAnsi="Arial"/>
          <w:sz w:val="24"/>
          <w:lang w:val="en-US"/>
        </w:rPr>
        <w:t xml:space="preserve"> - SF</w:t>
      </w:r>
      <w:r>
        <w:rPr>
          <w:rFonts w:ascii="Arial" w:hAnsi="Arial"/>
          <w:sz w:val="24"/>
          <w:vertAlign w:val="subscript"/>
        </w:rPr>
        <w:t>П</w:t>
      </w:r>
      <w:r>
        <w:rPr>
          <w:rFonts w:ascii="Arial" w:hAnsi="Arial"/>
          <w:sz w:val="24"/>
          <w:lang w:val="en-US"/>
        </w:rPr>
        <w:tab/>
      </w:r>
      <w:r>
        <w:rPr>
          <w:rFonts w:ascii="Arial" w:hAnsi="Arial"/>
          <w:sz w:val="24"/>
          <w:lang w:val="en-US"/>
        </w:rPr>
        <w:tab/>
      </w:r>
      <w:r>
        <w:rPr>
          <w:rFonts w:ascii="Arial" w:hAnsi="Arial"/>
          <w:sz w:val="24"/>
          <w:lang w:val="en-US"/>
        </w:rPr>
        <w:tab/>
      </w:r>
      <w:r>
        <w:rPr>
          <w:rFonts w:ascii="Arial" w:hAnsi="Arial"/>
          <w:sz w:val="24"/>
          <w:lang w:val="en-US"/>
        </w:rPr>
        <w:tab/>
      </w:r>
      <w:r>
        <w:rPr>
          <w:rFonts w:ascii="Arial" w:hAnsi="Arial"/>
          <w:sz w:val="24"/>
          <w:lang w:val="en-US"/>
        </w:rPr>
        <w:tab/>
      </w:r>
      <w:r>
        <w:rPr>
          <w:rFonts w:ascii="Arial" w:hAnsi="Arial"/>
          <w:sz w:val="24"/>
          <w:lang w:val="en-US"/>
        </w:rPr>
        <w:tab/>
      </w:r>
      <w:r>
        <w:rPr>
          <w:rFonts w:ascii="Arial" w:hAnsi="Arial"/>
          <w:sz w:val="24"/>
          <w:lang w:val="en-US"/>
        </w:rPr>
        <w:tab/>
      </w:r>
      <w:r>
        <w:rPr>
          <w:rFonts w:ascii="Arial" w:hAnsi="Arial"/>
          <w:sz w:val="24"/>
          <w:lang w:val="en-US"/>
        </w:rPr>
        <w:tab/>
      </w:r>
      <w:r>
        <w:rPr>
          <w:rFonts w:ascii="Arial" w:hAnsi="Arial"/>
          <w:sz w:val="24"/>
          <w:lang w:val="en-US"/>
        </w:rPr>
        <w:tab/>
        <w:t>(1.17)</w:t>
      </w:r>
    </w:p>
    <w:p w:rsidR="001366F8" w:rsidRDefault="003F4F64">
      <w:pPr>
        <w:rPr>
          <w:rFonts w:ascii="Arial" w:hAnsi="Arial"/>
          <w:sz w:val="24"/>
        </w:rPr>
      </w:pPr>
      <w:r>
        <w:rPr>
          <w:rFonts w:ascii="Arial" w:hAnsi="Arial"/>
          <w:sz w:val="24"/>
        </w:rPr>
        <w:t>Показатели чувствительности и полной чувствительности при небольших изменениях процентной ставки мало отличаются друг от друга. Однако при сильных изменениях ставки необходим учет выпуклости портфеля. В особенности это касается случая, когда движение ставок разной срочности происходит по-разному. Например, долгосрочные ставки изменяются быстрее, чем краткосрочные. Описанная методика позволяет количественно оценить влияние изменения базовых процентных ставок на текущую стоимость портфеля банка и, тем самым, количественно оценить процентный риск.</w:t>
      </w:r>
    </w:p>
    <w:p w:rsidR="001366F8" w:rsidRDefault="003F4F64">
      <w:pPr>
        <w:rPr>
          <w:rFonts w:ascii="Arial" w:hAnsi="Arial"/>
          <w:sz w:val="24"/>
        </w:rPr>
      </w:pPr>
      <w:r>
        <w:rPr>
          <w:rFonts w:ascii="Arial" w:hAnsi="Arial"/>
          <w:sz w:val="24"/>
        </w:rPr>
        <w:t xml:space="preserve"> Таким образом, мы ознакомились с основными методиками оценки процентного риска.</w:t>
      </w:r>
    </w:p>
    <w:p w:rsidR="001366F8" w:rsidRDefault="003F4F64">
      <w:pPr>
        <w:pStyle w:val="2"/>
      </w:pPr>
      <w:bookmarkStart w:id="48" w:name="_Toc34245182"/>
      <w:r>
        <w:t>1.5 Выводы</w:t>
      </w:r>
      <w:bookmarkEnd w:id="48"/>
    </w:p>
    <w:p w:rsidR="001366F8" w:rsidRDefault="003F4F64">
      <w:pPr>
        <w:widowControl/>
        <w:ind w:firstLine="0"/>
        <w:rPr>
          <w:rFonts w:ascii="Arial" w:hAnsi="Arial"/>
          <w:sz w:val="24"/>
        </w:rPr>
      </w:pPr>
      <w:r>
        <w:rPr>
          <w:rFonts w:ascii="Arial" w:hAnsi="Arial"/>
          <w:sz w:val="24"/>
        </w:rPr>
        <w:t xml:space="preserve">           Риск – опасность неблагоприятного воздействия изменений различных факторов на результаты деятельности. </w:t>
      </w:r>
    </w:p>
    <w:p w:rsidR="001366F8" w:rsidRDefault="003F4F64">
      <w:pPr>
        <w:widowControl/>
        <w:ind w:firstLine="0"/>
        <w:rPr>
          <w:rFonts w:ascii="Arial" w:hAnsi="Arial"/>
          <w:sz w:val="24"/>
        </w:rPr>
      </w:pPr>
      <w:r>
        <w:rPr>
          <w:rFonts w:ascii="Arial" w:hAnsi="Arial"/>
          <w:sz w:val="24"/>
        </w:rPr>
        <w:t>Существуют следующие виды рисков: общие и специализированные, внешние и внутренние, риски по балансовым и по забалансовым операциям, открытые и за</w:t>
      </w:r>
      <w:r>
        <w:rPr>
          <w:rFonts w:ascii="Arial" w:hAnsi="Arial"/>
          <w:sz w:val="24"/>
        </w:rPr>
        <w:softHyphen/>
        <w:t>крытые, комплексные (общие) и частные, чистые и спекулятивные, рыночные риски, страновые риски: экономические и политические, географические.</w:t>
      </w:r>
    </w:p>
    <w:p w:rsidR="001366F8" w:rsidRDefault="003F4F64">
      <w:pPr>
        <w:widowControl/>
        <w:ind w:firstLine="0"/>
        <w:rPr>
          <w:rFonts w:ascii="Arial" w:hAnsi="Arial"/>
          <w:sz w:val="24"/>
        </w:rPr>
      </w:pPr>
      <w:r>
        <w:rPr>
          <w:rFonts w:ascii="Arial" w:hAnsi="Arial"/>
          <w:sz w:val="24"/>
        </w:rPr>
        <w:t>В свою очередь банковские риски классифицируются на следующие виды: кредитный риск, процентный риск, риск кривой доходности, валютный, рыночный риск</w:t>
      </w:r>
      <w:r>
        <w:rPr>
          <w:rFonts w:ascii="Arial" w:hAnsi="Arial"/>
          <w:b/>
          <w:sz w:val="24"/>
        </w:rPr>
        <w:t>,</w:t>
      </w:r>
      <w:r>
        <w:rPr>
          <w:rFonts w:ascii="Arial" w:hAnsi="Arial"/>
          <w:sz w:val="24"/>
        </w:rPr>
        <w:t xml:space="preserve"> риск по формированию депозитов</w:t>
      </w:r>
      <w:r>
        <w:rPr>
          <w:rFonts w:ascii="Arial" w:hAnsi="Arial"/>
          <w:b/>
          <w:sz w:val="24"/>
        </w:rPr>
        <w:t xml:space="preserve"> </w:t>
      </w:r>
      <w:r>
        <w:rPr>
          <w:rFonts w:ascii="Arial" w:hAnsi="Arial"/>
          <w:sz w:val="24"/>
        </w:rPr>
        <w:t>(ресурсной базы), риск структуры капитала, риск банковских злоупотреблений, риск несбалансированной ликвидности. Однако основными видами рисков для банков являются кредитный  и процентный риски.</w:t>
      </w:r>
    </w:p>
    <w:p w:rsidR="001366F8" w:rsidRDefault="003F4F64">
      <w:pPr>
        <w:widowControl/>
        <w:ind w:firstLine="0"/>
        <w:rPr>
          <w:rFonts w:ascii="Arial" w:hAnsi="Arial"/>
          <w:sz w:val="24"/>
        </w:rPr>
      </w:pPr>
      <w:r>
        <w:rPr>
          <w:rFonts w:ascii="Arial" w:hAnsi="Arial"/>
          <w:sz w:val="24"/>
        </w:rPr>
        <w:t>Процентный риск – опасность получения неблагоприятных результатов вследствие изменения процентных ставок. Он  зависит от структуры баланса банка, а так же является регулируемым (открытым) комплексным риском и носит спекулятивный характер, так как разное движение процентных ставок может повлечь как убытки, так и дополнительную прибыль.</w:t>
      </w:r>
    </w:p>
    <w:p w:rsidR="001366F8" w:rsidRDefault="003F4F64">
      <w:pPr>
        <w:widowControl/>
        <w:ind w:firstLine="0"/>
        <w:rPr>
          <w:rFonts w:ascii="Arial" w:hAnsi="Arial"/>
          <w:sz w:val="24"/>
        </w:rPr>
      </w:pPr>
      <w:r>
        <w:rPr>
          <w:rFonts w:ascii="Arial" w:hAnsi="Arial"/>
          <w:sz w:val="24"/>
        </w:rPr>
        <w:t>Факторами данного вида риска являются ценообразование на ресурсы и их количественное соотношение. Для измерения подверженности банка процентному риску используется либо метод разрыва (гэп менеджмент), либо метод анализа длительности.</w:t>
      </w:r>
    </w:p>
    <w:p w:rsidR="001366F8" w:rsidRDefault="003F4F64">
      <w:pPr>
        <w:ind w:firstLine="0"/>
        <w:rPr>
          <w:rFonts w:ascii="Arial" w:hAnsi="Arial"/>
          <w:sz w:val="24"/>
        </w:rPr>
      </w:pPr>
      <w:r>
        <w:rPr>
          <w:rFonts w:ascii="Arial" w:hAnsi="Arial"/>
          <w:sz w:val="24"/>
        </w:rPr>
        <w:t xml:space="preserve">Гэп менеджмент –методика, оценивающая влияние процентной ставки на процентную прибыль банка и дающей схему управления активами и пассивами при известном движении процентной ставки. Изменение всех процентных платежей характеризуют также процентная маржа и спрэд. </w:t>
      </w:r>
    </w:p>
    <w:p w:rsidR="001366F8" w:rsidRDefault="003F4F64">
      <w:pPr>
        <w:ind w:firstLine="0"/>
        <w:rPr>
          <w:rFonts w:ascii="Arial" w:hAnsi="Arial"/>
          <w:sz w:val="24"/>
        </w:rPr>
      </w:pPr>
      <w:r>
        <w:rPr>
          <w:rFonts w:ascii="Arial" w:hAnsi="Arial"/>
          <w:sz w:val="24"/>
        </w:rPr>
        <w:t xml:space="preserve">Процентная маржа-это разность между процентами полученными и процентами уплаченными. Спрэд понимается как разница между средними процентными ставками по активам и по пассивам. </w:t>
      </w:r>
    </w:p>
    <w:p w:rsidR="001366F8" w:rsidRDefault="003F4F64">
      <w:pPr>
        <w:widowControl/>
        <w:ind w:firstLine="0"/>
        <w:rPr>
          <w:rFonts w:ascii="Arial" w:hAnsi="Arial"/>
          <w:sz w:val="24"/>
        </w:rPr>
      </w:pPr>
      <w:r>
        <w:rPr>
          <w:rFonts w:ascii="Arial" w:hAnsi="Arial"/>
          <w:sz w:val="24"/>
        </w:rPr>
        <w:t>Дюрация- представляет собой   взвешенный по текущей стоимости срок погашения, учитывающий временной график всех поступлений по активам и по пассивам. В действительности измеряется среднее время, необходимое для возмещения инвестиционных средств.</w:t>
      </w:r>
    </w:p>
    <w:p w:rsidR="001366F8" w:rsidRDefault="003F4F64">
      <w:pPr>
        <w:pStyle w:val="1"/>
        <w:rPr>
          <w:sz w:val="24"/>
          <w:lang w:val="ru-RU"/>
        </w:rPr>
      </w:pPr>
      <w:bookmarkStart w:id="49" w:name="_Toc29772290"/>
      <w:bookmarkStart w:id="50" w:name="_Toc32088644"/>
      <w:r>
        <w:rPr>
          <w:sz w:val="24"/>
          <w:lang w:val="ru-RU"/>
        </w:rPr>
        <w:br w:type="page"/>
      </w:r>
      <w:bookmarkStart w:id="51" w:name="_Toc32088627"/>
      <w:bookmarkStart w:id="52" w:name="_Toc32660726"/>
      <w:bookmarkStart w:id="53" w:name="_Toc33388586"/>
      <w:bookmarkStart w:id="54" w:name="_Toc34236027"/>
      <w:bookmarkStart w:id="55" w:name="_Toc34245183"/>
      <w:r>
        <w:rPr>
          <w:b w:val="0"/>
          <w:sz w:val="24"/>
          <w:lang w:val="ru-RU"/>
        </w:rPr>
        <w:t xml:space="preserve">2 </w:t>
      </w:r>
      <w:r>
        <w:rPr>
          <w:sz w:val="24"/>
          <w:lang w:val="ru-RU"/>
        </w:rPr>
        <w:t>Управление процентным риском</w:t>
      </w:r>
      <w:bookmarkEnd w:id="51"/>
      <w:bookmarkEnd w:id="52"/>
      <w:bookmarkEnd w:id="53"/>
      <w:bookmarkEnd w:id="54"/>
      <w:bookmarkEnd w:id="55"/>
    </w:p>
    <w:p w:rsidR="001366F8" w:rsidRDefault="003F4F64">
      <w:pPr>
        <w:pStyle w:val="2"/>
        <w:rPr>
          <w:sz w:val="24"/>
        </w:rPr>
      </w:pPr>
      <w:bookmarkStart w:id="56" w:name="_Toc32088628"/>
      <w:bookmarkStart w:id="57" w:name="_Toc32660727"/>
      <w:bookmarkStart w:id="58" w:name="_Toc33388587"/>
      <w:bookmarkStart w:id="59" w:name="_Toc34236028"/>
      <w:bookmarkStart w:id="60" w:name="_Toc34245184"/>
      <w:r>
        <w:rPr>
          <w:sz w:val="24"/>
        </w:rPr>
        <w:t>2.1 Общие принципы управления процентным риском в банках</w:t>
      </w:r>
      <w:bookmarkEnd w:id="56"/>
      <w:bookmarkEnd w:id="57"/>
      <w:bookmarkEnd w:id="58"/>
      <w:bookmarkEnd w:id="59"/>
      <w:bookmarkEnd w:id="60"/>
    </w:p>
    <w:p w:rsidR="001366F8" w:rsidRDefault="003F4F64">
      <w:pPr>
        <w:widowControl/>
        <w:ind w:firstLine="709"/>
        <w:rPr>
          <w:rFonts w:ascii="Arial" w:hAnsi="Arial"/>
          <w:sz w:val="24"/>
        </w:rPr>
      </w:pPr>
      <w:r>
        <w:rPr>
          <w:rFonts w:ascii="Arial" w:hAnsi="Arial"/>
          <w:sz w:val="24"/>
        </w:rPr>
        <w:t>Как правило главный принцип управления процентным риском заключается в том, чтобы стабилизировать, а затем систематически наращивать банковскую чистую процентную маржу.</w:t>
      </w:r>
    </w:p>
    <w:p w:rsidR="001366F8" w:rsidRDefault="003F4F64">
      <w:pPr>
        <w:pStyle w:val="a3"/>
        <w:rPr>
          <w:rFonts w:ascii="Arial" w:hAnsi="Arial"/>
          <w:sz w:val="24"/>
        </w:rPr>
      </w:pPr>
      <w:r>
        <w:rPr>
          <w:rFonts w:ascii="Arial" w:hAnsi="Arial"/>
          <w:sz w:val="24"/>
        </w:rPr>
        <w:t>Стратегия банка в области управления процентным риском выглядит как правило следующим образом:</w:t>
      </w:r>
    </w:p>
    <w:p w:rsidR="001366F8" w:rsidRDefault="003F4F64" w:rsidP="003F4F64">
      <w:pPr>
        <w:widowControl/>
        <w:numPr>
          <w:ilvl w:val="0"/>
          <w:numId w:val="17"/>
        </w:numPr>
        <w:rPr>
          <w:rFonts w:ascii="Arial" w:hAnsi="Arial"/>
          <w:sz w:val="24"/>
        </w:rPr>
      </w:pPr>
      <w:r>
        <w:rPr>
          <w:rFonts w:ascii="Arial" w:hAnsi="Arial"/>
          <w:sz w:val="24"/>
        </w:rPr>
        <w:t>Определяется период- 1 квартал, 1 год и т.д.;</w:t>
      </w:r>
    </w:p>
    <w:p w:rsidR="001366F8" w:rsidRDefault="003F4F64" w:rsidP="003F4F64">
      <w:pPr>
        <w:widowControl/>
        <w:numPr>
          <w:ilvl w:val="0"/>
          <w:numId w:val="17"/>
        </w:numPr>
        <w:rPr>
          <w:rFonts w:ascii="Arial" w:hAnsi="Arial"/>
          <w:sz w:val="24"/>
        </w:rPr>
      </w:pPr>
      <w:r>
        <w:rPr>
          <w:rFonts w:ascii="Arial" w:hAnsi="Arial"/>
          <w:sz w:val="24"/>
        </w:rPr>
        <w:t>Проводится работа по определению оптимального соотношения между активами и пассивами( по суммам, по срокам, порядку погашения и цене);</w:t>
      </w:r>
    </w:p>
    <w:p w:rsidR="001366F8" w:rsidRDefault="003F4F64" w:rsidP="003F4F64">
      <w:pPr>
        <w:widowControl/>
        <w:numPr>
          <w:ilvl w:val="0"/>
          <w:numId w:val="17"/>
        </w:numPr>
        <w:rPr>
          <w:rFonts w:ascii="Arial" w:hAnsi="Arial"/>
          <w:sz w:val="24"/>
        </w:rPr>
      </w:pPr>
      <w:r>
        <w:rPr>
          <w:rFonts w:ascii="Arial" w:hAnsi="Arial"/>
          <w:sz w:val="24"/>
        </w:rPr>
        <w:t>Выбирается статический или динамический подход при управлении процентным риском, либо банк предполагает комбинировать оба подхода.</w:t>
      </w:r>
    </w:p>
    <w:p w:rsidR="001366F8" w:rsidRDefault="003F4F64">
      <w:pPr>
        <w:widowControl/>
        <w:ind w:firstLine="0"/>
        <w:rPr>
          <w:rFonts w:ascii="Arial" w:hAnsi="Arial"/>
          <w:sz w:val="24"/>
        </w:rPr>
      </w:pPr>
      <w:r>
        <w:rPr>
          <w:rFonts w:ascii="Arial" w:hAnsi="Arial"/>
          <w:sz w:val="24"/>
        </w:rPr>
        <w:t>Статический подход означает, что расчет разрыва ГЭП между активами и пассивами банка, чувствительными к изменению уровня процентных ставок, производится исходя из абсолютных значений данных показателей в балансовой оценке. При этом зарубежные специалисты обычно делают два допуска:</w:t>
      </w:r>
    </w:p>
    <w:p w:rsidR="001366F8" w:rsidRDefault="003F4F64">
      <w:pPr>
        <w:widowControl/>
        <w:ind w:firstLine="0"/>
        <w:rPr>
          <w:rFonts w:ascii="Arial" w:hAnsi="Arial"/>
          <w:sz w:val="24"/>
        </w:rPr>
      </w:pPr>
      <w:r>
        <w:rPr>
          <w:rFonts w:ascii="Arial" w:hAnsi="Arial"/>
          <w:sz w:val="24"/>
        </w:rPr>
        <w:t>а)балансовые данные остаются неизменными в течении всего периода;</w:t>
      </w:r>
    </w:p>
    <w:p w:rsidR="001366F8" w:rsidRDefault="003F4F64">
      <w:pPr>
        <w:widowControl/>
        <w:ind w:firstLine="0"/>
        <w:rPr>
          <w:rFonts w:ascii="Arial" w:hAnsi="Arial"/>
          <w:sz w:val="24"/>
        </w:rPr>
      </w:pPr>
      <w:r>
        <w:rPr>
          <w:rFonts w:ascii="Arial" w:hAnsi="Arial"/>
          <w:sz w:val="24"/>
        </w:rPr>
        <w:t>б)процентные ставки по активам и пассивам изменяются параллельно (в одном направлении).</w:t>
      </w:r>
    </w:p>
    <w:p w:rsidR="001366F8" w:rsidRDefault="003F4F64">
      <w:pPr>
        <w:widowControl/>
        <w:ind w:firstLine="0"/>
        <w:rPr>
          <w:rFonts w:ascii="Arial" w:hAnsi="Arial"/>
          <w:sz w:val="24"/>
        </w:rPr>
      </w:pPr>
      <w:r>
        <w:rPr>
          <w:rFonts w:ascii="Arial" w:hAnsi="Arial"/>
          <w:sz w:val="24"/>
        </w:rPr>
        <w:t>Динамический подход предполагает, что используются скорректированные данные с учетом динамики изменений, тренда. С этой целью применяют фактические данные на определенную дату, корректируют с учетом отклонений и получают прогнозную величину, которую и заносят в баланс. Последний становится статическим.</w:t>
      </w:r>
    </w:p>
    <w:p w:rsidR="001366F8" w:rsidRDefault="003F4F64" w:rsidP="003F4F64">
      <w:pPr>
        <w:widowControl/>
        <w:numPr>
          <w:ilvl w:val="0"/>
          <w:numId w:val="18"/>
        </w:numPr>
        <w:rPr>
          <w:rFonts w:ascii="Arial" w:hAnsi="Arial"/>
          <w:sz w:val="24"/>
        </w:rPr>
      </w:pPr>
      <w:r>
        <w:rPr>
          <w:rFonts w:ascii="Arial" w:hAnsi="Arial"/>
          <w:sz w:val="24"/>
        </w:rPr>
        <w:t>Систематически проводится оценка позиции ГЭП для принятия необходимых оперативных решений.</w:t>
      </w:r>
    </w:p>
    <w:p w:rsidR="001366F8" w:rsidRDefault="003F4F64" w:rsidP="003F4F64">
      <w:pPr>
        <w:widowControl/>
        <w:numPr>
          <w:ilvl w:val="0"/>
          <w:numId w:val="18"/>
        </w:numPr>
        <w:rPr>
          <w:rFonts w:ascii="Arial" w:hAnsi="Arial"/>
          <w:sz w:val="24"/>
        </w:rPr>
      </w:pPr>
      <w:r>
        <w:rPr>
          <w:rFonts w:ascii="Arial" w:hAnsi="Arial"/>
          <w:sz w:val="24"/>
        </w:rPr>
        <w:t>Учитываются все возможные денежные потоки( известные и прогнозируемые и неизвестные, т.е. потоки, которые мы можем спрогнозировать, имея информацию определенного вида или не имея информации, но предполагая возможные изменения)</w:t>
      </w:r>
    </w:p>
    <w:p w:rsidR="001366F8" w:rsidRDefault="003F4F64" w:rsidP="003F4F64">
      <w:pPr>
        <w:widowControl/>
        <w:numPr>
          <w:ilvl w:val="0"/>
          <w:numId w:val="18"/>
        </w:numPr>
        <w:rPr>
          <w:rFonts w:ascii="Arial" w:hAnsi="Arial"/>
          <w:sz w:val="24"/>
        </w:rPr>
      </w:pPr>
      <w:r>
        <w:rPr>
          <w:rFonts w:ascii="Arial" w:hAnsi="Arial"/>
          <w:sz w:val="24"/>
        </w:rPr>
        <w:t>Проводится хеджирование процентного риска[5].</w:t>
      </w:r>
    </w:p>
    <w:p w:rsidR="001366F8" w:rsidRDefault="003F4F64">
      <w:pPr>
        <w:pStyle w:val="210"/>
        <w:rPr>
          <w:rFonts w:ascii="Arial" w:hAnsi="Arial"/>
          <w:sz w:val="24"/>
        </w:rPr>
      </w:pPr>
      <w:r>
        <w:rPr>
          <w:rFonts w:ascii="Arial" w:hAnsi="Arial"/>
          <w:sz w:val="24"/>
        </w:rPr>
        <w:t>Анализируя процентный риск банка, необходимо выделять базовый риск и риск временного разрыва.</w:t>
      </w:r>
    </w:p>
    <w:p w:rsidR="001366F8" w:rsidRDefault="003F4F64">
      <w:pPr>
        <w:widowControl/>
        <w:ind w:firstLine="0"/>
        <w:rPr>
          <w:rFonts w:ascii="Arial" w:hAnsi="Arial"/>
          <w:sz w:val="24"/>
        </w:rPr>
      </w:pPr>
      <w:r>
        <w:rPr>
          <w:rFonts w:ascii="Arial" w:hAnsi="Arial"/>
          <w:sz w:val="24"/>
        </w:rPr>
        <w:tab/>
        <w:t>Базовый риск связан с изменением в структуре процентных ставок, он возникает в тех случаях, когда базовые процентные ставки, по которым банк привлек средства в депозиты, отличаются от ставок размещения этих ресурсов. Базовый риск возникает вследствие неопределенности в отношении будущих относительных изменений различных процентных ставок. Базовый риск резко возрастает, если банк привлекает средства по фиксированным ставкам, а инвестирует их по плавающим. В настоящее время в нашей стране относительно редко применяются депозиты и ссуды с плавающими процентными ставками. Однако базовый риск существует в связи с изменениями обменных курсов валют (это разновидность валютных рисков).</w:t>
      </w:r>
    </w:p>
    <w:p w:rsidR="001366F8" w:rsidRDefault="003F4F64">
      <w:pPr>
        <w:widowControl/>
        <w:ind w:firstLine="0"/>
        <w:rPr>
          <w:rFonts w:ascii="Arial" w:hAnsi="Arial"/>
          <w:sz w:val="24"/>
        </w:rPr>
      </w:pPr>
      <w:r>
        <w:rPr>
          <w:rFonts w:ascii="Arial" w:hAnsi="Arial"/>
          <w:sz w:val="24"/>
        </w:rPr>
        <w:tab/>
        <w:t xml:space="preserve">Риск временного разрыва возникает в тех случаях, когда банк привлекает и размещает ресурсы по одной и той же базовой ставке, но с некоторым временным разрывом даты их пересмотра. </w:t>
      </w:r>
    </w:p>
    <w:p w:rsidR="001366F8" w:rsidRDefault="003F4F64">
      <w:pPr>
        <w:widowControl/>
        <w:ind w:firstLine="0"/>
        <w:rPr>
          <w:rFonts w:ascii="Arial" w:hAnsi="Arial"/>
          <w:sz w:val="24"/>
        </w:rPr>
      </w:pPr>
      <w:r>
        <w:rPr>
          <w:rFonts w:ascii="Arial" w:hAnsi="Arial"/>
          <w:sz w:val="24"/>
        </w:rPr>
        <w:tab/>
        <w:t>В любом случае первостепенное значение имеет структура активов и пассивов по способам формирования ставок и по времени привлечения. Данная особенность лежит в основе всех методов управления процентным риском.</w:t>
      </w:r>
    </w:p>
    <w:p w:rsidR="001366F8" w:rsidRDefault="003F4F64">
      <w:pPr>
        <w:widowControl/>
        <w:ind w:firstLine="0"/>
        <w:rPr>
          <w:rFonts w:ascii="Arial" w:hAnsi="Arial"/>
          <w:sz w:val="24"/>
        </w:rPr>
      </w:pPr>
      <w:r>
        <w:rPr>
          <w:rFonts w:ascii="Arial" w:hAnsi="Arial"/>
          <w:sz w:val="24"/>
        </w:rPr>
        <w:t>Таким образом, управление процентным риском включает управление как активами, так и обязательствами банка. Особенность этого управления состоит в том, что оно имеет границы. Управление активами ограничено, во- первых , требованиями ликвидности и кредитным риском портфеля активов банка и, во- вторых, ценовой конкуренцией со стороны других банков, которая ограничивает свободу банка в выборе цены кредита. Управление обязательствами затруднено, во- первых, ограниченным выбором и размером долговых инструментов, которые банк может успешно разместить среди своих вкладчиков и других кредиторов в любой момент времени; во-вторых, ценовой конкуренцией  со стороны других банков , а также небанковских учреждений за имеющиеся средства. Задача управления процентным риском включает  минимизацию этого риска в пределах прибыльности банка  и целей ликвидности [13].</w:t>
      </w:r>
    </w:p>
    <w:p w:rsidR="001366F8" w:rsidRDefault="003F4F64">
      <w:pPr>
        <w:pStyle w:val="15"/>
        <w:spacing w:line="360" w:lineRule="auto"/>
        <w:rPr>
          <w:rFonts w:ascii="Arial" w:hAnsi="Arial"/>
          <w:snapToGrid/>
        </w:rPr>
      </w:pPr>
      <w:r>
        <w:rPr>
          <w:rFonts w:ascii="Arial" w:hAnsi="Arial"/>
          <w:snapToGrid/>
        </w:rPr>
        <w:t>Ознакомившись с основными принципами управления процентным риском  в банках, рассмотрим как организовано управление процентным риском в коммерческом банке «Уралвнешторгбанк» и определим какие формы данного риска имеют место в данном кредитном учреждении. Но для того, чтобы ознакомиться с этим вопросом нам необходимо иметь представление о том, как организована работа по управлению всеми рисками данного кредитного учреждения</w:t>
      </w:r>
      <w:bookmarkStart w:id="61" w:name="_Toc32088629"/>
      <w:r>
        <w:rPr>
          <w:rFonts w:ascii="Arial" w:hAnsi="Arial"/>
          <w:snapToGrid/>
        </w:rPr>
        <w:t>.</w:t>
      </w:r>
    </w:p>
    <w:p w:rsidR="001366F8" w:rsidRDefault="003F4F64">
      <w:pPr>
        <w:pStyle w:val="2"/>
        <w:rPr>
          <w:sz w:val="24"/>
        </w:rPr>
      </w:pPr>
      <w:bookmarkStart w:id="62" w:name="_Toc33388588"/>
      <w:bookmarkStart w:id="63" w:name="_Toc34236029"/>
      <w:bookmarkStart w:id="64" w:name="_Toc34245185"/>
      <w:r>
        <w:rPr>
          <w:sz w:val="24"/>
        </w:rPr>
        <w:t>2 Управление рисками в КБ «Уралвнешторгбанк»</w:t>
      </w:r>
      <w:bookmarkEnd w:id="61"/>
      <w:bookmarkEnd w:id="62"/>
      <w:bookmarkEnd w:id="63"/>
      <w:bookmarkEnd w:id="64"/>
    </w:p>
    <w:p w:rsidR="001366F8" w:rsidRDefault="003F4F64">
      <w:pPr>
        <w:pStyle w:val="3"/>
        <w:rPr>
          <w:b w:val="0"/>
        </w:rPr>
      </w:pPr>
      <w:bookmarkStart w:id="65" w:name="_Toc430174656"/>
      <w:bookmarkStart w:id="66" w:name="_Toc32088630"/>
      <w:bookmarkStart w:id="67" w:name="_Toc32660728"/>
      <w:bookmarkStart w:id="68" w:name="_Toc33388589"/>
      <w:bookmarkStart w:id="69" w:name="_Toc34236030"/>
      <w:bookmarkStart w:id="70" w:name="_Toc34245186"/>
      <w:r>
        <w:t>2.1.1 Организация управления рисками</w:t>
      </w:r>
      <w:bookmarkEnd w:id="65"/>
      <w:r>
        <w:t xml:space="preserve"> КБ «Уралвнешторгбанк»</w:t>
      </w:r>
      <w:bookmarkEnd w:id="66"/>
      <w:bookmarkEnd w:id="67"/>
      <w:bookmarkEnd w:id="68"/>
      <w:bookmarkEnd w:id="69"/>
      <w:bookmarkEnd w:id="70"/>
    </w:p>
    <w:p w:rsidR="001366F8" w:rsidRDefault="003F4F64">
      <w:pPr>
        <w:rPr>
          <w:rFonts w:ascii="Arial" w:hAnsi="Arial"/>
          <w:sz w:val="24"/>
        </w:rPr>
      </w:pPr>
      <w:r>
        <w:rPr>
          <w:rFonts w:ascii="Arial" w:hAnsi="Arial"/>
          <w:sz w:val="24"/>
        </w:rPr>
        <w:t xml:space="preserve">Поскольку управление рисками в КБ «Уралвнешторгбанк», как и в любом другом коммерческом банке, является частью практического менеджмента, поэтому оно требует постоянной оценки и переоценки принятых решений. </w:t>
      </w:r>
    </w:p>
    <w:p w:rsidR="001366F8" w:rsidRDefault="003F4F64">
      <w:pPr>
        <w:rPr>
          <w:rFonts w:ascii="Arial" w:hAnsi="Arial"/>
          <w:sz w:val="24"/>
        </w:rPr>
      </w:pPr>
      <w:r>
        <w:rPr>
          <w:rFonts w:ascii="Arial" w:hAnsi="Arial"/>
          <w:sz w:val="24"/>
        </w:rPr>
        <w:t>Важнейшими элементами систем управления рисками в КБ «Уралвнешторгбанк» являются:</w:t>
      </w:r>
    </w:p>
    <w:p w:rsidR="001366F8" w:rsidRDefault="003F4F64">
      <w:pPr>
        <w:rPr>
          <w:rFonts w:ascii="Arial" w:hAnsi="Arial"/>
          <w:sz w:val="24"/>
        </w:rPr>
      </w:pPr>
      <w:r>
        <w:rPr>
          <w:rFonts w:ascii="Arial" w:hAnsi="Arial"/>
          <w:sz w:val="24"/>
        </w:rPr>
        <w:t>- четкие и документированные принципы, правила и директивы по вопросам торговой политики банка, управления рисками, организации трудового процесса и используемой терминологии;</w:t>
      </w:r>
    </w:p>
    <w:p w:rsidR="001366F8" w:rsidRDefault="003F4F64">
      <w:pPr>
        <w:rPr>
          <w:rFonts w:ascii="Arial" w:hAnsi="Arial"/>
          <w:sz w:val="24"/>
        </w:rPr>
      </w:pPr>
      <w:r>
        <w:rPr>
          <w:rFonts w:ascii="Arial" w:hAnsi="Arial"/>
          <w:sz w:val="24"/>
        </w:rPr>
        <w:t>- создание специальных групп управления рисками, не зависимых от коммерческих подразделений банка; руководитель подразделения, ведающего рыночными рисками, отчитывается перед председателем правления банка, руководитель подразделения кредитных рисков - перед заместителем председателя правления, т.е. перед членами высшего руководства банка;</w:t>
      </w:r>
    </w:p>
    <w:p w:rsidR="001366F8" w:rsidRDefault="003F4F64">
      <w:pPr>
        <w:rPr>
          <w:rFonts w:ascii="Arial" w:hAnsi="Arial"/>
          <w:sz w:val="24"/>
        </w:rPr>
      </w:pPr>
      <w:r>
        <w:rPr>
          <w:rFonts w:ascii="Arial" w:hAnsi="Arial"/>
          <w:sz w:val="24"/>
        </w:rPr>
        <w:t>- установление лимитов рыночных и кредитных рисков и контроль за их соблюдением, а также агрегирование (объединение) рисков по отдельным банковским продуктам, контрагентам и регионам;</w:t>
      </w:r>
    </w:p>
    <w:p w:rsidR="001366F8" w:rsidRDefault="003F4F64">
      <w:pPr>
        <w:rPr>
          <w:rFonts w:ascii="Arial" w:hAnsi="Arial"/>
          <w:sz w:val="24"/>
        </w:rPr>
      </w:pPr>
      <w:r>
        <w:rPr>
          <w:rFonts w:ascii="Arial" w:hAnsi="Arial"/>
          <w:sz w:val="24"/>
        </w:rPr>
        <w:t>- определение периодичности информирования руководства банка о рисках. Как правило, такая информация представляется ежедневно, особенно по рыночным рискам;</w:t>
      </w:r>
    </w:p>
    <w:p w:rsidR="001366F8" w:rsidRDefault="003F4F64">
      <w:pPr>
        <w:rPr>
          <w:rFonts w:ascii="Arial" w:hAnsi="Arial"/>
          <w:sz w:val="24"/>
        </w:rPr>
      </w:pPr>
      <w:r>
        <w:rPr>
          <w:rFonts w:ascii="Arial" w:hAnsi="Arial"/>
          <w:sz w:val="24"/>
        </w:rPr>
        <w:t xml:space="preserve">- для всех типов рисков создаются специальные немногочисленные группы по управлению, не зависимые от коммерческих подразделений банка; </w:t>
      </w:r>
    </w:p>
    <w:p w:rsidR="001366F8" w:rsidRDefault="003F4F64">
      <w:pPr>
        <w:rPr>
          <w:rFonts w:ascii="Arial" w:hAnsi="Arial"/>
          <w:sz w:val="24"/>
        </w:rPr>
      </w:pPr>
      <w:r>
        <w:rPr>
          <w:rFonts w:ascii="Arial" w:hAnsi="Arial"/>
          <w:sz w:val="24"/>
        </w:rPr>
        <w:t>- все элементы системы контроля и управления рисками регулярно проверяются аудиторами, не зависящими от коммерческих служб банка.</w:t>
      </w:r>
    </w:p>
    <w:p w:rsidR="001366F8" w:rsidRDefault="003F4F64">
      <w:pPr>
        <w:rPr>
          <w:rFonts w:ascii="Arial" w:hAnsi="Arial"/>
          <w:sz w:val="24"/>
        </w:rPr>
      </w:pPr>
      <w:r>
        <w:rPr>
          <w:rFonts w:ascii="Arial" w:hAnsi="Arial"/>
          <w:sz w:val="24"/>
        </w:rPr>
        <w:t xml:space="preserve">Не первый год действует в банке  служба внутреннего контроля подотчетная ЦБ РФ, состав которой утверждается  так же ЦБ РФ. Однако несмотря на это КБ «Уралвнешторгбанк» постоянно совершенствует и осуществляет разработку новых, более гибких и совершенных моделей и методов управления рисками. Этим как правило занимаются органы управления рисками. </w:t>
      </w:r>
    </w:p>
    <w:p w:rsidR="001366F8" w:rsidRDefault="003F4F64">
      <w:pPr>
        <w:pStyle w:val="3"/>
      </w:pPr>
      <w:bookmarkStart w:id="71" w:name="_Toc430174657"/>
      <w:bookmarkStart w:id="72" w:name="_Toc32088631"/>
      <w:bookmarkStart w:id="73" w:name="_Toc32660729"/>
      <w:bookmarkStart w:id="74" w:name="_Toc33388590"/>
      <w:bookmarkStart w:id="75" w:name="_Toc34236031"/>
      <w:bookmarkStart w:id="76" w:name="_Toc34245187"/>
      <w:r>
        <w:t>2.2.2. Органы управления рисками</w:t>
      </w:r>
      <w:bookmarkEnd w:id="71"/>
      <w:r>
        <w:t xml:space="preserve"> в КБ «Уралвнешторгбанк»</w:t>
      </w:r>
      <w:bookmarkEnd w:id="72"/>
      <w:bookmarkEnd w:id="73"/>
      <w:bookmarkEnd w:id="74"/>
      <w:bookmarkEnd w:id="75"/>
      <w:bookmarkEnd w:id="76"/>
    </w:p>
    <w:p w:rsidR="001366F8" w:rsidRDefault="003F4F64">
      <w:pPr>
        <w:pStyle w:val="a4"/>
        <w:jc w:val="both"/>
        <w:rPr>
          <w:rFonts w:ascii="Arial" w:hAnsi="Arial"/>
          <w:sz w:val="24"/>
        </w:rPr>
      </w:pPr>
      <w:r>
        <w:rPr>
          <w:rFonts w:ascii="Arial" w:hAnsi="Arial"/>
          <w:sz w:val="24"/>
        </w:rPr>
        <w:tab/>
        <w:t>В КБ «Уралвнешторгбанк» два комитета по управлению рисками: кредитный комитет  и комитет по управлению активами и пассивами банка.</w:t>
      </w:r>
      <w:r>
        <w:rPr>
          <w:rFonts w:ascii="Arial" w:hAnsi="Arial"/>
          <w:sz w:val="24"/>
        </w:rPr>
        <w:tab/>
        <w:t>Ответственность за реализацию политики, разрабатываемой  кредитным комитетом, несет кредитный отдел. Операционный отдел, отделы ценных бумаг, международных кредитов и расчетов, анализа банковской деятельности, маркетинговый несут ответственность за реализацию политики, разрабатываемой комитетом по управлению рисками, связанными с активами и пассивами.</w:t>
      </w:r>
      <w:r>
        <w:rPr>
          <w:rFonts w:ascii="Arial" w:hAnsi="Arial"/>
          <w:sz w:val="24"/>
        </w:rPr>
        <w:tab/>
        <w:t>В состав первого комитета обычно входят: руководитель банка ( председатель комитета), руководители кредитного и операционного отделов бухгалтерии, главный экономист или руководитель аналитического отдела, два или более других руководителей банка высшего уровня.</w:t>
      </w:r>
    </w:p>
    <w:tbl>
      <w:tblPr>
        <w:tblW w:w="0" w:type="auto"/>
        <w:tblLayout w:type="fixed"/>
        <w:tblCellMar>
          <w:left w:w="70" w:type="dxa"/>
          <w:right w:w="70" w:type="dxa"/>
        </w:tblCellMar>
        <w:tblLook w:val="00A0" w:firstRow="1" w:lastRow="0" w:firstColumn="1" w:lastColumn="0" w:noHBand="0" w:noVBand="0"/>
      </w:tblPr>
      <w:tblGrid>
        <w:gridCol w:w="8440"/>
      </w:tblGrid>
      <w:tr w:rsidR="001366F8">
        <w:tc>
          <w:tcPr>
            <w:tcW w:w="8440" w:type="dxa"/>
          </w:tcPr>
          <w:p w:rsidR="001366F8" w:rsidRDefault="003F4F64">
            <w:pPr>
              <w:rPr>
                <w:rFonts w:ascii="Arial" w:hAnsi="Arial"/>
                <w:caps/>
                <w:sz w:val="24"/>
              </w:rPr>
            </w:pPr>
            <w:r>
              <w:rPr>
                <w:rFonts w:ascii="Arial" w:hAnsi="Arial"/>
                <w:caps/>
                <w:sz w:val="24"/>
              </w:rPr>
              <w:t xml:space="preserve">           ФУНКЦИЯМИ ДАННОГО КОМИТЕТА ЯВЛЯЮТСЯ:</w:t>
            </w:r>
          </w:p>
        </w:tc>
      </w:tr>
    </w:tbl>
    <w:p w:rsidR="001366F8" w:rsidRDefault="003F4F64">
      <w:pPr>
        <w:ind w:left="709" w:firstLine="0"/>
        <w:rPr>
          <w:rFonts w:ascii="Arial" w:hAnsi="Arial"/>
          <w:sz w:val="24"/>
        </w:rPr>
      </w:pPr>
      <w:r>
        <w:rPr>
          <w:rFonts w:ascii="Arial" w:hAnsi="Arial"/>
          <w:sz w:val="24"/>
        </w:rPr>
        <w:t>разработка и мониторинг состояния политики кредитов;</w:t>
      </w:r>
    </w:p>
    <w:p w:rsidR="001366F8" w:rsidRDefault="003F4F64">
      <w:pPr>
        <w:ind w:left="709" w:firstLine="0"/>
        <w:rPr>
          <w:rFonts w:ascii="Arial" w:hAnsi="Arial"/>
          <w:sz w:val="24"/>
        </w:rPr>
      </w:pPr>
      <w:r>
        <w:rPr>
          <w:rFonts w:ascii="Arial" w:hAnsi="Arial"/>
          <w:sz w:val="24"/>
        </w:rPr>
        <w:t>разработка политики рейтинга кредитов;</w:t>
      </w:r>
    </w:p>
    <w:p w:rsidR="001366F8" w:rsidRDefault="003F4F64">
      <w:pPr>
        <w:ind w:left="709" w:firstLine="0"/>
        <w:rPr>
          <w:rFonts w:ascii="Arial" w:hAnsi="Arial"/>
          <w:sz w:val="24"/>
        </w:rPr>
      </w:pPr>
      <w:r>
        <w:rPr>
          <w:rFonts w:ascii="Arial" w:hAnsi="Arial"/>
          <w:sz w:val="24"/>
        </w:rPr>
        <w:t>разработка критериев для получения новых кредитов;</w:t>
      </w:r>
    </w:p>
    <w:p w:rsidR="001366F8" w:rsidRDefault="003F4F64">
      <w:pPr>
        <w:ind w:left="709" w:firstLine="0"/>
        <w:rPr>
          <w:rFonts w:ascii="Arial" w:hAnsi="Arial"/>
          <w:sz w:val="24"/>
        </w:rPr>
      </w:pPr>
      <w:r>
        <w:rPr>
          <w:rFonts w:ascii="Arial" w:hAnsi="Arial"/>
          <w:sz w:val="24"/>
        </w:rPr>
        <w:t>делегирование полномочий по выдаче кредитов;</w:t>
      </w:r>
    </w:p>
    <w:p w:rsidR="001366F8" w:rsidRDefault="003F4F64">
      <w:pPr>
        <w:ind w:left="709" w:firstLine="0"/>
        <w:rPr>
          <w:rFonts w:ascii="Arial" w:hAnsi="Arial"/>
          <w:sz w:val="24"/>
        </w:rPr>
      </w:pPr>
      <w:r>
        <w:rPr>
          <w:rFonts w:ascii="Arial" w:hAnsi="Arial"/>
          <w:sz w:val="24"/>
        </w:rPr>
        <w:t>установление ограничений на ссуды;</w:t>
      </w:r>
    </w:p>
    <w:p w:rsidR="001366F8" w:rsidRDefault="003F4F64">
      <w:pPr>
        <w:ind w:left="709" w:firstLine="0"/>
        <w:rPr>
          <w:rFonts w:ascii="Arial" w:hAnsi="Arial"/>
          <w:sz w:val="24"/>
        </w:rPr>
      </w:pPr>
      <w:r>
        <w:rPr>
          <w:rFonts w:ascii="Arial" w:hAnsi="Arial"/>
          <w:sz w:val="24"/>
        </w:rPr>
        <w:t>регулярная оценка риска всего портфеля кредитов, в т.ч. риска убытков по ссудам, перегруженности одного сектора, ликвидности портфеля;</w:t>
      </w:r>
    </w:p>
    <w:p w:rsidR="001366F8" w:rsidRDefault="003F4F64">
      <w:pPr>
        <w:ind w:left="709" w:firstLine="0"/>
        <w:rPr>
          <w:rFonts w:ascii="Arial" w:hAnsi="Arial"/>
          <w:sz w:val="24"/>
        </w:rPr>
      </w:pPr>
      <w:r>
        <w:rPr>
          <w:rFonts w:ascii="Arial" w:hAnsi="Arial"/>
          <w:sz w:val="24"/>
        </w:rPr>
        <w:t>разработка политики списания невозвращенных ссуд;</w:t>
      </w:r>
    </w:p>
    <w:p w:rsidR="001366F8" w:rsidRDefault="003F4F64">
      <w:pPr>
        <w:ind w:left="709" w:firstLine="0"/>
        <w:rPr>
          <w:rFonts w:ascii="Arial" w:hAnsi="Arial"/>
          <w:sz w:val="24"/>
        </w:rPr>
      </w:pPr>
      <w:r>
        <w:rPr>
          <w:rFonts w:ascii="Arial" w:hAnsi="Arial"/>
          <w:sz w:val="24"/>
        </w:rPr>
        <w:t>разработка политики отслеживания всех ссуд;</w:t>
      </w:r>
    </w:p>
    <w:p w:rsidR="001366F8" w:rsidRDefault="003F4F64">
      <w:pPr>
        <w:ind w:left="709" w:firstLine="0"/>
        <w:rPr>
          <w:rFonts w:ascii="Arial" w:hAnsi="Arial"/>
          <w:sz w:val="24"/>
        </w:rPr>
      </w:pPr>
      <w:r>
        <w:rPr>
          <w:rFonts w:ascii="Arial" w:hAnsi="Arial"/>
          <w:sz w:val="24"/>
        </w:rPr>
        <w:t>разработка политики возврата ненадежных ссуд;</w:t>
      </w:r>
    </w:p>
    <w:p w:rsidR="001366F8" w:rsidRDefault="003F4F64">
      <w:pPr>
        <w:ind w:left="709" w:firstLine="0"/>
        <w:rPr>
          <w:rFonts w:ascii="Arial" w:hAnsi="Arial"/>
          <w:sz w:val="24"/>
        </w:rPr>
      </w:pPr>
      <w:r>
        <w:rPr>
          <w:rFonts w:ascii="Arial" w:hAnsi="Arial"/>
          <w:sz w:val="24"/>
        </w:rPr>
        <w:t>разработка политики замораживания кредитов;</w:t>
      </w:r>
    </w:p>
    <w:p w:rsidR="001366F8" w:rsidRDefault="003F4F64">
      <w:pPr>
        <w:ind w:left="709" w:firstLine="0"/>
        <w:rPr>
          <w:rFonts w:ascii="Arial" w:hAnsi="Arial"/>
          <w:sz w:val="24"/>
        </w:rPr>
      </w:pPr>
      <w:r>
        <w:rPr>
          <w:rFonts w:ascii="Arial" w:hAnsi="Arial"/>
          <w:sz w:val="24"/>
        </w:rPr>
        <w:t>разработка стандартов кредитной документации;</w:t>
      </w:r>
    </w:p>
    <w:p w:rsidR="001366F8" w:rsidRDefault="003F4F64">
      <w:pPr>
        <w:ind w:left="709" w:firstLine="0"/>
        <w:rPr>
          <w:rFonts w:ascii="Arial" w:hAnsi="Arial"/>
          <w:sz w:val="24"/>
        </w:rPr>
      </w:pPr>
      <w:r>
        <w:rPr>
          <w:rFonts w:ascii="Arial" w:hAnsi="Arial"/>
          <w:sz w:val="24"/>
        </w:rPr>
        <w:t>пересмотр согласия на выдачу кредита;</w:t>
      </w:r>
    </w:p>
    <w:p w:rsidR="001366F8" w:rsidRDefault="003F4F64">
      <w:pPr>
        <w:ind w:left="709" w:firstLine="0"/>
        <w:rPr>
          <w:rFonts w:ascii="Arial" w:hAnsi="Arial"/>
          <w:sz w:val="24"/>
        </w:rPr>
      </w:pPr>
      <w:r>
        <w:rPr>
          <w:rFonts w:ascii="Arial" w:hAnsi="Arial"/>
          <w:sz w:val="24"/>
        </w:rPr>
        <w:t>пересмотр политики определения стоимости кредитов;</w:t>
      </w:r>
    </w:p>
    <w:p w:rsidR="001366F8" w:rsidRDefault="003F4F64">
      <w:pPr>
        <w:ind w:left="709" w:firstLine="0"/>
        <w:rPr>
          <w:rFonts w:ascii="Arial" w:hAnsi="Arial"/>
          <w:sz w:val="24"/>
        </w:rPr>
      </w:pPr>
      <w:r>
        <w:rPr>
          <w:rFonts w:ascii="Arial" w:hAnsi="Arial"/>
          <w:sz w:val="24"/>
        </w:rPr>
        <w:t>пересмотр внутрибанковских инструкций в соответствии с юридическими нормами;</w:t>
      </w:r>
    </w:p>
    <w:p w:rsidR="001366F8" w:rsidRDefault="003F4F64">
      <w:pPr>
        <w:ind w:left="709" w:firstLine="0"/>
        <w:rPr>
          <w:rFonts w:ascii="Arial" w:hAnsi="Arial"/>
          <w:sz w:val="24"/>
        </w:rPr>
      </w:pPr>
      <w:r>
        <w:rPr>
          <w:rFonts w:ascii="Arial" w:hAnsi="Arial"/>
          <w:sz w:val="24"/>
        </w:rPr>
        <w:t>разработка политики расширения и сужения кредитов, повышения их качества, в том числе обеспечения большей надежности, улучшения практики страхования, предоставления аккредитивов и гарантий, определения величины процентной маржи;</w:t>
      </w:r>
    </w:p>
    <w:p w:rsidR="001366F8" w:rsidRDefault="003F4F64">
      <w:pPr>
        <w:pStyle w:val="aa"/>
        <w:ind w:left="709" w:firstLine="0"/>
        <w:rPr>
          <w:i w:val="0"/>
          <w:sz w:val="24"/>
        </w:rPr>
      </w:pPr>
      <w:r>
        <w:rPr>
          <w:i w:val="0"/>
          <w:sz w:val="24"/>
        </w:rPr>
        <w:t>разработка критериев оценки работы ссудной администрации.</w:t>
      </w:r>
      <w:r>
        <w:rPr>
          <w:i w:val="0"/>
          <w:sz w:val="24"/>
        </w:rPr>
        <w:tab/>
      </w:r>
    </w:p>
    <w:p w:rsidR="001366F8" w:rsidRDefault="003F4F64">
      <w:pPr>
        <w:pStyle w:val="aa"/>
        <w:rPr>
          <w:i w:val="0"/>
          <w:spacing w:val="0"/>
          <w:sz w:val="24"/>
        </w:rPr>
      </w:pPr>
      <w:r>
        <w:rPr>
          <w:i w:val="0"/>
          <w:sz w:val="24"/>
        </w:rPr>
        <w:t xml:space="preserve">В состав второго комитета включаются: </w:t>
      </w:r>
      <w:r>
        <w:rPr>
          <w:i w:val="0"/>
          <w:spacing w:val="0"/>
          <w:sz w:val="24"/>
        </w:rPr>
        <w:t>руководитель банка (председатель комитета), руководители операционного и кредитного отделов, главный экономист или руководитель аналитического отдела, руководители службы финансового контроля и бухгалтерии, еще несколько руководителей высшего уровня.</w:t>
      </w:r>
    </w:p>
    <w:tbl>
      <w:tblPr>
        <w:tblW w:w="0" w:type="auto"/>
        <w:tblLayout w:type="fixed"/>
        <w:tblCellMar>
          <w:left w:w="70" w:type="dxa"/>
          <w:right w:w="70" w:type="dxa"/>
        </w:tblCellMar>
        <w:tblLook w:val="00A0" w:firstRow="1" w:lastRow="0" w:firstColumn="1" w:lastColumn="0" w:noHBand="0" w:noVBand="0"/>
      </w:tblPr>
      <w:tblGrid>
        <w:gridCol w:w="8340"/>
      </w:tblGrid>
      <w:tr w:rsidR="001366F8">
        <w:tc>
          <w:tcPr>
            <w:tcW w:w="8340" w:type="dxa"/>
          </w:tcPr>
          <w:p w:rsidR="001366F8" w:rsidRDefault="003F4F64">
            <w:pPr>
              <w:pStyle w:val="a7"/>
              <w:rPr>
                <w:rFonts w:ascii="Arial" w:hAnsi="Arial"/>
                <w:caps/>
                <w:sz w:val="24"/>
              </w:rPr>
            </w:pPr>
            <w:r>
              <w:rPr>
                <w:rFonts w:ascii="Arial" w:hAnsi="Arial"/>
                <w:caps/>
                <w:sz w:val="24"/>
              </w:rPr>
              <w:t xml:space="preserve">         ФУНКЦИЯМИ ДАННОГО КОМИТЕТА являются:</w:t>
            </w:r>
          </w:p>
        </w:tc>
      </w:tr>
    </w:tbl>
    <w:p w:rsidR="001366F8" w:rsidRDefault="003F4F64">
      <w:pPr>
        <w:ind w:left="709" w:firstLine="0"/>
        <w:rPr>
          <w:rFonts w:ascii="Arial" w:hAnsi="Arial"/>
          <w:sz w:val="24"/>
        </w:rPr>
      </w:pPr>
      <w:r>
        <w:rPr>
          <w:rFonts w:ascii="Arial" w:hAnsi="Arial"/>
          <w:sz w:val="24"/>
        </w:rPr>
        <w:t>разработка ограничений по финансовым рискам;</w:t>
      </w:r>
    </w:p>
    <w:p w:rsidR="001366F8" w:rsidRDefault="003F4F64">
      <w:pPr>
        <w:ind w:left="709" w:firstLine="0"/>
        <w:rPr>
          <w:rFonts w:ascii="Arial" w:hAnsi="Arial"/>
          <w:sz w:val="24"/>
        </w:rPr>
      </w:pPr>
      <w:r>
        <w:rPr>
          <w:rFonts w:ascii="Arial" w:hAnsi="Arial"/>
          <w:sz w:val="24"/>
        </w:rPr>
        <w:t>разработка процентной политики;</w:t>
      </w:r>
    </w:p>
    <w:p w:rsidR="001366F8" w:rsidRDefault="003F4F64">
      <w:pPr>
        <w:ind w:left="709" w:firstLine="0"/>
        <w:rPr>
          <w:rFonts w:ascii="Arial" w:hAnsi="Arial"/>
          <w:sz w:val="24"/>
        </w:rPr>
      </w:pPr>
      <w:r>
        <w:rPr>
          <w:rFonts w:ascii="Arial" w:hAnsi="Arial"/>
          <w:sz w:val="24"/>
        </w:rPr>
        <w:t>разработка ограничений по валютным рискам;</w:t>
      </w:r>
    </w:p>
    <w:p w:rsidR="001366F8" w:rsidRDefault="003F4F64">
      <w:pPr>
        <w:ind w:left="709" w:firstLine="0"/>
        <w:rPr>
          <w:rFonts w:ascii="Arial" w:hAnsi="Arial"/>
          <w:sz w:val="24"/>
        </w:rPr>
      </w:pPr>
      <w:r>
        <w:rPr>
          <w:rFonts w:ascii="Arial" w:hAnsi="Arial"/>
          <w:sz w:val="24"/>
        </w:rPr>
        <w:t>разработка ограничений и политики по рискам забалансовых операций;</w:t>
      </w:r>
    </w:p>
    <w:p w:rsidR="001366F8" w:rsidRDefault="003F4F64">
      <w:pPr>
        <w:ind w:left="709" w:firstLine="0"/>
        <w:rPr>
          <w:rFonts w:ascii="Arial" w:hAnsi="Arial"/>
          <w:sz w:val="24"/>
        </w:rPr>
      </w:pPr>
      <w:r>
        <w:rPr>
          <w:rFonts w:ascii="Arial" w:hAnsi="Arial"/>
          <w:sz w:val="24"/>
        </w:rPr>
        <w:t>разработка политики рисков, связанных с ценными бумагами;</w:t>
      </w:r>
    </w:p>
    <w:p w:rsidR="001366F8" w:rsidRDefault="003F4F64">
      <w:pPr>
        <w:ind w:left="709" w:firstLine="0"/>
        <w:rPr>
          <w:rFonts w:ascii="Arial" w:hAnsi="Arial"/>
          <w:sz w:val="24"/>
        </w:rPr>
      </w:pPr>
      <w:r>
        <w:rPr>
          <w:rFonts w:ascii="Arial" w:hAnsi="Arial"/>
          <w:sz w:val="24"/>
        </w:rPr>
        <w:t>определение основных источников финансирования банка;</w:t>
      </w:r>
    </w:p>
    <w:p w:rsidR="001366F8" w:rsidRDefault="003F4F64">
      <w:pPr>
        <w:ind w:left="709" w:firstLine="0"/>
        <w:rPr>
          <w:rFonts w:ascii="Arial" w:hAnsi="Arial"/>
          <w:sz w:val="24"/>
        </w:rPr>
      </w:pPr>
      <w:r>
        <w:rPr>
          <w:rFonts w:ascii="Arial" w:hAnsi="Arial"/>
          <w:sz w:val="24"/>
        </w:rPr>
        <w:t>управление рисками структуры капитала банка;</w:t>
      </w:r>
    </w:p>
    <w:p w:rsidR="001366F8" w:rsidRDefault="003F4F64">
      <w:pPr>
        <w:ind w:left="709" w:firstLine="0"/>
        <w:rPr>
          <w:rFonts w:ascii="Arial" w:hAnsi="Arial"/>
          <w:sz w:val="24"/>
        </w:rPr>
      </w:pPr>
      <w:r>
        <w:rPr>
          <w:rFonts w:ascii="Arial" w:hAnsi="Arial"/>
          <w:sz w:val="24"/>
        </w:rPr>
        <w:t>контроль, за соблюдением банком законодательства в отношении рисков и разработка критериев оценки эффективности работы по управлению активами и пассивами банка и др.</w:t>
      </w:r>
    </w:p>
    <w:p w:rsidR="001366F8" w:rsidRDefault="003F4F64">
      <w:pPr>
        <w:ind w:firstLine="709"/>
        <w:rPr>
          <w:rFonts w:ascii="Arial" w:hAnsi="Arial"/>
          <w:sz w:val="24"/>
        </w:rPr>
      </w:pPr>
      <w:r>
        <w:rPr>
          <w:rFonts w:ascii="Arial" w:hAnsi="Arial"/>
          <w:sz w:val="24"/>
        </w:rPr>
        <w:t>Названные комитеты должны:</w:t>
      </w:r>
    </w:p>
    <w:p w:rsidR="001366F8" w:rsidRDefault="003F4F64">
      <w:pPr>
        <w:ind w:left="709" w:firstLine="0"/>
        <w:rPr>
          <w:rFonts w:ascii="Arial" w:hAnsi="Arial"/>
          <w:sz w:val="24"/>
        </w:rPr>
      </w:pPr>
      <w:r>
        <w:rPr>
          <w:rFonts w:ascii="Arial" w:hAnsi="Arial"/>
          <w:sz w:val="24"/>
        </w:rPr>
        <w:t>создавать внутрибанковские инструкции по управлению рисками;</w:t>
      </w:r>
    </w:p>
    <w:p w:rsidR="001366F8" w:rsidRDefault="003F4F64">
      <w:pPr>
        <w:ind w:left="709" w:firstLine="0"/>
        <w:rPr>
          <w:rFonts w:ascii="Arial" w:hAnsi="Arial"/>
          <w:sz w:val="24"/>
        </w:rPr>
      </w:pPr>
      <w:r>
        <w:rPr>
          <w:rFonts w:ascii="Arial" w:hAnsi="Arial"/>
          <w:sz w:val="24"/>
        </w:rPr>
        <w:t>определять цели политики управления рисками и доводить их до сведения коллектива банка;</w:t>
      </w:r>
    </w:p>
    <w:p w:rsidR="001366F8" w:rsidRDefault="003F4F64">
      <w:pPr>
        <w:ind w:left="709" w:firstLine="0"/>
        <w:rPr>
          <w:rFonts w:ascii="Arial" w:hAnsi="Arial"/>
          <w:sz w:val="24"/>
        </w:rPr>
      </w:pPr>
      <w:r>
        <w:rPr>
          <w:rFonts w:ascii="Arial" w:hAnsi="Arial"/>
          <w:sz w:val="24"/>
        </w:rPr>
        <w:t>при необходимости делегировать полномочия по реализации этой политики и контролю подразделениям и отдельным работникам банка;</w:t>
      </w:r>
    </w:p>
    <w:p w:rsidR="001366F8" w:rsidRDefault="003F4F64">
      <w:pPr>
        <w:ind w:left="709" w:firstLine="0"/>
        <w:rPr>
          <w:rFonts w:ascii="Arial" w:hAnsi="Arial"/>
          <w:sz w:val="24"/>
        </w:rPr>
      </w:pPr>
      <w:r>
        <w:rPr>
          <w:rFonts w:ascii="Arial" w:hAnsi="Arial"/>
          <w:sz w:val="24"/>
        </w:rPr>
        <w:t>разрабатывать ограничения и стандарты на объемы, зоны, виды рисков, методы их оценки и регулирования.</w:t>
      </w:r>
    </w:p>
    <w:p w:rsidR="001366F8" w:rsidRDefault="003F4F64">
      <w:pPr>
        <w:ind w:firstLine="0"/>
        <w:rPr>
          <w:rFonts w:ascii="Arial" w:hAnsi="Arial"/>
          <w:sz w:val="24"/>
        </w:rPr>
      </w:pPr>
      <w:r>
        <w:rPr>
          <w:rFonts w:ascii="Arial" w:hAnsi="Arial"/>
          <w:sz w:val="24"/>
        </w:rPr>
        <w:t xml:space="preserve">Таким образом, мы кратко ознакомились с общей организацией деятельности по управлению всеми рисками в КБ«Уралвнешторгбанк» , а также с органами, которые осуществляют непосредственный мониторинг и управление ими. А теперь ознакомимся с политикой «Уралвнешторгбанка» в области управления рисками.  </w:t>
      </w:r>
    </w:p>
    <w:p w:rsidR="001366F8" w:rsidRDefault="003F4F64">
      <w:pPr>
        <w:pStyle w:val="3"/>
      </w:pPr>
      <w:bookmarkStart w:id="77" w:name="_Toc32088632"/>
      <w:bookmarkStart w:id="78" w:name="_Toc32660730"/>
      <w:bookmarkStart w:id="79" w:name="_Toc33388591"/>
      <w:bookmarkStart w:id="80" w:name="_Toc34236032"/>
      <w:bookmarkStart w:id="81" w:name="_Toc34245188"/>
      <w:r>
        <w:t>2.2.3 Политика КБ  «Уралвнешторгбанк» в области управления рисками</w:t>
      </w:r>
      <w:bookmarkEnd w:id="77"/>
      <w:bookmarkEnd w:id="78"/>
      <w:bookmarkEnd w:id="79"/>
      <w:bookmarkEnd w:id="80"/>
      <w:bookmarkEnd w:id="81"/>
    </w:p>
    <w:p w:rsidR="001366F8" w:rsidRDefault="003F4F64">
      <w:pPr>
        <w:rPr>
          <w:rFonts w:ascii="Arial" w:hAnsi="Arial"/>
          <w:sz w:val="24"/>
        </w:rPr>
      </w:pPr>
      <w:r>
        <w:rPr>
          <w:rFonts w:ascii="Arial" w:hAnsi="Arial"/>
          <w:sz w:val="24"/>
        </w:rPr>
        <w:t xml:space="preserve">В течение года банком регулярно осуществлялся оперативный и стратегический контроль рисков. Банк отслеживает стратегические риски, связанные с изменениями политической ситуации, действиями Центрального Банка и Правительства РФ, общим состоянием экономики. Как уже было сказано выше в банке действует Управление внутреннего контроля. Главной задачей данного подразделения является управление и контроль всех рисков, сопровождающих деятельность банка. В Управлении работают наиболее опытные и квалифицированные сотрудники.В связи с ростом объемов кредитных операций особое внимание уделялось мониторингу кредитных рисков. Управление кредитным риском в банке опиралось на жесткую систему оценки кредитоспособности заемщика, учитывающую все нюансы хозяйственной деятельности конкретного предприятия. В банке строго соблюдаются разработанные, в соответствии с международными стандартами, регламенты кредитной работы. </w:t>
      </w:r>
    </w:p>
    <w:p w:rsidR="001366F8" w:rsidRDefault="003F4F64">
      <w:pPr>
        <w:rPr>
          <w:rFonts w:ascii="Arial" w:hAnsi="Arial"/>
          <w:sz w:val="24"/>
        </w:rPr>
      </w:pPr>
      <w:r>
        <w:rPr>
          <w:rFonts w:ascii="Arial" w:hAnsi="Arial"/>
          <w:sz w:val="24"/>
        </w:rPr>
        <w:t xml:space="preserve">Не меньшее значение в 2002 году придавалось контролю валютного и процентного рисков. Для предупреждения неблагоприятных последствий банк строил свою деятельность на основе постоянного наблюдения за колебаниями основных политических макроэкономических индикаторов (состояние государственного бюджета, золотовалютных резервов, колебания мировых цен на энергоносители и  металлы и др.). </w:t>
      </w:r>
    </w:p>
    <w:p w:rsidR="001366F8" w:rsidRDefault="003F4F64">
      <w:pPr>
        <w:rPr>
          <w:rFonts w:ascii="Arial" w:hAnsi="Arial"/>
          <w:sz w:val="24"/>
        </w:rPr>
      </w:pPr>
      <w:r>
        <w:rPr>
          <w:rFonts w:ascii="Arial" w:hAnsi="Arial"/>
          <w:sz w:val="24"/>
        </w:rPr>
        <w:t>Уровень риска ликвидности весь прошедший год оставался в банке на низком уровне. Несмотря на это, ежедневно проводился мониторинг текущего состояния банка: баланс, счет прибылей и убытков, показатели ликвидности и платежеспособности, прогноз данных показателей. Кроме того, производился расчет накопленных доходов и расходов, отслеживались позиции по финансовым инструментам, контролировалась процентная маржа.</w:t>
      </w:r>
    </w:p>
    <w:p w:rsidR="001366F8" w:rsidRDefault="003F4F64">
      <w:pPr>
        <w:rPr>
          <w:rFonts w:ascii="Arial" w:hAnsi="Arial"/>
          <w:sz w:val="24"/>
        </w:rPr>
      </w:pPr>
      <w:r>
        <w:rPr>
          <w:rFonts w:ascii="Arial" w:hAnsi="Arial"/>
          <w:sz w:val="24"/>
        </w:rPr>
        <w:t>Программное обеспечение, разработанное для финансового анализа состояния банка, позволяло отслеживать позиции банка и реальные процентные ставки по каждому финансовому инструменту, а также прогнозировать денежные потоки. Ежедневно рассчитывались риски, связанные с эффективностью движения денежных потоков, возможными изменениями процентных ставок.</w:t>
      </w:r>
    </w:p>
    <w:p w:rsidR="001366F8" w:rsidRDefault="003F4F64">
      <w:pPr>
        <w:rPr>
          <w:rFonts w:ascii="Arial" w:hAnsi="Arial"/>
          <w:sz w:val="24"/>
        </w:rPr>
      </w:pPr>
      <w:r>
        <w:rPr>
          <w:rFonts w:ascii="Arial" w:hAnsi="Arial"/>
          <w:sz w:val="24"/>
        </w:rPr>
        <w:t>Эти риски отрицательно воздействуют на прибыль банка, в результате непредвиденных изменений в общем уровне процентных ставок. Указанный риски - это результат непостоянства процентных ставок и представляет собой явление, объективно присутствующее в рыночной экономике.</w:t>
      </w:r>
    </w:p>
    <w:p w:rsidR="001366F8" w:rsidRDefault="003F4F64">
      <w:pPr>
        <w:rPr>
          <w:rFonts w:ascii="Arial" w:hAnsi="Arial"/>
          <w:sz w:val="24"/>
        </w:rPr>
      </w:pPr>
      <w:r>
        <w:rPr>
          <w:rFonts w:ascii="Arial" w:hAnsi="Arial"/>
          <w:sz w:val="24"/>
        </w:rPr>
        <w:t>Причина потерь банка - это разрыв между сроками возврата банковских активов и сроками выполнения обязательств банком, как правило, присутствующий в деятельности любой кредитной организации. Фиксируя процентные ставки по заключаемым договорам (как кредитным, так и депозитным), банк часто оказывался в ситуации, когда он либо должен покупать подорожавшие ресурсы для проведения активных операций, ставки по которым устанавливались при более низком уровне доходности финансовых рынков, либо размещать купленные ранее дорогие ресурсы по снизившимся ставкам, так как их размещение осуществлялось на менее длительный срок, чем привлекались ресурсы. Поэтому как никогда важно было эффективно управлять процентным риском.</w:t>
      </w:r>
    </w:p>
    <w:p w:rsidR="001366F8" w:rsidRDefault="003F4F64">
      <w:pPr>
        <w:pStyle w:val="2"/>
      </w:pPr>
      <w:r>
        <w:br w:type="page"/>
      </w:r>
      <w:bookmarkStart w:id="82" w:name="_Toc32088633"/>
      <w:bookmarkStart w:id="83" w:name="_Toc32660731"/>
      <w:bookmarkStart w:id="84" w:name="_Toc33388592"/>
      <w:bookmarkStart w:id="85" w:name="_Toc34236033"/>
      <w:bookmarkStart w:id="86" w:name="_Toc34245189"/>
      <w:r>
        <w:t>2.3 Управление процентным риском и основные формы процентного риска в КБ «Уралвнешторгбанк»</w:t>
      </w:r>
      <w:bookmarkEnd w:id="82"/>
      <w:bookmarkEnd w:id="83"/>
      <w:bookmarkEnd w:id="84"/>
      <w:bookmarkEnd w:id="85"/>
      <w:bookmarkEnd w:id="86"/>
    </w:p>
    <w:p w:rsidR="001366F8" w:rsidRDefault="003F4F64">
      <w:pPr>
        <w:pStyle w:val="3"/>
      </w:pPr>
      <w:bookmarkStart w:id="87" w:name="_Toc32088634"/>
      <w:bookmarkStart w:id="88" w:name="_Toc32660732"/>
      <w:bookmarkStart w:id="89" w:name="_Toc33388593"/>
      <w:bookmarkStart w:id="90" w:name="_Toc34236034"/>
      <w:bookmarkStart w:id="91" w:name="_Toc34245190"/>
      <w:r>
        <w:t>2.3.1 Формы процентного риска в КБ «Уралвнешторгбанк»</w:t>
      </w:r>
      <w:bookmarkEnd w:id="87"/>
      <w:bookmarkEnd w:id="88"/>
      <w:bookmarkEnd w:id="89"/>
      <w:bookmarkEnd w:id="90"/>
      <w:bookmarkEnd w:id="91"/>
    </w:p>
    <w:p w:rsidR="001366F8" w:rsidRDefault="003F4F64">
      <w:pPr>
        <w:pStyle w:val="15"/>
        <w:spacing w:line="360" w:lineRule="auto"/>
        <w:rPr>
          <w:rFonts w:ascii="Arial" w:hAnsi="Arial"/>
          <w:snapToGrid/>
        </w:rPr>
      </w:pPr>
      <w:r>
        <w:rPr>
          <w:rFonts w:ascii="Arial" w:hAnsi="Arial"/>
          <w:snapToGrid/>
        </w:rPr>
        <w:t>Активы и пассивы КБ УВТБ были подвержены различным формам процентного риска, это связано с тем, что этот банк осуществляет различные виды банковских операций. Рассмотрим более подробно основные из них.</w:t>
      </w:r>
    </w:p>
    <w:p w:rsidR="001366F8" w:rsidRDefault="003F4F64">
      <w:pPr>
        <w:pStyle w:val="32"/>
        <w:rPr>
          <w:rFonts w:ascii="Arial" w:hAnsi="Arial"/>
          <w:sz w:val="24"/>
        </w:rPr>
      </w:pPr>
      <w:r>
        <w:rPr>
          <w:rFonts w:ascii="Arial" w:hAnsi="Arial"/>
          <w:sz w:val="24"/>
        </w:rPr>
        <w:t>Риск установления новой цены, который возникает в связи с разницей сроков (для фиксированных процентных ставок)</w:t>
      </w:r>
    </w:p>
    <w:p w:rsidR="001366F8" w:rsidRDefault="003F4F64">
      <w:pPr>
        <w:rPr>
          <w:rFonts w:ascii="Arial" w:hAnsi="Arial"/>
          <w:sz w:val="24"/>
        </w:rPr>
      </w:pPr>
      <w:r>
        <w:rPr>
          <w:rFonts w:ascii="Arial" w:hAnsi="Arial"/>
          <w:sz w:val="24"/>
        </w:rPr>
        <w:t xml:space="preserve">Эта форма риска является главной для “Уралвнешторгбанка” и наиболее часто обсуждаемой. К примеру: в активе банка был кредитный договор на сумму 100 000 руб. со сроком в один год с ежемесячной уплатой процентов по фиксированной ставке 12% годовых. Источником кредитования служили вклады до востребования на ту же сумму по ставке 7% годовых. Были различные сценарии развития событий. К примеру: </w:t>
      </w:r>
    </w:p>
    <w:p w:rsidR="001366F8" w:rsidRDefault="003F4F64">
      <w:pPr>
        <w:rPr>
          <w:rFonts w:ascii="Arial" w:hAnsi="Arial"/>
          <w:sz w:val="24"/>
        </w:rPr>
      </w:pPr>
      <w:r>
        <w:rPr>
          <w:rFonts w:ascii="Arial" w:hAnsi="Arial"/>
          <w:sz w:val="24"/>
        </w:rPr>
        <w:t>а)через пять месяцев рыночные процентные ставки выросли до 15% и 10% соответственно. По кредитному договору банк продолжал получать 12%. Одновременно банку необходимо было повысить ставки по вкладам до востребования до нового установившегося значения, иначе мог возникнуть их отток. А это, в свою очередь, могло вызвать нехватку средств для своевременного выполнения обязательств. Поэтому стоимость финансирования данного актива возрастала при неизменном потоке доходов. В результате чистый доход от данного актива уменьшался. Изобразим генерируемые процентные доходы в виде диаграммы.</w:t>
      </w:r>
    </w:p>
    <w:p w:rsidR="001366F8" w:rsidRDefault="003F4F64">
      <w:pPr>
        <w:rPr>
          <w:rFonts w:ascii="Arial" w:hAnsi="Arial"/>
          <w:sz w:val="24"/>
        </w:rPr>
      </w:pPr>
      <w:r>
        <w:rPr>
          <w:rFonts w:ascii="Arial" w:hAnsi="Arial"/>
          <w:sz w:val="24"/>
        </w:rPr>
        <w:t>Первый ряд данных изображает проценты полученные, а второй —уплаченные (рис. 1).</w:t>
      </w:r>
    </w:p>
    <w:p w:rsidR="001366F8" w:rsidRDefault="003F4F64">
      <w:pPr>
        <w:rPr>
          <w:rFonts w:ascii="Arial" w:hAnsi="Arial"/>
          <w:sz w:val="24"/>
        </w:rPr>
      </w:pPr>
      <w:r>
        <w:rPr>
          <w:rFonts w:ascii="Arial" w:hAnsi="Arial"/>
          <w:sz w:val="24"/>
        </w:rPr>
        <w:br w:type="page"/>
        <w:t xml:space="preserve"> </w:t>
      </w:r>
    </w:p>
    <w:bookmarkStart w:id="92" w:name="_MON_1103488606"/>
    <w:bookmarkEnd w:id="92"/>
    <w:p w:rsidR="001366F8" w:rsidRDefault="003F4F64">
      <w:pPr>
        <w:rPr>
          <w:rFonts w:ascii="Arial" w:hAnsi="Arial"/>
          <w:sz w:val="24"/>
          <w:lang w:val="en-US"/>
        </w:rPr>
      </w:pPr>
      <w:r>
        <w:rPr>
          <w:rFonts w:ascii="Arial" w:hAnsi="Arial"/>
          <w:sz w:val="24"/>
          <w:lang w:val="en-US"/>
        </w:rPr>
        <w:object w:dxaOrig="6001" w:dyaOrig="2851">
          <v:shape id="_x0000_i1034" type="#_x0000_t75" style="width:300pt;height:142.5pt" o:ole="" fillcolor="window">
            <v:imagedata r:id="rId25" o:title=""/>
          </v:shape>
          <o:OLEObject Type="Embed" ProgID="Word.Picture.8" ShapeID="_x0000_i1034" DrawAspect="Content" ObjectID="_1468598158" r:id="rId26"/>
        </w:object>
      </w:r>
    </w:p>
    <w:p w:rsidR="001366F8" w:rsidRDefault="001366F8">
      <w:pPr>
        <w:rPr>
          <w:rFonts w:ascii="Arial" w:hAnsi="Arial"/>
          <w:sz w:val="24"/>
          <w:lang w:val="en-US"/>
        </w:rPr>
      </w:pPr>
    </w:p>
    <w:p w:rsidR="001366F8" w:rsidRDefault="003F4F64">
      <w:pPr>
        <w:rPr>
          <w:rFonts w:ascii="Arial" w:hAnsi="Arial"/>
          <w:sz w:val="24"/>
        </w:rPr>
      </w:pPr>
      <w:r>
        <w:rPr>
          <w:rFonts w:ascii="Arial" w:hAnsi="Arial"/>
          <w:sz w:val="24"/>
        </w:rPr>
        <w:t>Рис. 1. Потоки процентных платежей</w:t>
      </w:r>
    </w:p>
    <w:p w:rsidR="001366F8" w:rsidRDefault="003F4F64">
      <w:pPr>
        <w:rPr>
          <w:rFonts w:ascii="Arial" w:hAnsi="Arial"/>
          <w:sz w:val="24"/>
        </w:rPr>
      </w:pPr>
      <w:r>
        <w:rPr>
          <w:rFonts w:ascii="Arial" w:hAnsi="Arial"/>
          <w:sz w:val="24"/>
        </w:rPr>
        <w:t xml:space="preserve">Поток чистых процентных платежей  изображен на рис. 2. </w:t>
      </w:r>
    </w:p>
    <w:p w:rsidR="001366F8" w:rsidRDefault="0035502D">
      <w:pPr>
        <w:rPr>
          <w:rFonts w:ascii="Arial" w:hAnsi="Arial"/>
          <w:sz w:val="24"/>
          <w:lang w:val="en-US"/>
        </w:rPr>
      </w:pPr>
      <w:r>
        <w:rPr>
          <w:rFonts w:ascii="Arial" w:hAnsi="Arial"/>
          <w:sz w:val="24"/>
          <w:lang w:val="en-US"/>
        </w:rPr>
        <w:pict>
          <v:shape id="_x0000_i1035" type="#_x0000_t75" style="width:246.75pt;height:134.25pt" fillcolor="window">
            <v:imagedata r:id="rId27" o:title="2969"/>
          </v:shape>
        </w:pict>
      </w:r>
    </w:p>
    <w:p w:rsidR="001366F8" w:rsidRDefault="003F4F64">
      <w:pPr>
        <w:rPr>
          <w:rFonts w:ascii="Arial" w:hAnsi="Arial"/>
          <w:sz w:val="24"/>
        </w:rPr>
      </w:pPr>
      <w:r>
        <w:rPr>
          <w:rFonts w:ascii="Arial" w:hAnsi="Arial"/>
          <w:sz w:val="24"/>
        </w:rPr>
        <w:t xml:space="preserve">Рис.2 Потоки чистых процентных платежей </w:t>
      </w:r>
    </w:p>
    <w:p w:rsidR="001366F8" w:rsidRDefault="003F4F64">
      <w:pPr>
        <w:rPr>
          <w:rFonts w:ascii="Arial" w:hAnsi="Arial"/>
          <w:sz w:val="24"/>
        </w:rPr>
      </w:pPr>
      <w:r>
        <w:rPr>
          <w:rFonts w:ascii="Arial" w:hAnsi="Arial"/>
          <w:sz w:val="24"/>
        </w:rPr>
        <w:t>б)Если бы рыночные ставки упали, например, до 10% и 5% соответственно, то возникала противоположная ситуация. В этом случае банк уменьшал бы ставки по вкладам, не опасаясь их оттока, так как другие банки делают то же самое, и этим увеличивал свой доход, а значит и стоимость банка (рис. 3).</w:t>
      </w:r>
    </w:p>
    <w:p w:rsidR="001366F8" w:rsidRDefault="0035502D">
      <w:pPr>
        <w:rPr>
          <w:rFonts w:ascii="Arial" w:hAnsi="Arial"/>
          <w:sz w:val="24"/>
        </w:rPr>
      </w:pPr>
      <w:r>
        <w:rPr>
          <w:rFonts w:ascii="Arial" w:hAnsi="Arial"/>
          <w:sz w:val="24"/>
          <w:lang w:val="en-US"/>
        </w:rPr>
        <w:pict>
          <v:shape id="_x0000_i1036" type="#_x0000_t75" style="width:275.25pt;height:153pt" fillcolor="window">
            <v:imagedata r:id="rId28" o:title="2970"/>
          </v:shape>
        </w:pict>
      </w:r>
    </w:p>
    <w:p w:rsidR="001366F8" w:rsidRDefault="003F4F64">
      <w:pPr>
        <w:rPr>
          <w:rFonts w:ascii="Arial" w:hAnsi="Arial"/>
          <w:sz w:val="24"/>
        </w:rPr>
      </w:pPr>
      <w:r>
        <w:rPr>
          <w:rFonts w:ascii="Arial" w:hAnsi="Arial"/>
          <w:sz w:val="24"/>
        </w:rPr>
        <w:t>Рис.3 Потоки чистых процентных платежей  после снижения ставок</w:t>
      </w:r>
    </w:p>
    <w:p w:rsidR="001366F8" w:rsidRDefault="003F4F64">
      <w:pPr>
        <w:rPr>
          <w:rFonts w:ascii="Arial" w:hAnsi="Arial"/>
          <w:i/>
          <w:sz w:val="24"/>
        </w:rPr>
      </w:pPr>
      <w:r>
        <w:rPr>
          <w:rFonts w:ascii="Arial" w:hAnsi="Arial"/>
          <w:i/>
          <w:sz w:val="24"/>
        </w:rPr>
        <w:t>Риск установления новой цены для плавающих процентных ставок</w:t>
      </w:r>
    </w:p>
    <w:p w:rsidR="001366F8" w:rsidRDefault="003F4F64">
      <w:pPr>
        <w:ind w:firstLine="0"/>
        <w:jc w:val="left"/>
        <w:rPr>
          <w:rFonts w:ascii="Arial" w:hAnsi="Arial"/>
          <w:sz w:val="24"/>
        </w:rPr>
      </w:pPr>
      <w:r>
        <w:rPr>
          <w:rFonts w:ascii="Arial" w:hAnsi="Arial"/>
          <w:sz w:val="24"/>
        </w:rPr>
        <w:t>Данная форма риска также является актуальной для “Уралвнешторгбанка”, поскольку  операции, связанные с данной формой риска широко распространены в этом банке.</w:t>
      </w:r>
    </w:p>
    <w:p w:rsidR="001366F8" w:rsidRDefault="003F4F64">
      <w:pPr>
        <w:rPr>
          <w:rFonts w:ascii="Arial" w:hAnsi="Arial"/>
          <w:sz w:val="24"/>
        </w:rPr>
      </w:pPr>
      <w:r>
        <w:rPr>
          <w:rFonts w:ascii="Arial" w:hAnsi="Arial"/>
          <w:sz w:val="24"/>
        </w:rPr>
        <w:t>Как правило на экономическую стоимость финансовых инструментов “Уралвнешторгбанка” с плавающей ставкой изменение рыночных процентных ставок влияет меньше, чем на аналогичные инструменты с фиксированной ставкой. Базовая ставка служит своеобразным стабилизатором, который направляет изменение договорных ставок вслед за изменением рыночных. Тем не менее, экономическая стоимость таких инструментов тоже не остается постоянной, так как базисная ставка может меняться иначе, чем рыночная. Изменение экономической стоимости может происходить также и за счет того, что изменение рыночной ставки не совпадает по срокам с изменением базисной ставки..</w:t>
      </w:r>
    </w:p>
    <w:p w:rsidR="001366F8" w:rsidRDefault="003F4F64">
      <w:pPr>
        <w:rPr>
          <w:rFonts w:ascii="Arial" w:hAnsi="Arial"/>
          <w:i/>
          <w:sz w:val="24"/>
        </w:rPr>
      </w:pPr>
      <w:r>
        <w:rPr>
          <w:rFonts w:ascii="Arial" w:hAnsi="Arial"/>
          <w:sz w:val="24"/>
        </w:rPr>
        <w:t xml:space="preserve"> </w:t>
      </w:r>
      <w:r>
        <w:rPr>
          <w:rFonts w:ascii="Arial" w:hAnsi="Arial"/>
          <w:i/>
          <w:sz w:val="24"/>
        </w:rPr>
        <w:t>Риск изменения кривой доходности</w:t>
      </w:r>
    </w:p>
    <w:p w:rsidR="001366F8" w:rsidRDefault="003F4F64">
      <w:pPr>
        <w:rPr>
          <w:rFonts w:ascii="Arial" w:hAnsi="Arial"/>
          <w:sz w:val="24"/>
        </w:rPr>
      </w:pPr>
      <w:r>
        <w:rPr>
          <w:rFonts w:ascii="Arial" w:hAnsi="Arial"/>
          <w:sz w:val="24"/>
        </w:rPr>
        <w:t>Данная форма риска может имеет место к примеру для следующих групп финансовых инструментов: облигаций, векселей, кредитов, вкладов населения. Данная группа финансовых инструментов занимает большой процент в портфеле нашего банка.  Поэтому рассмотрим зависимость между процентными ставками по этим инструментам и сроками, оставшимися до их погашения. Важно, чтобы инструменты, отнесенные к одной группе, были примерно одинаковы по показателям риска и ликвидности. Например, такую группу могут составить государственные бескупонные облигации разных сроков выпуска, кредитные договоры с заемщиками одного класса кредитоспособности и т. д. Для графического изображения такой зависимости по оси ординат откладываем уровень процентной ставки, по оси абсцисс — время до погашения. При различных состояниях рынка эта зависимость, называемая также временной структурой процентных ставок, или кривой доходности, может иметь различную форму. Наиболее распространенной формой кривой является плавно растущая кривая. Она показывает, что по мере увеличения срока погашения доходность растет, и покупатели, желающие купить облигации с более длительным сроком погашения и, следовательно, более рисковые, могут рассчитывать на более высокий доход. Если крутизна кривой доходности вдруг начинает резко возрастать, то это обычно служит признаком усиления инфляции, в результате чего могут также повыситься процентные ставки. Иногда кривая доходности может направляться вниз и даже принимать перевернутую форму. Такая ситуация происходит в том случае, когда центральный банк поднимает краткосрочные ставки процента в попытке снизить инфляцию. Обычно это служит признаком того, что ставки процента достигли максимума и скоро начнут падать. Информация об изменениях формы и расположения кривых доходности полезна при формулировании представлений о поведении процентных ставок в будущем и о том, как это поведение отразится на динамике курсов и сравнимых доходах. На рис. 6 изображены два основных вида кривой доходности.</w:t>
      </w:r>
    </w:p>
    <w:p w:rsidR="001366F8" w:rsidRDefault="0035502D">
      <w:pPr>
        <w:rPr>
          <w:rFonts w:ascii="Arial" w:hAnsi="Arial"/>
          <w:sz w:val="24"/>
          <w:lang w:val="en-US"/>
        </w:rPr>
      </w:pPr>
      <w:r>
        <w:rPr>
          <w:rFonts w:ascii="Arial" w:hAnsi="Arial"/>
          <w:sz w:val="24"/>
          <w:lang w:val="en-US"/>
        </w:rPr>
        <w:pict>
          <v:shape id="_x0000_i1037" type="#_x0000_t75" style="width:318.75pt;height:179.25pt" fillcolor="window">
            <v:imagedata r:id="rId29" o:title="2972"/>
          </v:shape>
        </w:pict>
      </w:r>
    </w:p>
    <w:p w:rsidR="001366F8" w:rsidRDefault="001366F8">
      <w:pPr>
        <w:rPr>
          <w:rFonts w:ascii="Arial" w:hAnsi="Arial"/>
          <w:sz w:val="24"/>
          <w:lang w:val="en-US"/>
        </w:rPr>
      </w:pPr>
    </w:p>
    <w:p w:rsidR="001366F8" w:rsidRDefault="003F4F64">
      <w:pPr>
        <w:rPr>
          <w:rFonts w:ascii="Arial" w:hAnsi="Arial"/>
          <w:sz w:val="24"/>
        </w:rPr>
      </w:pPr>
      <w:r>
        <w:rPr>
          <w:rFonts w:ascii="Arial" w:hAnsi="Arial"/>
          <w:sz w:val="24"/>
        </w:rPr>
        <w:t>Рис. 6. Варианты кривой доходности</w:t>
      </w:r>
    </w:p>
    <w:p w:rsidR="001366F8" w:rsidRDefault="003F4F64">
      <w:pPr>
        <w:rPr>
          <w:rFonts w:ascii="Arial" w:hAnsi="Arial"/>
          <w:i/>
          <w:sz w:val="24"/>
        </w:rPr>
      </w:pPr>
      <w:r>
        <w:rPr>
          <w:rFonts w:ascii="Arial" w:hAnsi="Arial"/>
          <w:i/>
          <w:sz w:val="24"/>
        </w:rPr>
        <w:t>Базисный риск</w:t>
      </w:r>
    </w:p>
    <w:p w:rsidR="001366F8" w:rsidRDefault="003F4F64">
      <w:pPr>
        <w:rPr>
          <w:rFonts w:ascii="Arial" w:hAnsi="Arial"/>
          <w:sz w:val="24"/>
        </w:rPr>
      </w:pPr>
      <w:r>
        <w:rPr>
          <w:rFonts w:ascii="Arial" w:hAnsi="Arial"/>
          <w:sz w:val="24"/>
        </w:rPr>
        <w:t>Для начала отметим, что плавающие процентные ставки как правило состоят из двух компонентов: базовой ставки, как правило, в виде межбанковской ставки предложения и фиксированной надбавки, размер которой определяется особенностями договора. В кредитных (депозитных) договорах указывается порядок корректировки плавающих процентных ставок. Например, оговаривается, что пересмотр уровня процентов на новый процентный период производится с учетом межбанковской процентной ставки предложения за два дня до начала нового процентного периода. Важный источник процентного риска (обычно называемый базисным риском) возникает в результате несовершенной корреляции при регулировании процентов, полученных и уплаченных по различным финансовым инструментам, не имеющим различий во всех других своих характеристиках, при их переоценке. Когда процентные ставки изменяются, эти различия могут вызвать неожиданные изменения в потоках денежных средств и в размере получаемой маржи, возникающей между стоимостью активов и обязательств. Например, стратегия рефинансирования годовых кредитов с ежемесячной переоценкой на основе процентной ставки по одномесячным векселям казначейства годовым депозитом, стоимость которого ежемесячно переоценивается на базе межбанковской ставки на один месяц, подвергает банк риску неожиданного изменения маржи между двумя индексированными ставками. В случае, изображенном на рис. 7, базовые ставки изменяются параллельно, разность между ними остается постоянной. Поэтому чистые процентные доходы от двух рассматриваемых финансовых инструментов остаются неизменными.</w:t>
      </w:r>
    </w:p>
    <w:p w:rsidR="001366F8" w:rsidRDefault="0035502D">
      <w:pPr>
        <w:rPr>
          <w:rFonts w:ascii="Arial" w:hAnsi="Arial"/>
          <w:sz w:val="24"/>
          <w:lang w:val="en-US"/>
        </w:rPr>
      </w:pPr>
      <w:r>
        <w:rPr>
          <w:rFonts w:ascii="Arial" w:hAnsi="Arial"/>
          <w:sz w:val="24"/>
          <w:lang w:val="en-US"/>
        </w:rPr>
        <w:pict>
          <v:shape id="_x0000_i1038" type="#_x0000_t75" style="width:271.5pt;height:148.5pt" fillcolor="window">
            <v:imagedata r:id="rId30" o:title="2974"/>
          </v:shape>
        </w:pict>
      </w:r>
    </w:p>
    <w:p w:rsidR="001366F8" w:rsidRDefault="003F4F64">
      <w:pPr>
        <w:rPr>
          <w:rFonts w:ascii="Arial" w:hAnsi="Arial"/>
          <w:sz w:val="24"/>
        </w:rPr>
      </w:pPr>
      <w:r>
        <w:rPr>
          <w:rFonts w:ascii="Arial" w:hAnsi="Arial"/>
          <w:sz w:val="24"/>
        </w:rPr>
        <w:t>Рис. 7. Базисные ставки (вариант 1)</w:t>
      </w:r>
    </w:p>
    <w:p w:rsidR="001366F8" w:rsidRDefault="003F4F64">
      <w:pPr>
        <w:rPr>
          <w:rFonts w:ascii="Arial" w:hAnsi="Arial"/>
          <w:sz w:val="24"/>
        </w:rPr>
      </w:pPr>
      <w:r>
        <w:rPr>
          <w:rFonts w:ascii="Arial" w:hAnsi="Arial"/>
          <w:sz w:val="24"/>
        </w:rPr>
        <w:t xml:space="preserve">А теперь предположим, что базисные ставки будут меняться так, как изображено на рис. 8. </w:t>
      </w:r>
    </w:p>
    <w:p w:rsidR="001366F8" w:rsidRDefault="0035502D">
      <w:pPr>
        <w:rPr>
          <w:rFonts w:ascii="Arial" w:hAnsi="Arial"/>
          <w:sz w:val="24"/>
          <w:lang w:val="en-US"/>
        </w:rPr>
      </w:pPr>
      <w:r>
        <w:rPr>
          <w:rFonts w:ascii="Arial" w:hAnsi="Arial"/>
          <w:sz w:val="24"/>
          <w:lang w:val="en-US"/>
        </w:rPr>
        <w:pict>
          <v:shape id="_x0000_i1039" type="#_x0000_t75" style="width:342.75pt;height:153.75pt" fillcolor="window">
            <v:imagedata r:id="rId31" o:title="2975"/>
          </v:shape>
        </w:pict>
      </w:r>
    </w:p>
    <w:p w:rsidR="001366F8" w:rsidRDefault="003F4F64">
      <w:pPr>
        <w:rPr>
          <w:rFonts w:ascii="Arial" w:hAnsi="Arial"/>
          <w:sz w:val="24"/>
        </w:rPr>
      </w:pPr>
      <w:r>
        <w:rPr>
          <w:rFonts w:ascii="Arial" w:hAnsi="Arial"/>
          <w:sz w:val="24"/>
        </w:rPr>
        <w:t>Рис. 8. Базисные ставки (вариант 2)</w:t>
      </w:r>
    </w:p>
    <w:p w:rsidR="001366F8" w:rsidRDefault="001366F8">
      <w:pPr>
        <w:rPr>
          <w:rFonts w:ascii="Arial" w:hAnsi="Arial"/>
          <w:sz w:val="24"/>
        </w:rPr>
      </w:pPr>
    </w:p>
    <w:p w:rsidR="001366F8" w:rsidRDefault="003F4F64">
      <w:pPr>
        <w:rPr>
          <w:rFonts w:ascii="Arial" w:hAnsi="Arial"/>
          <w:sz w:val="24"/>
        </w:rPr>
      </w:pPr>
      <w:r>
        <w:rPr>
          <w:rFonts w:ascii="Arial" w:hAnsi="Arial"/>
          <w:sz w:val="24"/>
        </w:rPr>
        <w:t>Мы видим, что разница между базисными ставками по кредиту и депозиту, начиная от первоначального момента, возрастает и достигает своего максимального значения к 5-му периоду. Затем она убывает, и возвращается к первоначальному уровню в 8-м периоде. В промежуток времени от 1-го до 8-го периода банк получает дополнительную прибыль в сравнении со случаем параллельного изменения базовых ставок. В оставшееся время банк несет дополнительные убытки, так как разница оказывается меньше первоначальной.</w:t>
      </w:r>
    </w:p>
    <w:p w:rsidR="001366F8" w:rsidRDefault="003F4F64">
      <w:pPr>
        <w:rPr>
          <w:rFonts w:ascii="Arial" w:hAnsi="Arial"/>
          <w:i/>
          <w:sz w:val="24"/>
        </w:rPr>
      </w:pPr>
      <w:r>
        <w:rPr>
          <w:rFonts w:ascii="Arial" w:hAnsi="Arial"/>
          <w:i/>
          <w:sz w:val="24"/>
        </w:rPr>
        <w:t>Опционный риск</w:t>
      </w:r>
    </w:p>
    <w:p w:rsidR="001366F8" w:rsidRDefault="003F4F64">
      <w:pPr>
        <w:rPr>
          <w:rFonts w:ascii="Arial" w:hAnsi="Arial"/>
          <w:sz w:val="24"/>
        </w:rPr>
      </w:pPr>
      <w:r>
        <w:rPr>
          <w:rFonts w:ascii="Arial" w:hAnsi="Arial"/>
          <w:sz w:val="24"/>
        </w:rPr>
        <w:t>В России любой вклад частного лица содержит для банка опционный риск. В соответствии с пунктом 2 статьи 837 Гражданского кодекса РФ: “По договору банковского вклада любого вида банк обязан выдать сумму вклада или ее часть по первому требованию вкладчика, за исключением вкладов, внесенных юридическими лицам на иных условиях возврата, предусмотренных договором” [26] Таким образом, любой вклад физического лица в российском банке представляет собой финансовый инструмент с неопределенным денежным потоком, влияние которого на процентный риск трудно оценить. Таким образом, эта форма риска также актуальна для КБ «Уралвнешторгбанка». Например, пусть для финансирования кредита со сроком погашения в один год “Уралвнешторгбанк” использует срочные вклады населения со средним сроком тоже в один год. Если не учитывать фактор опционного риска, то можно считать, что процентный риск сведен к минимуму. Но поскольку физические лица вправе востребовать основную сумму вклада в любой момент, то при росте процентных ставок вкладчики могут воспользоваться этим своим правом с тем, чтобы вложить деньги на более выгодных условиях, хотя бы и потеряв часть процентов при расторжении прежнего договора. Если таких вкладчиков будет достаточно много, то для банка возникнет ситуация потери ликвидности. Чтобы избежать ее, банк вынужден будет предлагать вкладчикам новые, более выгодные условия договора, тем самым теряя часть своей процентной прибыли. Чтобы как-то обезопасить себя от воздействия фактора досрочного изъятия денежных средств, в УВТБ оговаривается возмещение ущерба на этот случай. Как один из вариантов защиты в “Уралвнешторгбанке” применяется процентный штраф за преждевременное изъятие средств с депозита. В заключаемом депозитном договоре банк отражает некоторые или все процентные издержки, которые он может понести. Зависимость процентных выплат по 12-месячному сертификату с 12-процентной ставкой “с точностью до месяцев” изображена на рис. 9. По горизонтальной оси отмечено количество полных месяцев, в течение которых сертификат находился у владельца до его погашения. По вертикальной оси — ставка процента за этот период.</w:t>
      </w:r>
    </w:p>
    <w:p w:rsidR="001366F8" w:rsidRDefault="0035502D">
      <w:pPr>
        <w:rPr>
          <w:rFonts w:ascii="Arial" w:hAnsi="Arial"/>
          <w:sz w:val="24"/>
          <w:lang w:val="en-US"/>
        </w:rPr>
      </w:pPr>
      <w:r>
        <w:rPr>
          <w:rFonts w:ascii="Arial" w:hAnsi="Arial"/>
          <w:sz w:val="24"/>
          <w:lang w:val="en-US"/>
        </w:rPr>
        <w:pict>
          <v:shape id="_x0000_i1040" type="#_x0000_t75" style="width:310.5pt;height:198pt" fillcolor="window">
            <v:imagedata r:id="rId32" o:title="2976"/>
          </v:shape>
        </w:pict>
      </w:r>
    </w:p>
    <w:p w:rsidR="001366F8" w:rsidRDefault="003F4F64">
      <w:pPr>
        <w:rPr>
          <w:rFonts w:ascii="Arial" w:hAnsi="Arial"/>
          <w:sz w:val="24"/>
        </w:rPr>
      </w:pPr>
      <w:r>
        <w:rPr>
          <w:rFonts w:ascii="Arial" w:hAnsi="Arial"/>
          <w:sz w:val="24"/>
        </w:rPr>
        <w:t>Рис. 9. Различные зависимости процентных выплат</w:t>
      </w:r>
    </w:p>
    <w:p w:rsidR="001366F8" w:rsidRDefault="003F4F64">
      <w:pPr>
        <w:rPr>
          <w:rFonts w:ascii="Arial" w:hAnsi="Arial"/>
          <w:sz w:val="24"/>
        </w:rPr>
      </w:pPr>
      <w:r>
        <w:rPr>
          <w:rFonts w:ascii="Arial" w:hAnsi="Arial"/>
          <w:sz w:val="24"/>
        </w:rPr>
        <w:t>Таким образом, мы можем сделать следующий вывод: коммерческому банку «Уралвнешторгбанк» приходится сталкиваться с различными формами процентного риска и соответственно наиболее актуальной становится проблема   оценки и эффективного управления уровнем данного риска. В этой области у КБ «Уралвнешторгбанк» существует своеобразная политика, позволяющая поддерживать процентный риск на оптимальном уровне и сориентироваться во всех ситуациях.</w:t>
      </w:r>
    </w:p>
    <w:p w:rsidR="001366F8" w:rsidRDefault="003F4F64">
      <w:pPr>
        <w:pStyle w:val="3"/>
      </w:pPr>
      <w:bookmarkStart w:id="93" w:name="_Toc32088635"/>
      <w:bookmarkStart w:id="94" w:name="_Toc32660733"/>
      <w:bookmarkStart w:id="95" w:name="_Toc33388594"/>
      <w:bookmarkStart w:id="96" w:name="_Toc34236035"/>
      <w:bookmarkStart w:id="97" w:name="_Toc34245191"/>
      <w:r>
        <w:t>2.3.2 Управление процентным риском в КБ «Уралвнешторгбанк»</w:t>
      </w:r>
      <w:bookmarkEnd w:id="93"/>
      <w:bookmarkEnd w:id="94"/>
      <w:bookmarkEnd w:id="95"/>
      <w:bookmarkEnd w:id="96"/>
      <w:bookmarkEnd w:id="97"/>
    </w:p>
    <w:p w:rsidR="001366F8" w:rsidRDefault="003F4F64">
      <w:pPr>
        <w:rPr>
          <w:rFonts w:ascii="Arial" w:hAnsi="Arial"/>
          <w:sz w:val="24"/>
        </w:rPr>
      </w:pPr>
      <w:r>
        <w:rPr>
          <w:rFonts w:ascii="Arial" w:hAnsi="Arial"/>
          <w:sz w:val="24"/>
        </w:rPr>
        <w:t xml:space="preserve">Цель управления процентным риском в данном кредитном учреждении состоит в минимизации отрицательного воздействия колебаний рыночных процентных ставок на рентабельность банка. Отличительная же особенность риска изменения процентных ставок заключается в том, что его воздействие  было для банка как отрицательным, так и положительным. Деятельность по управлению процентным риском вынуждало банк ставить конкретные задачи по получению чистого дохода в виде процентов и измерять подверженность банка процентному риску. Внешним же проявлением процентного риска являлось снижение маржи.  </w:t>
      </w:r>
      <w:r>
        <w:rPr>
          <w:rFonts w:ascii="Arial" w:hAnsi="Arial"/>
          <w:sz w:val="24"/>
        </w:rPr>
        <w:tab/>
        <w:t>Для оценки процентного риска банку необходимо было, также, иметь представление о движении процентных ставок, их изменчивости.</w:t>
      </w:r>
      <w:r>
        <w:rPr>
          <w:rFonts w:ascii="Arial" w:hAnsi="Arial"/>
          <w:sz w:val="24"/>
        </w:rPr>
        <w:tab/>
        <w:t>Прогнозирование уровня процентных ставок  основывалось на качественном анализе и прогнозе развития макроэкономической ситуации и учитывало влияние этих изменений на ожидания участников рынка кредитных ресурсов. Так как немаловажной составляющей поведения субъектов российского денежного рынка являются их инфляционные ожидания.</w:t>
      </w:r>
      <w:r>
        <w:rPr>
          <w:rFonts w:ascii="Arial" w:hAnsi="Arial"/>
          <w:sz w:val="24"/>
        </w:rPr>
        <w:tab/>
      </w:r>
    </w:p>
    <w:p w:rsidR="001366F8" w:rsidRDefault="003F4F64">
      <w:pPr>
        <w:widowControl/>
        <w:ind w:firstLine="0"/>
        <w:rPr>
          <w:rFonts w:ascii="Arial" w:hAnsi="Arial"/>
          <w:sz w:val="24"/>
        </w:rPr>
      </w:pPr>
      <w:r>
        <w:rPr>
          <w:rFonts w:ascii="Arial" w:hAnsi="Arial"/>
          <w:sz w:val="24"/>
        </w:rPr>
        <w:t>Таким образом, управление процентным риском складывается в КБ «Уралвнешторгбанк» из двух составляющих: оценки движения процентных ставок и согласования активов и пассивов, опираясь на данные о движении процентных ставок.</w:t>
      </w:r>
      <w:r>
        <w:rPr>
          <w:rFonts w:ascii="Arial" w:hAnsi="Arial"/>
          <w:sz w:val="24"/>
        </w:rPr>
        <w:tab/>
        <w:t>Политика согласования активов и пассивов называется управлением активами и пассивами. Суть управления активами и пассивами заключается в возможности  управлять реагированием банковских доходов на изменения рыночной ставки. Такое управление необходимо для обеспечения стабильной чистой маржи по процентной ставке, поддержания требуемой ликвидности и контроля уровня процентного риска.</w:t>
      </w:r>
    </w:p>
    <w:p w:rsidR="001366F8" w:rsidRDefault="003F4F64">
      <w:pPr>
        <w:widowControl/>
        <w:ind w:firstLine="0"/>
        <w:rPr>
          <w:rFonts w:ascii="Arial" w:hAnsi="Arial"/>
          <w:sz w:val="24"/>
        </w:rPr>
      </w:pPr>
      <w:r>
        <w:rPr>
          <w:rFonts w:ascii="Arial" w:hAnsi="Arial"/>
          <w:sz w:val="24"/>
        </w:rPr>
        <w:tab/>
        <w:t>В целом управление процентным риском можно представить в следующем виде.</w:t>
      </w:r>
    </w:p>
    <w:p w:rsidR="001366F8" w:rsidRDefault="003F4F64">
      <w:pPr>
        <w:widowControl/>
        <w:ind w:firstLine="0"/>
        <w:rPr>
          <w:rFonts w:ascii="Arial" w:hAnsi="Arial"/>
          <w:sz w:val="24"/>
        </w:rPr>
      </w:pPr>
      <w:r>
        <w:rPr>
          <w:rFonts w:ascii="Arial" w:hAnsi="Arial"/>
          <w:sz w:val="24"/>
        </w:rPr>
        <w:tab/>
        <w:t>С помощью различных методов оценки процентного риска проводится анализ согласованности активов и пассивов по срокам, суммам и способу формирования процентной ставки. На этом этапе оценивается текущая структура активов и пассивов. Результатом будет интегрированный показатель или система показателей определяющих уровень подверженности банка к изменениям процентной ставки. Параллельно проводится анализ ситуации на рынке с точки зрения стабильности процентных ставок и возможностей их движения в ту или иную сторону. Получается показатель, характеризующий изменчивость процентных ставок, а также приблизительный сценарий их движения.</w:t>
      </w:r>
      <w:r>
        <w:rPr>
          <w:rFonts w:ascii="Arial" w:hAnsi="Arial"/>
          <w:sz w:val="24"/>
        </w:rPr>
        <w:tab/>
        <w:t>При обработке данных о подверженности банка  процентной ставке и изменчивости (волатильности) процентных ставок получается интегрированный показатель процентного риска банка. Данный показатель включает в себя все факторы, влияющие на процентный риск. Этот показатель обрабатывается вместе с другими показателями других рисков, в результате получаем интегрированную оценку риска банка. Данная оценка рассматривается на кривой доходность-риск. С учетом всех факторов менеджмент банка выбирает приоритетные направления развития и новую точку на кривой доходность-риск.  Исходя из текущего и желаемого положения банка утверждаются новые показатели по каждому конкретному риску (кредитному, процентному, ликвидности и др.). По процентному риску получаем новый желаемый показатель, либо сценарий его изменения. На его основе проводятся согласованные с другими рисками мероприятия по изменению риска. Эти мероприятия воплощены в методах управления процентным риском .</w:t>
      </w:r>
    </w:p>
    <w:p w:rsidR="001366F8" w:rsidRDefault="003F4F64">
      <w:pPr>
        <w:widowControl/>
        <w:ind w:firstLine="0"/>
        <w:rPr>
          <w:rFonts w:ascii="Arial" w:hAnsi="Arial"/>
          <w:sz w:val="24"/>
        </w:rPr>
      </w:pPr>
      <w:r>
        <w:rPr>
          <w:rFonts w:ascii="Arial" w:hAnsi="Arial"/>
          <w:sz w:val="24"/>
        </w:rPr>
        <w:t>Таким образом, управление процентным риском в КБ «Уралвнешторгбанк» является важнейшей составляющей банковского менеджмента, определяющей способность банка достойно конкурировать на рынке привлечения и размещения денежных ресурсов. От качества управления процентным риском зависит не только способность банка получать прибыль, но и само его существование. Но для того, чтобы принять эффективное решение по управлению процентным риском в КБ «Уралвнешторгбанк» сначала производится  его оценка с использованием известной  методики (ГЭП-менеджемент)</w:t>
      </w:r>
    </w:p>
    <w:p w:rsidR="001366F8" w:rsidRDefault="003F4F64">
      <w:pPr>
        <w:pStyle w:val="3"/>
      </w:pPr>
      <w:bookmarkStart w:id="98" w:name="_Toc32088636"/>
      <w:bookmarkStart w:id="99" w:name="_Toc32660734"/>
      <w:bookmarkStart w:id="100" w:name="_Toc33388595"/>
      <w:bookmarkStart w:id="101" w:name="_Toc34236036"/>
      <w:bookmarkStart w:id="102" w:name="_Toc34245192"/>
      <w:r>
        <w:t>2.3.3 Гэп   менеджемент- основная методика оценки процентного риска  в   КБ  “Уралвнешторгбанк”</w:t>
      </w:r>
      <w:bookmarkEnd w:id="98"/>
      <w:bookmarkEnd w:id="99"/>
      <w:bookmarkEnd w:id="100"/>
      <w:bookmarkEnd w:id="101"/>
      <w:bookmarkEnd w:id="102"/>
    </w:p>
    <w:p w:rsidR="001366F8" w:rsidRDefault="003F4F64">
      <w:pPr>
        <w:rPr>
          <w:rFonts w:ascii="Arial" w:hAnsi="Arial"/>
          <w:sz w:val="24"/>
        </w:rPr>
      </w:pPr>
      <w:r>
        <w:rPr>
          <w:rFonts w:ascii="Arial" w:hAnsi="Arial"/>
          <w:sz w:val="24"/>
        </w:rPr>
        <w:tab/>
        <w:t xml:space="preserve">Данная методика измерения в КБ «Уралвнешторгбанк» представляет собой отчет, в котором отражены все основные данные: различные объемы активов и пассивов, процентные ставки по которым могут быть изменены в течение отдельных временных промежутков в будущем. Группирование активов против пассивов по отдельным промежуткам времени в будущем дает "разрыв" или гэп по каждому периоду. Таким образом, руководство банка может получить индикатор подверженности риску уменьшения чистого процентного дохода в течение конкретного промежутка в будущем, относящегося к данному "разрыву", путем умножения предполагаемой величины изменения процентной ставки на размер отдельного разрыва. На следующем этапе выделяются активы и пассивы, чувствительные к изменению процентной ставки, которые объединяются во временные группы по срокам погашения или по времени до первой возможной переоценки. Чувствительные  к процентной ставке активы  и пассивы - это стоимость активов и, соответственно, пассивов, которые подлежат переоценке или погашению через точно установленный период времени. Другими словами, к активам и пассивам, чувствительным к процентной ставке, относятся все активы и пассивы с переменной процентной ставкой, а также те из них, которые будут погашены в ходе анализируемого периода. Затем рассчитывается ГЭП. Этот показатель характеризует соотношение активов и пассивов, чувствительных к изменению процентной ставки. </w:t>
      </w:r>
    </w:p>
    <w:p w:rsidR="001366F8" w:rsidRDefault="003F4F64">
      <w:pPr>
        <w:rPr>
          <w:rFonts w:ascii="Arial" w:hAnsi="Arial"/>
          <w:sz w:val="24"/>
        </w:rPr>
      </w:pPr>
      <w:r>
        <w:rPr>
          <w:rFonts w:ascii="Arial" w:hAnsi="Arial"/>
          <w:sz w:val="24"/>
        </w:rPr>
        <w:t xml:space="preserve">Отрицательный ГЭП показывает, что в рассматриваемом промежутке у банка больше пассивов, чем активов, чувствительных к процентной ставке. Если все ставки одновременно повышаются на одну и ту же величину, то затраты по выплате процентов вырастут больше, чем доход в виде процентов, поскольку больше пассивов переоценивается. Чистый процентный доход при этом уменьшается. Когда же процентные ставки падают, то уменьшение затрат на выплату процентов превосходит уменьшение процентных доходов, и поэтому чистый процентный доход увеличивается. </w:t>
      </w:r>
    </w:p>
    <w:p w:rsidR="001366F8" w:rsidRDefault="003F4F64">
      <w:pPr>
        <w:rPr>
          <w:rFonts w:ascii="Arial" w:hAnsi="Arial"/>
          <w:sz w:val="24"/>
        </w:rPr>
      </w:pPr>
      <w:r>
        <w:rPr>
          <w:rFonts w:ascii="Arial" w:hAnsi="Arial"/>
          <w:sz w:val="24"/>
        </w:rPr>
        <w:t xml:space="preserve">При положительном ГЭП у банка больше чувствительных активов, чем пассивов. В этом случае при росте процентных ставок чистый процентный доход увеличивается, а при уменьшении процентных ставок  уменьшается. </w:t>
      </w:r>
    </w:p>
    <w:p w:rsidR="001366F8" w:rsidRDefault="003F4F64">
      <w:pPr>
        <w:rPr>
          <w:rFonts w:ascii="Arial" w:hAnsi="Arial"/>
          <w:sz w:val="24"/>
        </w:rPr>
      </w:pPr>
      <w:r>
        <w:rPr>
          <w:rFonts w:ascii="Arial" w:hAnsi="Arial"/>
          <w:sz w:val="24"/>
        </w:rPr>
        <w:t>Таким образом, ГЭП характеризует соотношение активов и пассивов, чувствительных к изменению процентной ставки.</w:t>
      </w:r>
    </w:p>
    <w:p w:rsidR="001366F8" w:rsidRDefault="003F4F64">
      <w:pPr>
        <w:rPr>
          <w:rFonts w:ascii="Arial" w:hAnsi="Arial"/>
          <w:sz w:val="24"/>
        </w:rPr>
      </w:pPr>
      <w:r>
        <w:rPr>
          <w:rFonts w:ascii="Arial" w:hAnsi="Arial"/>
          <w:sz w:val="24"/>
        </w:rPr>
        <w:t>Показатели ГЭП показывают общий процентный риск, с которым сталкивается руководство коммерческого банка «Уралвнешторгбанк». Затем рассматриваются влияние ГЭП и изменения процентной ставки на прибыль банка.</w:t>
      </w:r>
    </w:p>
    <w:p w:rsidR="001366F8" w:rsidRDefault="003F4F64">
      <w:pPr>
        <w:jc w:val="right"/>
        <w:rPr>
          <w:rFonts w:ascii="Arial" w:hAnsi="Arial"/>
          <w:sz w:val="24"/>
        </w:rPr>
      </w:pPr>
      <w:r>
        <w:rPr>
          <w:rFonts w:ascii="Arial" w:hAnsi="Arial"/>
          <w:sz w:val="24"/>
        </w:rPr>
        <w:t>Таблица 2.1</w:t>
      </w:r>
    </w:p>
    <w:p w:rsidR="001366F8" w:rsidRDefault="003F4F64">
      <w:pPr>
        <w:jc w:val="center"/>
        <w:rPr>
          <w:rFonts w:ascii="Arial" w:hAnsi="Arial"/>
          <w:sz w:val="24"/>
        </w:rPr>
      </w:pPr>
      <w:r>
        <w:rPr>
          <w:rFonts w:ascii="Arial" w:hAnsi="Arial"/>
          <w:sz w:val="24"/>
        </w:rPr>
        <w:t>- Влияние ГЭП и изменения процентной ставки на чистый доход</w:t>
      </w:r>
    </w:p>
    <w:p w:rsidR="001366F8" w:rsidRDefault="001366F8">
      <w:pPr>
        <w:pStyle w:val="11"/>
        <w:ind w:firstLine="561"/>
        <w:rPr>
          <w:rFonts w:ascii="Arial" w:hAnsi="Arial"/>
          <w:sz w:val="24"/>
        </w:rPr>
      </w:pPr>
    </w:p>
    <w:tbl>
      <w:tblPr>
        <w:tblW w:w="0" w:type="auto"/>
        <w:tblInd w:w="8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70"/>
        <w:gridCol w:w="3540"/>
        <w:gridCol w:w="3000"/>
      </w:tblGrid>
      <w:tr w:rsidR="001366F8">
        <w:trPr>
          <w:trHeight w:val="660"/>
        </w:trPr>
        <w:tc>
          <w:tcPr>
            <w:tcW w:w="2070" w:type="dxa"/>
          </w:tcPr>
          <w:p w:rsidR="001366F8" w:rsidRDefault="003F4F64">
            <w:pPr>
              <w:pStyle w:val="11"/>
              <w:jc w:val="center"/>
              <w:rPr>
                <w:rFonts w:ascii="Arial" w:hAnsi="Arial"/>
                <w:sz w:val="24"/>
                <w:lang w:val="en-US"/>
              </w:rPr>
            </w:pPr>
            <w:r>
              <w:rPr>
                <w:rFonts w:ascii="Arial" w:hAnsi="Arial"/>
                <w:sz w:val="24"/>
              </w:rPr>
              <w:t>Гэп</w:t>
            </w:r>
            <w:r>
              <w:rPr>
                <w:rFonts w:ascii="Arial" w:hAnsi="Arial"/>
                <w:sz w:val="24"/>
                <w:lang w:val="en-US"/>
              </w:rPr>
              <w:t xml:space="preserve"> \ </w:t>
            </w:r>
            <w:r>
              <w:rPr>
                <w:rFonts w:ascii="Arial" w:hAnsi="Arial"/>
                <w:sz w:val="24"/>
              </w:rPr>
              <w:sym w:font="Symbol" w:char="F044"/>
            </w:r>
            <w:r>
              <w:rPr>
                <w:rFonts w:ascii="Arial" w:hAnsi="Arial"/>
                <w:sz w:val="24"/>
                <w:lang w:val="en-US"/>
              </w:rPr>
              <w:t>I</w:t>
            </w:r>
          </w:p>
        </w:tc>
        <w:tc>
          <w:tcPr>
            <w:tcW w:w="3540" w:type="dxa"/>
          </w:tcPr>
          <w:p w:rsidR="001366F8" w:rsidRDefault="003F4F64">
            <w:pPr>
              <w:pStyle w:val="11"/>
              <w:jc w:val="center"/>
              <w:rPr>
                <w:rFonts w:ascii="Arial" w:hAnsi="Arial"/>
                <w:sz w:val="24"/>
                <w:lang w:val="en-US"/>
              </w:rPr>
            </w:pPr>
            <w:r>
              <w:rPr>
                <w:rFonts w:ascii="Arial" w:hAnsi="Arial"/>
                <w:sz w:val="24"/>
                <w:lang w:val="en-US"/>
              </w:rPr>
              <w:t xml:space="preserve">    </w:t>
            </w:r>
            <w:r>
              <w:rPr>
                <w:rFonts w:ascii="Arial" w:hAnsi="Arial"/>
                <w:sz w:val="24"/>
              </w:rPr>
              <w:sym w:font="Symbol" w:char="F044"/>
            </w:r>
            <w:r>
              <w:rPr>
                <w:rFonts w:ascii="Arial" w:hAnsi="Arial"/>
                <w:sz w:val="24"/>
                <w:lang w:val="en-US"/>
              </w:rPr>
              <w:t>i&gt;0</w:t>
            </w:r>
          </w:p>
        </w:tc>
        <w:tc>
          <w:tcPr>
            <w:tcW w:w="3000" w:type="dxa"/>
          </w:tcPr>
          <w:p w:rsidR="001366F8" w:rsidRDefault="003F4F64">
            <w:pPr>
              <w:pStyle w:val="11"/>
              <w:jc w:val="center"/>
              <w:rPr>
                <w:rFonts w:ascii="Arial" w:hAnsi="Arial"/>
                <w:sz w:val="24"/>
                <w:lang w:val="en-US"/>
              </w:rPr>
            </w:pPr>
            <w:r>
              <w:rPr>
                <w:rFonts w:ascii="Arial" w:hAnsi="Arial"/>
                <w:sz w:val="24"/>
                <w:lang w:val="en-US"/>
              </w:rPr>
              <w:t xml:space="preserve">   </w:t>
            </w:r>
            <w:r>
              <w:rPr>
                <w:rFonts w:ascii="Arial" w:hAnsi="Arial"/>
                <w:sz w:val="24"/>
              </w:rPr>
              <w:sym w:font="Symbol" w:char="F044"/>
            </w:r>
            <w:r>
              <w:rPr>
                <w:rFonts w:ascii="Arial" w:hAnsi="Arial"/>
                <w:sz w:val="24"/>
                <w:lang w:val="en-US"/>
              </w:rPr>
              <w:t>i&lt;0</w:t>
            </w:r>
          </w:p>
        </w:tc>
      </w:tr>
      <w:tr w:rsidR="001366F8">
        <w:trPr>
          <w:trHeight w:val="615"/>
        </w:trPr>
        <w:tc>
          <w:tcPr>
            <w:tcW w:w="2070" w:type="dxa"/>
          </w:tcPr>
          <w:p w:rsidR="001366F8" w:rsidRDefault="003F4F64">
            <w:pPr>
              <w:pStyle w:val="11"/>
              <w:jc w:val="center"/>
              <w:rPr>
                <w:rFonts w:ascii="Arial" w:hAnsi="Arial"/>
                <w:sz w:val="24"/>
                <w:lang w:val="en-US"/>
              </w:rPr>
            </w:pPr>
            <w:r>
              <w:rPr>
                <w:rFonts w:ascii="Arial" w:hAnsi="Arial"/>
                <w:sz w:val="24"/>
              </w:rPr>
              <w:t>Гэп</w:t>
            </w:r>
            <w:r>
              <w:rPr>
                <w:rFonts w:ascii="Arial" w:hAnsi="Arial"/>
                <w:sz w:val="24"/>
                <w:lang w:val="en-US"/>
              </w:rPr>
              <w:t xml:space="preserve"> &gt; 0</w:t>
            </w:r>
          </w:p>
        </w:tc>
        <w:tc>
          <w:tcPr>
            <w:tcW w:w="3540" w:type="dxa"/>
          </w:tcPr>
          <w:p w:rsidR="001366F8" w:rsidRDefault="003F4F64">
            <w:pPr>
              <w:pStyle w:val="11"/>
              <w:jc w:val="center"/>
              <w:rPr>
                <w:rFonts w:ascii="Arial" w:hAnsi="Arial"/>
                <w:sz w:val="24"/>
                <w:lang w:val="en-US"/>
              </w:rPr>
            </w:pPr>
            <w:r>
              <w:rPr>
                <w:rFonts w:ascii="Arial" w:hAnsi="Arial"/>
                <w:sz w:val="24"/>
              </w:rPr>
              <w:sym w:font="Symbol" w:char="F044"/>
            </w:r>
            <w:r>
              <w:rPr>
                <w:rFonts w:ascii="Arial" w:hAnsi="Arial"/>
                <w:sz w:val="24"/>
              </w:rPr>
              <w:t>ЧПД</w:t>
            </w:r>
            <w:r>
              <w:rPr>
                <w:rFonts w:ascii="Arial" w:hAnsi="Arial"/>
                <w:sz w:val="24"/>
                <w:lang w:val="en-US"/>
              </w:rPr>
              <w:t xml:space="preserve"> &gt; 0</w:t>
            </w:r>
          </w:p>
        </w:tc>
        <w:tc>
          <w:tcPr>
            <w:tcW w:w="3000" w:type="dxa"/>
          </w:tcPr>
          <w:p w:rsidR="001366F8" w:rsidRDefault="003F4F64">
            <w:pPr>
              <w:pStyle w:val="11"/>
              <w:jc w:val="center"/>
              <w:rPr>
                <w:rFonts w:ascii="Arial" w:hAnsi="Arial"/>
                <w:sz w:val="24"/>
                <w:lang w:val="en-US"/>
              </w:rPr>
            </w:pPr>
            <w:r>
              <w:rPr>
                <w:rFonts w:ascii="Arial" w:hAnsi="Arial"/>
                <w:sz w:val="24"/>
              </w:rPr>
              <w:sym w:font="Symbol" w:char="F044"/>
            </w:r>
            <w:r>
              <w:rPr>
                <w:rFonts w:ascii="Arial" w:hAnsi="Arial"/>
                <w:sz w:val="24"/>
              </w:rPr>
              <w:t>ЧПД</w:t>
            </w:r>
            <w:r>
              <w:rPr>
                <w:rFonts w:ascii="Arial" w:hAnsi="Arial"/>
                <w:sz w:val="24"/>
                <w:lang w:val="en-US"/>
              </w:rPr>
              <w:t xml:space="preserve"> &lt; 0</w:t>
            </w:r>
          </w:p>
        </w:tc>
      </w:tr>
      <w:tr w:rsidR="001366F8">
        <w:trPr>
          <w:trHeight w:val="615"/>
        </w:trPr>
        <w:tc>
          <w:tcPr>
            <w:tcW w:w="2070" w:type="dxa"/>
          </w:tcPr>
          <w:p w:rsidR="001366F8" w:rsidRDefault="003F4F64">
            <w:pPr>
              <w:pStyle w:val="11"/>
              <w:jc w:val="center"/>
              <w:rPr>
                <w:rFonts w:ascii="Arial" w:hAnsi="Arial"/>
                <w:sz w:val="24"/>
                <w:lang w:val="en-US"/>
              </w:rPr>
            </w:pPr>
            <w:r>
              <w:rPr>
                <w:rFonts w:ascii="Arial" w:hAnsi="Arial"/>
                <w:sz w:val="24"/>
              </w:rPr>
              <w:t>Гэп</w:t>
            </w:r>
            <w:r>
              <w:rPr>
                <w:rFonts w:ascii="Arial" w:hAnsi="Arial"/>
                <w:sz w:val="24"/>
                <w:lang w:val="en-US"/>
              </w:rPr>
              <w:t xml:space="preserve"> &lt; 0</w:t>
            </w:r>
          </w:p>
        </w:tc>
        <w:tc>
          <w:tcPr>
            <w:tcW w:w="3540" w:type="dxa"/>
          </w:tcPr>
          <w:p w:rsidR="001366F8" w:rsidRDefault="003F4F64">
            <w:pPr>
              <w:pStyle w:val="11"/>
              <w:jc w:val="center"/>
              <w:rPr>
                <w:rFonts w:ascii="Arial" w:hAnsi="Arial"/>
                <w:sz w:val="24"/>
                <w:lang w:val="en-US"/>
              </w:rPr>
            </w:pPr>
            <w:r>
              <w:rPr>
                <w:rFonts w:ascii="Arial" w:hAnsi="Arial"/>
                <w:sz w:val="24"/>
              </w:rPr>
              <w:sym w:font="Symbol" w:char="F044"/>
            </w:r>
            <w:r>
              <w:rPr>
                <w:rFonts w:ascii="Arial" w:hAnsi="Arial"/>
                <w:sz w:val="24"/>
              </w:rPr>
              <w:t>ЧПД</w:t>
            </w:r>
            <w:r>
              <w:rPr>
                <w:rFonts w:ascii="Arial" w:hAnsi="Arial"/>
                <w:sz w:val="24"/>
                <w:lang w:val="en-US"/>
              </w:rPr>
              <w:t xml:space="preserve"> &lt; 0</w:t>
            </w:r>
          </w:p>
        </w:tc>
        <w:tc>
          <w:tcPr>
            <w:tcW w:w="3000" w:type="dxa"/>
          </w:tcPr>
          <w:p w:rsidR="001366F8" w:rsidRDefault="003F4F64">
            <w:pPr>
              <w:pStyle w:val="11"/>
              <w:jc w:val="center"/>
              <w:rPr>
                <w:rFonts w:ascii="Arial" w:hAnsi="Arial"/>
                <w:sz w:val="24"/>
              </w:rPr>
            </w:pPr>
            <w:r>
              <w:rPr>
                <w:rFonts w:ascii="Arial" w:hAnsi="Arial"/>
                <w:sz w:val="24"/>
              </w:rPr>
              <w:sym w:font="Symbol" w:char="F044"/>
            </w:r>
            <w:r>
              <w:rPr>
                <w:rFonts w:ascii="Arial" w:hAnsi="Arial"/>
                <w:sz w:val="24"/>
              </w:rPr>
              <w:t>ЧПД &gt; 0</w:t>
            </w:r>
          </w:p>
        </w:tc>
      </w:tr>
    </w:tbl>
    <w:p w:rsidR="001366F8" w:rsidRDefault="001366F8">
      <w:pPr>
        <w:pStyle w:val="11"/>
        <w:ind w:firstLine="708"/>
        <w:jc w:val="both"/>
        <w:rPr>
          <w:rFonts w:ascii="Arial" w:hAnsi="Arial"/>
          <w:sz w:val="24"/>
        </w:rPr>
      </w:pPr>
    </w:p>
    <w:p w:rsidR="001366F8" w:rsidRDefault="003F4F64">
      <w:pPr>
        <w:rPr>
          <w:rFonts w:ascii="Arial" w:hAnsi="Arial"/>
          <w:sz w:val="24"/>
        </w:rPr>
      </w:pPr>
      <w:r>
        <w:rPr>
          <w:rFonts w:ascii="Arial" w:hAnsi="Arial"/>
          <w:sz w:val="24"/>
        </w:rPr>
        <w:t>Если банк имеет нулевой ГЭП  в каком-либо периоде (то есть АЧП = ПЧП), это значит, его активы и пассивы согласованы по срокам. Таким образом, один из подходов к управлению процентным риском состоит в стратегии согласованных сроков. Цель этой стратегии – сохранить нулевой гэп или гэп отношение АЧП / ПЧП равное единице, что полностью исключает реализацию процентного риска. Как уже было сказано выше, в финансовом аппарате КБ «Уралвнешторгбанк» большое распространение имеет кривая доходности. Кривая доходности показывает уровень процентной ставки в зависимости от срока заимствования средств. То есть это графическое изображение динамики процентных ставок во времени.</w:t>
      </w:r>
    </w:p>
    <w:p w:rsidR="001366F8" w:rsidRDefault="003F4F64">
      <w:pPr>
        <w:rPr>
          <w:rFonts w:ascii="Arial" w:hAnsi="Arial"/>
          <w:sz w:val="24"/>
        </w:rPr>
      </w:pPr>
      <w:r>
        <w:rPr>
          <w:rFonts w:ascii="Arial" w:hAnsi="Arial"/>
          <w:sz w:val="24"/>
        </w:rPr>
        <w:t>По оси ординат откладывается уровень процентной ставки, а по оси абсцисс – период. Если имеется данная кривая, то  составляется матрица управления процентным риском на основе таблицы 2.1.</w:t>
      </w:r>
    </w:p>
    <w:p w:rsidR="001366F8" w:rsidRDefault="003F4F64">
      <w:pPr>
        <w:rPr>
          <w:rFonts w:ascii="Arial" w:hAnsi="Arial"/>
          <w:sz w:val="24"/>
        </w:rPr>
      </w:pPr>
      <w:r>
        <w:rPr>
          <w:rFonts w:ascii="Arial" w:hAnsi="Arial"/>
          <w:sz w:val="24"/>
        </w:rPr>
        <w:t xml:space="preserve">Как видно суть менеджмента состоит в следующем: при росте процентной ставки следует увеличивать активы, чувствительные к процентной ставке и уменьшать пассивы, при падении ставок делается все наоборот. В случае, когда очень сложно предсказать движение ставок, банк может постараться занять позицию “нулевого” гэпа. </w:t>
      </w:r>
    </w:p>
    <w:p w:rsidR="001366F8" w:rsidRDefault="003F4F64">
      <w:pPr>
        <w:rPr>
          <w:rFonts w:ascii="Arial" w:hAnsi="Arial"/>
          <w:sz w:val="24"/>
        </w:rPr>
      </w:pPr>
      <w:r>
        <w:rPr>
          <w:rFonts w:ascii="Arial" w:hAnsi="Arial"/>
          <w:sz w:val="24"/>
        </w:rPr>
        <w:t>Изменение чистого дохода прямо пропорционально изменениям процентной ставки и гэп. Таким образом, можно дать оценку процентного риска через гэп менеджмент.</w:t>
      </w:r>
    </w:p>
    <w:p w:rsidR="001366F8" w:rsidRDefault="003F4F64">
      <w:pPr>
        <w:jc w:val="right"/>
        <w:rPr>
          <w:rFonts w:ascii="Arial" w:hAnsi="Arial"/>
          <w:sz w:val="24"/>
        </w:rPr>
      </w:pPr>
      <w:r>
        <w:rPr>
          <w:rFonts w:ascii="Arial" w:hAnsi="Arial"/>
          <w:sz w:val="24"/>
        </w:rPr>
        <w:t>Таблица 2.2</w:t>
      </w:r>
    </w:p>
    <w:p w:rsidR="001366F8" w:rsidRDefault="003F4F64">
      <w:pPr>
        <w:jc w:val="center"/>
        <w:rPr>
          <w:rFonts w:ascii="Arial" w:hAnsi="Arial"/>
          <w:sz w:val="24"/>
        </w:rPr>
      </w:pPr>
      <w:r>
        <w:rPr>
          <w:rFonts w:ascii="Arial" w:hAnsi="Arial"/>
          <w:sz w:val="24"/>
        </w:rPr>
        <w:t>Матрица ГЭП  менеджмента</w:t>
      </w:r>
    </w:p>
    <w:tbl>
      <w:tblPr>
        <w:tblW w:w="0" w:type="auto"/>
        <w:tblInd w:w="6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80"/>
        <w:gridCol w:w="1632"/>
        <w:gridCol w:w="2024"/>
        <w:gridCol w:w="1246"/>
        <w:gridCol w:w="1185"/>
        <w:gridCol w:w="1309"/>
      </w:tblGrid>
      <w:tr w:rsidR="001366F8">
        <w:trPr>
          <w:cantSplit/>
          <w:trHeight w:val="900"/>
        </w:trPr>
        <w:tc>
          <w:tcPr>
            <w:tcW w:w="1580" w:type="dxa"/>
          </w:tcPr>
          <w:p w:rsidR="001366F8" w:rsidRDefault="003F4F64">
            <w:pPr>
              <w:ind w:firstLine="0"/>
              <w:rPr>
                <w:rFonts w:ascii="Arial" w:hAnsi="Arial"/>
                <w:sz w:val="24"/>
              </w:rPr>
            </w:pPr>
            <w:r>
              <w:rPr>
                <w:rFonts w:ascii="Arial" w:hAnsi="Arial"/>
                <w:sz w:val="24"/>
              </w:rPr>
              <w:t>Положение гэп</w:t>
            </w:r>
          </w:p>
        </w:tc>
        <w:tc>
          <w:tcPr>
            <w:tcW w:w="1632" w:type="dxa"/>
          </w:tcPr>
          <w:p w:rsidR="001366F8" w:rsidRDefault="003F4F64">
            <w:pPr>
              <w:ind w:firstLine="0"/>
              <w:rPr>
                <w:rFonts w:ascii="Arial" w:hAnsi="Arial"/>
                <w:sz w:val="24"/>
              </w:rPr>
            </w:pPr>
            <w:r>
              <w:rPr>
                <w:rFonts w:ascii="Arial" w:hAnsi="Arial"/>
                <w:sz w:val="24"/>
              </w:rPr>
              <w:t xml:space="preserve">Движение процентной ставки </w:t>
            </w:r>
            <w:r>
              <w:rPr>
                <w:rFonts w:ascii="Arial" w:hAnsi="Arial"/>
                <w:sz w:val="24"/>
                <w:lang w:val="en-US"/>
              </w:rPr>
              <w:t>i</w:t>
            </w:r>
          </w:p>
        </w:tc>
        <w:tc>
          <w:tcPr>
            <w:tcW w:w="2024" w:type="dxa"/>
          </w:tcPr>
          <w:p w:rsidR="001366F8" w:rsidRDefault="003F4F64">
            <w:pPr>
              <w:ind w:firstLine="0"/>
              <w:rPr>
                <w:rFonts w:ascii="Arial" w:hAnsi="Arial"/>
                <w:sz w:val="24"/>
              </w:rPr>
            </w:pPr>
            <w:r>
              <w:rPr>
                <w:rFonts w:ascii="Arial" w:hAnsi="Arial"/>
                <w:sz w:val="24"/>
              </w:rPr>
              <w:t>Вид кривой доходности</w:t>
            </w:r>
          </w:p>
        </w:tc>
        <w:tc>
          <w:tcPr>
            <w:tcW w:w="3740" w:type="dxa"/>
            <w:gridSpan w:val="3"/>
          </w:tcPr>
          <w:p w:rsidR="001366F8" w:rsidRDefault="003F4F64">
            <w:pPr>
              <w:ind w:firstLine="0"/>
              <w:rPr>
                <w:rFonts w:ascii="Arial" w:hAnsi="Arial"/>
                <w:sz w:val="24"/>
              </w:rPr>
            </w:pPr>
            <w:r>
              <w:rPr>
                <w:rFonts w:ascii="Arial" w:hAnsi="Arial"/>
                <w:sz w:val="24"/>
              </w:rPr>
              <w:t>Стратегия управления активами и пассивами</w:t>
            </w:r>
          </w:p>
        </w:tc>
      </w:tr>
      <w:tr w:rsidR="001366F8">
        <w:trPr>
          <w:cantSplit/>
          <w:trHeight w:val="330"/>
        </w:trPr>
        <w:tc>
          <w:tcPr>
            <w:tcW w:w="1580" w:type="dxa"/>
          </w:tcPr>
          <w:p w:rsidR="001366F8" w:rsidRDefault="001366F8">
            <w:pPr>
              <w:ind w:firstLine="0"/>
              <w:rPr>
                <w:rFonts w:ascii="Arial" w:hAnsi="Arial"/>
                <w:sz w:val="24"/>
              </w:rPr>
            </w:pPr>
          </w:p>
        </w:tc>
        <w:tc>
          <w:tcPr>
            <w:tcW w:w="1632" w:type="dxa"/>
          </w:tcPr>
          <w:p w:rsidR="001366F8" w:rsidRDefault="001366F8">
            <w:pPr>
              <w:ind w:firstLine="0"/>
              <w:rPr>
                <w:rFonts w:ascii="Arial" w:hAnsi="Arial"/>
                <w:sz w:val="24"/>
              </w:rPr>
            </w:pPr>
          </w:p>
        </w:tc>
        <w:tc>
          <w:tcPr>
            <w:tcW w:w="2024" w:type="dxa"/>
          </w:tcPr>
          <w:p w:rsidR="001366F8" w:rsidRDefault="001366F8">
            <w:pPr>
              <w:ind w:firstLine="0"/>
              <w:rPr>
                <w:rFonts w:ascii="Arial" w:hAnsi="Arial"/>
                <w:sz w:val="24"/>
              </w:rPr>
            </w:pPr>
          </w:p>
        </w:tc>
        <w:tc>
          <w:tcPr>
            <w:tcW w:w="1246" w:type="dxa"/>
          </w:tcPr>
          <w:p w:rsidR="001366F8" w:rsidRDefault="003F4F64">
            <w:pPr>
              <w:ind w:firstLine="0"/>
              <w:rPr>
                <w:rFonts w:ascii="Arial" w:hAnsi="Arial"/>
                <w:sz w:val="24"/>
              </w:rPr>
            </w:pPr>
            <w:r>
              <w:rPr>
                <w:rFonts w:ascii="Arial" w:hAnsi="Arial"/>
                <w:sz w:val="24"/>
              </w:rPr>
              <w:t>Для гэп</w:t>
            </w:r>
          </w:p>
        </w:tc>
        <w:tc>
          <w:tcPr>
            <w:tcW w:w="1185" w:type="dxa"/>
          </w:tcPr>
          <w:p w:rsidR="001366F8" w:rsidRDefault="003F4F64">
            <w:pPr>
              <w:ind w:firstLine="0"/>
              <w:rPr>
                <w:rFonts w:ascii="Arial" w:hAnsi="Arial"/>
                <w:sz w:val="24"/>
              </w:rPr>
            </w:pPr>
            <w:r>
              <w:rPr>
                <w:rFonts w:ascii="Arial" w:hAnsi="Arial"/>
                <w:sz w:val="24"/>
              </w:rPr>
              <w:t>Для активов</w:t>
            </w:r>
          </w:p>
        </w:tc>
        <w:tc>
          <w:tcPr>
            <w:tcW w:w="1309" w:type="dxa"/>
          </w:tcPr>
          <w:p w:rsidR="001366F8" w:rsidRDefault="003F4F64">
            <w:pPr>
              <w:ind w:firstLine="0"/>
              <w:rPr>
                <w:rFonts w:ascii="Arial" w:hAnsi="Arial"/>
                <w:sz w:val="24"/>
              </w:rPr>
            </w:pPr>
            <w:r>
              <w:rPr>
                <w:rFonts w:ascii="Arial" w:hAnsi="Arial"/>
                <w:sz w:val="24"/>
              </w:rPr>
              <w:t>Для пассивов</w:t>
            </w:r>
          </w:p>
        </w:tc>
      </w:tr>
      <w:tr w:rsidR="001366F8">
        <w:trPr>
          <w:trHeight w:val="705"/>
        </w:trPr>
        <w:tc>
          <w:tcPr>
            <w:tcW w:w="1580" w:type="dxa"/>
          </w:tcPr>
          <w:p w:rsidR="001366F8" w:rsidRDefault="003F4F64">
            <w:pPr>
              <w:ind w:firstLine="0"/>
              <w:rPr>
                <w:rFonts w:ascii="Arial" w:hAnsi="Arial"/>
                <w:sz w:val="24"/>
              </w:rPr>
            </w:pPr>
            <w:r>
              <w:rPr>
                <w:rFonts w:ascii="Arial" w:hAnsi="Arial"/>
                <w:sz w:val="24"/>
              </w:rPr>
              <w:t>Гэп &gt; 0</w:t>
            </w:r>
          </w:p>
        </w:tc>
        <w:tc>
          <w:tcPr>
            <w:tcW w:w="1632" w:type="dxa"/>
          </w:tcPr>
          <w:p w:rsidR="001366F8" w:rsidRDefault="003F4F64">
            <w:pPr>
              <w:ind w:firstLine="0"/>
              <w:rPr>
                <w:rFonts w:ascii="Arial" w:hAnsi="Arial"/>
                <w:sz w:val="24"/>
              </w:rPr>
            </w:pPr>
            <w:r>
              <w:rPr>
                <w:rFonts w:ascii="Arial" w:hAnsi="Arial"/>
                <w:sz w:val="24"/>
                <w:lang w:val="en-US"/>
              </w:rPr>
              <w:t>i</w:t>
            </w:r>
            <w:r>
              <w:rPr>
                <w:rFonts w:ascii="Arial" w:hAnsi="Arial"/>
                <w:sz w:val="24"/>
              </w:rPr>
              <w:t xml:space="preserve"> </w:t>
            </w:r>
            <w:r>
              <w:rPr>
                <w:rFonts w:ascii="Arial" w:hAnsi="Arial"/>
                <w:sz w:val="24"/>
                <w:lang w:val="en-US"/>
              </w:rPr>
              <w:sym w:font="Symbol" w:char="F0AD"/>
            </w:r>
          </w:p>
        </w:tc>
        <w:tc>
          <w:tcPr>
            <w:tcW w:w="2024" w:type="dxa"/>
          </w:tcPr>
          <w:p w:rsidR="001366F8" w:rsidRDefault="003F4F64">
            <w:pPr>
              <w:ind w:firstLine="0"/>
              <w:rPr>
                <w:rFonts w:ascii="Arial" w:hAnsi="Arial"/>
                <w:sz w:val="24"/>
              </w:rPr>
            </w:pPr>
            <w:r>
              <w:rPr>
                <w:rFonts w:ascii="Arial" w:hAnsi="Arial"/>
                <w:sz w:val="24"/>
              </w:rPr>
              <w:t>Нисходящий</w:t>
            </w:r>
          </w:p>
        </w:tc>
        <w:tc>
          <w:tcPr>
            <w:tcW w:w="1246" w:type="dxa"/>
          </w:tcPr>
          <w:p w:rsidR="001366F8" w:rsidRDefault="003F4F64">
            <w:pPr>
              <w:ind w:firstLine="0"/>
              <w:rPr>
                <w:rFonts w:ascii="Arial" w:hAnsi="Arial"/>
                <w:sz w:val="24"/>
              </w:rPr>
            </w:pPr>
            <w:r>
              <w:rPr>
                <w:rFonts w:ascii="Arial" w:hAnsi="Arial"/>
                <w:sz w:val="24"/>
              </w:rPr>
              <w:t xml:space="preserve">Гэп </w:t>
            </w:r>
            <w:r>
              <w:rPr>
                <w:rFonts w:ascii="Arial" w:hAnsi="Arial"/>
                <w:sz w:val="24"/>
              </w:rPr>
              <w:sym w:font="Symbol" w:char="F0AD"/>
            </w:r>
          </w:p>
        </w:tc>
        <w:tc>
          <w:tcPr>
            <w:tcW w:w="1185" w:type="dxa"/>
          </w:tcPr>
          <w:p w:rsidR="001366F8" w:rsidRDefault="003F4F64">
            <w:pPr>
              <w:ind w:firstLine="0"/>
              <w:rPr>
                <w:rFonts w:ascii="Arial" w:hAnsi="Arial"/>
                <w:sz w:val="24"/>
              </w:rPr>
            </w:pPr>
            <w:r>
              <w:rPr>
                <w:rFonts w:ascii="Arial" w:hAnsi="Arial"/>
                <w:sz w:val="24"/>
              </w:rPr>
              <w:t xml:space="preserve">АЧП </w:t>
            </w:r>
            <w:r>
              <w:rPr>
                <w:rFonts w:ascii="Arial" w:hAnsi="Arial"/>
                <w:sz w:val="24"/>
              </w:rPr>
              <w:sym w:font="Symbol" w:char="F0AD"/>
            </w:r>
          </w:p>
        </w:tc>
        <w:tc>
          <w:tcPr>
            <w:tcW w:w="1309" w:type="dxa"/>
          </w:tcPr>
          <w:p w:rsidR="001366F8" w:rsidRDefault="003F4F64">
            <w:pPr>
              <w:ind w:firstLine="0"/>
              <w:rPr>
                <w:rFonts w:ascii="Arial" w:hAnsi="Arial"/>
                <w:sz w:val="24"/>
              </w:rPr>
            </w:pPr>
            <w:r>
              <w:rPr>
                <w:rFonts w:ascii="Arial" w:hAnsi="Arial"/>
                <w:sz w:val="24"/>
              </w:rPr>
              <w:t xml:space="preserve">ПЧП </w:t>
            </w:r>
            <w:r>
              <w:rPr>
                <w:rFonts w:ascii="Arial" w:hAnsi="Arial"/>
                <w:sz w:val="24"/>
              </w:rPr>
              <w:sym w:font="Symbol" w:char="F0AF"/>
            </w:r>
          </w:p>
        </w:tc>
      </w:tr>
      <w:tr w:rsidR="001366F8">
        <w:trPr>
          <w:trHeight w:val="705"/>
        </w:trPr>
        <w:tc>
          <w:tcPr>
            <w:tcW w:w="1580" w:type="dxa"/>
          </w:tcPr>
          <w:p w:rsidR="001366F8" w:rsidRDefault="003F4F64">
            <w:pPr>
              <w:ind w:firstLine="0"/>
              <w:rPr>
                <w:rFonts w:ascii="Arial" w:hAnsi="Arial"/>
                <w:sz w:val="24"/>
              </w:rPr>
            </w:pPr>
            <w:r>
              <w:rPr>
                <w:rFonts w:ascii="Arial" w:hAnsi="Arial"/>
                <w:sz w:val="24"/>
              </w:rPr>
              <w:t>Гэп &lt; 0</w:t>
            </w:r>
          </w:p>
        </w:tc>
        <w:tc>
          <w:tcPr>
            <w:tcW w:w="1632" w:type="dxa"/>
          </w:tcPr>
          <w:p w:rsidR="001366F8" w:rsidRDefault="003F4F64">
            <w:pPr>
              <w:ind w:firstLine="0"/>
              <w:rPr>
                <w:rFonts w:ascii="Arial" w:hAnsi="Arial"/>
                <w:sz w:val="24"/>
              </w:rPr>
            </w:pPr>
            <w:r>
              <w:rPr>
                <w:rFonts w:ascii="Arial" w:hAnsi="Arial"/>
                <w:sz w:val="24"/>
                <w:lang w:val="en-US"/>
              </w:rPr>
              <w:t>i</w:t>
            </w:r>
            <w:r>
              <w:rPr>
                <w:rFonts w:ascii="Arial" w:hAnsi="Arial"/>
                <w:sz w:val="24"/>
              </w:rPr>
              <w:t xml:space="preserve"> </w:t>
            </w:r>
            <w:r>
              <w:rPr>
                <w:rFonts w:ascii="Arial" w:hAnsi="Arial"/>
                <w:sz w:val="24"/>
                <w:lang w:val="en-US"/>
              </w:rPr>
              <w:sym w:font="Symbol" w:char="F0AD"/>
            </w:r>
          </w:p>
        </w:tc>
        <w:tc>
          <w:tcPr>
            <w:tcW w:w="2024" w:type="dxa"/>
          </w:tcPr>
          <w:p w:rsidR="001366F8" w:rsidRDefault="003F4F64">
            <w:pPr>
              <w:ind w:firstLine="0"/>
              <w:rPr>
                <w:rFonts w:ascii="Arial" w:hAnsi="Arial"/>
                <w:sz w:val="24"/>
              </w:rPr>
            </w:pPr>
            <w:r>
              <w:rPr>
                <w:rFonts w:ascii="Arial" w:hAnsi="Arial"/>
                <w:sz w:val="24"/>
              </w:rPr>
              <w:t>Нисходящий</w:t>
            </w:r>
          </w:p>
        </w:tc>
        <w:tc>
          <w:tcPr>
            <w:tcW w:w="1246" w:type="dxa"/>
          </w:tcPr>
          <w:p w:rsidR="001366F8" w:rsidRDefault="003F4F64">
            <w:pPr>
              <w:ind w:firstLine="0"/>
              <w:rPr>
                <w:rFonts w:ascii="Arial" w:hAnsi="Arial"/>
                <w:sz w:val="24"/>
              </w:rPr>
            </w:pPr>
            <w:r>
              <w:rPr>
                <w:rFonts w:ascii="Arial" w:hAnsi="Arial"/>
                <w:sz w:val="24"/>
              </w:rPr>
              <w:t xml:space="preserve">Гэп </w:t>
            </w:r>
            <w:r>
              <w:rPr>
                <w:rFonts w:ascii="Arial" w:hAnsi="Arial"/>
                <w:sz w:val="24"/>
                <w:lang w:val="en-US"/>
              </w:rPr>
              <w:sym w:font="Symbol" w:char="F0AD"/>
            </w:r>
          </w:p>
        </w:tc>
        <w:tc>
          <w:tcPr>
            <w:tcW w:w="1185" w:type="dxa"/>
          </w:tcPr>
          <w:p w:rsidR="001366F8" w:rsidRDefault="003F4F64">
            <w:pPr>
              <w:ind w:firstLine="0"/>
              <w:rPr>
                <w:rFonts w:ascii="Arial" w:hAnsi="Arial"/>
                <w:sz w:val="24"/>
              </w:rPr>
            </w:pPr>
            <w:r>
              <w:rPr>
                <w:rFonts w:ascii="Arial" w:hAnsi="Arial"/>
                <w:sz w:val="24"/>
              </w:rPr>
              <w:t xml:space="preserve">АЧП </w:t>
            </w:r>
            <w:r>
              <w:rPr>
                <w:rFonts w:ascii="Arial" w:hAnsi="Arial"/>
                <w:sz w:val="24"/>
                <w:lang w:val="en-US"/>
              </w:rPr>
              <w:sym w:font="Symbol" w:char="F0AD"/>
            </w:r>
          </w:p>
        </w:tc>
        <w:tc>
          <w:tcPr>
            <w:tcW w:w="1309" w:type="dxa"/>
          </w:tcPr>
          <w:p w:rsidR="001366F8" w:rsidRDefault="003F4F64">
            <w:pPr>
              <w:ind w:firstLine="0"/>
              <w:rPr>
                <w:rFonts w:ascii="Arial" w:hAnsi="Arial"/>
                <w:sz w:val="24"/>
              </w:rPr>
            </w:pPr>
            <w:r>
              <w:rPr>
                <w:rFonts w:ascii="Arial" w:hAnsi="Arial"/>
                <w:sz w:val="24"/>
              </w:rPr>
              <w:t xml:space="preserve">ПЧП </w:t>
            </w:r>
            <w:r>
              <w:rPr>
                <w:rFonts w:ascii="Arial" w:hAnsi="Arial"/>
                <w:sz w:val="24"/>
              </w:rPr>
              <w:sym w:font="Symbol" w:char="F0AF"/>
            </w:r>
          </w:p>
        </w:tc>
      </w:tr>
      <w:tr w:rsidR="001366F8">
        <w:trPr>
          <w:trHeight w:val="705"/>
        </w:trPr>
        <w:tc>
          <w:tcPr>
            <w:tcW w:w="1580" w:type="dxa"/>
          </w:tcPr>
          <w:p w:rsidR="001366F8" w:rsidRDefault="003F4F64">
            <w:pPr>
              <w:ind w:firstLine="0"/>
              <w:rPr>
                <w:rFonts w:ascii="Arial" w:hAnsi="Arial"/>
                <w:sz w:val="24"/>
              </w:rPr>
            </w:pPr>
            <w:r>
              <w:rPr>
                <w:rFonts w:ascii="Arial" w:hAnsi="Arial"/>
                <w:sz w:val="24"/>
              </w:rPr>
              <w:t>Гэп &gt; 0</w:t>
            </w:r>
          </w:p>
        </w:tc>
        <w:tc>
          <w:tcPr>
            <w:tcW w:w="1632" w:type="dxa"/>
          </w:tcPr>
          <w:p w:rsidR="001366F8" w:rsidRDefault="003F4F64">
            <w:pPr>
              <w:ind w:firstLine="0"/>
              <w:rPr>
                <w:rFonts w:ascii="Arial" w:hAnsi="Arial"/>
                <w:sz w:val="24"/>
              </w:rPr>
            </w:pPr>
            <w:r>
              <w:rPr>
                <w:rFonts w:ascii="Arial" w:hAnsi="Arial"/>
                <w:sz w:val="24"/>
                <w:lang w:val="en-US"/>
              </w:rPr>
              <w:t>i</w:t>
            </w:r>
            <w:r>
              <w:rPr>
                <w:rFonts w:ascii="Arial" w:hAnsi="Arial"/>
                <w:sz w:val="24"/>
              </w:rPr>
              <w:t xml:space="preserve"> </w:t>
            </w:r>
            <w:r>
              <w:rPr>
                <w:rFonts w:ascii="Arial" w:hAnsi="Arial"/>
                <w:sz w:val="24"/>
              </w:rPr>
              <w:sym w:font="Symbol" w:char="F0AF"/>
            </w:r>
          </w:p>
        </w:tc>
        <w:tc>
          <w:tcPr>
            <w:tcW w:w="2024" w:type="dxa"/>
          </w:tcPr>
          <w:p w:rsidR="001366F8" w:rsidRDefault="003F4F64">
            <w:pPr>
              <w:ind w:firstLine="0"/>
              <w:rPr>
                <w:rFonts w:ascii="Arial" w:hAnsi="Arial"/>
                <w:sz w:val="24"/>
              </w:rPr>
            </w:pPr>
            <w:r>
              <w:rPr>
                <w:rFonts w:ascii="Arial" w:hAnsi="Arial"/>
                <w:sz w:val="24"/>
              </w:rPr>
              <w:t>Восходящий</w:t>
            </w:r>
          </w:p>
        </w:tc>
        <w:tc>
          <w:tcPr>
            <w:tcW w:w="1246" w:type="dxa"/>
          </w:tcPr>
          <w:p w:rsidR="001366F8" w:rsidRDefault="003F4F64">
            <w:pPr>
              <w:ind w:firstLine="0"/>
              <w:rPr>
                <w:rFonts w:ascii="Arial" w:hAnsi="Arial"/>
                <w:sz w:val="24"/>
              </w:rPr>
            </w:pPr>
            <w:r>
              <w:rPr>
                <w:rFonts w:ascii="Arial" w:hAnsi="Arial"/>
                <w:sz w:val="24"/>
              </w:rPr>
              <w:t xml:space="preserve">Гэп </w:t>
            </w:r>
            <w:r>
              <w:rPr>
                <w:rFonts w:ascii="Arial" w:hAnsi="Arial"/>
                <w:sz w:val="24"/>
              </w:rPr>
              <w:sym w:font="Symbol" w:char="F0AF"/>
            </w:r>
          </w:p>
        </w:tc>
        <w:tc>
          <w:tcPr>
            <w:tcW w:w="1185" w:type="dxa"/>
          </w:tcPr>
          <w:p w:rsidR="001366F8" w:rsidRDefault="003F4F64">
            <w:pPr>
              <w:ind w:firstLine="0"/>
              <w:rPr>
                <w:rFonts w:ascii="Arial" w:hAnsi="Arial"/>
                <w:sz w:val="24"/>
              </w:rPr>
            </w:pPr>
            <w:r>
              <w:rPr>
                <w:rFonts w:ascii="Arial" w:hAnsi="Arial"/>
                <w:sz w:val="24"/>
              </w:rPr>
              <w:t xml:space="preserve">АЧП </w:t>
            </w:r>
            <w:r>
              <w:rPr>
                <w:rFonts w:ascii="Arial" w:hAnsi="Arial"/>
                <w:sz w:val="24"/>
              </w:rPr>
              <w:sym w:font="Symbol" w:char="F0AF"/>
            </w:r>
          </w:p>
        </w:tc>
        <w:tc>
          <w:tcPr>
            <w:tcW w:w="1309" w:type="dxa"/>
          </w:tcPr>
          <w:p w:rsidR="001366F8" w:rsidRDefault="003F4F64">
            <w:pPr>
              <w:ind w:firstLine="0"/>
              <w:rPr>
                <w:rFonts w:ascii="Arial" w:hAnsi="Arial"/>
                <w:sz w:val="24"/>
              </w:rPr>
            </w:pPr>
            <w:r>
              <w:rPr>
                <w:rFonts w:ascii="Arial" w:hAnsi="Arial"/>
                <w:sz w:val="24"/>
              </w:rPr>
              <w:t xml:space="preserve">ПЧП </w:t>
            </w:r>
            <w:r>
              <w:rPr>
                <w:rFonts w:ascii="Arial" w:hAnsi="Arial"/>
                <w:sz w:val="24"/>
                <w:lang w:val="en-US"/>
              </w:rPr>
              <w:sym w:font="Symbol" w:char="F0AD"/>
            </w:r>
          </w:p>
        </w:tc>
      </w:tr>
      <w:tr w:rsidR="001366F8">
        <w:trPr>
          <w:trHeight w:val="705"/>
        </w:trPr>
        <w:tc>
          <w:tcPr>
            <w:tcW w:w="1580" w:type="dxa"/>
          </w:tcPr>
          <w:p w:rsidR="001366F8" w:rsidRDefault="003F4F64">
            <w:pPr>
              <w:ind w:firstLine="0"/>
              <w:rPr>
                <w:rFonts w:ascii="Arial" w:hAnsi="Arial"/>
                <w:sz w:val="24"/>
              </w:rPr>
            </w:pPr>
            <w:r>
              <w:rPr>
                <w:rFonts w:ascii="Arial" w:hAnsi="Arial"/>
                <w:sz w:val="24"/>
              </w:rPr>
              <w:t>Гэп &lt; 0</w:t>
            </w:r>
          </w:p>
        </w:tc>
        <w:tc>
          <w:tcPr>
            <w:tcW w:w="1632" w:type="dxa"/>
          </w:tcPr>
          <w:p w:rsidR="001366F8" w:rsidRDefault="003F4F64">
            <w:pPr>
              <w:ind w:firstLine="0"/>
              <w:rPr>
                <w:rFonts w:ascii="Arial" w:hAnsi="Arial"/>
                <w:sz w:val="24"/>
              </w:rPr>
            </w:pPr>
            <w:r>
              <w:rPr>
                <w:rFonts w:ascii="Arial" w:hAnsi="Arial"/>
                <w:sz w:val="24"/>
                <w:lang w:val="en-US"/>
              </w:rPr>
              <w:t>i</w:t>
            </w:r>
            <w:r>
              <w:rPr>
                <w:rFonts w:ascii="Arial" w:hAnsi="Arial"/>
                <w:sz w:val="24"/>
              </w:rPr>
              <w:t xml:space="preserve"> </w:t>
            </w:r>
            <w:r>
              <w:rPr>
                <w:rFonts w:ascii="Arial" w:hAnsi="Arial"/>
                <w:sz w:val="24"/>
              </w:rPr>
              <w:sym w:font="Symbol" w:char="F0AF"/>
            </w:r>
          </w:p>
        </w:tc>
        <w:tc>
          <w:tcPr>
            <w:tcW w:w="2024" w:type="dxa"/>
          </w:tcPr>
          <w:p w:rsidR="001366F8" w:rsidRDefault="003F4F64">
            <w:pPr>
              <w:pStyle w:val="a7"/>
              <w:widowControl w:val="0"/>
              <w:tabs>
                <w:tab w:val="clear" w:pos="4677"/>
                <w:tab w:val="clear" w:pos="9355"/>
              </w:tabs>
              <w:rPr>
                <w:rFonts w:ascii="Arial" w:hAnsi="Arial"/>
                <w:sz w:val="24"/>
              </w:rPr>
            </w:pPr>
            <w:r>
              <w:rPr>
                <w:rFonts w:ascii="Arial" w:hAnsi="Arial"/>
                <w:sz w:val="24"/>
              </w:rPr>
              <w:t>Восходящий</w:t>
            </w:r>
          </w:p>
        </w:tc>
        <w:tc>
          <w:tcPr>
            <w:tcW w:w="1246" w:type="dxa"/>
          </w:tcPr>
          <w:p w:rsidR="001366F8" w:rsidRDefault="003F4F64">
            <w:pPr>
              <w:ind w:firstLine="0"/>
              <w:rPr>
                <w:rFonts w:ascii="Arial" w:hAnsi="Arial"/>
                <w:sz w:val="24"/>
              </w:rPr>
            </w:pPr>
            <w:r>
              <w:rPr>
                <w:rFonts w:ascii="Arial" w:hAnsi="Arial"/>
                <w:sz w:val="24"/>
              </w:rPr>
              <w:t xml:space="preserve">Гэп </w:t>
            </w:r>
            <w:r>
              <w:rPr>
                <w:rFonts w:ascii="Arial" w:hAnsi="Arial"/>
                <w:sz w:val="24"/>
              </w:rPr>
              <w:sym w:font="Symbol" w:char="F0AF"/>
            </w:r>
          </w:p>
        </w:tc>
        <w:tc>
          <w:tcPr>
            <w:tcW w:w="1185" w:type="dxa"/>
          </w:tcPr>
          <w:p w:rsidR="001366F8" w:rsidRDefault="003F4F64">
            <w:pPr>
              <w:ind w:firstLine="0"/>
              <w:rPr>
                <w:rFonts w:ascii="Arial" w:hAnsi="Arial"/>
                <w:sz w:val="24"/>
              </w:rPr>
            </w:pPr>
            <w:r>
              <w:rPr>
                <w:rFonts w:ascii="Arial" w:hAnsi="Arial"/>
                <w:sz w:val="24"/>
              </w:rPr>
              <w:t xml:space="preserve">АЧП </w:t>
            </w:r>
            <w:r>
              <w:rPr>
                <w:rFonts w:ascii="Arial" w:hAnsi="Arial"/>
                <w:sz w:val="24"/>
              </w:rPr>
              <w:sym w:font="Symbol" w:char="F0AF"/>
            </w:r>
          </w:p>
        </w:tc>
        <w:tc>
          <w:tcPr>
            <w:tcW w:w="1309" w:type="dxa"/>
          </w:tcPr>
          <w:p w:rsidR="001366F8" w:rsidRDefault="003F4F64">
            <w:pPr>
              <w:ind w:firstLine="0"/>
              <w:rPr>
                <w:rFonts w:ascii="Arial" w:hAnsi="Arial"/>
                <w:sz w:val="24"/>
              </w:rPr>
            </w:pPr>
            <w:r>
              <w:rPr>
                <w:rFonts w:ascii="Arial" w:hAnsi="Arial"/>
                <w:sz w:val="24"/>
              </w:rPr>
              <w:t xml:space="preserve">ПЧП </w:t>
            </w:r>
            <w:r>
              <w:rPr>
                <w:rFonts w:ascii="Arial" w:hAnsi="Arial"/>
                <w:sz w:val="24"/>
                <w:lang w:val="en-US"/>
              </w:rPr>
              <w:sym w:font="Symbol" w:char="F0AD"/>
            </w:r>
          </w:p>
        </w:tc>
      </w:tr>
    </w:tbl>
    <w:p w:rsidR="001366F8" w:rsidRDefault="001366F8">
      <w:pPr>
        <w:rPr>
          <w:rFonts w:ascii="Arial" w:hAnsi="Arial"/>
          <w:sz w:val="24"/>
        </w:rPr>
      </w:pPr>
    </w:p>
    <w:p w:rsidR="001366F8" w:rsidRDefault="003F4F64">
      <w:pPr>
        <w:rPr>
          <w:rFonts w:ascii="Arial" w:hAnsi="Arial"/>
          <w:sz w:val="24"/>
        </w:rPr>
      </w:pPr>
      <w:r>
        <w:rPr>
          <w:rFonts w:ascii="Arial" w:hAnsi="Arial"/>
          <w:sz w:val="24"/>
        </w:rPr>
        <w:t>Поскольку чем выше ГЭП  – тем выше риск, так как в этом случае при неблагоприятном развитии событий, когда банк не сумел угадать направление движения процентной ставки, сумма потерь будет также прямо пропорциональна сумме гэп. Отсюда можно вывести показатель риска</w:t>
      </w:r>
    </w:p>
    <w:p w:rsidR="001366F8" w:rsidRDefault="003F4F64">
      <w:pPr>
        <w:rPr>
          <w:rFonts w:ascii="Arial" w:hAnsi="Arial"/>
          <w:sz w:val="24"/>
        </w:rPr>
      </w:pPr>
      <w:r>
        <w:rPr>
          <w:rFonts w:ascii="Arial" w:hAnsi="Arial"/>
          <w:sz w:val="24"/>
          <w:lang w:val="en-US"/>
        </w:rPr>
        <w:t>Risk</w:t>
      </w:r>
      <w:r>
        <w:rPr>
          <w:rFonts w:ascii="Arial" w:hAnsi="Arial"/>
          <w:sz w:val="24"/>
        </w:rPr>
        <w:t xml:space="preserve"> = </w:t>
      </w:r>
      <w:r>
        <w:rPr>
          <w:rFonts w:ascii="Arial" w:hAnsi="Arial"/>
          <w:sz w:val="24"/>
        </w:rPr>
        <w:sym w:font="Symbol" w:char="F07C"/>
      </w:r>
      <w:r>
        <w:rPr>
          <w:rFonts w:ascii="Arial" w:hAnsi="Arial"/>
          <w:sz w:val="24"/>
        </w:rPr>
        <w:t>гэп</w:t>
      </w:r>
      <w:r>
        <w:rPr>
          <w:rFonts w:ascii="Arial" w:hAnsi="Arial"/>
          <w:sz w:val="24"/>
        </w:rPr>
        <w:sym w:font="Symbol" w:char="F07C"/>
      </w:r>
      <w:r>
        <w:rPr>
          <w:rFonts w:ascii="Arial" w:hAnsi="Arial"/>
          <w:sz w:val="24"/>
        </w:rPr>
        <w:t xml:space="preserve"> / А  ,</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(2.1)</w:t>
      </w:r>
    </w:p>
    <w:p w:rsidR="001366F8" w:rsidRDefault="003F4F64">
      <w:pPr>
        <w:rPr>
          <w:rFonts w:ascii="Arial" w:hAnsi="Arial"/>
          <w:sz w:val="24"/>
        </w:rPr>
      </w:pPr>
      <w:r>
        <w:rPr>
          <w:rFonts w:ascii="Arial" w:hAnsi="Arial"/>
          <w:sz w:val="24"/>
        </w:rPr>
        <w:t xml:space="preserve">   где А – вся сумма активов.</w:t>
      </w:r>
    </w:p>
    <w:p w:rsidR="001366F8" w:rsidRDefault="003F4F64">
      <w:pPr>
        <w:rPr>
          <w:rFonts w:ascii="Arial" w:hAnsi="Arial"/>
          <w:sz w:val="24"/>
        </w:rPr>
      </w:pPr>
      <w:r>
        <w:rPr>
          <w:rFonts w:ascii="Arial" w:hAnsi="Arial"/>
          <w:sz w:val="24"/>
        </w:rPr>
        <w:t xml:space="preserve">При этом  риск зависит от времени, так как гэп рассчитывается на определенный промежуток времени. Риск, умноженный на изменение процентной ставки, даст относительное изменение стоимости активов благодаря изменению процентной прибыли (или убытков). Это относительное изменение можно считать общим параметром процентного риска банка, который можно выводить на согласование рисков. Таким образом, осуществляется оценка процентного риска в КБ «Уралвнешторгбанк». Затем на основе полученных данных принимается управленческое решение. </w:t>
      </w:r>
    </w:p>
    <w:p w:rsidR="001366F8" w:rsidRDefault="003F4F64">
      <w:pPr>
        <w:rPr>
          <w:rFonts w:ascii="Arial" w:hAnsi="Arial"/>
          <w:sz w:val="24"/>
        </w:rPr>
      </w:pPr>
      <w:r>
        <w:rPr>
          <w:rFonts w:ascii="Arial" w:hAnsi="Arial"/>
          <w:sz w:val="24"/>
        </w:rPr>
        <w:t>Однако по мнению автора А.В.Белякова: метод разрывов по срокам следует использовать с осторожностью, так как он строится на четырех ложных предпосылках. Время изменения ставок является самым важным фактором процентного риска. На самом же деле, время изменения ставок только лишь создает возможность для изменения чистого процентного дохода. Если исходить из предположения, что в данный период времени процентные ставки по всем активам и обязательствам изменятся на одну и ту же величину в одном и том же направлении. Управление разрывом по срокам предполагает, что нейтральная позиция, то есть равенство активов и обязательств, будет гарантировать устойчивый доход. Наконец, управление разрывом по срокам не учитывает возможных реинвестиций доходов. При определенных условиях реинвестирование может значительно повлиять на изменение чистого процентного дохода [13].</w:t>
      </w:r>
    </w:p>
    <w:p w:rsidR="001366F8" w:rsidRDefault="003F4F64">
      <w:pPr>
        <w:rPr>
          <w:rFonts w:ascii="Arial" w:hAnsi="Arial"/>
          <w:sz w:val="24"/>
        </w:rPr>
      </w:pPr>
      <w:r>
        <w:rPr>
          <w:rFonts w:ascii="Arial" w:hAnsi="Arial"/>
          <w:sz w:val="24"/>
        </w:rPr>
        <w:t>В   результате  можно   сказать,   что   методика    имеет   как    преимущества так  и недостатки.   И  для   того, чтобы  принять  более правильное управленческое решение необходима разносторонняя оценка процентного риска. Поэтому  предлагается производить оценку процентного риска дополнительно через показатель дюрации, поскольку эти два метода дополняют друг друга и позволяют принять более точное управленческое решение. В связи с этим, ознакомимся с тем как осуществляется управление процентным риском через показатель дюрации и какое преимущество можно получить, используя дополнительно этот метод оценки.</w:t>
      </w:r>
    </w:p>
    <w:p w:rsidR="001366F8" w:rsidRDefault="001366F8">
      <w:pPr>
        <w:rPr>
          <w:rFonts w:ascii="Arial" w:hAnsi="Arial"/>
          <w:sz w:val="24"/>
        </w:rPr>
      </w:pPr>
    </w:p>
    <w:p w:rsidR="001366F8" w:rsidRDefault="003F4F64">
      <w:pPr>
        <w:pStyle w:val="2"/>
        <w:rPr>
          <w:sz w:val="24"/>
        </w:rPr>
      </w:pPr>
      <w:bookmarkStart w:id="103" w:name="_Toc485740917"/>
      <w:bookmarkStart w:id="104" w:name="_Toc32088638"/>
      <w:bookmarkStart w:id="105" w:name="_Toc32660735"/>
      <w:bookmarkStart w:id="106" w:name="_Toc33388596"/>
      <w:bookmarkStart w:id="107" w:name="_Toc34236037"/>
      <w:bookmarkStart w:id="108" w:name="_Toc34245193"/>
      <w:r>
        <w:rPr>
          <w:sz w:val="24"/>
        </w:rPr>
        <w:t>2.4 Управление процентным риском через показатель дюрации</w:t>
      </w:r>
      <w:bookmarkEnd w:id="103"/>
      <w:bookmarkEnd w:id="104"/>
      <w:bookmarkEnd w:id="105"/>
      <w:bookmarkEnd w:id="106"/>
      <w:bookmarkEnd w:id="107"/>
      <w:bookmarkEnd w:id="108"/>
    </w:p>
    <w:p w:rsidR="001366F8" w:rsidRDefault="003F4F64">
      <w:pPr>
        <w:rPr>
          <w:rFonts w:ascii="Arial" w:hAnsi="Arial"/>
          <w:sz w:val="24"/>
        </w:rPr>
      </w:pPr>
      <w:r>
        <w:rPr>
          <w:rFonts w:ascii="Arial" w:hAnsi="Arial"/>
          <w:sz w:val="24"/>
        </w:rPr>
        <w:t>Так как наш банк стремится минимизировать свой процентный риск, то в этом случае ему необходимо свести к минимуму разницу между изменениями стоимости активов и пассивов в результате движения процентной ставки, то есть</w:t>
      </w:r>
    </w:p>
    <w:p w:rsidR="001366F8" w:rsidRDefault="003F4F64">
      <w:pPr>
        <w:rPr>
          <w:rFonts w:ascii="Arial" w:hAnsi="Arial"/>
          <w:sz w:val="24"/>
        </w:rPr>
      </w:pPr>
      <w:r>
        <w:rPr>
          <w:rFonts w:ascii="Arial" w:hAnsi="Arial"/>
          <w:sz w:val="24"/>
        </w:rPr>
        <w:t xml:space="preserve">  </w:t>
      </w:r>
      <w:r>
        <w:rPr>
          <w:rFonts w:ascii="Arial" w:hAnsi="Arial"/>
          <w:sz w:val="24"/>
        </w:rPr>
        <w:sym w:font="Symbol" w:char="F044"/>
      </w:r>
      <w:r>
        <w:rPr>
          <w:rFonts w:ascii="Arial" w:hAnsi="Arial"/>
          <w:sz w:val="24"/>
          <w:lang w:val="en-US"/>
        </w:rPr>
        <w:t xml:space="preserve">PV </w:t>
      </w:r>
      <w:r>
        <w:rPr>
          <w:rFonts w:ascii="Arial" w:hAnsi="Arial"/>
          <w:sz w:val="24"/>
          <w:lang w:val="en-US"/>
        </w:rPr>
        <w:sym w:font="Symbol" w:char="F0BB"/>
      </w:r>
      <w:r>
        <w:rPr>
          <w:rFonts w:ascii="Arial" w:hAnsi="Arial"/>
          <w:sz w:val="24"/>
          <w:lang w:val="en-US"/>
        </w:rPr>
        <w:t xml:space="preserve"> S</w:t>
      </w:r>
      <w:r>
        <w:rPr>
          <w:rFonts w:ascii="Arial" w:hAnsi="Arial"/>
          <w:sz w:val="24"/>
          <w:vertAlign w:val="subscript"/>
          <w:lang w:val="en-US"/>
        </w:rPr>
        <w:t>A</w:t>
      </w:r>
      <w:r>
        <w:rPr>
          <w:rFonts w:ascii="Arial" w:hAnsi="Arial"/>
          <w:sz w:val="24"/>
          <w:lang w:val="en-US"/>
        </w:rPr>
        <w:t xml:space="preserve"> - S</w:t>
      </w:r>
      <w:r>
        <w:rPr>
          <w:rFonts w:ascii="Arial" w:hAnsi="Arial"/>
          <w:sz w:val="24"/>
          <w:vertAlign w:val="subscript"/>
        </w:rPr>
        <w:t>П</w:t>
      </w:r>
      <w:r>
        <w:rPr>
          <w:rFonts w:ascii="Arial" w:hAnsi="Arial"/>
          <w:sz w:val="24"/>
          <w:vertAlign w:val="subscript"/>
          <w:lang w:val="en-US"/>
        </w:rPr>
        <w:t xml:space="preserve"> </w:t>
      </w:r>
      <w:r>
        <w:rPr>
          <w:rFonts w:ascii="Arial" w:hAnsi="Arial"/>
          <w:sz w:val="24"/>
          <w:lang w:val="en-US"/>
        </w:rPr>
        <w:t xml:space="preserve"> </w:t>
      </w:r>
      <w:r>
        <w:rPr>
          <w:rFonts w:ascii="Arial" w:hAnsi="Arial"/>
          <w:sz w:val="24"/>
          <w:lang w:val="en-US"/>
        </w:rPr>
        <w:sym w:font="Symbol" w:char="F0AE"/>
      </w:r>
      <w:r>
        <w:rPr>
          <w:rFonts w:ascii="Arial" w:hAnsi="Arial"/>
          <w:sz w:val="24"/>
          <w:lang w:val="en-US"/>
        </w:rPr>
        <w:t xml:space="preserve"> 0.</w:t>
      </w:r>
      <w:r>
        <w:rPr>
          <w:rFonts w:ascii="Arial" w:hAnsi="Arial"/>
          <w:sz w:val="24"/>
          <w:vertAlign w:val="subscript"/>
          <w:lang w:val="en-US"/>
        </w:rPr>
        <w:tab/>
      </w:r>
      <w:r>
        <w:rPr>
          <w:rFonts w:ascii="Arial" w:hAnsi="Arial"/>
          <w:sz w:val="24"/>
          <w:vertAlign w:val="subscript"/>
          <w:lang w:val="en-US"/>
        </w:rPr>
        <w:tab/>
      </w:r>
      <w:r>
        <w:rPr>
          <w:rFonts w:ascii="Arial" w:hAnsi="Arial"/>
          <w:sz w:val="24"/>
          <w:vertAlign w:val="subscript"/>
          <w:lang w:val="en-US"/>
        </w:rPr>
        <w:tab/>
      </w:r>
      <w:r>
        <w:rPr>
          <w:rFonts w:ascii="Arial" w:hAnsi="Arial"/>
          <w:sz w:val="24"/>
          <w:vertAlign w:val="subscript"/>
          <w:lang w:val="en-US"/>
        </w:rPr>
        <w:tab/>
      </w:r>
      <w:r>
        <w:rPr>
          <w:rFonts w:ascii="Arial" w:hAnsi="Arial"/>
          <w:sz w:val="24"/>
          <w:vertAlign w:val="subscript"/>
          <w:lang w:val="en-US"/>
        </w:rPr>
        <w:tab/>
      </w:r>
      <w:r>
        <w:rPr>
          <w:rFonts w:ascii="Arial" w:hAnsi="Arial"/>
          <w:sz w:val="24"/>
          <w:vertAlign w:val="subscript"/>
          <w:lang w:val="en-US"/>
        </w:rPr>
        <w:tab/>
      </w:r>
      <w:r>
        <w:rPr>
          <w:rFonts w:ascii="Arial" w:hAnsi="Arial"/>
          <w:sz w:val="24"/>
          <w:vertAlign w:val="subscript"/>
          <w:lang w:val="en-US"/>
        </w:rPr>
        <w:tab/>
      </w:r>
      <w:r>
        <w:rPr>
          <w:rFonts w:ascii="Arial" w:hAnsi="Arial"/>
          <w:sz w:val="24"/>
          <w:lang w:val="en-US"/>
        </w:rPr>
        <w:tab/>
      </w:r>
      <w:r>
        <w:rPr>
          <w:rFonts w:ascii="Arial" w:hAnsi="Arial"/>
          <w:sz w:val="24"/>
        </w:rPr>
        <w:t>(2.2)</w:t>
      </w:r>
    </w:p>
    <w:p w:rsidR="001366F8" w:rsidRDefault="003F4F64">
      <w:pPr>
        <w:rPr>
          <w:rFonts w:ascii="Arial" w:hAnsi="Arial"/>
          <w:sz w:val="24"/>
        </w:rPr>
      </w:pPr>
      <w:r>
        <w:rPr>
          <w:rFonts w:ascii="Arial" w:hAnsi="Arial"/>
          <w:sz w:val="24"/>
        </w:rPr>
        <w:t xml:space="preserve"> Как говорилось выше, это достигается путем выравнивания показателя дюрации для активов и пассивов.</w:t>
      </w:r>
    </w:p>
    <w:p w:rsidR="001366F8" w:rsidRDefault="003F4F64">
      <w:pPr>
        <w:rPr>
          <w:rFonts w:ascii="Arial" w:hAnsi="Arial"/>
          <w:sz w:val="24"/>
        </w:rPr>
      </w:pPr>
      <w:r>
        <w:rPr>
          <w:rFonts w:ascii="Arial" w:hAnsi="Arial"/>
          <w:sz w:val="24"/>
        </w:rPr>
        <w:t>Надо отметить, что из формул</w:t>
      </w:r>
    </w:p>
    <w:p w:rsidR="001366F8" w:rsidRDefault="003F4F64">
      <w:pPr>
        <w:rPr>
          <w:rFonts w:ascii="Arial" w:hAnsi="Arial"/>
          <w:sz w:val="24"/>
          <w:lang w:val="en-US"/>
        </w:rPr>
      </w:pPr>
      <w:r>
        <w:rPr>
          <w:rFonts w:ascii="Arial" w:hAnsi="Arial"/>
          <w:sz w:val="24"/>
        </w:rPr>
        <w:t xml:space="preserve"> </w:t>
      </w:r>
      <w:r>
        <w:rPr>
          <w:rFonts w:ascii="Arial" w:hAnsi="Arial"/>
          <w:sz w:val="24"/>
        </w:rPr>
        <w:sym w:font="Symbol" w:char="F044"/>
      </w:r>
      <w:r>
        <w:rPr>
          <w:rFonts w:ascii="Arial" w:hAnsi="Arial"/>
          <w:sz w:val="24"/>
          <w:lang w:val="en-US"/>
        </w:rPr>
        <w:t xml:space="preserve">PV </w:t>
      </w:r>
      <w:r>
        <w:rPr>
          <w:rFonts w:ascii="Arial" w:hAnsi="Arial"/>
          <w:sz w:val="24"/>
          <w:lang w:val="en-US"/>
        </w:rPr>
        <w:sym w:font="Symbol" w:char="F0BB"/>
      </w:r>
      <w:r>
        <w:rPr>
          <w:rFonts w:ascii="Arial" w:hAnsi="Arial"/>
          <w:sz w:val="24"/>
          <w:lang w:val="en-US"/>
        </w:rPr>
        <w:t xml:space="preserve"> S</w:t>
      </w:r>
      <w:r>
        <w:rPr>
          <w:rFonts w:ascii="Arial" w:hAnsi="Arial"/>
          <w:sz w:val="24"/>
          <w:vertAlign w:val="subscript"/>
          <w:lang w:val="en-US"/>
        </w:rPr>
        <w:t>A</w:t>
      </w:r>
      <w:r>
        <w:rPr>
          <w:rFonts w:ascii="Arial" w:hAnsi="Arial"/>
          <w:sz w:val="24"/>
          <w:lang w:val="en-US"/>
        </w:rPr>
        <w:t xml:space="preserve"> - S</w:t>
      </w:r>
      <w:r>
        <w:rPr>
          <w:rFonts w:ascii="Arial" w:hAnsi="Arial"/>
          <w:sz w:val="24"/>
          <w:vertAlign w:val="subscript"/>
        </w:rPr>
        <w:t>П</w:t>
      </w:r>
      <w:r>
        <w:rPr>
          <w:rFonts w:ascii="Arial" w:hAnsi="Arial"/>
          <w:sz w:val="24"/>
          <w:vertAlign w:val="subscript"/>
          <w:lang w:val="en-US"/>
        </w:rPr>
        <w:t xml:space="preserve"> </w:t>
      </w:r>
      <w:r>
        <w:rPr>
          <w:rFonts w:ascii="Arial" w:hAnsi="Arial"/>
          <w:sz w:val="24"/>
          <w:lang w:val="en-US"/>
        </w:rPr>
        <w:t xml:space="preserve"> </w:t>
      </w:r>
      <w:r>
        <w:rPr>
          <w:rFonts w:ascii="Arial" w:hAnsi="Arial"/>
          <w:sz w:val="24"/>
          <w:lang w:val="en-US"/>
        </w:rPr>
        <w:sym w:font="Symbol" w:char="F0AE"/>
      </w:r>
      <w:r>
        <w:rPr>
          <w:rFonts w:ascii="Arial" w:hAnsi="Arial"/>
          <w:sz w:val="24"/>
          <w:lang w:val="en-US"/>
        </w:rPr>
        <w:t xml:space="preserve"> 0</w:t>
      </w:r>
      <w:r>
        <w:rPr>
          <w:rFonts w:ascii="Arial" w:hAnsi="Arial"/>
          <w:sz w:val="24"/>
          <w:vertAlign w:val="subscript"/>
          <w:lang w:val="en-US"/>
        </w:rPr>
        <w:tab/>
      </w:r>
    </w:p>
    <w:p w:rsidR="001366F8" w:rsidRDefault="003F4F64">
      <w:pPr>
        <w:rPr>
          <w:rFonts w:ascii="Arial" w:hAnsi="Arial"/>
          <w:sz w:val="24"/>
        </w:rPr>
      </w:pPr>
      <w:r>
        <w:rPr>
          <w:rFonts w:ascii="Arial" w:hAnsi="Arial"/>
          <w:sz w:val="24"/>
          <w:lang w:val="en-US"/>
        </w:rPr>
        <w:t>S</w:t>
      </w:r>
      <w:r>
        <w:rPr>
          <w:rFonts w:ascii="Arial" w:hAnsi="Arial"/>
          <w:sz w:val="24"/>
        </w:rPr>
        <w:t xml:space="preserve"> = - </w:t>
      </w:r>
      <w:r>
        <w:rPr>
          <w:rFonts w:ascii="Arial" w:hAnsi="Arial"/>
          <w:sz w:val="24"/>
          <w:lang w:val="en-US"/>
        </w:rPr>
        <w:t>D</w:t>
      </w:r>
      <w:r>
        <w:rPr>
          <w:rFonts w:ascii="Arial" w:hAnsi="Arial"/>
          <w:position w:val="-24"/>
          <w:sz w:val="24"/>
          <w:lang w:val="en-US"/>
        </w:rPr>
        <w:object w:dxaOrig="1120" w:dyaOrig="620">
          <v:shape id="_x0000_i1041" type="#_x0000_t75" style="width:56.25pt;height:30.75pt" o:ole="" fillcolor="window">
            <v:imagedata r:id="rId33" o:title=""/>
          </v:shape>
          <o:OLEObject Type="Embed" ProgID="Equation.3" ShapeID="_x0000_i1041" DrawAspect="Content" ObjectID="_1468598159" r:id="rId34"/>
        </w:object>
      </w:r>
      <w:r>
        <w:rPr>
          <w:rFonts w:ascii="Arial" w:hAnsi="Arial"/>
          <w:sz w:val="24"/>
        </w:rPr>
        <w:t xml:space="preserve">                                                                                     (2.3)</w:t>
      </w:r>
    </w:p>
    <w:p w:rsidR="001366F8" w:rsidRDefault="003F4F64">
      <w:pPr>
        <w:rPr>
          <w:rFonts w:ascii="Arial" w:hAnsi="Arial"/>
          <w:sz w:val="24"/>
        </w:rPr>
      </w:pPr>
      <w:r>
        <w:rPr>
          <w:rFonts w:ascii="Arial" w:hAnsi="Arial"/>
          <w:sz w:val="24"/>
        </w:rPr>
        <w:t>следует, что изменение чистой стоимости портфеля зависит не только от дюрации и процентной ставки, но и от стоимости портфеля.</w:t>
      </w:r>
    </w:p>
    <w:p w:rsidR="001366F8" w:rsidRDefault="003F4F64">
      <w:pPr>
        <w:rPr>
          <w:rFonts w:ascii="Arial" w:hAnsi="Arial"/>
          <w:sz w:val="24"/>
        </w:rPr>
      </w:pPr>
      <w:r>
        <w:rPr>
          <w:rFonts w:ascii="Arial" w:hAnsi="Arial"/>
          <w:sz w:val="24"/>
        </w:rPr>
        <w:t xml:space="preserve"> В этом случае для выравнивания средневзвешенных сроков погашения активов и пассивов необходимо проводить корректировку на соотношение активы/пассивы.</w:t>
      </w:r>
    </w:p>
    <w:p w:rsidR="001366F8" w:rsidRDefault="003F4F64">
      <w:pPr>
        <w:rPr>
          <w:rFonts w:ascii="Arial" w:hAnsi="Arial"/>
          <w:sz w:val="24"/>
        </w:rPr>
      </w:pPr>
      <w:r>
        <w:rPr>
          <w:rFonts w:ascii="Arial" w:hAnsi="Arial"/>
          <w:sz w:val="24"/>
        </w:rPr>
        <w:t>В общем случае справедливы формулы:</w:t>
      </w:r>
    </w:p>
    <w:p w:rsidR="001366F8" w:rsidRDefault="0035502D">
      <w:pPr>
        <w:rPr>
          <w:rFonts w:ascii="Arial" w:hAnsi="Arial"/>
          <w:sz w:val="24"/>
        </w:rPr>
      </w:pPr>
      <w:r>
        <w:rPr>
          <w:rFonts w:ascii="Arial" w:hAnsi="Arial"/>
          <w:noProof/>
          <w:sz w:val="20"/>
        </w:rPr>
        <w:pict>
          <v:shapetype id="_x0000_t202" coordsize="21600,21600" o:spt="202" path="m,l,21600r21600,l21600,xe">
            <v:stroke joinstyle="miter"/>
            <v:path gradientshapeok="t" o:connecttype="rect"/>
          </v:shapetype>
          <v:shape id="_x0000_s1061" type="#_x0000_t202" style="position:absolute;left:0;text-align:left;margin-left:136.8pt;margin-top:12.45pt;width:18pt;height:29pt;z-index:251653120" stroked="f">
            <v:textbox inset=".5mm,,.5mm">
              <w:txbxContent>
                <w:p w:rsidR="001366F8" w:rsidRDefault="003F4F64">
                  <w:pPr>
                    <w:ind w:firstLine="0"/>
                    <w:jc w:val="center"/>
                    <w:rPr>
                      <w:rFonts w:ascii="Arial" w:hAnsi="Arial" w:cs="Arial"/>
                      <w:sz w:val="32"/>
                    </w:rPr>
                  </w:pPr>
                  <w:r>
                    <w:rPr>
                      <w:rFonts w:ascii="Arial" w:hAnsi="Arial" w:cs="Arial"/>
                      <w:sz w:val="32"/>
                    </w:rPr>
                    <w:t>=</w:t>
                  </w:r>
                </w:p>
              </w:txbxContent>
            </v:textbox>
          </v:shape>
        </w:pict>
      </w:r>
      <w:r>
        <w:rPr>
          <w:rFonts w:ascii="Arial" w:hAnsi="Arial"/>
          <w:noProof/>
          <w:sz w:val="20"/>
        </w:rPr>
        <w:pict>
          <v:shape id="_x0000_s1064" type="#_x0000_t202" style="position:absolute;left:0;text-align:left;margin-left:307.8pt;margin-top:-.55pt;width:129pt;height:62pt;z-index:251656192" stroked="f">
            <v:textbox>
              <w:txbxContent>
                <w:p w:rsidR="001366F8" w:rsidRDefault="003F4F64">
                  <w:pPr>
                    <w:pBdr>
                      <w:bottom w:val="single" w:sz="12" w:space="1" w:color="auto"/>
                    </w:pBdr>
                    <w:spacing w:line="240" w:lineRule="auto"/>
                    <w:ind w:firstLine="0"/>
                    <w:rPr>
                      <w:rFonts w:ascii="Arial" w:hAnsi="Arial" w:cs="Arial"/>
                      <w:sz w:val="16"/>
                    </w:rPr>
                  </w:pPr>
                  <w:r>
                    <w:rPr>
                      <w:rFonts w:ascii="Arial" w:hAnsi="Arial" w:cs="Arial"/>
                      <w:sz w:val="16"/>
                    </w:rPr>
                    <w:t>Общая стоимость пассивов</w:t>
                  </w:r>
                </w:p>
                <w:p w:rsidR="001366F8" w:rsidRDefault="001366F8">
                  <w:pPr>
                    <w:pBdr>
                      <w:bottom w:val="single" w:sz="12" w:space="1" w:color="auto"/>
                    </w:pBdr>
                    <w:spacing w:line="240" w:lineRule="auto"/>
                    <w:ind w:firstLine="0"/>
                    <w:rPr>
                      <w:rFonts w:ascii="Arial" w:hAnsi="Arial" w:cs="Arial"/>
                      <w:sz w:val="16"/>
                    </w:rPr>
                  </w:pPr>
                </w:p>
                <w:p w:rsidR="001366F8" w:rsidRDefault="001366F8">
                  <w:pPr>
                    <w:spacing w:line="240" w:lineRule="auto"/>
                    <w:ind w:firstLine="0"/>
                    <w:rPr>
                      <w:rFonts w:ascii="Arial" w:hAnsi="Arial" w:cs="Arial"/>
                      <w:sz w:val="16"/>
                    </w:rPr>
                  </w:pPr>
                </w:p>
                <w:p w:rsidR="001366F8" w:rsidRDefault="003F4F64">
                  <w:pPr>
                    <w:spacing w:line="240" w:lineRule="auto"/>
                    <w:ind w:firstLine="0"/>
                    <w:rPr>
                      <w:rFonts w:ascii="Arial" w:hAnsi="Arial" w:cs="Arial"/>
                      <w:sz w:val="16"/>
                    </w:rPr>
                  </w:pPr>
                  <w:r>
                    <w:rPr>
                      <w:rFonts w:ascii="Arial" w:hAnsi="Arial" w:cs="Arial"/>
                      <w:sz w:val="16"/>
                    </w:rPr>
                    <w:t>Общая стоимость</w:t>
                  </w:r>
                  <w:r>
                    <w:rPr>
                      <w:rFonts w:ascii="Arial" w:hAnsi="Arial"/>
                    </w:rPr>
                    <w:t xml:space="preserve"> </w:t>
                  </w:r>
                  <w:r>
                    <w:rPr>
                      <w:rFonts w:ascii="Arial" w:hAnsi="Arial"/>
                      <w:sz w:val="16"/>
                    </w:rPr>
                    <w:t>активов</w:t>
                  </w:r>
                </w:p>
              </w:txbxContent>
            </v:textbox>
          </v:shape>
        </w:pict>
      </w:r>
      <w:r>
        <w:rPr>
          <w:rFonts w:ascii="Arial" w:hAnsi="Arial"/>
          <w:noProof/>
          <w:sz w:val="20"/>
        </w:rPr>
        <w:pict>
          <v:shape id="_x0000_s1065" type="#_x0000_t202" style="position:absolute;left:0;text-align:left;margin-left:445.65pt;margin-top:12.45pt;width:36pt;height:27pt;z-index:251657216" stroked="f">
            <v:textbox inset=".5mm,,.5mm">
              <w:txbxContent>
                <w:p w:rsidR="001366F8" w:rsidRDefault="003F4F64">
                  <w:pPr>
                    <w:ind w:firstLine="0"/>
                  </w:pPr>
                  <w:r>
                    <w:rPr>
                      <w:rFonts w:ascii="Arial" w:hAnsi="Arial"/>
                      <w:sz w:val="24"/>
                    </w:rPr>
                    <w:t>(2.4)</w:t>
                  </w:r>
                </w:p>
              </w:txbxContent>
            </v:textbox>
          </v:shape>
        </w:pict>
      </w:r>
      <w:r>
        <w:rPr>
          <w:rFonts w:ascii="Arial" w:hAnsi="Arial"/>
          <w:noProof/>
          <w:sz w:val="20"/>
        </w:rPr>
        <w:pict>
          <v:shape id="_x0000_s1062" type="#_x0000_t202" style="position:absolute;left:0;text-align:left;margin-left:154.8pt;margin-top:4.45pt;width:135pt;height:44pt;z-index:251654144" stroked="f">
            <v:textbox>
              <w:txbxContent>
                <w:p w:rsidR="001366F8" w:rsidRDefault="003F4F64">
                  <w:pPr>
                    <w:pStyle w:val="11"/>
                    <w:widowControl w:val="0"/>
                    <w:spacing w:line="240" w:lineRule="auto"/>
                    <w:rPr>
                      <w:rFonts w:ascii="Arial" w:hAnsi="Arial"/>
                    </w:rPr>
                  </w:pPr>
                  <w:r>
                    <w:rPr>
                      <w:rFonts w:ascii="Arial" w:hAnsi="Arial"/>
                    </w:rPr>
                    <w:t xml:space="preserve">Взвешенный по стоимости  пассивов средний срок погашения    </w:t>
                  </w:r>
                </w:p>
              </w:txbxContent>
            </v:textbox>
          </v:shape>
        </w:pict>
      </w:r>
      <w:r>
        <w:rPr>
          <w:rFonts w:ascii="Arial" w:hAnsi="Arial"/>
          <w:noProof/>
          <w:sz w:val="20"/>
        </w:rPr>
        <w:pict>
          <v:shape id="_x0000_s1060" type="#_x0000_t202" style="position:absolute;left:0;text-align:left;margin-left:1.8pt;margin-top:4.45pt;width:135pt;height:54pt;z-index:251652096" stroked="f">
            <v:textbox>
              <w:txbxContent>
                <w:p w:rsidR="001366F8" w:rsidRDefault="003F4F64">
                  <w:pPr>
                    <w:pStyle w:val="11"/>
                    <w:widowControl w:val="0"/>
                    <w:spacing w:line="240" w:lineRule="auto"/>
                    <w:rPr>
                      <w:rFonts w:ascii="Arial" w:hAnsi="Arial"/>
                    </w:rPr>
                  </w:pPr>
                  <w:r>
                    <w:rPr>
                      <w:rFonts w:ascii="Arial" w:hAnsi="Arial"/>
                    </w:rPr>
                    <w:t>Взвешенный по стоимости  активов средний срок погашения</w:t>
                  </w:r>
                </w:p>
              </w:txbxContent>
            </v:textbox>
          </v:shape>
        </w:pict>
      </w:r>
      <w:r>
        <w:rPr>
          <w:rFonts w:ascii="Arial" w:hAnsi="Arial"/>
          <w:noProof/>
          <w:sz w:val="20"/>
        </w:rPr>
        <w:pict>
          <v:shape id="_x0000_s1063" type="#_x0000_t202" style="position:absolute;left:0;text-align:left;margin-left:289.8pt;margin-top:13.45pt;width:18pt;height:29pt;z-index:251655168" stroked="f">
            <v:textbox inset=".5mm,,.5mm">
              <w:txbxContent>
                <w:p w:rsidR="001366F8" w:rsidRDefault="003F4F64">
                  <w:pPr>
                    <w:ind w:firstLine="0"/>
                    <w:jc w:val="center"/>
                    <w:rPr>
                      <w:rFonts w:ascii="Arial" w:hAnsi="Arial" w:cs="Arial"/>
                      <w:sz w:val="32"/>
                      <w:lang w:val="en-US"/>
                    </w:rPr>
                  </w:pPr>
                  <w:r>
                    <w:rPr>
                      <w:rFonts w:ascii="Arial" w:hAnsi="Arial" w:cs="Arial"/>
                      <w:sz w:val="32"/>
                      <w:lang w:val="en-US"/>
                    </w:rPr>
                    <w:t>x</w:t>
                  </w:r>
                </w:p>
              </w:txbxContent>
            </v:textbox>
          </v:shape>
        </w:pict>
      </w:r>
    </w:p>
    <w:p w:rsidR="001366F8" w:rsidRDefault="001366F8">
      <w:pPr>
        <w:rPr>
          <w:rFonts w:ascii="Arial" w:hAnsi="Arial"/>
          <w:sz w:val="24"/>
        </w:rPr>
      </w:pPr>
    </w:p>
    <w:p w:rsidR="001366F8" w:rsidRDefault="001366F8">
      <w:pPr>
        <w:rPr>
          <w:rFonts w:ascii="Arial" w:hAnsi="Arial"/>
          <w:sz w:val="24"/>
        </w:rPr>
      </w:pPr>
    </w:p>
    <w:p w:rsidR="001366F8" w:rsidRDefault="001366F8">
      <w:pPr>
        <w:rPr>
          <w:rFonts w:ascii="Arial" w:hAnsi="Arial"/>
          <w:sz w:val="24"/>
        </w:rPr>
      </w:pPr>
    </w:p>
    <w:p w:rsidR="001366F8" w:rsidRDefault="0035502D">
      <w:pPr>
        <w:rPr>
          <w:rFonts w:ascii="Arial" w:hAnsi="Arial"/>
          <w:sz w:val="24"/>
        </w:rPr>
      </w:pPr>
      <w:r>
        <w:rPr>
          <w:rFonts w:ascii="Arial" w:hAnsi="Arial"/>
          <w:noProof/>
          <w:sz w:val="20"/>
        </w:rPr>
        <w:pict>
          <v:shape id="_x0000_s1071" type="#_x0000_t202" style="position:absolute;left:0;text-align:left;margin-left:439.65pt;margin-top:9.45pt;width:36pt;height:27pt;z-index:251663360" stroked="f">
            <v:textbox inset=".5mm,,.5mm">
              <w:txbxContent>
                <w:p w:rsidR="001366F8" w:rsidRDefault="003F4F64">
                  <w:pPr>
                    <w:ind w:firstLine="0"/>
                  </w:pPr>
                  <w:r>
                    <w:rPr>
                      <w:rFonts w:ascii="Arial" w:hAnsi="Arial"/>
                      <w:sz w:val="24"/>
                    </w:rPr>
                    <w:t>(2.5)</w:t>
                  </w:r>
                </w:p>
              </w:txbxContent>
            </v:textbox>
          </v:shape>
        </w:pict>
      </w:r>
      <w:r>
        <w:rPr>
          <w:rFonts w:ascii="Arial" w:hAnsi="Arial"/>
          <w:noProof/>
          <w:sz w:val="20"/>
        </w:rPr>
        <w:pict>
          <v:shape id="_x0000_s1070" type="#_x0000_t202" style="position:absolute;left:0;text-align:left;margin-left:301.8pt;margin-top:-3.55pt;width:129pt;height:62pt;z-index:251662336" stroked="f">
            <v:textbox>
              <w:txbxContent>
                <w:p w:rsidR="001366F8" w:rsidRDefault="003F4F64">
                  <w:pPr>
                    <w:pBdr>
                      <w:bottom w:val="single" w:sz="12" w:space="1" w:color="auto"/>
                    </w:pBdr>
                    <w:spacing w:line="240" w:lineRule="auto"/>
                    <w:ind w:firstLine="0"/>
                    <w:rPr>
                      <w:rFonts w:ascii="Arial" w:hAnsi="Arial" w:cs="Arial"/>
                      <w:sz w:val="16"/>
                    </w:rPr>
                  </w:pPr>
                  <w:r>
                    <w:rPr>
                      <w:rFonts w:ascii="Arial" w:hAnsi="Arial" w:cs="Arial"/>
                      <w:sz w:val="16"/>
                    </w:rPr>
                    <w:t>Общая стоимость активов</w:t>
                  </w:r>
                </w:p>
                <w:p w:rsidR="001366F8" w:rsidRDefault="001366F8">
                  <w:pPr>
                    <w:pBdr>
                      <w:bottom w:val="single" w:sz="12" w:space="1" w:color="auto"/>
                    </w:pBdr>
                    <w:spacing w:line="240" w:lineRule="auto"/>
                    <w:ind w:firstLine="0"/>
                    <w:rPr>
                      <w:rFonts w:ascii="Arial" w:hAnsi="Arial" w:cs="Arial"/>
                      <w:sz w:val="16"/>
                    </w:rPr>
                  </w:pPr>
                </w:p>
                <w:p w:rsidR="001366F8" w:rsidRDefault="001366F8">
                  <w:pPr>
                    <w:spacing w:line="240" w:lineRule="auto"/>
                    <w:ind w:firstLine="0"/>
                    <w:rPr>
                      <w:rFonts w:ascii="Arial" w:hAnsi="Arial" w:cs="Arial"/>
                      <w:sz w:val="16"/>
                    </w:rPr>
                  </w:pPr>
                </w:p>
                <w:p w:rsidR="001366F8" w:rsidRDefault="003F4F64">
                  <w:pPr>
                    <w:spacing w:line="240" w:lineRule="auto"/>
                    <w:ind w:firstLine="0"/>
                    <w:rPr>
                      <w:rFonts w:ascii="Arial" w:hAnsi="Arial" w:cs="Arial"/>
                      <w:sz w:val="16"/>
                    </w:rPr>
                  </w:pPr>
                  <w:r>
                    <w:rPr>
                      <w:rFonts w:ascii="Arial" w:hAnsi="Arial" w:cs="Arial"/>
                      <w:sz w:val="16"/>
                    </w:rPr>
                    <w:t>Общая стоимость</w:t>
                  </w:r>
                  <w:r>
                    <w:rPr>
                      <w:rFonts w:ascii="Arial" w:hAnsi="Arial"/>
                    </w:rPr>
                    <w:t xml:space="preserve"> </w:t>
                  </w:r>
                  <w:r>
                    <w:rPr>
                      <w:rFonts w:ascii="Arial" w:hAnsi="Arial"/>
                      <w:sz w:val="16"/>
                    </w:rPr>
                    <w:t>пассивов</w:t>
                  </w:r>
                </w:p>
              </w:txbxContent>
            </v:textbox>
          </v:shape>
        </w:pict>
      </w:r>
      <w:r>
        <w:rPr>
          <w:rFonts w:ascii="Arial" w:hAnsi="Arial"/>
          <w:noProof/>
          <w:sz w:val="20"/>
        </w:rPr>
        <w:pict>
          <v:shape id="_x0000_s1069" type="#_x0000_t202" style="position:absolute;left:0;text-align:left;margin-left:283.8pt;margin-top:10.45pt;width:18pt;height:29pt;z-index:251661312" stroked="f">
            <v:textbox inset=".5mm,,.5mm">
              <w:txbxContent>
                <w:p w:rsidR="001366F8" w:rsidRDefault="003F4F64">
                  <w:pPr>
                    <w:ind w:firstLine="0"/>
                    <w:jc w:val="center"/>
                    <w:rPr>
                      <w:rFonts w:ascii="Arial" w:hAnsi="Arial" w:cs="Arial"/>
                      <w:sz w:val="32"/>
                      <w:lang w:val="en-US"/>
                    </w:rPr>
                  </w:pPr>
                  <w:r>
                    <w:rPr>
                      <w:rFonts w:ascii="Arial" w:hAnsi="Arial" w:cs="Arial"/>
                      <w:sz w:val="32"/>
                      <w:lang w:val="en-US"/>
                    </w:rPr>
                    <w:t>x</w:t>
                  </w:r>
                </w:p>
              </w:txbxContent>
            </v:textbox>
          </v:shape>
        </w:pict>
      </w:r>
      <w:r>
        <w:rPr>
          <w:rFonts w:ascii="Arial" w:hAnsi="Arial"/>
          <w:noProof/>
          <w:sz w:val="20"/>
        </w:rPr>
        <w:pict>
          <v:shape id="_x0000_s1068" type="#_x0000_t202" style="position:absolute;left:0;text-align:left;margin-left:148.8pt;margin-top:1.45pt;width:135pt;height:44pt;z-index:251660288" stroked="f">
            <v:textbox>
              <w:txbxContent>
                <w:p w:rsidR="001366F8" w:rsidRDefault="003F4F64">
                  <w:pPr>
                    <w:pStyle w:val="11"/>
                    <w:widowControl w:val="0"/>
                    <w:spacing w:line="240" w:lineRule="auto"/>
                    <w:rPr>
                      <w:rFonts w:ascii="Arial" w:hAnsi="Arial"/>
                    </w:rPr>
                  </w:pPr>
                  <w:r>
                    <w:rPr>
                      <w:rFonts w:ascii="Arial" w:hAnsi="Arial"/>
                    </w:rPr>
                    <w:t xml:space="preserve">Взвешенный по стоимости  активовсредний срок погашения    </w:t>
                  </w:r>
                </w:p>
              </w:txbxContent>
            </v:textbox>
          </v:shape>
        </w:pict>
      </w:r>
      <w:r>
        <w:rPr>
          <w:rFonts w:ascii="Arial" w:hAnsi="Arial"/>
          <w:noProof/>
          <w:sz w:val="20"/>
        </w:rPr>
        <w:pict>
          <v:shape id="_x0000_s1067" type="#_x0000_t202" style="position:absolute;left:0;text-align:left;margin-left:130.8pt;margin-top:9.45pt;width:18pt;height:29pt;z-index:251659264" stroked="f">
            <v:textbox inset=".5mm,,.5mm">
              <w:txbxContent>
                <w:p w:rsidR="001366F8" w:rsidRDefault="003F4F64">
                  <w:pPr>
                    <w:ind w:firstLine="0"/>
                    <w:jc w:val="center"/>
                    <w:rPr>
                      <w:rFonts w:ascii="Arial" w:hAnsi="Arial" w:cs="Arial"/>
                      <w:sz w:val="32"/>
                    </w:rPr>
                  </w:pPr>
                  <w:r>
                    <w:rPr>
                      <w:rFonts w:ascii="Arial" w:hAnsi="Arial" w:cs="Arial"/>
                      <w:sz w:val="32"/>
                    </w:rPr>
                    <w:t>=</w:t>
                  </w:r>
                </w:p>
              </w:txbxContent>
            </v:textbox>
          </v:shape>
        </w:pict>
      </w:r>
      <w:r>
        <w:rPr>
          <w:rFonts w:ascii="Arial" w:hAnsi="Arial"/>
          <w:noProof/>
          <w:sz w:val="20"/>
        </w:rPr>
        <w:pict>
          <v:shape id="_x0000_s1066" type="#_x0000_t202" style="position:absolute;left:0;text-align:left;margin-left:-4.2pt;margin-top:1.45pt;width:135pt;height:54pt;z-index:251658240" stroked="f">
            <v:textbox>
              <w:txbxContent>
                <w:p w:rsidR="001366F8" w:rsidRDefault="003F4F64">
                  <w:pPr>
                    <w:pStyle w:val="11"/>
                    <w:widowControl w:val="0"/>
                    <w:spacing w:line="240" w:lineRule="auto"/>
                    <w:rPr>
                      <w:rFonts w:ascii="Arial" w:hAnsi="Arial"/>
                    </w:rPr>
                  </w:pPr>
                  <w:r>
                    <w:rPr>
                      <w:rFonts w:ascii="Arial" w:hAnsi="Arial"/>
                    </w:rPr>
                    <w:t>Взвешенный по стоимости  пассивов средний срок погашения</w:t>
                  </w:r>
                </w:p>
              </w:txbxContent>
            </v:textbox>
          </v:shape>
        </w:pict>
      </w:r>
    </w:p>
    <w:p w:rsidR="001366F8" w:rsidRDefault="001366F8">
      <w:pPr>
        <w:rPr>
          <w:rFonts w:ascii="Arial" w:hAnsi="Arial"/>
          <w:sz w:val="24"/>
        </w:rPr>
      </w:pPr>
    </w:p>
    <w:p w:rsidR="001366F8" w:rsidRDefault="001366F8">
      <w:pPr>
        <w:rPr>
          <w:rFonts w:ascii="Arial" w:hAnsi="Arial"/>
          <w:sz w:val="24"/>
        </w:rPr>
      </w:pPr>
    </w:p>
    <w:p w:rsidR="001366F8" w:rsidRDefault="003F4F64">
      <w:pPr>
        <w:rPr>
          <w:rFonts w:ascii="Arial" w:hAnsi="Arial"/>
          <w:sz w:val="24"/>
        </w:rPr>
      </w:pPr>
      <w:r>
        <w:rPr>
          <w:rFonts w:ascii="Arial" w:hAnsi="Arial"/>
          <w:sz w:val="24"/>
        </w:rPr>
        <w:t>То есть, если средневзвешенный срок погашения активов равен 2 годам, а соотношение активы/пассивы равно 5/4, то для минимизации процентного риска средневзвешенный срок погашения пассивов быть равен: 2*5/4 = 2,5 года.(11) Это очевидно, так как активы, на большую сумму, чем пассивы, при равных отклонениях процентной ставки дают большее абсолютное отклонение в их стоимости. А задача у банка состоит в том, чтобы приравнять именно абсолютные отклонения. Надо заметить, что данная методика соответствует политике управления банком по схеме “банк внутри банка”, когда правилом является соответствие активов и пассивов по суммам и срокам. Но при таком методе управления есть серьезное ограничение, предполагается, что ставки по активам и пассивам изменяются одинаково. Экономический смысл показателя дюрации заключается в том, что он представляет собой среднее время, необходимое для возмещения инвестированных средств. Банк, активы которого обладают средневзвешенным сроком погашения, равным пяти годам, в среднем покроет свои первоначальные вложения в эти активы за пять лет независимо оттого, что будет происходить с рыночными процентными ставками в этот период. Выравнивая средние сроки погашения активов и пассивов, банк может сбалансировать средний срок ожидаемых поступлений и средний срок ожидаемых выплат.</w:t>
      </w:r>
    </w:p>
    <w:p w:rsidR="001366F8" w:rsidRDefault="003F4F64">
      <w:pPr>
        <w:rPr>
          <w:rFonts w:ascii="Arial" w:hAnsi="Arial"/>
          <w:sz w:val="24"/>
        </w:rPr>
      </w:pPr>
      <w:r>
        <w:rPr>
          <w:rFonts w:ascii="Arial" w:hAnsi="Arial"/>
          <w:sz w:val="24"/>
        </w:rPr>
        <w:t>Показатель средневзвешенного срока погашения также предлагает способ минимизации ущерба для доходов банка, который может быть нанесен изменением процентных ставок. Таким образом, средневзвешенный срок погашения предоставляет инвестиционному менеджеру  инструмент для снижения процентного риска банка в стратегическом плане. Этот показатель рассчитывается по формуле минимизации и, возможно, устранения процентного риска:</w:t>
      </w:r>
    </w:p>
    <w:p w:rsidR="001366F8" w:rsidRDefault="003F4F64">
      <w:pPr>
        <w:rPr>
          <w:rFonts w:ascii="Arial" w:hAnsi="Arial"/>
          <w:sz w:val="24"/>
        </w:rPr>
      </w:pPr>
      <w:r>
        <w:rPr>
          <w:rFonts w:ascii="Arial" w:hAnsi="Arial"/>
          <w:sz w:val="24"/>
          <w:lang w:val="en-US"/>
        </w:rPr>
        <w:t>D</w:t>
      </w:r>
      <w:r>
        <w:rPr>
          <w:rFonts w:ascii="Arial" w:hAnsi="Arial"/>
          <w:sz w:val="24"/>
          <w:vertAlign w:val="subscript"/>
        </w:rPr>
        <w:t xml:space="preserve">портфеля </w:t>
      </w:r>
      <w:r>
        <w:rPr>
          <w:rFonts w:ascii="Arial" w:hAnsi="Arial"/>
          <w:sz w:val="24"/>
        </w:rPr>
        <w:t>= продолжительность стратегического периода</w:t>
      </w:r>
    </w:p>
    <w:p w:rsidR="001366F8" w:rsidRDefault="003F4F64">
      <w:pPr>
        <w:rPr>
          <w:rFonts w:ascii="Arial" w:hAnsi="Arial"/>
          <w:sz w:val="24"/>
        </w:rPr>
      </w:pPr>
      <w:r>
        <w:rPr>
          <w:rFonts w:ascii="Arial" w:hAnsi="Arial"/>
          <w:sz w:val="24"/>
        </w:rPr>
        <w:t>Продолжительность стратегического периода – это срок, на который банк собирается размещать (привлекать) средства с заданным для себя уровнем доходности и риска. Например, банк по причине небольшого размера текущего спроса на кредит опасается, что на следующий год в это же время может возникнуть потребность в средствах, чтобы обслужить клиентов, когда спрос на кредиты восстановится и ставки поднимутся. Пред ним стоит задача размещения средств таким образом, чтобы минимизировать свой процентный риск. В этом случае он может принять решение о том, чтобы составить портфель со средневзвешенным сроком погашения на один год (к сроку увеличения спроса на кредит). Результат этого шага заключается в “иммунизации” размещенных активов от капитальных убытков вне зависимости от поведения процентных ставок.</w:t>
      </w:r>
    </w:p>
    <w:p w:rsidR="001366F8" w:rsidRDefault="003F4F64">
      <w:pPr>
        <w:rPr>
          <w:rFonts w:ascii="Arial" w:hAnsi="Arial"/>
          <w:sz w:val="24"/>
        </w:rPr>
      </w:pPr>
      <w:r>
        <w:rPr>
          <w:rFonts w:ascii="Arial" w:hAnsi="Arial"/>
          <w:sz w:val="24"/>
        </w:rPr>
        <w:t>Показатель дюрации (средневзвешенного срока погашения) устраняет подверженность дохода портфеля риску изменений процентных ставок, так как два ключевых вида риска – процентный риск, или опасность падения курсов активов, и реинвестиционный риск, или возможность того, что потоки дохода, полученные по активам, будут инвестироваться под более низкий процент, - взаимно погашаются, когда средневзвешенный срок погашения устанавливается равным планируемому периоду размещения банком активов. Если процентные ставки растут после приобретения активов, рыночная цена последних снижается, но банк может реинвестировать получаемый по ним доход под более высокий рыночный процент. Если процентные ставки снижаются, и банк вынужден реинвестировать полученный по ним доход под более низкие процентные ставки, цены этих активов повышаются. В конечном итоге совокупная отдача портфеля ценных бумаг фиксируется. Когда средневзвешенный срок погашения равен планируемому периоду размещения средств банком, капитальные приросты или убытки погашаются снижающейся или растущей доходностью реинвестирования.</w:t>
      </w:r>
    </w:p>
    <w:p w:rsidR="001366F8" w:rsidRDefault="003F4F64">
      <w:pPr>
        <w:rPr>
          <w:rFonts w:ascii="Arial" w:hAnsi="Arial"/>
          <w:sz w:val="24"/>
        </w:rPr>
      </w:pPr>
      <w:r>
        <w:rPr>
          <w:rFonts w:ascii="Arial" w:hAnsi="Arial"/>
          <w:sz w:val="24"/>
        </w:rPr>
        <w:t>Таким образом, учитывая все вышеуказанное, предлагается дополнительно производить оценку через показатель дюрации, поскольку ГЭП-менеджемент не учитывает временной стоимости денег и подходит только для текущего планирования. Таким образом эти две методики  дополняют друг друга и в комплексе позволяют достигнуть максимального эффекта при оценке уровня процентного риска. Это связано с тем, что методика ГЭП  и методика средневзвешенного срока погашения(дюрации) имеют как преимущества, так и недостатки. Остановимся на этом вопросе более подробно.</w:t>
      </w:r>
    </w:p>
    <w:p w:rsidR="001366F8" w:rsidRDefault="003F4F64">
      <w:pPr>
        <w:pStyle w:val="2"/>
        <w:rPr>
          <w:sz w:val="24"/>
        </w:rPr>
      </w:pPr>
      <w:bookmarkStart w:id="109" w:name="_Toc32088639"/>
      <w:bookmarkStart w:id="110" w:name="_Toc32660736"/>
      <w:bookmarkStart w:id="111" w:name="_Toc33388597"/>
      <w:bookmarkStart w:id="112" w:name="_Toc34236038"/>
      <w:bookmarkStart w:id="113" w:name="_Toc34245194"/>
      <w:r>
        <w:rPr>
          <w:sz w:val="24"/>
        </w:rPr>
        <w:t>2.5 ГЭП  менеджмент и анализ длительности в качестве текущего и стратегического управления процентным риском</w:t>
      </w:r>
      <w:bookmarkEnd w:id="109"/>
      <w:bookmarkEnd w:id="110"/>
      <w:bookmarkEnd w:id="111"/>
      <w:bookmarkEnd w:id="112"/>
      <w:bookmarkEnd w:id="113"/>
    </w:p>
    <w:p w:rsidR="001366F8" w:rsidRDefault="003F4F64">
      <w:pPr>
        <w:widowControl/>
        <w:ind w:firstLine="0"/>
        <w:rPr>
          <w:rFonts w:ascii="Arial" w:hAnsi="Arial"/>
          <w:sz w:val="24"/>
        </w:rPr>
      </w:pPr>
      <w:r>
        <w:rPr>
          <w:rFonts w:ascii="Arial" w:hAnsi="Arial"/>
          <w:sz w:val="24"/>
        </w:rPr>
        <w:tab/>
        <w:t>Рассмотрим достоинства и недостатки каждой методики.</w:t>
      </w:r>
    </w:p>
    <w:p w:rsidR="001366F8" w:rsidRDefault="003F4F64">
      <w:pPr>
        <w:widowControl/>
        <w:ind w:firstLine="0"/>
        <w:rPr>
          <w:rFonts w:ascii="Arial" w:hAnsi="Arial"/>
          <w:sz w:val="24"/>
        </w:rPr>
      </w:pPr>
      <w:r>
        <w:rPr>
          <w:rFonts w:ascii="Arial" w:hAnsi="Arial"/>
          <w:sz w:val="24"/>
        </w:rPr>
        <w:t>ГЭП- менеджмент.</w:t>
      </w:r>
    </w:p>
    <w:p w:rsidR="001366F8" w:rsidRDefault="003F4F64" w:rsidP="003F4F64">
      <w:pPr>
        <w:widowControl/>
        <w:numPr>
          <w:ilvl w:val="0"/>
          <w:numId w:val="6"/>
        </w:numPr>
        <w:tabs>
          <w:tab w:val="left" w:pos="1122"/>
        </w:tabs>
        <w:ind w:left="0" w:firstLine="748"/>
        <w:rPr>
          <w:rFonts w:ascii="Arial" w:hAnsi="Arial"/>
          <w:sz w:val="24"/>
        </w:rPr>
      </w:pPr>
      <w:r>
        <w:rPr>
          <w:rFonts w:ascii="Arial" w:hAnsi="Arial"/>
          <w:sz w:val="24"/>
        </w:rPr>
        <w:t xml:space="preserve">Оперирует только абсолютными величинами, а это сильно затрудняет сопоставимость данных. </w:t>
      </w:r>
    </w:p>
    <w:p w:rsidR="001366F8" w:rsidRDefault="003F4F64" w:rsidP="003F4F64">
      <w:pPr>
        <w:widowControl/>
        <w:numPr>
          <w:ilvl w:val="0"/>
          <w:numId w:val="7"/>
        </w:numPr>
        <w:tabs>
          <w:tab w:val="left" w:pos="1122"/>
        </w:tabs>
        <w:ind w:left="0" w:firstLine="748"/>
        <w:rPr>
          <w:rFonts w:ascii="Arial" w:hAnsi="Arial"/>
          <w:sz w:val="24"/>
        </w:rPr>
      </w:pPr>
      <w:r>
        <w:rPr>
          <w:rFonts w:ascii="Arial" w:hAnsi="Arial"/>
          <w:sz w:val="24"/>
        </w:rPr>
        <w:t>Выбор горизонта планирования ограничивает обзор риска временными рамками, за которыми неизвестно состояние банка.</w:t>
      </w:r>
    </w:p>
    <w:p w:rsidR="001366F8" w:rsidRDefault="003F4F64" w:rsidP="003F4F64">
      <w:pPr>
        <w:widowControl/>
        <w:numPr>
          <w:ilvl w:val="0"/>
          <w:numId w:val="7"/>
        </w:numPr>
        <w:tabs>
          <w:tab w:val="left" w:pos="1122"/>
        </w:tabs>
        <w:ind w:left="0" w:firstLine="748"/>
        <w:rPr>
          <w:rFonts w:ascii="Arial" w:hAnsi="Arial"/>
          <w:sz w:val="24"/>
        </w:rPr>
      </w:pPr>
      <w:r>
        <w:rPr>
          <w:rFonts w:ascii="Arial" w:hAnsi="Arial"/>
          <w:sz w:val="24"/>
        </w:rPr>
        <w:t>Расчет усложняется в случае, если ставки по пассивам и по активам изменяются по-разному. Данную проблему можно решить, усложнив формулу чистого дохода. Однако, в этом случае придется уйти от понятия ГЭП и пользоваться только АЧП и ПЧП, либо вводить корректирующий коэффициент, зависящий от соотношения ставок по активам и по пассивам.</w:t>
      </w:r>
    </w:p>
    <w:p w:rsidR="001366F8" w:rsidRDefault="003F4F64">
      <w:pPr>
        <w:widowControl/>
        <w:tabs>
          <w:tab w:val="num" w:pos="0"/>
        </w:tabs>
        <w:ind w:firstLine="748"/>
        <w:rPr>
          <w:rFonts w:ascii="Arial" w:hAnsi="Arial"/>
          <w:sz w:val="24"/>
        </w:rPr>
      </w:pPr>
      <w:r>
        <w:rPr>
          <w:rFonts w:ascii="Arial" w:hAnsi="Arial"/>
          <w:sz w:val="24"/>
        </w:rPr>
        <w:sym w:font="Symbol" w:char="F044"/>
      </w:r>
      <w:r>
        <w:rPr>
          <w:rFonts w:ascii="Arial" w:hAnsi="Arial"/>
          <w:sz w:val="24"/>
        </w:rPr>
        <w:t xml:space="preserve">ЧД = </w:t>
      </w:r>
      <w:r>
        <w:rPr>
          <w:rFonts w:ascii="Arial" w:hAnsi="Arial"/>
          <w:sz w:val="24"/>
        </w:rPr>
        <w:sym w:font="Symbol" w:char="F044"/>
      </w:r>
      <w:r>
        <w:rPr>
          <w:rFonts w:ascii="Arial" w:hAnsi="Arial"/>
          <w:sz w:val="24"/>
          <w:lang w:val="en-US"/>
        </w:rPr>
        <w:t>i</w:t>
      </w:r>
      <w:r>
        <w:rPr>
          <w:rFonts w:ascii="Arial" w:hAnsi="Arial"/>
          <w:sz w:val="24"/>
          <w:vertAlign w:val="subscript"/>
        </w:rPr>
        <w:t>АЧП</w:t>
      </w:r>
      <w:r>
        <w:rPr>
          <w:rFonts w:ascii="Arial" w:hAnsi="Arial"/>
          <w:sz w:val="24"/>
        </w:rPr>
        <w:t xml:space="preserve">*АЧП - </w:t>
      </w:r>
      <w:r>
        <w:rPr>
          <w:rFonts w:ascii="Arial" w:hAnsi="Arial"/>
          <w:sz w:val="24"/>
        </w:rPr>
        <w:sym w:font="Symbol" w:char="F044"/>
      </w:r>
      <w:r>
        <w:rPr>
          <w:rFonts w:ascii="Arial" w:hAnsi="Arial"/>
          <w:sz w:val="24"/>
          <w:lang w:val="en-US"/>
        </w:rPr>
        <w:t>i</w:t>
      </w:r>
      <w:r>
        <w:rPr>
          <w:rFonts w:ascii="Arial" w:hAnsi="Arial"/>
          <w:sz w:val="24"/>
          <w:vertAlign w:val="subscript"/>
        </w:rPr>
        <w:t>АЧП</w:t>
      </w:r>
      <w:r>
        <w:rPr>
          <w:rFonts w:ascii="Arial" w:hAnsi="Arial"/>
          <w:sz w:val="24"/>
        </w:rPr>
        <w:t>*АЧП</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(2.6)</w:t>
      </w:r>
    </w:p>
    <w:p w:rsidR="001366F8" w:rsidRDefault="003F4F64">
      <w:pPr>
        <w:pStyle w:val="21"/>
        <w:rPr>
          <w:rFonts w:ascii="Arial" w:hAnsi="Arial"/>
          <w:sz w:val="24"/>
        </w:rPr>
      </w:pPr>
      <w:r>
        <w:rPr>
          <w:rFonts w:ascii="Arial" w:hAnsi="Arial"/>
          <w:sz w:val="24"/>
        </w:rPr>
        <w:t>В этом случае нет параметра, характеризующего риск. То есть можно с помощью данной формулы управлять процентным доходом, но нельзя выразить процентный риск. С другой стороны у данной методики есть явные преимущества.</w:t>
      </w:r>
    </w:p>
    <w:p w:rsidR="001366F8" w:rsidRDefault="003F4F64" w:rsidP="003F4F64">
      <w:pPr>
        <w:widowControl/>
        <w:numPr>
          <w:ilvl w:val="0"/>
          <w:numId w:val="8"/>
        </w:numPr>
        <w:ind w:left="0" w:firstLine="748"/>
        <w:rPr>
          <w:rFonts w:ascii="Arial" w:hAnsi="Arial"/>
          <w:sz w:val="24"/>
        </w:rPr>
      </w:pPr>
      <w:r>
        <w:rPr>
          <w:rFonts w:ascii="Arial" w:hAnsi="Arial"/>
          <w:sz w:val="24"/>
        </w:rPr>
        <w:t>Простота. ГЭП менеджмент легок в расчетах и понимании происходящих событий.</w:t>
      </w:r>
    </w:p>
    <w:p w:rsidR="001366F8" w:rsidRDefault="003F4F64" w:rsidP="003F4F64">
      <w:pPr>
        <w:widowControl/>
        <w:numPr>
          <w:ilvl w:val="0"/>
          <w:numId w:val="9"/>
        </w:numPr>
        <w:ind w:left="0" w:firstLine="748"/>
        <w:rPr>
          <w:rFonts w:ascii="Arial" w:hAnsi="Arial"/>
          <w:sz w:val="24"/>
        </w:rPr>
      </w:pPr>
      <w:r>
        <w:rPr>
          <w:rFonts w:ascii="Arial" w:hAnsi="Arial"/>
          <w:sz w:val="24"/>
        </w:rPr>
        <w:t>Имеются индикаторы поведения. То есть, если стал виден рост ставок, то ведется политика роста ГЭП в положительную сторону, при этом не надо задумываться какое влияние это окажет на чистый доход. Достаточно понимать, что доход от этого увеличится. Учитывая, что одна из важнейших черт менеджмента – это быстро принимать решения, то ГЭП менеджмент в этом смысле очень удобен.</w:t>
      </w:r>
    </w:p>
    <w:p w:rsidR="001366F8" w:rsidRDefault="003F4F64">
      <w:pPr>
        <w:widowControl/>
        <w:ind w:firstLine="1068"/>
        <w:rPr>
          <w:rFonts w:ascii="Arial" w:hAnsi="Arial"/>
          <w:sz w:val="24"/>
        </w:rPr>
      </w:pPr>
      <w:r>
        <w:rPr>
          <w:rFonts w:ascii="Arial" w:hAnsi="Arial"/>
          <w:sz w:val="24"/>
        </w:rPr>
        <w:t>Дюрация.</w:t>
      </w:r>
    </w:p>
    <w:p w:rsidR="001366F8" w:rsidRDefault="003F4F64" w:rsidP="003F4F64">
      <w:pPr>
        <w:pStyle w:val="210"/>
        <w:numPr>
          <w:ilvl w:val="0"/>
          <w:numId w:val="10"/>
        </w:numPr>
        <w:ind w:left="0" w:firstLine="748"/>
        <w:rPr>
          <w:rFonts w:ascii="Arial" w:hAnsi="Arial"/>
          <w:sz w:val="24"/>
        </w:rPr>
      </w:pPr>
      <w:r>
        <w:rPr>
          <w:rFonts w:ascii="Arial" w:hAnsi="Arial"/>
          <w:sz w:val="24"/>
        </w:rPr>
        <w:t xml:space="preserve">При расчете дюрации мы получаем хороший количественный показатель риска, чего нет в гэп менеджменте. </w:t>
      </w:r>
    </w:p>
    <w:p w:rsidR="001366F8" w:rsidRDefault="003F4F64" w:rsidP="003F4F64">
      <w:pPr>
        <w:pStyle w:val="210"/>
        <w:numPr>
          <w:ilvl w:val="0"/>
          <w:numId w:val="11"/>
        </w:numPr>
        <w:ind w:left="0" w:firstLine="748"/>
        <w:rPr>
          <w:rFonts w:ascii="Arial" w:hAnsi="Arial"/>
          <w:sz w:val="24"/>
        </w:rPr>
      </w:pPr>
      <w:r>
        <w:rPr>
          <w:rFonts w:ascii="Arial" w:hAnsi="Arial"/>
          <w:sz w:val="24"/>
        </w:rPr>
        <w:t>Учитывается будущая стоимость денег, так как источником является формула чистой приведенной стоимости портфеля.</w:t>
      </w:r>
    </w:p>
    <w:p w:rsidR="001366F8" w:rsidRDefault="003F4F64" w:rsidP="003F4F64">
      <w:pPr>
        <w:pStyle w:val="210"/>
        <w:numPr>
          <w:ilvl w:val="0"/>
          <w:numId w:val="11"/>
        </w:numPr>
        <w:ind w:left="0" w:firstLine="748"/>
        <w:rPr>
          <w:rFonts w:ascii="Arial" w:hAnsi="Arial"/>
          <w:sz w:val="24"/>
        </w:rPr>
      </w:pPr>
      <w:r>
        <w:rPr>
          <w:rFonts w:ascii="Arial" w:hAnsi="Arial"/>
          <w:sz w:val="24"/>
        </w:rPr>
        <w:t>Обхват всех временных рамок, то есть временной фактор учтен в исходной формуле</w:t>
      </w:r>
    </w:p>
    <w:p w:rsidR="001366F8" w:rsidRDefault="003F4F64" w:rsidP="003F4F64">
      <w:pPr>
        <w:pStyle w:val="210"/>
        <w:numPr>
          <w:ilvl w:val="0"/>
          <w:numId w:val="11"/>
        </w:numPr>
        <w:ind w:left="0" w:firstLine="748"/>
        <w:rPr>
          <w:rFonts w:ascii="Arial" w:hAnsi="Arial"/>
          <w:sz w:val="24"/>
        </w:rPr>
      </w:pPr>
      <w:r>
        <w:rPr>
          <w:rFonts w:ascii="Arial" w:hAnsi="Arial"/>
          <w:sz w:val="24"/>
        </w:rPr>
        <w:t xml:space="preserve">Возможность фиксирования требуемой доходности на определенный срок </w:t>
      </w:r>
    </w:p>
    <w:p w:rsidR="001366F8" w:rsidRDefault="003F4F64">
      <w:pPr>
        <w:widowControl/>
        <w:ind w:firstLine="709"/>
        <w:rPr>
          <w:rFonts w:ascii="Arial" w:hAnsi="Arial"/>
          <w:sz w:val="24"/>
        </w:rPr>
      </w:pPr>
      <w:r>
        <w:rPr>
          <w:rFonts w:ascii="Arial" w:hAnsi="Arial"/>
          <w:sz w:val="24"/>
        </w:rPr>
        <w:t xml:space="preserve">Недостаток заключается в том, что любое изменение портфеля влечет изменение всех параметров в формуле дюрации, а это относительно высокая сложность вычисления. И, во-вторых, приходится работать с абстрактной ставкой дисконтирования </w:t>
      </w:r>
      <w:r>
        <w:rPr>
          <w:rFonts w:ascii="Arial" w:hAnsi="Arial"/>
          <w:sz w:val="24"/>
          <w:lang w:val="en-US"/>
        </w:rPr>
        <w:t>i</w:t>
      </w:r>
      <w:r>
        <w:rPr>
          <w:rFonts w:ascii="Arial" w:hAnsi="Arial"/>
          <w:sz w:val="24"/>
        </w:rPr>
        <w:t>, которая является средневзвешенным результатом всех ставок. Как известно ставки на разные сроки отличаются друг от друга по изменчивости, поэтому данная ставка будет приемлемой при достаточно больших сроках переоценки портфеля, когда случайные колебания сглаживаются. При ГЭП менеджменте имеются горизонты планирования, в рамках которых выбирается ставка, наиболее соответствующая данному периоду. Приведем еще один пример: допустим «Уралвнешторгбанк» выдает кредит на некоторый срок по какой-либо ставке. Если рассчитывать ГЭП на бесконечный срок (этот показатель будет наиболее общим, характеризующим весь портфель, при ГЭП методе), то, как правило, он вырастет, т.е. риск увеличится. В случае с дюрацией все будет зависеть от срока и процентной ставки кредита. При отдельных значениях риск может вырасти, а может и снизиться. Это похоже на ситуацию с кредитным риском, когда с одной стороны каждый новый кредит создает риск его невозврата, но на портфельном уровне он может действовать обратно.</w:t>
      </w:r>
    </w:p>
    <w:p w:rsidR="001366F8" w:rsidRDefault="003F4F64">
      <w:pPr>
        <w:widowControl/>
        <w:ind w:firstLine="709"/>
        <w:rPr>
          <w:rFonts w:ascii="Arial" w:hAnsi="Arial"/>
          <w:sz w:val="24"/>
        </w:rPr>
      </w:pPr>
      <w:r>
        <w:rPr>
          <w:rFonts w:ascii="Arial" w:hAnsi="Arial"/>
          <w:sz w:val="24"/>
        </w:rPr>
        <w:t>Мы имеем недостатки и достоинства каждого метода. Причем, недостатки одной методики являются преимуществами другой. ГЭП менеджмент характеризуется простотой, а дюрация показывает состояние портфеля банка и позволяет фиксировать доходность. Предлагается использовать обе эти методики при управлении банком. Поскольку в настоящее время наиболее актуальной является такая политика банка, при которой в долгосрочной перспективе банк в первую очередь интересует стабильность, а при текущей деятельности он заинтересован в получении прибыли. И банк будет стремиться минимизировать процентный риск на долгосрочный период и проводить более агрессивную политику на короткие сроки.</w:t>
      </w:r>
    </w:p>
    <w:p w:rsidR="001366F8" w:rsidRDefault="003F4F64">
      <w:pPr>
        <w:widowControl/>
        <w:ind w:firstLine="709"/>
        <w:rPr>
          <w:rFonts w:ascii="Arial" w:hAnsi="Arial"/>
          <w:sz w:val="24"/>
        </w:rPr>
      </w:pPr>
      <w:r>
        <w:rPr>
          <w:rFonts w:ascii="Arial" w:hAnsi="Arial"/>
          <w:sz w:val="24"/>
        </w:rPr>
        <w:t>Учитывая гибкость и простоту гэп менеджмента, его выгоднее использовать для текущей деятельности банка. То есть при ежедневном принятии решения о структуре активов и пассивов матрица гэп менеджмента будет давать ответы на основные вопросы. Действительно, если на рынке происходит изменение направления процентных ставок, ГЭП менеджмент дает исчерпывающий ответ на требуемое поведение банка. Однако при использовании только ГЭП менеджмента в долгосрочной перспективе могут возникнуть серьезные проблемы. Это проявится, прежде всего, при сильных изменениях (и даже обыкновенных корректировках) на рынке в долгосрочном периоде.</w:t>
      </w:r>
    </w:p>
    <w:p w:rsidR="001366F8" w:rsidRDefault="003F4F64">
      <w:pPr>
        <w:widowControl/>
        <w:ind w:firstLine="709"/>
        <w:rPr>
          <w:rFonts w:ascii="Arial" w:hAnsi="Arial"/>
          <w:sz w:val="24"/>
        </w:rPr>
      </w:pPr>
      <w:r>
        <w:rPr>
          <w:rFonts w:ascii="Arial" w:hAnsi="Arial"/>
          <w:sz w:val="24"/>
        </w:rPr>
        <w:t>Более долгосрочные вложения характеризуются более высоким риском, следовательно они более подвержены изменениям процентной ставки. Так как ГЭП менеджмент целесообразно проводить на небольшие промежутки времени (при больших промежутках затруднен вопрос о выборе ставки, будущих доходах активов и расходах пассивов и другие проблемы), то большая доля долгосрочных активов и пассивов может остаться без внимания и катастрофически повлиять на ситуацию в банке. С другой стороны у долгосрочных ставок имеется некоторая инертность и устойчивость к незначительным изменениям, которая затем перерастает в резкое изменение ставок, если рынок делает чувствительный разворот. Например, данные правительства могут сначала быть восприняты рынком как ложный сигнал, либо как временная неуверенность. В этом случае краткосрочные ставки могут измениться, а долгосрочные – нет. Но если затем поступят данные, после которых рынок решит скорректировать позиции, то долгосрочные ставки изменятся быстрее краткосрочных. В этом случае кривая доходности резко выгнется в обратную сторону. Так как при ГЭП менеджменте решения принимаются на основе этой кривой, то будет необходимо немедленно изменить позицию банка на противоположную, что сильно затруднено. При больших абсолютных значениях ГЭП такая ситуация может очень внушительно повредить банку.</w:t>
      </w:r>
    </w:p>
    <w:p w:rsidR="001366F8" w:rsidRDefault="003F4F64">
      <w:pPr>
        <w:widowControl/>
        <w:ind w:firstLine="709"/>
        <w:rPr>
          <w:rFonts w:ascii="Arial" w:hAnsi="Arial"/>
          <w:sz w:val="24"/>
        </w:rPr>
      </w:pPr>
      <w:r>
        <w:rPr>
          <w:rFonts w:ascii="Arial" w:hAnsi="Arial"/>
          <w:sz w:val="24"/>
        </w:rPr>
        <w:t>Такую ситуацию можно сгладить, применяя осторожную политику с использованием показателя дюрации. То есть вычислять приемлемый уровень риска для разных циклов рыночной ситуации, исходя из общей стратегии деятельности банка. Такой уровень может находиться из используемых банком математических или иных моделей. Можно находить показатель дюрации исходя из общих настроений на рынке, выраженных в движении различных индикаторов. Если рассчитывать процентный риск для портфеля с государственными ценными бумагами, то, так как дюрация является средней длительностью обязательств и требований, можно брать средневзвешенный срок до погашения по всем выпускам  государственных ценных бумаг. Так как, если считать этот рынок эффективным, то данный срок является наиболее доходным и безрисковым по мнению рынка. Можно корректировать этот срок на усмотрение кредитного комитета (к примеру, увеличить на полгода).</w:t>
      </w:r>
    </w:p>
    <w:p w:rsidR="001366F8" w:rsidRDefault="003F4F64">
      <w:pPr>
        <w:widowControl/>
        <w:ind w:firstLine="709"/>
        <w:rPr>
          <w:rFonts w:ascii="Arial" w:hAnsi="Arial"/>
          <w:sz w:val="24"/>
        </w:rPr>
      </w:pPr>
      <w:r>
        <w:rPr>
          <w:rFonts w:ascii="Arial" w:hAnsi="Arial"/>
          <w:sz w:val="24"/>
        </w:rPr>
        <w:t>Получив ориентировочный показатель дюрации, можно проводить ГЭП менеджмент в рамках текущей деятельности, стараясь его не превысить. А также необходимо регулярно отслеживать значение чистой процентной маржи,  что позволит добиваться значения прибыльности на оптимальном уровне. Но для этого необходимо устранить дисбаланс чувствительности к изменениям процентных ставок.</w:t>
      </w:r>
    </w:p>
    <w:p w:rsidR="001366F8" w:rsidRDefault="003F4F64">
      <w:pPr>
        <w:pStyle w:val="2"/>
        <w:rPr>
          <w:sz w:val="24"/>
        </w:rPr>
      </w:pPr>
      <w:bookmarkStart w:id="114" w:name="_Toc32088640"/>
      <w:bookmarkStart w:id="115" w:name="_Toc32660737"/>
      <w:bookmarkStart w:id="116" w:name="_Toc33388598"/>
      <w:bookmarkStart w:id="117" w:name="_Toc34236039"/>
      <w:bookmarkStart w:id="118" w:name="_Toc34245195"/>
      <w:r>
        <w:rPr>
          <w:sz w:val="24"/>
        </w:rPr>
        <w:t>2.6 Методы устранения дисбаланса чувствительности к изменениям процентных ставок</w:t>
      </w:r>
      <w:bookmarkEnd w:id="114"/>
      <w:bookmarkEnd w:id="115"/>
      <w:bookmarkEnd w:id="116"/>
      <w:bookmarkEnd w:id="117"/>
      <w:bookmarkEnd w:id="118"/>
    </w:p>
    <w:p w:rsidR="001366F8" w:rsidRDefault="003F4F64">
      <w:pPr>
        <w:rPr>
          <w:rFonts w:ascii="Arial" w:hAnsi="Arial"/>
          <w:sz w:val="24"/>
        </w:rPr>
      </w:pPr>
      <w:bookmarkStart w:id="119" w:name="_Toc485740919"/>
      <w:r>
        <w:rPr>
          <w:rFonts w:ascii="Arial" w:hAnsi="Arial"/>
          <w:sz w:val="24"/>
        </w:rPr>
        <w:t>Цель защитных мер риска процентных ставок в банке –ограждение прибыли (чистого дохода после выплаты налогов и других платежей ) от негативного воздействия их изменений. Для банка не так уж важно, в каком направлении меняются ставки, главное чтобы прибыль была стабильной. Для достижения этой цели менеджеры банка концентрируют свое внимание на тех составляющих портфеля, которые наиболее чувствительны к изменению процентных ставок. В рамках активной части- это кредиты и инвестиции в ценные бумаги, а в рамках пассивной части- это депозиты и займы на денежном рынке.  Мне кажется, что было бы эффективно стремится к поддержанию на фиксированном уровне чистой процентной маржи(ЧПМ). Поскольку расчет данного показателя позволит принимать более конструктивные решения. Допустим если величина ЧПМ устраивает руководство банка, оно будет применять различные методы хеджирования риска изменения процентных ставок для ее фиксации,  способствуя тем самым стабилизации чистого дохода. В случае если процентные ставки по обязательствам банка растут быстрее, чем доход по кредитам и ценным бумагам, значение ЧПМ будет сокращаться с негативными последствиями для прибыли банка. Если процентные ставки снижаются и вызывают более быстрое уменьшение дохода по кредитам и ценным бумагам в сравнении с сокращением процентных издержек по заимствованиям средствам, то ЧПМ банка тоже сократиться. В этом случае менеджеры должны искать возможные пути снижения риска значительного роста издержек заимствования по сравнению с процентными доходами, что угрожает величине ЧПМ. Каким образом это можно сделать?</w:t>
      </w:r>
    </w:p>
    <w:p w:rsidR="001366F8" w:rsidRDefault="003F4F64">
      <w:pPr>
        <w:rPr>
          <w:rFonts w:ascii="Arial" w:hAnsi="Arial"/>
          <w:sz w:val="24"/>
        </w:rPr>
      </w:pPr>
      <w:r>
        <w:rPr>
          <w:rFonts w:ascii="Arial" w:hAnsi="Arial"/>
          <w:sz w:val="24"/>
        </w:rPr>
        <w:t>Наиболее популярная стратегия хеджирования риска процентных ставок называется управление дисбалансами активов и пассивов, чувствительным к изменению процентной ставки. Если чувствительные к изменениям процентной ставки активы превышают объем чувствительных к изменениям ставок пассивов банк имеет положительное сальдо или является чувствительным по активам. А данном случае если процентные ставки повысятся, то ЧПМ банка будет увеличиваться, поскольку процентные доходы по активам возрастут больше, чем по заимствованиям. Если же уровень процентных ставок будет понижаться в период когда банк чувствителен по активам, то ЧПМ банка будет уменьшаться. Так как процентные доходы снижаются быстрее, чем связанные с пассивами процентные издержки. Банк с положительным сальдо теряет доход. Противоположная ситуация возникает, когда чувствительные к изменениям процентных ставок пассивы превосходят по величине активы. Тогда банк имеет отрицательное сальдо(дисбаланс), или является чувствительным по пассивам. В этом случае рост процентных ставок будет уменьшать ЧПМ такого банка, поскольку увеличение издержек по пассивам превзойдет повышение процентных поступлений по активам. Снижение процентных ставок будет приводить к увеличению ЧПМ и, возможно, также общих доходов, так как издержки заимствования будут снижаться быстрее процентных поступлений. По мнению автора П. Роуза существуют следующие методы устранения дисбаланса чувствительности к изменениям процентных ставок. (Приложение 2)</w:t>
      </w:r>
    </w:p>
    <w:p w:rsidR="001366F8" w:rsidRDefault="003F4F64">
      <w:pPr>
        <w:pStyle w:val="15"/>
        <w:spacing w:line="360" w:lineRule="auto"/>
        <w:rPr>
          <w:rFonts w:ascii="Arial" w:hAnsi="Arial"/>
          <w:snapToGrid/>
        </w:rPr>
      </w:pPr>
      <w:r>
        <w:rPr>
          <w:rFonts w:ascii="Arial" w:hAnsi="Arial"/>
          <w:snapToGrid/>
        </w:rPr>
        <w:t>На основе вышеуказанного мы можем сделать вывод о том, что оценку и управление процентным риском можно осуществлять различными способами.</w:t>
      </w:r>
    </w:p>
    <w:p w:rsidR="001366F8" w:rsidRDefault="003F4F64">
      <w:pPr>
        <w:rPr>
          <w:rFonts w:ascii="Arial" w:hAnsi="Arial"/>
          <w:sz w:val="24"/>
        </w:rPr>
      </w:pPr>
      <w:r>
        <w:rPr>
          <w:rFonts w:ascii="Arial" w:hAnsi="Arial"/>
          <w:sz w:val="24"/>
        </w:rPr>
        <w:t xml:space="preserve">Однако наиболее эффективный результат можно получить используя следующую  схему: при управлении процентным риском в рамках достижения стратегических целей можно проводить оценку дюрации на среднесрочный период (например, ежеквартально). При текущей деятельности пользоваться ГЭП менеджментом, не превышая запланированных показателей дюрации. А также необходимо регулярно отслеживать значение чистой процентной маржи,  что позволит добиваться значения прибыльности на оптимальном уровне. А после того как проведена реальная оценка процентного риска, в зависимости от полученных результатов применяются различные методы минимизации уровня процентного риска. Рассмотрим их более подробно. </w:t>
      </w:r>
    </w:p>
    <w:p w:rsidR="001366F8" w:rsidRDefault="003F4F64">
      <w:pPr>
        <w:pStyle w:val="2"/>
        <w:rPr>
          <w:sz w:val="24"/>
        </w:rPr>
      </w:pPr>
      <w:r>
        <w:rPr>
          <w:sz w:val="24"/>
        </w:rPr>
        <w:t xml:space="preserve"> </w:t>
      </w:r>
      <w:bookmarkStart w:id="120" w:name="_Toc32088641"/>
      <w:bookmarkStart w:id="121" w:name="_Toc32660738"/>
      <w:bookmarkStart w:id="122" w:name="_Toc33388599"/>
      <w:bookmarkStart w:id="123" w:name="_Toc34236040"/>
      <w:bookmarkStart w:id="124" w:name="_Toc34245196"/>
      <w:r>
        <w:rPr>
          <w:sz w:val="24"/>
        </w:rPr>
        <w:t>2.7 Методы снижения процентного риска</w:t>
      </w:r>
      <w:bookmarkEnd w:id="119"/>
      <w:bookmarkEnd w:id="120"/>
      <w:bookmarkEnd w:id="121"/>
      <w:bookmarkEnd w:id="122"/>
      <w:bookmarkEnd w:id="123"/>
      <w:bookmarkEnd w:id="124"/>
    </w:p>
    <w:p w:rsidR="001366F8" w:rsidRDefault="003F4F64">
      <w:pPr>
        <w:pStyle w:val="3"/>
      </w:pPr>
      <w:bookmarkStart w:id="125" w:name="_Toc32088642"/>
      <w:bookmarkStart w:id="126" w:name="_Toc32660739"/>
      <w:bookmarkStart w:id="127" w:name="_Toc33388600"/>
      <w:bookmarkStart w:id="128" w:name="_Toc34236041"/>
      <w:bookmarkStart w:id="129" w:name="_Toc34245197"/>
      <w:r>
        <w:t>2.7.1  Способы минимизации процентного риска в КБ «Уралвнешторгбанк»</w:t>
      </w:r>
      <w:bookmarkEnd w:id="125"/>
      <w:bookmarkEnd w:id="126"/>
      <w:bookmarkEnd w:id="127"/>
      <w:bookmarkEnd w:id="128"/>
      <w:bookmarkEnd w:id="129"/>
    </w:p>
    <w:p w:rsidR="001366F8" w:rsidRDefault="003F4F64">
      <w:pPr>
        <w:rPr>
          <w:rFonts w:ascii="Arial" w:hAnsi="Arial"/>
          <w:sz w:val="24"/>
        </w:rPr>
      </w:pPr>
      <w:r>
        <w:rPr>
          <w:rFonts w:ascii="Arial" w:hAnsi="Arial"/>
          <w:sz w:val="24"/>
        </w:rPr>
        <w:t xml:space="preserve"> Как известно, для снижения уровня процентного риска необходимо сократить разрыв ГЭП между активами и пассивами, подверженными влиянию изменения уровня процентных ставок. Но при этом следует иметь ввиду, что ГЭП представляет собой результат предпочтений клиентов банка относительно сроков по активам и пассивам. Следовательно, ограничение ГЭП может негативно отразится на результатах работы банка( можно потерять часть клиентов и долю рынка). Согласование активов и пассивов по срокам может осуществляться с тактикой «нулевого разрыва» сроков, т.е. срочность привлекаемого пассива и срочность финансирования актива в каждом отдельном случае обязательно совпадают. Однако подобная тактика резко снижает для банка возможность маневра и приводит к потерям дохода.</w:t>
      </w:r>
    </w:p>
    <w:p w:rsidR="001366F8" w:rsidRDefault="003F4F64">
      <w:pPr>
        <w:rPr>
          <w:rFonts w:ascii="Arial" w:hAnsi="Arial"/>
          <w:sz w:val="24"/>
        </w:rPr>
      </w:pPr>
      <w:r>
        <w:rPr>
          <w:rFonts w:ascii="Arial" w:hAnsi="Arial"/>
          <w:sz w:val="24"/>
        </w:rPr>
        <w:t>Таким образом, руководство КБ «Уралвнешторгбанка» более целесообразным считает установление лимита разрыва в сроках актива и пассива с целью уменьшить принимаемый на себя риск. Лимит может устанавливаться по каждой из групп активов и пассивов. Банк минимизирует разрыв не только в сроках, но и в суммах привлекаемого пассива и финансируемого актива. В случае установления плавающих процентных ставок и по активам и по пассивам банк может придерживаться следующей тактики: сумма актива может быть больше суммы привлекаемого пассива при ожидании роста ставок или сумма привлекаемого пассива может быть больше суммы финансируемого актива при ожидании падения ставок [3].</w:t>
      </w:r>
    </w:p>
    <w:p w:rsidR="001366F8" w:rsidRDefault="003F4F64">
      <w:pPr>
        <w:widowControl/>
        <w:ind w:firstLine="0"/>
        <w:rPr>
          <w:rFonts w:ascii="Arial" w:hAnsi="Arial"/>
          <w:sz w:val="24"/>
        </w:rPr>
      </w:pPr>
      <w:r>
        <w:rPr>
          <w:rFonts w:ascii="Arial" w:hAnsi="Arial"/>
          <w:sz w:val="24"/>
        </w:rPr>
        <w:t>КБ «Уралвнешторгбанк», как правило, самостоятельно занимается регулированием процентного риска, однако у него существует возможность передать риск третьему лицу, поскольку существуют две группы методов управления, в зависимости от передачи риска в управление – это страхование и внутрибанковское управление риском.</w:t>
      </w:r>
    </w:p>
    <w:p w:rsidR="001366F8" w:rsidRDefault="003F4F64">
      <w:pPr>
        <w:widowControl/>
        <w:ind w:firstLine="0"/>
        <w:rPr>
          <w:rFonts w:ascii="Arial" w:hAnsi="Arial"/>
          <w:sz w:val="24"/>
        </w:rPr>
      </w:pPr>
      <w:r>
        <w:rPr>
          <w:rFonts w:ascii="Arial" w:hAnsi="Arial"/>
          <w:sz w:val="24"/>
        </w:rPr>
        <w:tab/>
        <w:t>При страховании может быть заключен договор со страховой фирмой на предмет возмещения потерь страховщиком страхователю в связи с изменением процентных ставок. Пока данный вид страхования не удобен ни для страховщика, ни для банка. Поэтому данный вид страхования в «Уралвнешторгбанке» отсутствует.</w:t>
      </w:r>
    </w:p>
    <w:p w:rsidR="001366F8" w:rsidRDefault="003F4F64">
      <w:pPr>
        <w:widowControl/>
        <w:ind w:firstLine="0"/>
        <w:rPr>
          <w:rFonts w:ascii="Arial" w:hAnsi="Arial"/>
          <w:sz w:val="24"/>
        </w:rPr>
      </w:pPr>
      <w:r>
        <w:rPr>
          <w:rFonts w:ascii="Arial" w:hAnsi="Arial"/>
          <w:sz w:val="24"/>
        </w:rPr>
        <w:tab/>
        <w:t>Превалирующими в «Уралвнешторгбанке» как правило являются внутрибанковские методы управления риском. Их можно разделить по отношению к конкретному банковскому договору или операции. Они состоят во  внесении специальных оговорок в договора на предмет изменения процентных ставок, либо  заключаются новые договоры на предпочтительных условиях, которые снизили бы процентный риск или изменили структуру активов и пассивов в целом, определяя приоритетные направления деятельности..</w:t>
      </w:r>
    </w:p>
    <w:p w:rsidR="001366F8" w:rsidRDefault="003F4F64">
      <w:pPr>
        <w:widowControl/>
        <w:ind w:firstLine="0"/>
        <w:jc w:val="right"/>
        <w:rPr>
          <w:rFonts w:ascii="Arial" w:hAnsi="Arial"/>
          <w:sz w:val="24"/>
        </w:rPr>
      </w:pPr>
      <w:r>
        <w:rPr>
          <w:rFonts w:ascii="Arial" w:hAnsi="Arial"/>
          <w:sz w:val="24"/>
        </w:rPr>
        <w:t xml:space="preserve">Ко второй группе методов, относятся методы хеджирования с помощью различных финансовых инструментов: финансовых фьючерсов, опционов, своп контрактов и других. С помощью этих инструментов выравнивается общая структура активов и пассивов. Таблица 2.3 </w:t>
      </w:r>
    </w:p>
    <w:p w:rsidR="001366F8" w:rsidRDefault="003F4F64">
      <w:pPr>
        <w:widowControl/>
        <w:ind w:firstLine="0"/>
        <w:jc w:val="center"/>
        <w:rPr>
          <w:rFonts w:ascii="Arial" w:hAnsi="Arial"/>
          <w:sz w:val="24"/>
        </w:rPr>
      </w:pPr>
      <w:r>
        <w:rPr>
          <w:rFonts w:ascii="Arial" w:hAnsi="Arial"/>
          <w:sz w:val="24"/>
        </w:rPr>
        <w:t>Методы снижения уровня процентного  риска.</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44"/>
        <w:gridCol w:w="2244"/>
        <w:gridCol w:w="2805"/>
        <w:gridCol w:w="2431"/>
      </w:tblGrid>
      <w:tr w:rsidR="001366F8">
        <w:trPr>
          <w:trHeight w:val="540"/>
        </w:trPr>
        <w:tc>
          <w:tcPr>
            <w:tcW w:w="2244" w:type="dxa"/>
          </w:tcPr>
          <w:p w:rsidR="001366F8" w:rsidRDefault="003F4F64">
            <w:pPr>
              <w:ind w:firstLine="0"/>
              <w:rPr>
                <w:rFonts w:ascii="Arial" w:hAnsi="Arial"/>
                <w:sz w:val="24"/>
              </w:rPr>
            </w:pPr>
            <w:r>
              <w:rPr>
                <w:rFonts w:ascii="Arial" w:hAnsi="Arial"/>
                <w:sz w:val="24"/>
              </w:rPr>
              <w:t>Внешние</w:t>
            </w:r>
          </w:p>
        </w:tc>
        <w:tc>
          <w:tcPr>
            <w:tcW w:w="7480" w:type="dxa"/>
            <w:gridSpan w:val="3"/>
          </w:tcPr>
          <w:p w:rsidR="001366F8" w:rsidRDefault="003F4F64">
            <w:pPr>
              <w:ind w:firstLine="0"/>
              <w:rPr>
                <w:rFonts w:ascii="Arial" w:hAnsi="Arial"/>
                <w:sz w:val="24"/>
              </w:rPr>
            </w:pPr>
            <w:r>
              <w:rPr>
                <w:rFonts w:ascii="Arial" w:hAnsi="Arial"/>
                <w:sz w:val="24"/>
              </w:rPr>
              <w:t>Внутрибанковские</w:t>
            </w:r>
          </w:p>
        </w:tc>
      </w:tr>
      <w:tr w:rsidR="001366F8">
        <w:trPr>
          <w:trHeight w:val="585"/>
        </w:trPr>
        <w:tc>
          <w:tcPr>
            <w:tcW w:w="2244" w:type="dxa"/>
          </w:tcPr>
          <w:p w:rsidR="001366F8" w:rsidRDefault="003F4F64">
            <w:pPr>
              <w:ind w:firstLine="0"/>
              <w:rPr>
                <w:rFonts w:ascii="Arial" w:hAnsi="Arial"/>
                <w:sz w:val="24"/>
              </w:rPr>
            </w:pPr>
            <w:r>
              <w:rPr>
                <w:rFonts w:ascii="Arial" w:hAnsi="Arial"/>
                <w:sz w:val="24"/>
              </w:rPr>
              <w:t>Страхование</w:t>
            </w:r>
          </w:p>
        </w:tc>
        <w:tc>
          <w:tcPr>
            <w:tcW w:w="2244" w:type="dxa"/>
          </w:tcPr>
          <w:p w:rsidR="001366F8" w:rsidRDefault="003F4F64">
            <w:pPr>
              <w:ind w:firstLine="0"/>
              <w:rPr>
                <w:rFonts w:ascii="Arial" w:hAnsi="Arial"/>
                <w:sz w:val="24"/>
              </w:rPr>
            </w:pPr>
            <w:r>
              <w:rPr>
                <w:rFonts w:ascii="Arial" w:hAnsi="Arial"/>
                <w:sz w:val="24"/>
              </w:rPr>
              <w:t>Оговорки в договорах</w:t>
            </w:r>
          </w:p>
        </w:tc>
        <w:tc>
          <w:tcPr>
            <w:tcW w:w="2805" w:type="dxa"/>
          </w:tcPr>
          <w:p w:rsidR="001366F8" w:rsidRDefault="003F4F64">
            <w:pPr>
              <w:ind w:firstLine="0"/>
              <w:rPr>
                <w:rFonts w:ascii="Arial" w:hAnsi="Arial"/>
                <w:sz w:val="24"/>
              </w:rPr>
            </w:pPr>
            <w:r>
              <w:rPr>
                <w:rFonts w:ascii="Arial" w:hAnsi="Arial"/>
                <w:sz w:val="24"/>
              </w:rPr>
              <w:t>изменение стратегии по привлечению и размещению средств</w:t>
            </w:r>
          </w:p>
        </w:tc>
        <w:tc>
          <w:tcPr>
            <w:tcW w:w="2431" w:type="dxa"/>
          </w:tcPr>
          <w:p w:rsidR="001366F8" w:rsidRDefault="003F4F64">
            <w:pPr>
              <w:ind w:firstLine="0"/>
              <w:rPr>
                <w:rFonts w:ascii="Arial" w:hAnsi="Arial"/>
                <w:sz w:val="24"/>
              </w:rPr>
            </w:pPr>
            <w:r>
              <w:rPr>
                <w:rFonts w:ascii="Arial" w:hAnsi="Arial"/>
                <w:sz w:val="24"/>
              </w:rPr>
              <w:t>хеджирование с помощью финансовых инструментов</w:t>
            </w:r>
          </w:p>
        </w:tc>
      </w:tr>
      <w:tr w:rsidR="001366F8">
        <w:trPr>
          <w:gridBefore w:val="1"/>
          <w:wBefore w:w="2244" w:type="dxa"/>
          <w:trHeight w:val="690"/>
        </w:trPr>
        <w:tc>
          <w:tcPr>
            <w:tcW w:w="2244" w:type="dxa"/>
          </w:tcPr>
          <w:p w:rsidR="001366F8" w:rsidRDefault="003F4F64">
            <w:pPr>
              <w:ind w:firstLine="0"/>
              <w:rPr>
                <w:rFonts w:ascii="Arial" w:hAnsi="Arial"/>
                <w:sz w:val="24"/>
              </w:rPr>
            </w:pPr>
            <w:r>
              <w:rPr>
                <w:rFonts w:ascii="Arial" w:hAnsi="Arial"/>
                <w:sz w:val="24"/>
              </w:rPr>
              <w:t>1) введение плавающих</w:t>
            </w:r>
          </w:p>
          <w:p w:rsidR="001366F8" w:rsidRDefault="003F4F64">
            <w:pPr>
              <w:ind w:firstLine="0"/>
              <w:rPr>
                <w:rFonts w:ascii="Arial" w:hAnsi="Arial"/>
                <w:sz w:val="24"/>
              </w:rPr>
            </w:pPr>
            <w:r>
              <w:rPr>
                <w:rFonts w:ascii="Arial" w:hAnsi="Arial"/>
                <w:sz w:val="24"/>
              </w:rPr>
              <w:t>ставок;</w:t>
            </w:r>
          </w:p>
          <w:p w:rsidR="001366F8" w:rsidRDefault="003F4F64">
            <w:pPr>
              <w:ind w:firstLine="0"/>
              <w:rPr>
                <w:rFonts w:ascii="Arial" w:hAnsi="Arial"/>
                <w:sz w:val="24"/>
              </w:rPr>
            </w:pPr>
            <w:r>
              <w:rPr>
                <w:rFonts w:ascii="Arial" w:hAnsi="Arial"/>
                <w:sz w:val="24"/>
              </w:rPr>
              <w:t>2) возможность досрочного отзыва кредитов.</w:t>
            </w:r>
          </w:p>
        </w:tc>
        <w:tc>
          <w:tcPr>
            <w:tcW w:w="2805" w:type="dxa"/>
          </w:tcPr>
          <w:p w:rsidR="001366F8" w:rsidRDefault="003F4F64">
            <w:pPr>
              <w:pStyle w:val="a6"/>
              <w:widowControl w:val="0"/>
              <w:rPr>
                <w:rFonts w:ascii="Arial" w:hAnsi="Arial"/>
                <w:sz w:val="24"/>
              </w:rPr>
            </w:pPr>
            <w:r>
              <w:rPr>
                <w:rFonts w:ascii="Arial" w:hAnsi="Arial"/>
                <w:sz w:val="24"/>
              </w:rPr>
              <w:t>1) расширение или сужение кредитования;</w:t>
            </w:r>
          </w:p>
          <w:p w:rsidR="001366F8" w:rsidRDefault="003F4F64">
            <w:pPr>
              <w:ind w:firstLine="0"/>
              <w:rPr>
                <w:rFonts w:ascii="Arial" w:hAnsi="Arial"/>
                <w:sz w:val="24"/>
              </w:rPr>
            </w:pPr>
            <w:r>
              <w:rPr>
                <w:rFonts w:ascii="Arial" w:hAnsi="Arial"/>
                <w:sz w:val="24"/>
              </w:rPr>
              <w:t>2) изменение депозитной политики по ставкам и срокам;</w:t>
            </w:r>
          </w:p>
          <w:p w:rsidR="001366F8" w:rsidRDefault="003F4F64">
            <w:pPr>
              <w:ind w:firstLine="0"/>
              <w:rPr>
                <w:rFonts w:ascii="Arial" w:hAnsi="Arial"/>
                <w:sz w:val="24"/>
              </w:rPr>
            </w:pPr>
            <w:r>
              <w:rPr>
                <w:rFonts w:ascii="Arial" w:hAnsi="Arial"/>
                <w:sz w:val="24"/>
              </w:rPr>
              <w:t>3) определение приоритетных направлений деятельности и др.</w:t>
            </w:r>
          </w:p>
        </w:tc>
        <w:tc>
          <w:tcPr>
            <w:tcW w:w="2431" w:type="dxa"/>
          </w:tcPr>
          <w:p w:rsidR="001366F8" w:rsidRDefault="003F4F64">
            <w:pPr>
              <w:ind w:firstLine="0"/>
              <w:rPr>
                <w:rFonts w:ascii="Arial" w:hAnsi="Arial"/>
                <w:sz w:val="24"/>
              </w:rPr>
            </w:pPr>
            <w:r>
              <w:rPr>
                <w:rFonts w:ascii="Arial" w:hAnsi="Arial"/>
                <w:sz w:val="24"/>
              </w:rPr>
              <w:t>1) процентные Свопы;</w:t>
            </w:r>
          </w:p>
          <w:p w:rsidR="001366F8" w:rsidRDefault="003F4F64">
            <w:pPr>
              <w:ind w:firstLine="0"/>
              <w:rPr>
                <w:rFonts w:ascii="Arial" w:hAnsi="Arial"/>
                <w:sz w:val="24"/>
              </w:rPr>
            </w:pPr>
            <w:r>
              <w:rPr>
                <w:rFonts w:ascii="Arial" w:hAnsi="Arial"/>
                <w:sz w:val="24"/>
              </w:rPr>
              <w:t>2) финансовые фьючерсы;</w:t>
            </w:r>
          </w:p>
          <w:p w:rsidR="001366F8" w:rsidRDefault="003F4F64">
            <w:pPr>
              <w:ind w:firstLine="0"/>
              <w:rPr>
                <w:rFonts w:ascii="Arial" w:hAnsi="Arial"/>
                <w:sz w:val="24"/>
              </w:rPr>
            </w:pPr>
            <w:r>
              <w:rPr>
                <w:rFonts w:ascii="Arial" w:hAnsi="Arial"/>
                <w:sz w:val="24"/>
              </w:rPr>
              <w:t>3) процентные опционы.</w:t>
            </w:r>
          </w:p>
        </w:tc>
      </w:tr>
    </w:tbl>
    <w:p w:rsidR="001366F8" w:rsidRDefault="001366F8">
      <w:pPr>
        <w:widowControl/>
        <w:ind w:firstLine="0"/>
        <w:rPr>
          <w:rFonts w:ascii="Arial" w:hAnsi="Arial"/>
          <w:sz w:val="24"/>
        </w:rPr>
      </w:pPr>
    </w:p>
    <w:p w:rsidR="001366F8" w:rsidRDefault="003F4F64">
      <w:pPr>
        <w:widowControl/>
        <w:ind w:firstLine="0"/>
        <w:rPr>
          <w:rFonts w:ascii="Arial" w:hAnsi="Arial"/>
          <w:sz w:val="24"/>
        </w:rPr>
      </w:pPr>
      <w:r>
        <w:rPr>
          <w:rFonts w:ascii="Arial" w:hAnsi="Arial"/>
          <w:sz w:val="24"/>
        </w:rPr>
        <w:t xml:space="preserve">Однако хеджирование с помощью финансовых инструментов не достаточно развито в «Уралвнешторгбанке», поскольку слабо развит рынок соответствующих финансовых инструментов. Однако в дальнейшем, должно произойти кардинальное изменение данной ситуации, так как . с развитием рынка ценных бумаг хеджирование будет становиться одним из основных методов регулирования процентного риска. </w:t>
      </w:r>
    </w:p>
    <w:p w:rsidR="001366F8" w:rsidRDefault="003F4F64">
      <w:pPr>
        <w:pStyle w:val="3"/>
      </w:pPr>
      <w:bookmarkStart w:id="130" w:name="_Toc32088643"/>
      <w:bookmarkStart w:id="131" w:name="_Toc32660740"/>
      <w:bookmarkStart w:id="132" w:name="_Toc33388601"/>
      <w:bookmarkStart w:id="133" w:name="_Toc34236042"/>
      <w:bookmarkStart w:id="134" w:name="_Toc34245198"/>
      <w:r>
        <w:t>2.7.2 Страхование банковского процентного риска</w:t>
      </w:r>
      <w:bookmarkEnd w:id="130"/>
      <w:bookmarkEnd w:id="131"/>
      <w:bookmarkEnd w:id="132"/>
      <w:bookmarkEnd w:id="133"/>
      <w:bookmarkEnd w:id="134"/>
    </w:p>
    <w:p w:rsidR="001366F8" w:rsidRDefault="003F4F64">
      <w:pPr>
        <w:widowControl/>
        <w:ind w:firstLine="0"/>
        <w:rPr>
          <w:rFonts w:ascii="Arial" w:hAnsi="Arial"/>
          <w:sz w:val="24"/>
        </w:rPr>
      </w:pPr>
      <w:r>
        <w:rPr>
          <w:rFonts w:ascii="Arial" w:hAnsi="Arial"/>
          <w:sz w:val="24"/>
        </w:rPr>
        <w:t xml:space="preserve">На данный момент хеджирование различными финансовыми инструментами  является наиболее распространенным методом на Западе. </w:t>
      </w:r>
    </w:p>
    <w:p w:rsidR="001366F8" w:rsidRDefault="003F4F64">
      <w:pPr>
        <w:rPr>
          <w:rFonts w:ascii="Arial" w:hAnsi="Arial"/>
          <w:sz w:val="24"/>
        </w:rPr>
      </w:pPr>
      <w:r>
        <w:rPr>
          <w:rFonts w:ascii="Arial" w:hAnsi="Arial"/>
          <w:sz w:val="24"/>
        </w:rPr>
        <w:t xml:space="preserve">Хеджирование означает действие по уменьшению или компенсации подверженности риску. Основная задача хеджирования - защита от неблагоприятных изменений процентных ставок. </w:t>
      </w:r>
    </w:p>
    <w:p w:rsidR="001366F8" w:rsidRDefault="003F4F64">
      <w:pPr>
        <w:rPr>
          <w:rFonts w:ascii="Arial" w:hAnsi="Arial"/>
          <w:sz w:val="24"/>
        </w:rPr>
      </w:pPr>
      <w:r>
        <w:rPr>
          <w:rFonts w:ascii="Arial" w:hAnsi="Arial"/>
          <w:sz w:val="24"/>
        </w:rPr>
        <w:t xml:space="preserve">Существует два основных метода хеджирования процентного риска. Это структурное хеджирование и казначейские рыночные инструменты. </w:t>
      </w:r>
    </w:p>
    <w:p w:rsidR="001366F8" w:rsidRDefault="003F4F64">
      <w:pPr>
        <w:pStyle w:val="23"/>
        <w:rPr>
          <w:rFonts w:ascii="Arial" w:hAnsi="Arial"/>
          <w:sz w:val="24"/>
        </w:rPr>
      </w:pPr>
      <w:r>
        <w:rPr>
          <w:rFonts w:ascii="Arial" w:hAnsi="Arial"/>
          <w:sz w:val="24"/>
        </w:rPr>
        <w:t xml:space="preserve"> Структурное хеджирование представляет собой снижение или устранение процентных рисков с помощью приведения в соответствие процентных доходов активов банка с расходами по выплате процентов. Структурное хеджирование является самым простым и дешевым средством страхования процентных рисков путем благоразумных займов и кредитов на денежных рынках. Методы структурного хеджирования могут помочь снизить, но не устранить процентные риски.</w:t>
      </w:r>
    </w:p>
    <w:p w:rsidR="001366F8" w:rsidRDefault="003F4F64">
      <w:pPr>
        <w:pStyle w:val="15"/>
        <w:spacing w:line="360" w:lineRule="auto"/>
        <w:rPr>
          <w:rFonts w:ascii="Arial" w:hAnsi="Arial"/>
          <w:snapToGrid/>
        </w:rPr>
      </w:pPr>
      <w:r>
        <w:rPr>
          <w:rFonts w:ascii="Arial" w:hAnsi="Arial"/>
          <w:snapToGrid/>
        </w:rPr>
        <w:t>Методы хеджирования с помощью казначейских рыночных инструментов включают продукты денежного рынка (займы, фьючерсы, опционы и др.) [13]</w:t>
      </w:r>
    </w:p>
    <w:p w:rsidR="001366F8" w:rsidRDefault="003F4F64">
      <w:pPr>
        <w:rPr>
          <w:rFonts w:ascii="Arial" w:hAnsi="Arial"/>
          <w:sz w:val="24"/>
        </w:rPr>
      </w:pPr>
      <w:r>
        <w:rPr>
          <w:rFonts w:ascii="Arial" w:hAnsi="Arial"/>
          <w:sz w:val="24"/>
        </w:rPr>
        <w:t>Одним из наиболее распространенных методов нейтрализации процентных рисков является покупка и продажа финансовых фьючерсных контрактов и опционов.</w:t>
      </w:r>
    </w:p>
    <w:p w:rsidR="001366F8" w:rsidRDefault="003F4F64">
      <w:pPr>
        <w:widowControl/>
        <w:ind w:firstLine="0"/>
        <w:rPr>
          <w:rFonts w:ascii="Arial" w:hAnsi="Arial"/>
          <w:sz w:val="24"/>
        </w:rPr>
      </w:pPr>
      <w:r>
        <w:rPr>
          <w:rFonts w:ascii="Arial" w:hAnsi="Arial"/>
          <w:sz w:val="24"/>
        </w:rPr>
        <w:tab/>
        <w:t>Фьючерс – контракт на покупку или продажу какого-либо финансового актива на срок по заранее установленной цене. Купить фьючерс - означает заключить контракт на покупку через некоторое время определенного количества актива по согласованной заранее цене, продать фьючерс – значит заключить срочный контракт на продажу актива.</w:t>
      </w:r>
      <w:r>
        <w:rPr>
          <w:rFonts w:ascii="Arial" w:hAnsi="Arial"/>
          <w:sz w:val="24"/>
        </w:rPr>
        <w:tab/>
      </w:r>
    </w:p>
    <w:p w:rsidR="001366F8" w:rsidRDefault="003F4F64">
      <w:pPr>
        <w:widowControl/>
        <w:ind w:firstLine="0"/>
        <w:rPr>
          <w:rFonts w:ascii="Arial" w:hAnsi="Arial"/>
          <w:sz w:val="24"/>
        </w:rPr>
      </w:pPr>
      <w:r>
        <w:rPr>
          <w:rFonts w:ascii="Arial" w:hAnsi="Arial"/>
          <w:sz w:val="24"/>
        </w:rPr>
        <w:t>Опцион – право на покупку или продажу финансового актива. За это право уплачивается премия [2].</w:t>
      </w:r>
    </w:p>
    <w:p w:rsidR="001366F8" w:rsidRDefault="003F4F64">
      <w:pPr>
        <w:widowControl/>
        <w:ind w:firstLine="0"/>
        <w:rPr>
          <w:rFonts w:ascii="Arial" w:hAnsi="Arial"/>
          <w:sz w:val="24"/>
        </w:rPr>
      </w:pPr>
      <w:r>
        <w:rPr>
          <w:rFonts w:ascii="Arial" w:hAnsi="Arial"/>
          <w:sz w:val="24"/>
        </w:rPr>
        <w:tab/>
        <w:t>Стоит также отметить, что хеджирование с помощью финансовых инструментов основывается на следующем принципе: то, что мы проигрываем на займах и вложениях, мы выигрываем на рынке финансовых инструментов. Это происходит за счет того, что осуществляется фиксация приемлемых процентных ставок, которые действуют на прибыль банка в противоположном направлении от имеющихся активов и пассивов. Очень важно, что в данном случае действие оказывается на прибыль банка. Методика ГЭП менеджмента также измеряет воздействие процентного риска на прибыль. Таким образом, банку можно порекомендовать использование хеджирования финансовыми инструментами при осуществлении управления процентным риском через ГЭП менеджмент, так как в этом случае используется один показатель – прибыль.</w:t>
      </w:r>
    </w:p>
    <w:p w:rsidR="001366F8" w:rsidRDefault="003F4F64">
      <w:pPr>
        <w:widowControl/>
        <w:ind w:firstLine="0"/>
        <w:rPr>
          <w:rFonts w:ascii="Arial" w:hAnsi="Arial"/>
          <w:sz w:val="24"/>
        </w:rPr>
      </w:pPr>
      <w:r>
        <w:rPr>
          <w:rFonts w:ascii="Arial" w:hAnsi="Arial"/>
          <w:sz w:val="24"/>
        </w:rPr>
        <w:tab/>
        <w:t>Как было сказано выше, ГЭП менеджмент характеризует процентный риск  банка лишь для некоторой части активов и пассивов в некоторый промежуток времени. При анализе длительности оценивается весь портфель на долгосрочный период времени. При изменении стратегии управления активами и пассивами сложно их переструктурировать в короткие сроки и лишь по отдельным статьям. Например, резко увеличить величину краткосрочных пассивов. На большие промежутки времени управление объемами и сроками размещения и привлечения средств, наоборот, дает преимущества. Регулируются все активы и пассивы в целом, а не только финансовый результат по ним. В этом случае можно добиться снижения не только процентного риска, но и многих других. Исходя из этого, анализу длительности можно противопоставить метод стратегического управления привлеченными и размещенными средствами, который соответствует долгосрочному планированию деятельности банка.</w:t>
      </w:r>
    </w:p>
    <w:p w:rsidR="001366F8" w:rsidRDefault="003F4F64">
      <w:pPr>
        <w:widowControl/>
        <w:ind w:firstLine="0"/>
        <w:rPr>
          <w:rFonts w:ascii="Arial" w:hAnsi="Arial"/>
          <w:sz w:val="24"/>
        </w:rPr>
      </w:pPr>
      <w:r>
        <w:rPr>
          <w:rFonts w:ascii="Arial" w:hAnsi="Arial"/>
          <w:sz w:val="24"/>
        </w:rPr>
        <w:tab/>
        <w:t>Подводя итоги, можно сказать, что для каждой методики управления процентным риском, имеются наиболее подходящие инструменты управления. При ГЭП менеджменте таким инструментом является хеджирование, а при анализе длительности – определение стратегических направлений заимствования и размещения ресурсов.</w:t>
      </w:r>
    </w:p>
    <w:p w:rsidR="001366F8" w:rsidRDefault="003F4F64">
      <w:pPr>
        <w:pStyle w:val="2"/>
      </w:pPr>
      <w:bookmarkStart w:id="135" w:name="_Toc34245199"/>
      <w:r>
        <w:t>2.8 Выводы</w:t>
      </w:r>
      <w:bookmarkEnd w:id="135"/>
    </w:p>
    <w:p w:rsidR="001366F8" w:rsidRDefault="003F4F64">
      <w:pPr>
        <w:widowControl/>
        <w:ind w:firstLine="0"/>
        <w:rPr>
          <w:rFonts w:ascii="Arial" w:hAnsi="Arial"/>
          <w:sz w:val="24"/>
        </w:rPr>
      </w:pPr>
      <w:r>
        <w:rPr>
          <w:rFonts w:ascii="Arial" w:hAnsi="Arial"/>
          <w:sz w:val="24"/>
        </w:rPr>
        <w:t xml:space="preserve">В результате проведенных исследований мы ознакомились с принципами и особенностями организации  деятельности по управлению рисками в КБ «Уралвнешторгбанк», и в частности по управлению процентным риском, а также с формами данного риска, которые имеют место в данном кредитном учреждении. </w:t>
      </w:r>
    </w:p>
    <w:p w:rsidR="001366F8" w:rsidRDefault="003F4F64">
      <w:pPr>
        <w:pStyle w:val="15"/>
        <w:spacing w:line="360" w:lineRule="auto"/>
        <w:rPr>
          <w:rFonts w:ascii="Arial" w:hAnsi="Arial"/>
          <w:snapToGrid/>
        </w:rPr>
      </w:pPr>
      <w:r>
        <w:rPr>
          <w:rFonts w:ascii="Arial" w:hAnsi="Arial"/>
          <w:snapToGrid/>
        </w:rPr>
        <w:t>Активы и пассивы коммерческого банка  «Уралвнешторгбанк» подвержены различным формам процентного риска. Поэтому очень важно осуществлять эффективное управление данным видом риска, применяя различные методы его снижения. Среди них:  страхование и внутрибанковское управление риском.</w:t>
      </w:r>
    </w:p>
    <w:p w:rsidR="001366F8" w:rsidRDefault="003F4F64">
      <w:pPr>
        <w:rPr>
          <w:rFonts w:ascii="Arial" w:hAnsi="Arial"/>
          <w:sz w:val="24"/>
        </w:rPr>
      </w:pPr>
      <w:r>
        <w:rPr>
          <w:rFonts w:ascii="Arial" w:hAnsi="Arial"/>
          <w:sz w:val="24"/>
        </w:rPr>
        <w:t>Установлено, что непосредственный мониторинг и управление рисками в КБ «Уралвнешторгбанк» осуществляют два комитета: кредитный комитет и комитет по управлению активами и пассивами.</w:t>
      </w:r>
    </w:p>
    <w:p w:rsidR="001366F8" w:rsidRDefault="003F4F64">
      <w:pPr>
        <w:rPr>
          <w:rFonts w:ascii="Arial" w:hAnsi="Arial"/>
          <w:sz w:val="24"/>
        </w:rPr>
      </w:pPr>
      <w:r>
        <w:rPr>
          <w:rFonts w:ascii="Arial" w:hAnsi="Arial"/>
          <w:sz w:val="24"/>
        </w:rPr>
        <w:t xml:space="preserve">Основной методикой оценки и управления процентным риском в данном банке является ГЭП-менеджемент. Суть метода заключается в том, что активы и пассивы банка, чувствительные к изменению уровня процентных ставок, группируются по временным промежуткам, по срокам погашения или переоценки. </w:t>
      </w:r>
    </w:p>
    <w:p w:rsidR="001366F8" w:rsidRDefault="003F4F64">
      <w:pPr>
        <w:rPr>
          <w:rFonts w:ascii="Arial" w:hAnsi="Arial"/>
          <w:sz w:val="24"/>
        </w:rPr>
      </w:pPr>
      <w:r>
        <w:rPr>
          <w:rFonts w:ascii="Arial" w:hAnsi="Arial"/>
          <w:sz w:val="24"/>
        </w:rPr>
        <w:t xml:space="preserve">Таким образом, ГЭП-анализ предполагает проведение работы по изучению </w:t>
      </w:r>
    </w:p>
    <w:p w:rsidR="001366F8" w:rsidRDefault="003F4F64">
      <w:pPr>
        <w:ind w:firstLine="0"/>
        <w:rPr>
          <w:rFonts w:ascii="Arial" w:hAnsi="Arial"/>
          <w:sz w:val="24"/>
        </w:rPr>
      </w:pPr>
      <w:r>
        <w:rPr>
          <w:rFonts w:ascii="Arial" w:hAnsi="Arial"/>
          <w:sz w:val="24"/>
        </w:rPr>
        <w:t>финансового состояния банка в несколько этапов:</w:t>
      </w:r>
    </w:p>
    <w:p w:rsidR="001366F8" w:rsidRDefault="003F4F64" w:rsidP="003F4F64">
      <w:pPr>
        <w:numPr>
          <w:ilvl w:val="0"/>
          <w:numId w:val="20"/>
        </w:numPr>
        <w:tabs>
          <w:tab w:val="clear" w:pos="360"/>
          <w:tab w:val="num" w:pos="1080"/>
        </w:tabs>
        <w:ind w:left="1080"/>
        <w:rPr>
          <w:rFonts w:ascii="Arial" w:hAnsi="Arial"/>
          <w:sz w:val="24"/>
        </w:rPr>
      </w:pPr>
      <w:r>
        <w:rPr>
          <w:rFonts w:ascii="Arial" w:hAnsi="Arial"/>
          <w:sz w:val="24"/>
        </w:rPr>
        <w:t>Выявление по балансу банка активов и пассивов, подверженных влиянию изменения уровня процентных ставок.</w:t>
      </w:r>
    </w:p>
    <w:p w:rsidR="001366F8" w:rsidRDefault="003F4F64" w:rsidP="003F4F64">
      <w:pPr>
        <w:numPr>
          <w:ilvl w:val="0"/>
          <w:numId w:val="20"/>
        </w:numPr>
        <w:tabs>
          <w:tab w:val="clear" w:pos="360"/>
          <w:tab w:val="num" w:pos="1080"/>
        </w:tabs>
        <w:ind w:left="1080"/>
        <w:rPr>
          <w:rFonts w:ascii="Arial" w:hAnsi="Arial"/>
          <w:sz w:val="24"/>
        </w:rPr>
      </w:pPr>
      <w:r>
        <w:rPr>
          <w:rFonts w:ascii="Arial" w:hAnsi="Arial"/>
          <w:sz w:val="24"/>
        </w:rPr>
        <w:t>Определение размера разрыва ГЭП между активами и пассивами, чувствительными к изменениям уровня процентных ставок.</w:t>
      </w:r>
    </w:p>
    <w:p w:rsidR="001366F8" w:rsidRDefault="003F4F64" w:rsidP="003F4F64">
      <w:pPr>
        <w:numPr>
          <w:ilvl w:val="0"/>
          <w:numId w:val="20"/>
        </w:numPr>
        <w:tabs>
          <w:tab w:val="clear" w:pos="360"/>
          <w:tab w:val="num" w:pos="1080"/>
        </w:tabs>
        <w:ind w:left="1080"/>
        <w:rPr>
          <w:rFonts w:ascii="Arial" w:hAnsi="Arial"/>
          <w:sz w:val="24"/>
        </w:rPr>
      </w:pPr>
      <w:r>
        <w:rPr>
          <w:rFonts w:ascii="Arial" w:hAnsi="Arial"/>
          <w:sz w:val="24"/>
        </w:rPr>
        <w:t>Оценка полученных данных(насколько велик разрыв-ГЭП, является ли он позитивным, негативным или нейтральным).</w:t>
      </w:r>
    </w:p>
    <w:p w:rsidR="001366F8" w:rsidRDefault="003F4F64" w:rsidP="003F4F64">
      <w:pPr>
        <w:numPr>
          <w:ilvl w:val="0"/>
          <w:numId w:val="20"/>
        </w:numPr>
        <w:tabs>
          <w:tab w:val="clear" w:pos="360"/>
          <w:tab w:val="num" w:pos="1080"/>
        </w:tabs>
        <w:ind w:left="1080"/>
        <w:rPr>
          <w:rFonts w:ascii="Arial" w:hAnsi="Arial"/>
          <w:sz w:val="24"/>
        </w:rPr>
      </w:pPr>
      <w:r>
        <w:rPr>
          <w:rFonts w:ascii="Arial" w:hAnsi="Arial"/>
          <w:sz w:val="24"/>
        </w:rPr>
        <w:t>Выводы и принятие решений.</w:t>
      </w:r>
    </w:p>
    <w:p w:rsidR="001366F8" w:rsidRDefault="003F4F64">
      <w:pPr>
        <w:pStyle w:val="a6"/>
        <w:rPr>
          <w:rFonts w:ascii="Arial" w:hAnsi="Arial"/>
          <w:sz w:val="24"/>
        </w:rPr>
      </w:pPr>
      <w:r>
        <w:rPr>
          <w:rFonts w:ascii="Arial" w:hAnsi="Arial"/>
          <w:sz w:val="24"/>
        </w:rPr>
        <w:t xml:space="preserve">Минимизация риска достигается путем осуществления мероприятий, позволяющих устранить дисбаланс чувствительности к изменениям процентной ставки, а также путем поддержания значение чистой процентной маржи на оптимальном уровне.  </w:t>
      </w:r>
    </w:p>
    <w:p w:rsidR="001366F8" w:rsidRDefault="003F4F64">
      <w:pPr>
        <w:widowControl/>
        <w:ind w:firstLine="0"/>
        <w:rPr>
          <w:rFonts w:ascii="Arial" w:hAnsi="Arial"/>
          <w:sz w:val="24"/>
        </w:rPr>
      </w:pPr>
      <w:r>
        <w:rPr>
          <w:rFonts w:ascii="Arial" w:hAnsi="Arial"/>
          <w:sz w:val="24"/>
        </w:rPr>
        <w:t>Однако необходимо отметить, что вышеуказанные методы управления процентным риском далеко не полностью учитывают воздействие динамики процентных ставок на рыночную стоимость банковского капитала, более того, эти методы не могут дать никакого количественного показателя, по которому можно определить, насколько банк в целом подвержен риску изменения процентных ставок. Учитывая  эти сложности,  предлагается осуществлять оценку и управление процентным риском через показатель дюрации.</w:t>
      </w:r>
    </w:p>
    <w:p w:rsidR="001366F8" w:rsidRDefault="003F4F64">
      <w:pPr>
        <w:widowControl/>
        <w:ind w:firstLine="709"/>
        <w:rPr>
          <w:rFonts w:ascii="Arial" w:hAnsi="Arial"/>
          <w:sz w:val="24"/>
        </w:rPr>
      </w:pPr>
      <w:r>
        <w:rPr>
          <w:rFonts w:ascii="Arial" w:hAnsi="Arial"/>
          <w:sz w:val="24"/>
        </w:rPr>
        <w:t xml:space="preserve">Дюрация- представляет собой взвешенный по текущей стоимости срок погашения, учитывающий временной график всех поступлений по активам (например, потоков ожидаемых банком выплат по его займам и ценным бумагам) и выплат по пассивам (например, потоков процентных платежей банка по процентным депозитам). </w:t>
      </w:r>
    </w:p>
    <w:p w:rsidR="001366F8" w:rsidRDefault="003F4F64">
      <w:pPr>
        <w:pStyle w:val="a6"/>
        <w:rPr>
          <w:rFonts w:ascii="Arial" w:hAnsi="Arial"/>
          <w:sz w:val="24"/>
        </w:rPr>
      </w:pPr>
      <w:r>
        <w:rPr>
          <w:rFonts w:ascii="Arial" w:hAnsi="Arial"/>
          <w:sz w:val="24"/>
        </w:rPr>
        <w:t xml:space="preserve">В процессе проведенного анализа установлено, что данные методики имеют как достоинства, так и недостатки, поэтому управление процентным риском в долгосрочном периоде предлагается осуществлять, опираясь на полученный показатель при анализе длительности, в текущей же деятельности, используя простоту и гибкость ГЭП менеджмента, можно активно проводить операции с различными финансовыми инструментами, а также иные операции, следуя за прогнозами процентных ставок. </w:t>
      </w:r>
    </w:p>
    <w:p w:rsidR="001366F8" w:rsidRDefault="003F4F64">
      <w:pPr>
        <w:pStyle w:val="a6"/>
        <w:rPr>
          <w:rFonts w:ascii="Arial" w:hAnsi="Arial"/>
          <w:sz w:val="24"/>
        </w:rPr>
      </w:pPr>
      <w:r>
        <w:rPr>
          <w:rFonts w:ascii="Arial" w:hAnsi="Arial"/>
          <w:sz w:val="24"/>
        </w:rPr>
        <w:t>Теперь произведем расчет эффективности  применения на практике предложенной методики управления процентным риском.</w:t>
      </w:r>
    </w:p>
    <w:p w:rsidR="001366F8" w:rsidRDefault="003F4F64">
      <w:pPr>
        <w:pStyle w:val="a6"/>
        <w:rPr>
          <w:rFonts w:ascii="Arial" w:hAnsi="Arial"/>
          <w:sz w:val="24"/>
        </w:rPr>
      </w:pPr>
      <w:r>
        <w:rPr>
          <w:rFonts w:ascii="Arial" w:hAnsi="Arial"/>
          <w:sz w:val="24"/>
        </w:rPr>
        <w:br w:type="page"/>
      </w:r>
    </w:p>
    <w:p w:rsidR="001366F8" w:rsidRDefault="003F4F64">
      <w:pPr>
        <w:pStyle w:val="1"/>
        <w:rPr>
          <w:lang w:val="ru-RU"/>
        </w:rPr>
      </w:pPr>
      <w:bookmarkStart w:id="136" w:name="_Toc32660741"/>
      <w:bookmarkStart w:id="137" w:name="_Toc33388602"/>
      <w:bookmarkStart w:id="138" w:name="_Toc34236043"/>
      <w:bookmarkStart w:id="139" w:name="_Toc34245200"/>
      <w:r>
        <w:rPr>
          <w:lang w:val="ru-RU"/>
        </w:rPr>
        <w:t>3 Практическое использование комплексной методики управления процентным риском</w:t>
      </w:r>
      <w:bookmarkEnd w:id="49"/>
      <w:r>
        <w:rPr>
          <w:lang w:val="ru-RU"/>
        </w:rPr>
        <w:t xml:space="preserve"> на примере ОАО «Уралвнешторгбанк»</w:t>
      </w:r>
      <w:bookmarkEnd w:id="50"/>
      <w:bookmarkEnd w:id="136"/>
      <w:bookmarkEnd w:id="137"/>
      <w:bookmarkEnd w:id="138"/>
      <w:bookmarkEnd w:id="139"/>
    </w:p>
    <w:p w:rsidR="001366F8" w:rsidRDefault="003F4F64">
      <w:pPr>
        <w:pStyle w:val="2"/>
      </w:pPr>
      <w:bookmarkStart w:id="140" w:name="_Toc29772291"/>
      <w:bookmarkStart w:id="141" w:name="_Toc32088645"/>
      <w:bookmarkStart w:id="142" w:name="_Toc32660742"/>
      <w:bookmarkStart w:id="143" w:name="_Toc33388603"/>
      <w:bookmarkStart w:id="144" w:name="_Toc34236044"/>
      <w:bookmarkStart w:id="145" w:name="_Toc34245201"/>
      <w:r>
        <w:t>3.1 Обзор финансовых результатов КБ «Уралвнешторгбанк»</w:t>
      </w:r>
      <w:bookmarkEnd w:id="140"/>
      <w:bookmarkEnd w:id="141"/>
      <w:bookmarkEnd w:id="142"/>
      <w:bookmarkEnd w:id="143"/>
      <w:bookmarkEnd w:id="144"/>
      <w:bookmarkEnd w:id="145"/>
    </w:p>
    <w:p w:rsidR="001366F8" w:rsidRDefault="003F4F64">
      <w:pPr>
        <w:rPr>
          <w:rFonts w:ascii="Arial" w:hAnsi="Arial"/>
          <w:sz w:val="24"/>
        </w:rPr>
      </w:pPr>
      <w:r>
        <w:rPr>
          <w:rFonts w:ascii="Arial" w:hAnsi="Arial"/>
          <w:sz w:val="24"/>
        </w:rPr>
        <w:tab/>
        <w:t>По итогам 2002 года активы банка выросли почти в 2 раза (на 698 млн. руб.) и составили на 1 января 2003  года 1409 млн. руб. В течение 2002 года при проведении операций по размещению средств на депозиты в Центральном Банке РФ Уралвнешторгбанк активно привлекал средства кредитных организаций. К концу года сумма по статье “Средства кредитных организаций” увеличилась в 4,3 раза и составила 235,8 млн. руб. Их доля в пассивах увеличилась с 8% до 17%. В результате проведения операций по размещению средств на депозиты в Центральном Банке РФ произошло увеличение сумм по статье “Денежные средства и счета в ЦБ РФ” в 4,6 раза, объем средств достиг к концу года 475,1 млн. руб. Банк активизировал работу по инвестированию средств в реальный сектор экономики. Благодаря росту клиентской базы удалось значительно увеличить объемы активных операций. Сумма выданных кредитов, включая межбанковские кредиты и вложения в векселя, выросла на 88% и по состоянию на 1 января 2003 года составила 622,2 млн. руб. В результате проведения краткосрочных депозитных операций с иностранными банками суммы по статье “Средства в кредитных организациях” увеличилась в 2,4 раза и достигли 127,6 млн. руб. Объем вложений в государственные долговые обязательства снизился на 22% и составил 71,8 млн. руб. на 1 января 2003 г. С целью уменьшения рыночных рисков в условиях нестабильности фондовых рынков портфель ценных бумаг для перепродажи по итогам года был уменьшен в 3,1 раза до 16,7 млн. руб. Средства клиентов выросли на 73% и по состоянию на 1 января 2003 года достигли 727,3 млн. руб.</w:t>
      </w:r>
    </w:p>
    <w:p w:rsidR="001366F8" w:rsidRDefault="003F4F64">
      <w:pPr>
        <w:ind w:firstLine="0"/>
        <w:rPr>
          <w:rFonts w:ascii="Arial" w:hAnsi="Arial"/>
          <w:sz w:val="24"/>
        </w:rPr>
      </w:pPr>
      <w:r>
        <w:rPr>
          <w:rFonts w:ascii="Arial" w:hAnsi="Arial"/>
          <w:sz w:val="24"/>
        </w:rPr>
        <w:t>Банком был значительно увеличен объем средств, привлеченных за счет выпуска долговых обязательств – к концу года сумма увеличилась до 303,6 млн. руб., что в 4 раза превышает уровень начала года. Собственные источники выросли за год на 21% до 112,5 млн. руб. Доходы Уралвнешторгбанка за 2002 год составили 504,9 млн. руб. Расходы в 2002 году составили 465,6 млн. руб. Работающие активы на 1 января 2003 года достигли 714 млн. руб. По итогам 2002 года рентабельность работающих активов составила 5,5%. Балансовая прибыль банка достигла 39,3 млн. руб.</w:t>
      </w:r>
    </w:p>
    <w:p w:rsidR="001366F8" w:rsidRDefault="003F4F64">
      <w:pPr>
        <w:rPr>
          <w:rFonts w:ascii="Arial" w:hAnsi="Arial"/>
          <w:sz w:val="24"/>
        </w:rPr>
      </w:pPr>
      <w:r>
        <w:rPr>
          <w:rFonts w:ascii="Arial" w:hAnsi="Arial"/>
          <w:sz w:val="24"/>
        </w:rPr>
        <w:t>Банк выполняет основные требования Банка России.</w:t>
      </w:r>
    </w:p>
    <w:p w:rsidR="001366F8" w:rsidRDefault="003F4F64">
      <w:pPr>
        <w:rPr>
          <w:rFonts w:ascii="Arial" w:hAnsi="Arial"/>
          <w:sz w:val="24"/>
        </w:rPr>
      </w:pPr>
      <w:r>
        <w:rPr>
          <w:rFonts w:ascii="Arial" w:hAnsi="Arial"/>
          <w:sz w:val="24"/>
        </w:rPr>
        <w:t xml:space="preserve"> Сведения о выполнении основных требований, установленных нормативными актами Банка России, на 1 января 2003 года</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588"/>
        <w:gridCol w:w="2244"/>
      </w:tblGrid>
      <w:tr w:rsidR="001366F8">
        <w:tc>
          <w:tcPr>
            <w:tcW w:w="7588" w:type="dxa"/>
          </w:tcPr>
          <w:p w:rsidR="001366F8" w:rsidRDefault="003F4F64">
            <w:pPr>
              <w:pStyle w:val="a4"/>
              <w:widowControl w:val="0"/>
              <w:spacing w:before="0" w:after="0"/>
              <w:rPr>
                <w:rFonts w:ascii="Arial" w:hAnsi="Arial"/>
                <w:sz w:val="24"/>
              </w:rPr>
            </w:pPr>
            <w:r>
              <w:rPr>
                <w:rFonts w:ascii="Arial" w:hAnsi="Arial"/>
                <w:sz w:val="24"/>
              </w:rPr>
              <w:t>Наименование обязательных нормативов или резервов</w:t>
            </w:r>
          </w:p>
        </w:tc>
        <w:tc>
          <w:tcPr>
            <w:tcW w:w="2244" w:type="dxa"/>
          </w:tcPr>
          <w:p w:rsidR="001366F8" w:rsidRDefault="003F4F64">
            <w:pPr>
              <w:rPr>
                <w:rFonts w:ascii="Arial" w:hAnsi="Arial"/>
                <w:sz w:val="24"/>
              </w:rPr>
            </w:pPr>
            <w:r>
              <w:rPr>
                <w:rFonts w:ascii="Arial" w:hAnsi="Arial"/>
                <w:sz w:val="24"/>
              </w:rPr>
              <w:t>Значение</w:t>
            </w:r>
          </w:p>
        </w:tc>
      </w:tr>
      <w:tr w:rsidR="001366F8">
        <w:tc>
          <w:tcPr>
            <w:tcW w:w="7588" w:type="dxa"/>
          </w:tcPr>
          <w:p w:rsidR="001366F8" w:rsidRDefault="003F4F64">
            <w:pPr>
              <w:ind w:firstLine="0"/>
              <w:jc w:val="left"/>
              <w:rPr>
                <w:rFonts w:ascii="Arial" w:hAnsi="Arial"/>
                <w:sz w:val="24"/>
              </w:rPr>
            </w:pPr>
            <w:r>
              <w:rPr>
                <w:rFonts w:ascii="Arial" w:hAnsi="Arial"/>
                <w:sz w:val="24"/>
              </w:rPr>
              <w:t>Фактическое значение показателя достаточности собственных средств (капитала) норматив Н1, в %</w:t>
            </w:r>
          </w:p>
        </w:tc>
        <w:tc>
          <w:tcPr>
            <w:tcW w:w="2244" w:type="dxa"/>
          </w:tcPr>
          <w:p w:rsidR="001366F8" w:rsidRDefault="003F4F64">
            <w:pPr>
              <w:rPr>
                <w:rFonts w:ascii="Arial" w:hAnsi="Arial"/>
                <w:sz w:val="24"/>
              </w:rPr>
            </w:pPr>
            <w:r>
              <w:rPr>
                <w:rFonts w:ascii="Arial" w:hAnsi="Arial"/>
                <w:sz w:val="24"/>
              </w:rPr>
              <w:t>12,043</w:t>
            </w:r>
          </w:p>
        </w:tc>
      </w:tr>
      <w:tr w:rsidR="001366F8">
        <w:tc>
          <w:tcPr>
            <w:tcW w:w="7588" w:type="dxa"/>
          </w:tcPr>
          <w:p w:rsidR="001366F8" w:rsidRDefault="003F4F64">
            <w:pPr>
              <w:ind w:firstLine="0"/>
              <w:jc w:val="left"/>
              <w:rPr>
                <w:rFonts w:ascii="Arial" w:hAnsi="Arial"/>
                <w:sz w:val="24"/>
              </w:rPr>
            </w:pPr>
            <w:r>
              <w:rPr>
                <w:rFonts w:ascii="Arial" w:hAnsi="Arial"/>
                <w:sz w:val="24"/>
              </w:rPr>
              <w:t>Фактическое значение соотношения величины привлеченных денежных вкладов (депозитов) населения к собственным средствам (капиталу) норматив Н11, в %</w:t>
            </w:r>
          </w:p>
        </w:tc>
        <w:tc>
          <w:tcPr>
            <w:tcW w:w="2244" w:type="dxa"/>
          </w:tcPr>
          <w:p w:rsidR="001366F8" w:rsidRDefault="003F4F64">
            <w:pPr>
              <w:rPr>
                <w:rFonts w:ascii="Arial" w:hAnsi="Arial"/>
                <w:sz w:val="24"/>
              </w:rPr>
            </w:pPr>
            <w:r>
              <w:rPr>
                <w:rFonts w:ascii="Arial" w:hAnsi="Arial"/>
                <w:sz w:val="24"/>
              </w:rPr>
              <w:t>375,638</w:t>
            </w:r>
          </w:p>
        </w:tc>
      </w:tr>
      <w:tr w:rsidR="001366F8">
        <w:tc>
          <w:tcPr>
            <w:tcW w:w="7588" w:type="dxa"/>
          </w:tcPr>
          <w:p w:rsidR="001366F8" w:rsidRDefault="003F4F64">
            <w:pPr>
              <w:ind w:firstLine="0"/>
              <w:jc w:val="left"/>
              <w:rPr>
                <w:rFonts w:ascii="Arial" w:hAnsi="Arial"/>
                <w:sz w:val="24"/>
              </w:rPr>
            </w:pPr>
            <w:r>
              <w:rPr>
                <w:rFonts w:ascii="Arial" w:hAnsi="Arial"/>
                <w:sz w:val="24"/>
              </w:rPr>
              <w:t>Величина расчетного резерва на возможные потери по ссудам, рассчитанного в соответствии с требованиями, установленными нормативными актами Банка России (75% от расчетного резерва), тыс. руб.</w:t>
            </w:r>
          </w:p>
        </w:tc>
        <w:tc>
          <w:tcPr>
            <w:tcW w:w="2244" w:type="dxa"/>
          </w:tcPr>
          <w:p w:rsidR="001366F8" w:rsidRDefault="003F4F64">
            <w:pPr>
              <w:rPr>
                <w:rFonts w:ascii="Arial" w:hAnsi="Arial"/>
                <w:sz w:val="24"/>
              </w:rPr>
            </w:pPr>
            <w:r>
              <w:rPr>
                <w:rFonts w:ascii="Arial" w:hAnsi="Arial"/>
                <w:sz w:val="24"/>
              </w:rPr>
              <w:t>43783</w:t>
            </w:r>
          </w:p>
        </w:tc>
      </w:tr>
      <w:tr w:rsidR="001366F8">
        <w:tc>
          <w:tcPr>
            <w:tcW w:w="7588" w:type="dxa"/>
          </w:tcPr>
          <w:p w:rsidR="001366F8" w:rsidRDefault="003F4F64">
            <w:pPr>
              <w:ind w:firstLine="0"/>
              <w:jc w:val="left"/>
              <w:rPr>
                <w:rFonts w:ascii="Arial" w:hAnsi="Arial"/>
                <w:sz w:val="24"/>
              </w:rPr>
            </w:pPr>
            <w:r>
              <w:rPr>
                <w:rFonts w:ascii="Arial" w:hAnsi="Arial"/>
                <w:sz w:val="24"/>
              </w:rPr>
              <w:t>Величина фактически сформированных резервов на возможные потери по ссудам, тыс. руб.</w:t>
            </w:r>
          </w:p>
        </w:tc>
        <w:tc>
          <w:tcPr>
            <w:tcW w:w="2244" w:type="dxa"/>
          </w:tcPr>
          <w:p w:rsidR="001366F8" w:rsidRDefault="003F4F64">
            <w:pPr>
              <w:rPr>
                <w:rFonts w:ascii="Arial" w:hAnsi="Arial"/>
                <w:sz w:val="24"/>
              </w:rPr>
            </w:pPr>
            <w:r>
              <w:rPr>
                <w:rFonts w:ascii="Arial" w:hAnsi="Arial"/>
                <w:sz w:val="24"/>
              </w:rPr>
              <w:t xml:space="preserve">  44112</w:t>
            </w:r>
          </w:p>
        </w:tc>
      </w:tr>
      <w:tr w:rsidR="001366F8">
        <w:tc>
          <w:tcPr>
            <w:tcW w:w="7588" w:type="dxa"/>
          </w:tcPr>
          <w:p w:rsidR="001366F8" w:rsidRDefault="003F4F64">
            <w:pPr>
              <w:ind w:firstLine="0"/>
              <w:jc w:val="left"/>
              <w:rPr>
                <w:rFonts w:ascii="Arial" w:hAnsi="Arial"/>
                <w:sz w:val="24"/>
              </w:rPr>
            </w:pPr>
            <w:r>
              <w:rPr>
                <w:rFonts w:ascii="Arial" w:hAnsi="Arial"/>
                <w:sz w:val="24"/>
              </w:rPr>
              <w:t>Расчетная величина резерва под обесценение ценных бумаг, рассчитанного в соответствии с требованиями, установленными нормативными актами Банка России, тыс. руб.</w:t>
            </w:r>
          </w:p>
        </w:tc>
        <w:tc>
          <w:tcPr>
            <w:tcW w:w="2244" w:type="dxa"/>
          </w:tcPr>
          <w:p w:rsidR="001366F8" w:rsidRDefault="003F4F64">
            <w:pPr>
              <w:rPr>
                <w:rFonts w:ascii="Arial" w:hAnsi="Arial"/>
                <w:sz w:val="24"/>
              </w:rPr>
            </w:pPr>
            <w:r>
              <w:rPr>
                <w:rFonts w:ascii="Arial" w:hAnsi="Arial"/>
                <w:sz w:val="24"/>
              </w:rPr>
              <w:t>11921</w:t>
            </w:r>
          </w:p>
        </w:tc>
      </w:tr>
      <w:tr w:rsidR="001366F8">
        <w:tc>
          <w:tcPr>
            <w:tcW w:w="7588" w:type="dxa"/>
          </w:tcPr>
          <w:p w:rsidR="001366F8" w:rsidRDefault="003F4F64">
            <w:pPr>
              <w:ind w:firstLine="0"/>
              <w:jc w:val="left"/>
              <w:rPr>
                <w:rFonts w:ascii="Arial" w:hAnsi="Arial"/>
                <w:sz w:val="24"/>
              </w:rPr>
            </w:pPr>
            <w:r>
              <w:rPr>
                <w:rFonts w:ascii="Arial" w:hAnsi="Arial"/>
                <w:sz w:val="24"/>
              </w:rPr>
              <w:t>Величина фактически сформированных резервов под обесценение ценных бумаг, тыс. руб.</w:t>
            </w:r>
          </w:p>
        </w:tc>
        <w:tc>
          <w:tcPr>
            <w:tcW w:w="2244" w:type="dxa"/>
          </w:tcPr>
          <w:p w:rsidR="001366F8" w:rsidRDefault="003F4F64">
            <w:pPr>
              <w:rPr>
                <w:rFonts w:ascii="Arial" w:hAnsi="Arial"/>
                <w:sz w:val="24"/>
              </w:rPr>
            </w:pPr>
            <w:r>
              <w:rPr>
                <w:rFonts w:ascii="Arial" w:hAnsi="Arial"/>
                <w:sz w:val="24"/>
              </w:rPr>
              <w:t>11921</w:t>
            </w:r>
          </w:p>
        </w:tc>
      </w:tr>
    </w:tbl>
    <w:p w:rsidR="001366F8" w:rsidRDefault="003F4F64">
      <w:pPr>
        <w:pStyle w:val="2"/>
      </w:pPr>
      <w:bookmarkStart w:id="146" w:name="_Toc29772293"/>
      <w:bookmarkStart w:id="147" w:name="_Toc32088646"/>
      <w:bookmarkStart w:id="148" w:name="_Toc32660743"/>
      <w:bookmarkStart w:id="149" w:name="_Toc33388604"/>
      <w:bookmarkStart w:id="150" w:name="_Toc34236045"/>
      <w:bookmarkStart w:id="151" w:name="_Toc34245202"/>
      <w:r>
        <w:t>3.2 Показатели деятельности банка в текущих условиях</w:t>
      </w:r>
      <w:bookmarkEnd w:id="146"/>
      <w:bookmarkEnd w:id="147"/>
      <w:bookmarkEnd w:id="148"/>
      <w:bookmarkEnd w:id="149"/>
      <w:bookmarkEnd w:id="150"/>
      <w:bookmarkEnd w:id="151"/>
    </w:p>
    <w:p w:rsidR="001366F8" w:rsidRDefault="003F4F64">
      <w:pPr>
        <w:pStyle w:val="3"/>
      </w:pPr>
      <w:bookmarkStart w:id="152" w:name="_Toc32088647"/>
      <w:bookmarkStart w:id="153" w:name="_Toc32660744"/>
      <w:bookmarkStart w:id="154" w:name="_Toc33388605"/>
      <w:bookmarkStart w:id="155" w:name="_Toc34236046"/>
      <w:bookmarkStart w:id="156" w:name="_Toc34245203"/>
      <w:r>
        <w:t>3.2.1. Расчет процентного риска с использованием методики  Гэп-менеджемент</w:t>
      </w:r>
      <w:bookmarkEnd w:id="152"/>
      <w:bookmarkEnd w:id="153"/>
      <w:bookmarkEnd w:id="154"/>
      <w:bookmarkEnd w:id="155"/>
      <w:bookmarkEnd w:id="156"/>
    </w:p>
    <w:p w:rsidR="001366F8" w:rsidRDefault="003F4F64">
      <w:pPr>
        <w:widowControl/>
        <w:ind w:firstLine="0"/>
        <w:rPr>
          <w:rFonts w:ascii="Arial" w:hAnsi="Arial"/>
          <w:sz w:val="24"/>
        </w:rPr>
      </w:pPr>
      <w:r>
        <w:rPr>
          <w:rFonts w:ascii="Arial" w:hAnsi="Arial"/>
          <w:sz w:val="24"/>
        </w:rPr>
        <w:tab/>
        <w:t>На первом этапе использования ГЭП-менеджемента необходимо собрать всю соответствующую информацию. К ней относятся: прогноз движения рыночных ставок на разные периоды времени, перечисление сумм активов и пассивов по срокам ожидаемых платежей и способам формирования процентных ставок (плавающие и фиксированные), а также размеры этих ставок.</w:t>
      </w:r>
    </w:p>
    <w:p w:rsidR="001366F8" w:rsidRDefault="003F4F64">
      <w:pPr>
        <w:widowControl/>
        <w:ind w:firstLine="0"/>
        <w:rPr>
          <w:rFonts w:ascii="Arial" w:hAnsi="Arial"/>
          <w:sz w:val="24"/>
        </w:rPr>
      </w:pPr>
      <w:r>
        <w:rPr>
          <w:rFonts w:ascii="Arial" w:hAnsi="Arial"/>
          <w:sz w:val="24"/>
        </w:rPr>
        <w:tab/>
        <w:t xml:space="preserve">Причиной процентного риска является изменчивость процентных ставок, поэтому те активы и пассивы, которые не подвергнуты процентному риску (на самом деле подвергнуты, но не в рамках данных методик) можно исключить из расчета. </w:t>
      </w:r>
    </w:p>
    <w:p w:rsidR="001366F8" w:rsidRDefault="003F4F64">
      <w:pPr>
        <w:pStyle w:val="33"/>
      </w:pPr>
      <w:r>
        <w:tab/>
        <w:t>Процентный риск является комплексным риском, поэтому при его расчете необходимо учитывать результаты анализа частных рисков. Например, суммы кредитов, по которым платежи уже не ожидаются, не участвуют в расчетах. Суммы кредитов, платежи по которым просрочены, переносятся на более отдаленный срок. Также вносятся корректировки, если происходят задержки или другие осложнения в связи с выполнением каких-либо операций.</w:t>
      </w:r>
    </w:p>
    <w:p w:rsidR="001366F8" w:rsidRDefault="003F4F64">
      <w:pPr>
        <w:widowControl/>
        <w:ind w:firstLine="0"/>
        <w:rPr>
          <w:rFonts w:ascii="Arial" w:hAnsi="Arial"/>
          <w:sz w:val="24"/>
        </w:rPr>
      </w:pPr>
      <w:r>
        <w:rPr>
          <w:rFonts w:ascii="Arial" w:hAnsi="Arial"/>
          <w:sz w:val="24"/>
        </w:rPr>
        <w:t>Итогом должен стать документ, в котором перечислены все активы и пассивы по суммам, срокам и ставкам, а также движение рыночной процентной ставки.</w:t>
      </w:r>
    </w:p>
    <w:p w:rsidR="001366F8" w:rsidRDefault="003F4F64">
      <w:pPr>
        <w:pStyle w:val="a3"/>
        <w:ind w:firstLine="0"/>
        <w:rPr>
          <w:rFonts w:ascii="Arial" w:hAnsi="Arial"/>
          <w:sz w:val="24"/>
        </w:rPr>
      </w:pPr>
      <w:r>
        <w:rPr>
          <w:rFonts w:ascii="Arial" w:hAnsi="Arial"/>
          <w:sz w:val="24"/>
        </w:rPr>
        <w:t>Данный документ представлен в приложении 4. Рассчитаем дисбаланс (гэп) между активами и пассивами для каждого периода. Получим:</w:t>
      </w:r>
    </w:p>
    <w:p w:rsidR="001366F8" w:rsidRDefault="003F4F64">
      <w:pPr>
        <w:pStyle w:val="a7"/>
        <w:tabs>
          <w:tab w:val="clear" w:pos="4677"/>
          <w:tab w:val="clear" w:pos="9355"/>
        </w:tabs>
        <w:jc w:val="right"/>
        <w:rPr>
          <w:rFonts w:ascii="Arial" w:hAnsi="Arial"/>
          <w:sz w:val="24"/>
        </w:rPr>
      </w:pPr>
      <w:r>
        <w:rPr>
          <w:rFonts w:ascii="Arial" w:hAnsi="Arial"/>
          <w:sz w:val="24"/>
        </w:rPr>
        <w:tab/>
        <w:t>Таблица 3.1</w:t>
      </w:r>
    </w:p>
    <w:p w:rsidR="001366F8" w:rsidRDefault="003F4F64">
      <w:pPr>
        <w:pStyle w:val="a7"/>
        <w:tabs>
          <w:tab w:val="clear" w:pos="4677"/>
          <w:tab w:val="clear" w:pos="9355"/>
        </w:tabs>
        <w:jc w:val="center"/>
        <w:rPr>
          <w:rFonts w:ascii="Arial" w:hAnsi="Arial"/>
          <w:sz w:val="24"/>
        </w:rPr>
      </w:pPr>
      <w:r>
        <w:rPr>
          <w:rFonts w:ascii="Arial" w:hAnsi="Arial"/>
          <w:sz w:val="24"/>
        </w:rPr>
        <w:t>Расчет ГЭП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149"/>
        <w:gridCol w:w="993"/>
        <w:gridCol w:w="1135"/>
        <w:gridCol w:w="1134"/>
        <w:gridCol w:w="1008"/>
        <w:gridCol w:w="1117"/>
        <w:gridCol w:w="1276"/>
      </w:tblGrid>
      <w:tr w:rsidR="001366F8">
        <w:trPr>
          <w:trHeight w:val="106"/>
        </w:trPr>
        <w:tc>
          <w:tcPr>
            <w:tcW w:w="3149" w:type="dxa"/>
            <w:shd w:val="clear" w:color="C0C0C0" w:fill="auto"/>
          </w:tcPr>
          <w:p w:rsidR="001366F8" w:rsidRDefault="003F4F64">
            <w:pPr>
              <w:ind w:firstLine="0"/>
              <w:rPr>
                <w:rFonts w:ascii="Arial" w:hAnsi="Arial"/>
                <w:b/>
                <w:snapToGrid w:val="0"/>
                <w:sz w:val="24"/>
              </w:rPr>
            </w:pPr>
            <w:r>
              <w:rPr>
                <w:rFonts w:ascii="Arial" w:hAnsi="Arial"/>
                <w:b/>
                <w:snapToGrid w:val="0"/>
                <w:sz w:val="24"/>
              </w:rPr>
              <w:t>ГЭП(Дисбаланс)  тыс.руб.</w:t>
            </w:r>
          </w:p>
        </w:tc>
        <w:tc>
          <w:tcPr>
            <w:tcW w:w="993" w:type="dxa"/>
          </w:tcPr>
          <w:p w:rsidR="001366F8" w:rsidRDefault="003F4F64">
            <w:pPr>
              <w:ind w:firstLine="0"/>
              <w:jc w:val="right"/>
              <w:rPr>
                <w:rFonts w:ascii="Arial" w:hAnsi="Arial"/>
                <w:snapToGrid w:val="0"/>
                <w:color w:val="000000"/>
                <w:sz w:val="24"/>
              </w:rPr>
            </w:pPr>
            <w:r>
              <w:rPr>
                <w:rFonts w:ascii="Arial" w:hAnsi="Arial"/>
                <w:snapToGrid w:val="0"/>
                <w:color w:val="000000"/>
                <w:sz w:val="24"/>
              </w:rPr>
              <w:t>189094</w:t>
            </w:r>
          </w:p>
        </w:tc>
        <w:tc>
          <w:tcPr>
            <w:tcW w:w="1135" w:type="dxa"/>
          </w:tcPr>
          <w:p w:rsidR="001366F8" w:rsidRDefault="003F4F64">
            <w:pPr>
              <w:ind w:firstLine="0"/>
              <w:jc w:val="right"/>
              <w:rPr>
                <w:rFonts w:ascii="Arial" w:hAnsi="Arial"/>
                <w:snapToGrid w:val="0"/>
                <w:color w:val="000000"/>
                <w:sz w:val="24"/>
              </w:rPr>
            </w:pPr>
            <w:r>
              <w:rPr>
                <w:rFonts w:ascii="Arial" w:hAnsi="Arial"/>
                <w:snapToGrid w:val="0"/>
                <w:color w:val="000000"/>
                <w:sz w:val="24"/>
              </w:rPr>
              <w:t>26081,02</w:t>
            </w:r>
          </w:p>
        </w:tc>
        <w:tc>
          <w:tcPr>
            <w:tcW w:w="1134" w:type="dxa"/>
          </w:tcPr>
          <w:p w:rsidR="001366F8" w:rsidRDefault="003F4F64">
            <w:pPr>
              <w:ind w:firstLine="0"/>
              <w:jc w:val="right"/>
              <w:rPr>
                <w:rFonts w:ascii="Arial" w:hAnsi="Arial"/>
                <w:snapToGrid w:val="0"/>
                <w:color w:val="000000"/>
                <w:sz w:val="24"/>
              </w:rPr>
            </w:pPr>
            <w:r>
              <w:rPr>
                <w:rFonts w:ascii="Arial" w:hAnsi="Arial"/>
                <w:snapToGrid w:val="0"/>
                <w:color w:val="000000"/>
                <w:sz w:val="24"/>
              </w:rPr>
              <w:t>-286976</w:t>
            </w:r>
          </w:p>
        </w:tc>
        <w:tc>
          <w:tcPr>
            <w:tcW w:w="1008" w:type="dxa"/>
          </w:tcPr>
          <w:p w:rsidR="001366F8" w:rsidRDefault="003F4F64">
            <w:pPr>
              <w:ind w:firstLine="0"/>
              <w:jc w:val="right"/>
              <w:rPr>
                <w:rFonts w:ascii="Arial" w:hAnsi="Arial"/>
                <w:snapToGrid w:val="0"/>
                <w:color w:val="000000"/>
                <w:sz w:val="24"/>
              </w:rPr>
            </w:pPr>
            <w:r>
              <w:rPr>
                <w:rFonts w:ascii="Arial" w:hAnsi="Arial"/>
                <w:snapToGrid w:val="0"/>
                <w:color w:val="000000"/>
                <w:sz w:val="24"/>
              </w:rPr>
              <w:t>134046</w:t>
            </w:r>
          </w:p>
        </w:tc>
        <w:tc>
          <w:tcPr>
            <w:tcW w:w="1117" w:type="dxa"/>
          </w:tcPr>
          <w:p w:rsidR="001366F8" w:rsidRDefault="003F4F64">
            <w:pPr>
              <w:ind w:firstLine="0"/>
              <w:jc w:val="right"/>
              <w:rPr>
                <w:rFonts w:ascii="Arial" w:hAnsi="Arial"/>
                <w:snapToGrid w:val="0"/>
                <w:color w:val="000000"/>
                <w:sz w:val="24"/>
              </w:rPr>
            </w:pPr>
            <w:r>
              <w:rPr>
                <w:rFonts w:ascii="Arial" w:hAnsi="Arial"/>
                <w:snapToGrid w:val="0"/>
                <w:color w:val="000000"/>
                <w:sz w:val="24"/>
              </w:rPr>
              <w:t>180592</w:t>
            </w:r>
          </w:p>
        </w:tc>
        <w:tc>
          <w:tcPr>
            <w:tcW w:w="1276" w:type="dxa"/>
          </w:tcPr>
          <w:p w:rsidR="001366F8" w:rsidRDefault="003F4F64">
            <w:pPr>
              <w:ind w:firstLine="0"/>
              <w:jc w:val="right"/>
              <w:rPr>
                <w:rFonts w:ascii="Arial" w:hAnsi="Arial"/>
                <w:snapToGrid w:val="0"/>
                <w:color w:val="000000"/>
                <w:sz w:val="24"/>
              </w:rPr>
            </w:pPr>
            <w:r>
              <w:rPr>
                <w:rFonts w:ascii="Arial" w:hAnsi="Arial"/>
                <w:snapToGrid w:val="0"/>
                <w:color w:val="000000"/>
                <w:sz w:val="24"/>
              </w:rPr>
              <w:t>135351</w:t>
            </w:r>
          </w:p>
        </w:tc>
      </w:tr>
      <w:tr w:rsidR="001366F8">
        <w:trPr>
          <w:cantSplit/>
          <w:trHeight w:val="106"/>
        </w:trPr>
        <w:tc>
          <w:tcPr>
            <w:tcW w:w="3149" w:type="dxa"/>
            <w:shd w:val="clear" w:color="C0C0C0" w:fill="auto"/>
          </w:tcPr>
          <w:p w:rsidR="001366F8" w:rsidRDefault="003F4F64">
            <w:pPr>
              <w:ind w:firstLine="0"/>
              <w:rPr>
                <w:rFonts w:ascii="Arial" w:hAnsi="Arial"/>
                <w:b/>
                <w:snapToGrid w:val="0"/>
                <w:sz w:val="24"/>
              </w:rPr>
            </w:pPr>
            <w:r>
              <w:rPr>
                <w:rFonts w:ascii="Arial" w:hAnsi="Arial"/>
                <w:b/>
                <w:snapToGrid w:val="0"/>
                <w:sz w:val="24"/>
              </w:rPr>
              <w:t>Накопленный дисбаланс(ГЭП) тыс.руб.</w:t>
            </w:r>
          </w:p>
        </w:tc>
        <w:tc>
          <w:tcPr>
            <w:tcW w:w="993" w:type="dxa"/>
          </w:tcPr>
          <w:p w:rsidR="001366F8" w:rsidRDefault="003F4F64">
            <w:pPr>
              <w:ind w:firstLine="0"/>
              <w:jc w:val="center"/>
              <w:rPr>
                <w:rFonts w:ascii="Arial" w:hAnsi="Arial"/>
                <w:b/>
                <w:snapToGrid w:val="0"/>
                <w:sz w:val="24"/>
              </w:rPr>
            </w:pPr>
            <w:r>
              <w:rPr>
                <w:rFonts w:ascii="Arial" w:hAnsi="Arial"/>
                <w:b/>
                <w:snapToGrid w:val="0"/>
                <w:sz w:val="24"/>
              </w:rPr>
              <w:t>***</w:t>
            </w:r>
          </w:p>
        </w:tc>
        <w:tc>
          <w:tcPr>
            <w:tcW w:w="1135" w:type="dxa"/>
          </w:tcPr>
          <w:p w:rsidR="001366F8" w:rsidRDefault="003F4F64">
            <w:pPr>
              <w:ind w:firstLine="0"/>
              <w:jc w:val="right"/>
              <w:rPr>
                <w:rFonts w:ascii="Arial" w:hAnsi="Arial"/>
                <w:snapToGrid w:val="0"/>
                <w:color w:val="000000"/>
                <w:sz w:val="24"/>
              </w:rPr>
            </w:pPr>
            <w:r>
              <w:rPr>
                <w:rFonts w:ascii="Arial" w:hAnsi="Arial"/>
                <w:snapToGrid w:val="0"/>
                <w:color w:val="000000"/>
                <w:sz w:val="24"/>
              </w:rPr>
              <w:t>26081,02</w:t>
            </w:r>
          </w:p>
        </w:tc>
        <w:tc>
          <w:tcPr>
            <w:tcW w:w="1134" w:type="dxa"/>
          </w:tcPr>
          <w:p w:rsidR="001366F8" w:rsidRDefault="003F4F64">
            <w:pPr>
              <w:ind w:firstLine="0"/>
              <w:jc w:val="right"/>
              <w:rPr>
                <w:rFonts w:ascii="Arial" w:hAnsi="Arial"/>
                <w:snapToGrid w:val="0"/>
                <w:color w:val="000000"/>
                <w:sz w:val="24"/>
              </w:rPr>
            </w:pPr>
            <w:r>
              <w:rPr>
                <w:rFonts w:ascii="Arial" w:hAnsi="Arial"/>
                <w:snapToGrid w:val="0"/>
                <w:color w:val="000000"/>
                <w:sz w:val="24"/>
              </w:rPr>
              <w:t>-260895</w:t>
            </w:r>
          </w:p>
        </w:tc>
        <w:tc>
          <w:tcPr>
            <w:tcW w:w="1008" w:type="dxa"/>
          </w:tcPr>
          <w:p w:rsidR="001366F8" w:rsidRDefault="003F4F64">
            <w:pPr>
              <w:ind w:firstLine="0"/>
              <w:jc w:val="right"/>
              <w:rPr>
                <w:rFonts w:ascii="Arial" w:hAnsi="Arial"/>
                <w:snapToGrid w:val="0"/>
                <w:color w:val="000000"/>
                <w:sz w:val="24"/>
              </w:rPr>
            </w:pPr>
            <w:r>
              <w:rPr>
                <w:rFonts w:ascii="Arial" w:hAnsi="Arial"/>
                <w:snapToGrid w:val="0"/>
                <w:color w:val="000000"/>
                <w:sz w:val="24"/>
              </w:rPr>
              <w:t>-126849</w:t>
            </w:r>
          </w:p>
        </w:tc>
        <w:tc>
          <w:tcPr>
            <w:tcW w:w="1117" w:type="dxa"/>
          </w:tcPr>
          <w:p w:rsidR="001366F8" w:rsidRDefault="003F4F64">
            <w:pPr>
              <w:ind w:firstLine="0"/>
              <w:jc w:val="right"/>
              <w:rPr>
                <w:rFonts w:ascii="Arial" w:hAnsi="Arial"/>
                <w:snapToGrid w:val="0"/>
                <w:color w:val="000000"/>
                <w:sz w:val="24"/>
              </w:rPr>
            </w:pPr>
            <w:r>
              <w:rPr>
                <w:rFonts w:ascii="Arial" w:hAnsi="Arial"/>
                <w:snapToGrid w:val="0"/>
                <w:color w:val="000000"/>
                <w:sz w:val="24"/>
              </w:rPr>
              <w:t>53743,02</w:t>
            </w:r>
          </w:p>
        </w:tc>
        <w:tc>
          <w:tcPr>
            <w:tcW w:w="1276" w:type="dxa"/>
          </w:tcPr>
          <w:p w:rsidR="001366F8" w:rsidRDefault="003F4F64">
            <w:pPr>
              <w:ind w:firstLine="0"/>
              <w:jc w:val="right"/>
              <w:rPr>
                <w:rFonts w:ascii="Arial" w:hAnsi="Arial"/>
                <w:snapToGrid w:val="0"/>
                <w:color w:val="000000"/>
                <w:sz w:val="24"/>
              </w:rPr>
            </w:pPr>
            <w:r>
              <w:rPr>
                <w:rFonts w:ascii="Arial" w:hAnsi="Arial"/>
                <w:snapToGrid w:val="0"/>
                <w:color w:val="000000"/>
                <w:sz w:val="24"/>
              </w:rPr>
              <w:t>189094,02</w:t>
            </w:r>
          </w:p>
        </w:tc>
      </w:tr>
      <w:tr w:rsidR="001366F8">
        <w:trPr>
          <w:trHeight w:val="106"/>
        </w:trPr>
        <w:tc>
          <w:tcPr>
            <w:tcW w:w="3149" w:type="dxa"/>
            <w:shd w:val="clear" w:color="C0C0C0" w:fill="auto"/>
          </w:tcPr>
          <w:p w:rsidR="001366F8" w:rsidRDefault="003F4F64">
            <w:pPr>
              <w:ind w:firstLine="0"/>
              <w:jc w:val="left"/>
              <w:rPr>
                <w:rFonts w:ascii="Arial" w:hAnsi="Arial"/>
                <w:b/>
                <w:snapToGrid w:val="0"/>
                <w:sz w:val="24"/>
              </w:rPr>
            </w:pPr>
            <w:r>
              <w:rPr>
                <w:rFonts w:ascii="Arial" w:hAnsi="Arial"/>
                <w:b/>
                <w:snapToGrid w:val="0"/>
                <w:sz w:val="24"/>
              </w:rPr>
              <w:t>Соотношение чувствительных к изменению процентных ставок активов и пассивов</w:t>
            </w:r>
          </w:p>
        </w:tc>
        <w:tc>
          <w:tcPr>
            <w:tcW w:w="993" w:type="dxa"/>
          </w:tcPr>
          <w:p w:rsidR="001366F8" w:rsidRDefault="003F4F64">
            <w:pPr>
              <w:ind w:firstLine="0"/>
              <w:jc w:val="right"/>
              <w:rPr>
                <w:rFonts w:ascii="Arial" w:hAnsi="Arial"/>
                <w:snapToGrid w:val="0"/>
                <w:color w:val="000000"/>
                <w:sz w:val="24"/>
              </w:rPr>
            </w:pPr>
            <w:r>
              <w:rPr>
                <w:rFonts w:ascii="Arial" w:hAnsi="Arial"/>
                <w:snapToGrid w:val="0"/>
                <w:color w:val="000000"/>
                <w:sz w:val="24"/>
              </w:rPr>
              <w:t>120,69</w:t>
            </w:r>
          </w:p>
        </w:tc>
        <w:tc>
          <w:tcPr>
            <w:tcW w:w="1135" w:type="dxa"/>
          </w:tcPr>
          <w:p w:rsidR="001366F8" w:rsidRDefault="003F4F64">
            <w:pPr>
              <w:ind w:firstLine="0"/>
              <w:jc w:val="right"/>
              <w:rPr>
                <w:rFonts w:ascii="Arial" w:hAnsi="Arial"/>
                <w:snapToGrid w:val="0"/>
                <w:color w:val="000000"/>
                <w:sz w:val="24"/>
              </w:rPr>
            </w:pPr>
            <w:r>
              <w:rPr>
                <w:rFonts w:ascii="Arial" w:hAnsi="Arial"/>
                <w:snapToGrid w:val="0"/>
                <w:color w:val="000000"/>
                <w:sz w:val="24"/>
              </w:rPr>
              <w:t>116,04</w:t>
            </w:r>
          </w:p>
        </w:tc>
        <w:tc>
          <w:tcPr>
            <w:tcW w:w="1134" w:type="dxa"/>
          </w:tcPr>
          <w:p w:rsidR="001366F8" w:rsidRDefault="003F4F64">
            <w:pPr>
              <w:ind w:firstLine="0"/>
              <w:jc w:val="right"/>
              <w:rPr>
                <w:rFonts w:ascii="Arial" w:hAnsi="Arial"/>
                <w:snapToGrid w:val="0"/>
                <w:color w:val="000000"/>
                <w:sz w:val="24"/>
              </w:rPr>
            </w:pPr>
            <w:r>
              <w:rPr>
                <w:rFonts w:ascii="Arial" w:hAnsi="Arial"/>
                <w:snapToGrid w:val="0"/>
                <w:color w:val="000000"/>
                <w:sz w:val="24"/>
              </w:rPr>
              <w:t>54,07</w:t>
            </w:r>
          </w:p>
        </w:tc>
        <w:tc>
          <w:tcPr>
            <w:tcW w:w="1008" w:type="dxa"/>
          </w:tcPr>
          <w:p w:rsidR="001366F8" w:rsidRDefault="003F4F64">
            <w:pPr>
              <w:ind w:firstLine="0"/>
              <w:jc w:val="right"/>
              <w:rPr>
                <w:rFonts w:ascii="Arial" w:hAnsi="Arial"/>
                <w:snapToGrid w:val="0"/>
                <w:color w:val="000000"/>
                <w:sz w:val="24"/>
              </w:rPr>
            </w:pPr>
            <w:r>
              <w:rPr>
                <w:rFonts w:ascii="Arial" w:hAnsi="Arial"/>
                <w:snapToGrid w:val="0"/>
                <w:color w:val="000000"/>
                <w:sz w:val="24"/>
              </w:rPr>
              <w:t>230,50</w:t>
            </w:r>
          </w:p>
        </w:tc>
        <w:tc>
          <w:tcPr>
            <w:tcW w:w="1117" w:type="dxa"/>
          </w:tcPr>
          <w:p w:rsidR="001366F8" w:rsidRDefault="003F4F64">
            <w:pPr>
              <w:ind w:firstLine="0"/>
              <w:jc w:val="right"/>
              <w:rPr>
                <w:rFonts w:ascii="Arial" w:hAnsi="Arial"/>
                <w:snapToGrid w:val="0"/>
                <w:color w:val="000000"/>
                <w:sz w:val="24"/>
              </w:rPr>
            </w:pPr>
            <w:r>
              <w:rPr>
                <w:rFonts w:ascii="Arial" w:hAnsi="Arial"/>
                <w:snapToGrid w:val="0"/>
                <w:color w:val="000000"/>
                <w:sz w:val="24"/>
              </w:rPr>
              <w:t>1521,17</w:t>
            </w:r>
          </w:p>
        </w:tc>
        <w:tc>
          <w:tcPr>
            <w:tcW w:w="1276" w:type="dxa"/>
          </w:tcPr>
          <w:p w:rsidR="001366F8" w:rsidRDefault="003F4F64">
            <w:pPr>
              <w:ind w:firstLine="0"/>
              <w:jc w:val="right"/>
              <w:rPr>
                <w:rFonts w:ascii="Arial" w:hAnsi="Arial"/>
                <w:snapToGrid w:val="0"/>
                <w:color w:val="000000"/>
                <w:sz w:val="24"/>
              </w:rPr>
            </w:pPr>
            <w:r>
              <w:rPr>
                <w:rFonts w:ascii="Arial" w:hAnsi="Arial"/>
                <w:snapToGrid w:val="0"/>
                <w:color w:val="000000"/>
                <w:sz w:val="24"/>
              </w:rPr>
              <w:t>1300,00</w:t>
            </w:r>
          </w:p>
        </w:tc>
      </w:tr>
      <w:tr w:rsidR="001366F8">
        <w:trPr>
          <w:trHeight w:val="106"/>
        </w:trPr>
        <w:tc>
          <w:tcPr>
            <w:tcW w:w="3149" w:type="dxa"/>
            <w:shd w:val="clear" w:color="C0C0C0" w:fill="auto"/>
          </w:tcPr>
          <w:p w:rsidR="001366F8" w:rsidRDefault="003F4F64">
            <w:pPr>
              <w:ind w:firstLine="0"/>
              <w:rPr>
                <w:rFonts w:ascii="Arial" w:hAnsi="Arial"/>
                <w:b/>
                <w:snapToGrid w:val="0"/>
                <w:sz w:val="24"/>
              </w:rPr>
            </w:pPr>
            <w:r>
              <w:rPr>
                <w:rFonts w:ascii="Arial" w:hAnsi="Arial"/>
                <w:b/>
                <w:snapToGrid w:val="0"/>
                <w:sz w:val="24"/>
              </w:rPr>
              <w:t xml:space="preserve">Характеристика состояния </w:t>
            </w:r>
          </w:p>
        </w:tc>
        <w:tc>
          <w:tcPr>
            <w:tcW w:w="993" w:type="dxa"/>
          </w:tcPr>
          <w:p w:rsidR="001366F8" w:rsidRDefault="001366F8">
            <w:pPr>
              <w:ind w:firstLine="0"/>
              <w:jc w:val="center"/>
              <w:rPr>
                <w:rFonts w:ascii="Arial" w:hAnsi="Arial"/>
                <w:b/>
                <w:snapToGrid w:val="0"/>
                <w:color w:val="000080"/>
                <w:sz w:val="24"/>
              </w:rPr>
            </w:pPr>
          </w:p>
        </w:tc>
        <w:tc>
          <w:tcPr>
            <w:tcW w:w="1135" w:type="dxa"/>
          </w:tcPr>
          <w:p w:rsidR="001366F8" w:rsidRDefault="003F4F64">
            <w:pPr>
              <w:ind w:firstLine="0"/>
              <w:rPr>
                <w:rFonts w:ascii="Arial" w:hAnsi="Arial"/>
                <w:snapToGrid w:val="0"/>
                <w:color w:val="000000"/>
                <w:sz w:val="24"/>
              </w:rPr>
            </w:pPr>
            <w:r>
              <w:rPr>
                <w:rFonts w:ascii="Arial" w:hAnsi="Arial"/>
                <w:snapToGrid w:val="0"/>
                <w:color w:val="000000"/>
                <w:sz w:val="24"/>
              </w:rPr>
              <w:t>По</w:t>
            </w:r>
          </w:p>
        </w:tc>
        <w:tc>
          <w:tcPr>
            <w:tcW w:w="1134" w:type="dxa"/>
          </w:tcPr>
          <w:p w:rsidR="001366F8" w:rsidRDefault="003F4F64">
            <w:pPr>
              <w:ind w:firstLine="0"/>
              <w:rPr>
                <w:rFonts w:ascii="Arial" w:hAnsi="Arial"/>
                <w:snapToGrid w:val="0"/>
                <w:color w:val="000000"/>
                <w:sz w:val="24"/>
              </w:rPr>
            </w:pPr>
            <w:r>
              <w:rPr>
                <w:rFonts w:ascii="Arial" w:hAnsi="Arial"/>
                <w:snapToGrid w:val="0"/>
                <w:color w:val="000000"/>
                <w:sz w:val="24"/>
              </w:rPr>
              <w:t>По</w:t>
            </w:r>
          </w:p>
        </w:tc>
        <w:tc>
          <w:tcPr>
            <w:tcW w:w="1008" w:type="dxa"/>
          </w:tcPr>
          <w:p w:rsidR="001366F8" w:rsidRDefault="003F4F64">
            <w:pPr>
              <w:ind w:firstLine="0"/>
              <w:rPr>
                <w:rFonts w:ascii="Arial" w:hAnsi="Arial"/>
                <w:snapToGrid w:val="0"/>
                <w:color w:val="000000"/>
                <w:sz w:val="24"/>
              </w:rPr>
            </w:pPr>
            <w:r>
              <w:rPr>
                <w:rFonts w:ascii="Arial" w:hAnsi="Arial"/>
                <w:snapToGrid w:val="0"/>
                <w:color w:val="000000"/>
                <w:sz w:val="24"/>
              </w:rPr>
              <w:t>по</w:t>
            </w:r>
          </w:p>
        </w:tc>
        <w:tc>
          <w:tcPr>
            <w:tcW w:w="1117" w:type="dxa"/>
          </w:tcPr>
          <w:p w:rsidR="001366F8" w:rsidRDefault="003F4F64">
            <w:pPr>
              <w:ind w:firstLine="0"/>
              <w:rPr>
                <w:rFonts w:ascii="Arial" w:hAnsi="Arial"/>
                <w:snapToGrid w:val="0"/>
                <w:color w:val="000000"/>
                <w:sz w:val="24"/>
              </w:rPr>
            </w:pPr>
            <w:r>
              <w:rPr>
                <w:rFonts w:ascii="Arial" w:hAnsi="Arial"/>
                <w:snapToGrid w:val="0"/>
                <w:color w:val="000000"/>
                <w:sz w:val="24"/>
              </w:rPr>
              <w:t>По</w:t>
            </w:r>
          </w:p>
        </w:tc>
        <w:tc>
          <w:tcPr>
            <w:tcW w:w="1276" w:type="dxa"/>
          </w:tcPr>
          <w:p w:rsidR="001366F8" w:rsidRDefault="003F4F64">
            <w:pPr>
              <w:ind w:firstLine="0"/>
              <w:rPr>
                <w:rFonts w:ascii="Arial" w:hAnsi="Arial"/>
                <w:snapToGrid w:val="0"/>
                <w:color w:val="000000"/>
                <w:sz w:val="24"/>
              </w:rPr>
            </w:pPr>
            <w:r>
              <w:rPr>
                <w:rFonts w:ascii="Arial" w:hAnsi="Arial"/>
                <w:snapToGrid w:val="0"/>
                <w:color w:val="000000"/>
                <w:sz w:val="24"/>
              </w:rPr>
              <w:t>по</w:t>
            </w:r>
          </w:p>
        </w:tc>
      </w:tr>
      <w:tr w:rsidR="001366F8">
        <w:trPr>
          <w:trHeight w:val="113"/>
        </w:trPr>
        <w:tc>
          <w:tcPr>
            <w:tcW w:w="3149" w:type="dxa"/>
            <w:shd w:val="clear" w:color="C0C0C0" w:fill="auto"/>
          </w:tcPr>
          <w:p w:rsidR="001366F8" w:rsidRDefault="003F4F64">
            <w:pPr>
              <w:ind w:firstLine="0"/>
              <w:rPr>
                <w:rFonts w:ascii="Arial" w:hAnsi="Arial"/>
                <w:b/>
                <w:snapToGrid w:val="0"/>
                <w:sz w:val="24"/>
              </w:rPr>
            </w:pPr>
            <w:r>
              <w:rPr>
                <w:rFonts w:ascii="Arial" w:hAnsi="Arial"/>
                <w:b/>
                <w:snapToGrid w:val="0"/>
                <w:sz w:val="24"/>
              </w:rPr>
              <w:t>Банка (чувствительность)</w:t>
            </w:r>
          </w:p>
        </w:tc>
        <w:tc>
          <w:tcPr>
            <w:tcW w:w="993" w:type="dxa"/>
            <w:shd w:val="clear" w:color="C0C0C0" w:fill="auto"/>
          </w:tcPr>
          <w:p w:rsidR="001366F8" w:rsidRDefault="003F4F64">
            <w:pPr>
              <w:ind w:firstLine="0"/>
              <w:jc w:val="center"/>
              <w:rPr>
                <w:rFonts w:ascii="Arial" w:hAnsi="Arial"/>
                <w:b/>
                <w:snapToGrid w:val="0"/>
                <w:color w:val="000080"/>
                <w:sz w:val="24"/>
              </w:rPr>
            </w:pPr>
            <w:r>
              <w:rPr>
                <w:rFonts w:ascii="Arial" w:hAnsi="Arial"/>
                <w:b/>
                <w:snapToGrid w:val="0"/>
                <w:sz w:val="24"/>
              </w:rPr>
              <w:t>***</w:t>
            </w:r>
          </w:p>
        </w:tc>
        <w:tc>
          <w:tcPr>
            <w:tcW w:w="1135" w:type="dxa"/>
          </w:tcPr>
          <w:p w:rsidR="001366F8" w:rsidRDefault="003F4F64">
            <w:pPr>
              <w:ind w:firstLine="0"/>
              <w:rPr>
                <w:rFonts w:ascii="Arial" w:hAnsi="Arial"/>
                <w:snapToGrid w:val="0"/>
                <w:color w:val="000000"/>
                <w:sz w:val="24"/>
              </w:rPr>
            </w:pPr>
            <w:r>
              <w:rPr>
                <w:rFonts w:ascii="Arial" w:hAnsi="Arial"/>
                <w:snapToGrid w:val="0"/>
                <w:color w:val="000000"/>
                <w:sz w:val="24"/>
              </w:rPr>
              <w:t>активам</w:t>
            </w:r>
          </w:p>
        </w:tc>
        <w:tc>
          <w:tcPr>
            <w:tcW w:w="1134" w:type="dxa"/>
          </w:tcPr>
          <w:p w:rsidR="001366F8" w:rsidRDefault="003F4F64">
            <w:pPr>
              <w:ind w:firstLine="0"/>
              <w:rPr>
                <w:rFonts w:ascii="Arial" w:hAnsi="Arial"/>
                <w:snapToGrid w:val="0"/>
                <w:color w:val="000000"/>
                <w:sz w:val="24"/>
              </w:rPr>
            </w:pPr>
            <w:r>
              <w:rPr>
                <w:rFonts w:ascii="Arial" w:hAnsi="Arial"/>
                <w:snapToGrid w:val="0"/>
                <w:color w:val="000000"/>
                <w:sz w:val="24"/>
              </w:rPr>
              <w:t>пассивам</w:t>
            </w:r>
          </w:p>
        </w:tc>
        <w:tc>
          <w:tcPr>
            <w:tcW w:w="1008" w:type="dxa"/>
          </w:tcPr>
          <w:p w:rsidR="001366F8" w:rsidRDefault="003F4F64">
            <w:pPr>
              <w:ind w:firstLine="0"/>
              <w:rPr>
                <w:rFonts w:ascii="Arial" w:hAnsi="Arial"/>
                <w:snapToGrid w:val="0"/>
                <w:color w:val="000000"/>
                <w:sz w:val="24"/>
              </w:rPr>
            </w:pPr>
            <w:r>
              <w:rPr>
                <w:rFonts w:ascii="Arial" w:hAnsi="Arial"/>
                <w:snapToGrid w:val="0"/>
                <w:color w:val="000000"/>
                <w:sz w:val="24"/>
              </w:rPr>
              <w:t>активам</w:t>
            </w:r>
          </w:p>
        </w:tc>
        <w:tc>
          <w:tcPr>
            <w:tcW w:w="1117" w:type="dxa"/>
          </w:tcPr>
          <w:p w:rsidR="001366F8" w:rsidRDefault="003F4F64">
            <w:pPr>
              <w:ind w:firstLine="0"/>
              <w:rPr>
                <w:rFonts w:ascii="Arial" w:hAnsi="Arial"/>
                <w:snapToGrid w:val="0"/>
                <w:color w:val="000000"/>
                <w:sz w:val="24"/>
              </w:rPr>
            </w:pPr>
            <w:r>
              <w:rPr>
                <w:rFonts w:ascii="Arial" w:hAnsi="Arial"/>
                <w:snapToGrid w:val="0"/>
                <w:color w:val="000000"/>
                <w:sz w:val="24"/>
              </w:rPr>
              <w:t>активам</w:t>
            </w:r>
          </w:p>
        </w:tc>
        <w:tc>
          <w:tcPr>
            <w:tcW w:w="1276" w:type="dxa"/>
          </w:tcPr>
          <w:p w:rsidR="001366F8" w:rsidRDefault="003F4F64">
            <w:pPr>
              <w:ind w:firstLine="0"/>
              <w:rPr>
                <w:rFonts w:ascii="Arial" w:hAnsi="Arial"/>
                <w:snapToGrid w:val="0"/>
                <w:color w:val="000000"/>
                <w:sz w:val="24"/>
              </w:rPr>
            </w:pPr>
            <w:r>
              <w:rPr>
                <w:rFonts w:ascii="Arial" w:hAnsi="Arial"/>
                <w:snapToGrid w:val="0"/>
                <w:color w:val="000000"/>
                <w:sz w:val="24"/>
              </w:rPr>
              <w:t>активам</w:t>
            </w:r>
          </w:p>
        </w:tc>
      </w:tr>
      <w:tr w:rsidR="001366F8">
        <w:trPr>
          <w:trHeight w:val="106"/>
        </w:trPr>
        <w:tc>
          <w:tcPr>
            <w:tcW w:w="3149" w:type="dxa"/>
            <w:shd w:val="clear" w:color="C0C0C0" w:fill="auto"/>
          </w:tcPr>
          <w:p w:rsidR="001366F8" w:rsidRDefault="003F4F64">
            <w:pPr>
              <w:ind w:firstLine="0"/>
              <w:rPr>
                <w:rFonts w:ascii="Arial" w:hAnsi="Arial"/>
                <w:b/>
                <w:snapToGrid w:val="0"/>
                <w:sz w:val="24"/>
              </w:rPr>
            </w:pPr>
            <w:r>
              <w:rPr>
                <w:rFonts w:ascii="Arial" w:hAnsi="Arial"/>
                <w:b/>
                <w:snapToGrid w:val="0"/>
                <w:sz w:val="24"/>
              </w:rPr>
              <w:t>Чистый процентный доход банка будет сокращаться, если</w:t>
            </w:r>
          </w:p>
        </w:tc>
        <w:tc>
          <w:tcPr>
            <w:tcW w:w="993" w:type="dxa"/>
            <w:shd w:val="clear" w:color="C0C0C0" w:fill="auto"/>
          </w:tcPr>
          <w:p w:rsidR="001366F8" w:rsidRDefault="001366F8">
            <w:pPr>
              <w:ind w:firstLine="0"/>
              <w:jc w:val="center"/>
              <w:rPr>
                <w:rFonts w:ascii="Arial" w:hAnsi="Arial"/>
                <w:b/>
                <w:snapToGrid w:val="0"/>
                <w:color w:val="000080"/>
                <w:sz w:val="24"/>
              </w:rPr>
            </w:pPr>
          </w:p>
        </w:tc>
        <w:tc>
          <w:tcPr>
            <w:tcW w:w="1135" w:type="dxa"/>
          </w:tcPr>
          <w:p w:rsidR="001366F8" w:rsidRDefault="003F4F64">
            <w:pPr>
              <w:ind w:firstLine="0"/>
              <w:rPr>
                <w:rFonts w:ascii="Arial" w:hAnsi="Arial"/>
                <w:snapToGrid w:val="0"/>
                <w:color w:val="000000"/>
                <w:sz w:val="24"/>
              </w:rPr>
            </w:pPr>
            <w:r>
              <w:rPr>
                <w:rFonts w:ascii="Arial" w:hAnsi="Arial"/>
                <w:snapToGrid w:val="0"/>
                <w:color w:val="000000"/>
                <w:sz w:val="24"/>
              </w:rPr>
              <w:t>% ставки</w:t>
            </w:r>
          </w:p>
        </w:tc>
        <w:tc>
          <w:tcPr>
            <w:tcW w:w="1134" w:type="dxa"/>
          </w:tcPr>
          <w:p w:rsidR="001366F8" w:rsidRDefault="003F4F64">
            <w:pPr>
              <w:ind w:firstLine="0"/>
              <w:rPr>
                <w:rFonts w:ascii="Arial" w:hAnsi="Arial"/>
                <w:snapToGrid w:val="0"/>
                <w:color w:val="000000"/>
                <w:sz w:val="24"/>
              </w:rPr>
            </w:pPr>
            <w:r>
              <w:rPr>
                <w:rFonts w:ascii="Arial" w:hAnsi="Arial"/>
                <w:snapToGrid w:val="0"/>
                <w:color w:val="000000"/>
                <w:sz w:val="24"/>
              </w:rPr>
              <w:t>% ставки</w:t>
            </w:r>
          </w:p>
        </w:tc>
        <w:tc>
          <w:tcPr>
            <w:tcW w:w="1008" w:type="dxa"/>
          </w:tcPr>
          <w:p w:rsidR="001366F8" w:rsidRDefault="003F4F64">
            <w:pPr>
              <w:ind w:firstLine="0"/>
              <w:rPr>
                <w:rFonts w:ascii="Arial" w:hAnsi="Arial"/>
                <w:snapToGrid w:val="0"/>
                <w:color w:val="000000"/>
                <w:sz w:val="24"/>
              </w:rPr>
            </w:pPr>
            <w:r>
              <w:rPr>
                <w:rFonts w:ascii="Arial" w:hAnsi="Arial"/>
                <w:snapToGrid w:val="0"/>
                <w:color w:val="000000"/>
                <w:sz w:val="24"/>
              </w:rPr>
              <w:t>% ставки</w:t>
            </w:r>
          </w:p>
        </w:tc>
        <w:tc>
          <w:tcPr>
            <w:tcW w:w="1117" w:type="dxa"/>
          </w:tcPr>
          <w:p w:rsidR="001366F8" w:rsidRDefault="003F4F64">
            <w:pPr>
              <w:ind w:firstLine="0"/>
              <w:rPr>
                <w:rFonts w:ascii="Arial" w:hAnsi="Arial"/>
                <w:snapToGrid w:val="0"/>
                <w:color w:val="000000"/>
                <w:sz w:val="24"/>
              </w:rPr>
            </w:pPr>
            <w:r>
              <w:rPr>
                <w:rFonts w:ascii="Arial" w:hAnsi="Arial"/>
                <w:snapToGrid w:val="0"/>
                <w:color w:val="000000"/>
                <w:sz w:val="24"/>
              </w:rPr>
              <w:t>% ставки</w:t>
            </w:r>
          </w:p>
        </w:tc>
        <w:tc>
          <w:tcPr>
            <w:tcW w:w="1276" w:type="dxa"/>
          </w:tcPr>
          <w:p w:rsidR="001366F8" w:rsidRDefault="003F4F64">
            <w:pPr>
              <w:ind w:firstLine="0"/>
              <w:rPr>
                <w:rFonts w:ascii="Arial" w:hAnsi="Arial"/>
                <w:snapToGrid w:val="0"/>
                <w:color w:val="000000"/>
                <w:sz w:val="24"/>
              </w:rPr>
            </w:pPr>
            <w:r>
              <w:rPr>
                <w:rFonts w:ascii="Arial" w:hAnsi="Arial"/>
                <w:snapToGrid w:val="0"/>
                <w:color w:val="000000"/>
                <w:sz w:val="24"/>
              </w:rPr>
              <w:t>% ставки</w:t>
            </w:r>
          </w:p>
        </w:tc>
      </w:tr>
      <w:tr w:rsidR="001366F8">
        <w:trPr>
          <w:cantSplit/>
          <w:trHeight w:val="87"/>
        </w:trPr>
        <w:tc>
          <w:tcPr>
            <w:tcW w:w="3149" w:type="dxa"/>
            <w:shd w:val="clear" w:color="C0C0C0" w:fill="auto"/>
          </w:tcPr>
          <w:p w:rsidR="001366F8" w:rsidRDefault="001366F8">
            <w:pPr>
              <w:ind w:firstLine="0"/>
              <w:rPr>
                <w:rFonts w:ascii="Arial" w:hAnsi="Arial"/>
                <w:b/>
                <w:snapToGrid w:val="0"/>
                <w:sz w:val="24"/>
              </w:rPr>
            </w:pPr>
          </w:p>
        </w:tc>
        <w:tc>
          <w:tcPr>
            <w:tcW w:w="993" w:type="dxa"/>
            <w:shd w:val="clear" w:color="C0C0C0" w:fill="auto"/>
          </w:tcPr>
          <w:p w:rsidR="001366F8" w:rsidRDefault="003F4F64">
            <w:pPr>
              <w:ind w:firstLine="0"/>
              <w:jc w:val="center"/>
              <w:rPr>
                <w:rFonts w:ascii="Arial" w:hAnsi="Arial"/>
                <w:b/>
                <w:snapToGrid w:val="0"/>
                <w:color w:val="000080"/>
                <w:sz w:val="24"/>
              </w:rPr>
            </w:pPr>
            <w:r>
              <w:rPr>
                <w:rFonts w:ascii="Arial" w:hAnsi="Arial"/>
                <w:b/>
                <w:snapToGrid w:val="0"/>
                <w:sz w:val="24"/>
              </w:rPr>
              <w:t>***</w:t>
            </w:r>
          </w:p>
        </w:tc>
        <w:tc>
          <w:tcPr>
            <w:tcW w:w="1135" w:type="dxa"/>
          </w:tcPr>
          <w:p w:rsidR="001366F8" w:rsidRDefault="003F4F64">
            <w:pPr>
              <w:ind w:firstLine="0"/>
              <w:rPr>
                <w:rFonts w:ascii="Arial" w:hAnsi="Arial"/>
                <w:snapToGrid w:val="0"/>
                <w:color w:val="000000"/>
                <w:sz w:val="24"/>
              </w:rPr>
            </w:pPr>
            <w:r>
              <w:rPr>
                <w:rFonts w:ascii="Arial" w:hAnsi="Arial"/>
                <w:snapToGrid w:val="0"/>
                <w:color w:val="000000"/>
                <w:sz w:val="24"/>
              </w:rPr>
              <w:t>падают</w:t>
            </w:r>
          </w:p>
        </w:tc>
        <w:tc>
          <w:tcPr>
            <w:tcW w:w="1134" w:type="dxa"/>
          </w:tcPr>
          <w:p w:rsidR="001366F8" w:rsidRDefault="003F4F64">
            <w:pPr>
              <w:ind w:firstLine="0"/>
              <w:rPr>
                <w:rFonts w:ascii="Arial" w:hAnsi="Arial"/>
                <w:snapToGrid w:val="0"/>
                <w:color w:val="000000"/>
                <w:sz w:val="24"/>
              </w:rPr>
            </w:pPr>
            <w:r>
              <w:rPr>
                <w:rFonts w:ascii="Arial" w:hAnsi="Arial"/>
                <w:snapToGrid w:val="0"/>
                <w:color w:val="000000"/>
                <w:sz w:val="24"/>
              </w:rPr>
              <w:t>растут</w:t>
            </w:r>
          </w:p>
        </w:tc>
        <w:tc>
          <w:tcPr>
            <w:tcW w:w="1008" w:type="dxa"/>
          </w:tcPr>
          <w:p w:rsidR="001366F8" w:rsidRDefault="003F4F64">
            <w:pPr>
              <w:ind w:firstLine="0"/>
              <w:rPr>
                <w:rFonts w:ascii="Arial" w:hAnsi="Arial"/>
                <w:snapToGrid w:val="0"/>
                <w:color w:val="000000"/>
                <w:sz w:val="24"/>
              </w:rPr>
            </w:pPr>
            <w:r>
              <w:rPr>
                <w:rFonts w:ascii="Arial" w:hAnsi="Arial"/>
                <w:snapToGrid w:val="0"/>
                <w:color w:val="000000"/>
                <w:sz w:val="24"/>
              </w:rPr>
              <w:t>падают</w:t>
            </w:r>
          </w:p>
        </w:tc>
        <w:tc>
          <w:tcPr>
            <w:tcW w:w="1117" w:type="dxa"/>
          </w:tcPr>
          <w:p w:rsidR="001366F8" w:rsidRDefault="003F4F64">
            <w:pPr>
              <w:ind w:firstLine="0"/>
              <w:rPr>
                <w:rFonts w:ascii="Arial" w:hAnsi="Arial"/>
                <w:snapToGrid w:val="0"/>
                <w:color w:val="000000"/>
                <w:sz w:val="24"/>
              </w:rPr>
            </w:pPr>
            <w:r>
              <w:rPr>
                <w:rFonts w:ascii="Arial" w:hAnsi="Arial"/>
                <w:snapToGrid w:val="0"/>
                <w:color w:val="000000"/>
                <w:sz w:val="24"/>
              </w:rPr>
              <w:t>падают</w:t>
            </w:r>
          </w:p>
        </w:tc>
        <w:tc>
          <w:tcPr>
            <w:tcW w:w="1276" w:type="dxa"/>
          </w:tcPr>
          <w:p w:rsidR="001366F8" w:rsidRDefault="003F4F64">
            <w:pPr>
              <w:ind w:firstLine="0"/>
              <w:rPr>
                <w:rFonts w:ascii="Arial" w:hAnsi="Arial"/>
                <w:snapToGrid w:val="0"/>
                <w:color w:val="000000"/>
                <w:sz w:val="24"/>
              </w:rPr>
            </w:pPr>
            <w:r>
              <w:rPr>
                <w:rFonts w:ascii="Arial" w:hAnsi="Arial"/>
                <w:snapToGrid w:val="0"/>
                <w:color w:val="000000"/>
                <w:sz w:val="24"/>
              </w:rPr>
              <w:t>падают</w:t>
            </w:r>
          </w:p>
        </w:tc>
      </w:tr>
    </w:tbl>
    <w:p w:rsidR="001366F8" w:rsidRDefault="003F4F64">
      <w:pPr>
        <w:widowControl/>
        <w:ind w:firstLine="0"/>
        <w:rPr>
          <w:rFonts w:ascii="Arial" w:hAnsi="Arial"/>
          <w:sz w:val="24"/>
        </w:rPr>
      </w:pPr>
      <w:r>
        <w:rPr>
          <w:rFonts w:ascii="Arial" w:hAnsi="Arial"/>
          <w:sz w:val="24"/>
        </w:rPr>
        <w:tab/>
        <w:t xml:space="preserve">Строка “ГЭП” в этой таблице показывает, в какой степени активы и пассивы банка подвержены процентному риску в данном периоде. По ней видно, каким образом разные периоды подвержены движению процентной ставки. Строка “накопленный ГЭП” показывает сумму ГЭП по предшествующим периодам. Она показывает состояние активов и пассивов в целом до данного периода, а не в этом конкретном периоде, как в строке “ГЭП”. Как видно из таблицы, у банка на горизонте планирования от 1 до 3 месяцев сохраняется отрицательный дисбаланс активов и пассивов (ГЭП). На данном горизонте банк чувствителен по пассивам. Краткосрочных активов меньше, чем краткосрочных пассивов.  Если все ставки одновременно повышаются на одну и ту же величину, то затраты по выплате процентов возрастут больше, чем доход в виде процентов, поскольку больше пассивов переоценивается. Чистый процентный доход в данном случае уменьшается. Когда же процентные ставки падают, то уменьшение затрат на выплату процентов превосходит уменьшение процентных доходов, и поэтому чистый процентный доход увеличивается. На других промежутках ситуация обратная-наблюдается положительный ГЭП. В данном случае у банка больше чувствительных активов, чем пассивов. При росте процентных ставок чистый процентный доход увеличивается, а при уменьшении  ставок снижается. Такую ситуацию  можно объяснить тем, что банк привлекает средства на краткосрочном рынке, на котором они дешевле, и вкладывает их на долгосрочном рынке, на котором они дороже. Это довольно распространенная стратегия поведения. Такая политика управления абсолютно нормальна, но только в стабильной экономике, когда процентная ставка не совершает особых скачков. Кривая доходности в большинстве случаев имеет тенденцию к подъему, при ставках по краткосрочным фондам более низким, чем при долгосрочным, банк как правило получает прибыль, заимствуя фонды на рынках краткосрочных средств и выбрасывая их на рынок долгосрочного капитала. Но кривая доходности не может быть бесконечно восходящей, и процентные ставки тоже меняются. Именно этот эффект потенциального изменения процентной ставки и направления процентного цикла и является источником большого риска. В условиях инфляции и постоянно растущих процентных ставок такая политика может оказаться губительной и может привести к банкротству по весьма простой причине: краткосрочные ресурсы, за счет которых финансируются длинные кредиты будут становиться все дороже, в то время как проценты, получаемые банками от долгосрочных вложений, остаются постоянными. То есть когда актив будет погашен, доход может оказаться  меньшим и даже отрицательным. Но необходимо отметить, что номинальные ставки в «Уралвнешторгбанке» определены с учетом инфляционных ожиданий и реальной ставки инфляции, а также с учетом возможного риска. Однако с целью минимизации процентного риска нашему банку необходимо предпринять следующие меры. Прежде всего необходимо проанализировать рыночную конъюнктуру на финансовых рынках и на основе полученных данных произвести прогнозирование процентной ставки в будущем. Учитывая результаты прогноза мы можем оценить какое действие окажет движение процентных ставок в будущем на чистую процентный доход банка в каждом периоде.  </w:t>
      </w:r>
      <w:r>
        <w:rPr>
          <w:rFonts w:ascii="Arial" w:hAnsi="Arial"/>
          <w:sz w:val="24"/>
        </w:rPr>
        <w:tab/>
        <w:t xml:space="preserve"> </w:t>
      </w:r>
    </w:p>
    <w:p w:rsidR="001366F8" w:rsidRDefault="003F4F64">
      <w:pPr>
        <w:pStyle w:val="a7"/>
        <w:tabs>
          <w:tab w:val="clear" w:pos="4677"/>
          <w:tab w:val="clear" w:pos="9355"/>
        </w:tabs>
        <w:ind w:firstLine="708"/>
        <w:rPr>
          <w:rFonts w:ascii="Arial" w:hAnsi="Arial"/>
          <w:sz w:val="24"/>
        </w:rPr>
      </w:pPr>
      <w:r>
        <w:rPr>
          <w:rFonts w:ascii="Arial" w:hAnsi="Arial"/>
          <w:sz w:val="24"/>
        </w:rPr>
        <w:t>Предположим, что аналитический отдел банка провел анализ рынка экономической ситуации. Рассмотрим следующий вариант развития событий:</w:t>
      </w:r>
    </w:p>
    <w:p w:rsidR="001366F8" w:rsidRDefault="003F4F64">
      <w:pPr>
        <w:pStyle w:val="a7"/>
        <w:tabs>
          <w:tab w:val="clear" w:pos="4677"/>
          <w:tab w:val="clear" w:pos="9355"/>
        </w:tabs>
        <w:ind w:firstLine="708"/>
        <w:rPr>
          <w:rFonts w:ascii="Arial" w:hAnsi="Arial"/>
          <w:sz w:val="24"/>
        </w:rPr>
      </w:pPr>
      <w:r>
        <w:rPr>
          <w:rFonts w:ascii="Arial" w:hAnsi="Arial"/>
          <w:sz w:val="24"/>
        </w:rPr>
        <w:t xml:space="preserve">а)на денежном рынке прогнозируется дальнейшее снижение процентных ставок на 2 пункта, соответственно ставки нашего банка тоже имеют тенденцию к снижению. </w:t>
      </w:r>
    </w:p>
    <w:p w:rsidR="001366F8" w:rsidRDefault="003F4F64">
      <w:pPr>
        <w:pStyle w:val="a7"/>
        <w:tabs>
          <w:tab w:val="clear" w:pos="4677"/>
          <w:tab w:val="clear" w:pos="9355"/>
        </w:tabs>
        <w:rPr>
          <w:rFonts w:ascii="Arial" w:hAnsi="Arial"/>
          <w:sz w:val="24"/>
        </w:rPr>
      </w:pPr>
      <w:r>
        <w:rPr>
          <w:rFonts w:ascii="Arial" w:hAnsi="Arial"/>
          <w:sz w:val="24"/>
        </w:rPr>
        <w:t xml:space="preserve"> В результате мы можем получить таблицу возможных движений процентных ставок с вероятностью этих изменений. Возьмем ее из приложения 5.</w:t>
      </w:r>
    </w:p>
    <w:p w:rsidR="001366F8" w:rsidRDefault="003F4F64">
      <w:pPr>
        <w:widowControl/>
        <w:ind w:firstLine="0"/>
        <w:rPr>
          <w:rFonts w:ascii="Arial" w:hAnsi="Arial"/>
          <w:sz w:val="24"/>
        </w:rPr>
      </w:pPr>
      <w:r>
        <w:rPr>
          <w:rFonts w:ascii="Arial" w:hAnsi="Arial"/>
          <w:sz w:val="24"/>
        </w:rPr>
        <w:t>Банк может настраивать свою чувствительность по активам и по пассивам в зависимости от степени доверия к собственным прогнозам изменения уровня процентных ставок. Конечно, банк, принимая определенный прогноз, идет на риск. Движение процентных ставок в направлении, отличном от предсказанного, будет наращивать потери банка. Проанализируем как это отразиться на эффективности работы нашего банка. Для этого рассчитаем чистый процентный доход  и чистую процентную маржу банка в каждом периоде до, и после изменения процентных ставок.Расчеты представлены в приложении 6</w:t>
      </w:r>
    </w:p>
    <w:p w:rsidR="001366F8" w:rsidRDefault="003F4F64">
      <w:pPr>
        <w:widowControl/>
        <w:ind w:firstLine="0"/>
        <w:jc w:val="right"/>
        <w:rPr>
          <w:rFonts w:ascii="Arial" w:hAnsi="Arial"/>
          <w:sz w:val="24"/>
        </w:rPr>
      </w:pPr>
      <w:r>
        <w:rPr>
          <w:rFonts w:ascii="Arial" w:hAnsi="Arial"/>
          <w:sz w:val="24"/>
        </w:rPr>
        <w:t xml:space="preserve">Таблица 3.2 </w:t>
      </w:r>
    </w:p>
    <w:p w:rsidR="001366F8" w:rsidRDefault="003F4F64">
      <w:pPr>
        <w:widowControl/>
        <w:ind w:firstLine="0"/>
        <w:jc w:val="center"/>
        <w:rPr>
          <w:rFonts w:ascii="Arial" w:hAnsi="Arial"/>
          <w:sz w:val="24"/>
        </w:rPr>
      </w:pPr>
      <w:r>
        <w:rPr>
          <w:rFonts w:ascii="Arial" w:hAnsi="Arial"/>
          <w:sz w:val="24"/>
        </w:rPr>
        <w:t>ЧПД и ЧПМ банка</w:t>
      </w:r>
    </w:p>
    <w:tbl>
      <w:tblPr>
        <w:tblW w:w="0" w:type="auto"/>
        <w:tblInd w:w="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090"/>
        <w:gridCol w:w="1301"/>
        <w:gridCol w:w="1150"/>
        <w:gridCol w:w="1232"/>
        <w:gridCol w:w="1178"/>
        <w:gridCol w:w="1257"/>
        <w:gridCol w:w="1153"/>
      </w:tblGrid>
      <w:tr w:rsidR="001366F8">
        <w:trPr>
          <w:trHeight w:val="646"/>
        </w:trPr>
        <w:tc>
          <w:tcPr>
            <w:tcW w:w="2090" w:type="dxa"/>
          </w:tcPr>
          <w:p w:rsidR="001366F8" w:rsidRDefault="003F4F64">
            <w:pPr>
              <w:widowControl/>
              <w:ind w:firstLine="0"/>
              <w:jc w:val="center"/>
              <w:rPr>
                <w:rFonts w:ascii="Arial" w:hAnsi="Arial"/>
                <w:b/>
                <w:sz w:val="24"/>
              </w:rPr>
            </w:pPr>
            <w:r>
              <w:rPr>
                <w:rFonts w:ascii="Arial" w:hAnsi="Arial"/>
                <w:b/>
                <w:sz w:val="24"/>
              </w:rPr>
              <w:t>Показатель</w:t>
            </w:r>
          </w:p>
        </w:tc>
        <w:tc>
          <w:tcPr>
            <w:tcW w:w="1301" w:type="dxa"/>
          </w:tcPr>
          <w:p w:rsidR="001366F8" w:rsidRDefault="003F4F64">
            <w:pPr>
              <w:widowControl/>
              <w:ind w:firstLine="0"/>
              <w:jc w:val="center"/>
              <w:rPr>
                <w:rFonts w:ascii="Arial" w:hAnsi="Arial"/>
                <w:b/>
                <w:sz w:val="24"/>
              </w:rPr>
            </w:pPr>
            <w:r>
              <w:rPr>
                <w:rFonts w:ascii="Arial" w:hAnsi="Arial"/>
                <w:b/>
                <w:sz w:val="24"/>
              </w:rPr>
              <w:t>До 1 мес.</w:t>
            </w:r>
          </w:p>
        </w:tc>
        <w:tc>
          <w:tcPr>
            <w:tcW w:w="1150" w:type="dxa"/>
          </w:tcPr>
          <w:p w:rsidR="001366F8" w:rsidRDefault="003F4F64">
            <w:pPr>
              <w:widowControl/>
              <w:ind w:firstLine="0"/>
              <w:jc w:val="center"/>
              <w:rPr>
                <w:rFonts w:ascii="Arial" w:hAnsi="Arial"/>
                <w:b/>
                <w:sz w:val="24"/>
              </w:rPr>
            </w:pPr>
            <w:r>
              <w:rPr>
                <w:rFonts w:ascii="Arial" w:hAnsi="Arial"/>
                <w:b/>
                <w:sz w:val="24"/>
              </w:rPr>
              <w:t>1-3 мес.</w:t>
            </w:r>
          </w:p>
        </w:tc>
        <w:tc>
          <w:tcPr>
            <w:tcW w:w="1232" w:type="dxa"/>
          </w:tcPr>
          <w:p w:rsidR="001366F8" w:rsidRDefault="003F4F64">
            <w:pPr>
              <w:widowControl/>
              <w:ind w:firstLine="0"/>
              <w:jc w:val="center"/>
              <w:rPr>
                <w:rFonts w:ascii="Arial" w:hAnsi="Arial"/>
                <w:b/>
                <w:sz w:val="24"/>
              </w:rPr>
            </w:pPr>
            <w:r>
              <w:rPr>
                <w:rFonts w:ascii="Arial" w:hAnsi="Arial"/>
                <w:b/>
                <w:sz w:val="24"/>
              </w:rPr>
              <w:t>3-6 мес.</w:t>
            </w:r>
          </w:p>
          <w:p w:rsidR="001366F8" w:rsidRDefault="001366F8">
            <w:pPr>
              <w:widowControl/>
              <w:ind w:firstLine="0"/>
              <w:jc w:val="center"/>
              <w:rPr>
                <w:rFonts w:ascii="Arial" w:hAnsi="Arial"/>
                <w:b/>
                <w:sz w:val="24"/>
              </w:rPr>
            </w:pPr>
          </w:p>
        </w:tc>
        <w:tc>
          <w:tcPr>
            <w:tcW w:w="1178" w:type="dxa"/>
          </w:tcPr>
          <w:p w:rsidR="001366F8" w:rsidRDefault="003F4F64">
            <w:pPr>
              <w:widowControl/>
              <w:ind w:firstLine="0"/>
              <w:jc w:val="center"/>
              <w:rPr>
                <w:rFonts w:ascii="Arial" w:hAnsi="Arial"/>
                <w:b/>
                <w:sz w:val="24"/>
              </w:rPr>
            </w:pPr>
            <w:r>
              <w:rPr>
                <w:rFonts w:ascii="Arial" w:hAnsi="Arial"/>
                <w:b/>
                <w:sz w:val="24"/>
              </w:rPr>
              <w:t>6-12мес</w:t>
            </w:r>
          </w:p>
        </w:tc>
        <w:tc>
          <w:tcPr>
            <w:tcW w:w="1257" w:type="dxa"/>
          </w:tcPr>
          <w:p w:rsidR="001366F8" w:rsidRDefault="003F4F64">
            <w:pPr>
              <w:widowControl/>
              <w:ind w:firstLine="0"/>
              <w:jc w:val="center"/>
              <w:rPr>
                <w:rFonts w:ascii="Arial" w:hAnsi="Arial"/>
                <w:b/>
                <w:sz w:val="24"/>
              </w:rPr>
            </w:pPr>
            <w:r>
              <w:rPr>
                <w:rFonts w:ascii="Arial" w:hAnsi="Arial"/>
                <w:b/>
                <w:sz w:val="24"/>
              </w:rPr>
              <w:t>Более года</w:t>
            </w:r>
          </w:p>
        </w:tc>
        <w:tc>
          <w:tcPr>
            <w:tcW w:w="1153" w:type="dxa"/>
          </w:tcPr>
          <w:p w:rsidR="001366F8" w:rsidRDefault="003F4F64">
            <w:pPr>
              <w:widowControl/>
              <w:ind w:firstLine="0"/>
              <w:jc w:val="center"/>
              <w:rPr>
                <w:rFonts w:ascii="Arial" w:hAnsi="Arial"/>
                <w:b/>
                <w:sz w:val="24"/>
              </w:rPr>
            </w:pPr>
            <w:r>
              <w:rPr>
                <w:rFonts w:ascii="Arial" w:hAnsi="Arial"/>
                <w:b/>
                <w:sz w:val="24"/>
              </w:rPr>
              <w:t>Итого</w:t>
            </w:r>
          </w:p>
        </w:tc>
      </w:tr>
      <w:tr w:rsidR="001366F8">
        <w:trPr>
          <w:trHeight w:val="646"/>
        </w:trPr>
        <w:tc>
          <w:tcPr>
            <w:tcW w:w="2090" w:type="dxa"/>
          </w:tcPr>
          <w:p w:rsidR="001366F8" w:rsidRDefault="003F4F64">
            <w:pPr>
              <w:widowControl/>
              <w:ind w:firstLine="0"/>
              <w:rPr>
                <w:rFonts w:ascii="Arial" w:hAnsi="Arial"/>
                <w:b/>
                <w:sz w:val="24"/>
              </w:rPr>
            </w:pPr>
            <w:r>
              <w:rPr>
                <w:rFonts w:ascii="Arial" w:hAnsi="Arial"/>
                <w:b/>
                <w:sz w:val="24"/>
              </w:rPr>
              <w:t>ЧПД, тыс. руб.</w:t>
            </w:r>
          </w:p>
        </w:tc>
        <w:tc>
          <w:tcPr>
            <w:tcW w:w="1301" w:type="dxa"/>
          </w:tcPr>
          <w:p w:rsidR="001366F8" w:rsidRDefault="003F4F64">
            <w:pPr>
              <w:ind w:firstLine="0"/>
              <w:jc w:val="right"/>
              <w:rPr>
                <w:rFonts w:ascii="Arial" w:hAnsi="Arial"/>
                <w:snapToGrid w:val="0"/>
                <w:color w:val="000000"/>
                <w:sz w:val="24"/>
              </w:rPr>
            </w:pPr>
            <w:r>
              <w:rPr>
                <w:rFonts w:ascii="Arial" w:hAnsi="Arial"/>
                <w:snapToGrid w:val="0"/>
                <w:color w:val="000000"/>
                <w:sz w:val="24"/>
              </w:rPr>
              <w:t>15814,65</w:t>
            </w:r>
          </w:p>
        </w:tc>
        <w:tc>
          <w:tcPr>
            <w:tcW w:w="1150" w:type="dxa"/>
          </w:tcPr>
          <w:p w:rsidR="001366F8" w:rsidRDefault="003F4F64">
            <w:pPr>
              <w:ind w:firstLine="0"/>
              <w:jc w:val="right"/>
              <w:rPr>
                <w:rFonts w:ascii="Arial" w:hAnsi="Arial"/>
                <w:snapToGrid w:val="0"/>
                <w:color w:val="000000"/>
                <w:sz w:val="24"/>
              </w:rPr>
            </w:pPr>
            <w:r>
              <w:rPr>
                <w:rFonts w:ascii="Arial" w:hAnsi="Arial"/>
                <w:snapToGrid w:val="0"/>
                <w:color w:val="000000"/>
                <w:sz w:val="24"/>
              </w:rPr>
              <w:t>-5051.82</w:t>
            </w:r>
          </w:p>
        </w:tc>
        <w:tc>
          <w:tcPr>
            <w:tcW w:w="1232" w:type="dxa"/>
          </w:tcPr>
          <w:p w:rsidR="001366F8" w:rsidRDefault="003F4F64">
            <w:pPr>
              <w:ind w:firstLine="0"/>
              <w:jc w:val="right"/>
              <w:rPr>
                <w:rFonts w:ascii="Arial" w:hAnsi="Arial"/>
                <w:snapToGrid w:val="0"/>
                <w:color w:val="000000"/>
                <w:sz w:val="24"/>
              </w:rPr>
            </w:pPr>
            <w:r>
              <w:rPr>
                <w:rFonts w:ascii="Arial" w:hAnsi="Arial"/>
                <w:snapToGrid w:val="0"/>
                <w:color w:val="000000"/>
                <w:sz w:val="24"/>
              </w:rPr>
              <w:t>29978,12</w:t>
            </w:r>
          </w:p>
        </w:tc>
        <w:tc>
          <w:tcPr>
            <w:tcW w:w="1178" w:type="dxa"/>
          </w:tcPr>
          <w:p w:rsidR="001366F8" w:rsidRDefault="003F4F64">
            <w:pPr>
              <w:ind w:firstLine="0"/>
              <w:jc w:val="right"/>
              <w:rPr>
                <w:rFonts w:ascii="Arial" w:hAnsi="Arial"/>
                <w:snapToGrid w:val="0"/>
                <w:color w:val="000000"/>
                <w:sz w:val="24"/>
              </w:rPr>
            </w:pPr>
            <w:r>
              <w:rPr>
                <w:rFonts w:ascii="Arial" w:hAnsi="Arial"/>
                <w:snapToGrid w:val="0"/>
                <w:color w:val="000000"/>
                <w:sz w:val="24"/>
              </w:rPr>
              <w:t>31590.15</w:t>
            </w:r>
          </w:p>
        </w:tc>
        <w:tc>
          <w:tcPr>
            <w:tcW w:w="1257" w:type="dxa"/>
          </w:tcPr>
          <w:p w:rsidR="001366F8" w:rsidRDefault="003F4F64">
            <w:pPr>
              <w:ind w:firstLine="0"/>
              <w:jc w:val="right"/>
              <w:rPr>
                <w:rFonts w:ascii="Arial" w:hAnsi="Arial"/>
                <w:snapToGrid w:val="0"/>
                <w:color w:val="000000"/>
                <w:sz w:val="24"/>
              </w:rPr>
            </w:pPr>
            <w:r>
              <w:rPr>
                <w:rFonts w:ascii="Arial" w:hAnsi="Arial"/>
                <w:snapToGrid w:val="0"/>
                <w:color w:val="000000"/>
                <w:sz w:val="24"/>
              </w:rPr>
              <w:t>23799,22</w:t>
            </w:r>
          </w:p>
        </w:tc>
        <w:tc>
          <w:tcPr>
            <w:tcW w:w="1153" w:type="dxa"/>
          </w:tcPr>
          <w:p w:rsidR="001366F8" w:rsidRDefault="003F4F64">
            <w:pPr>
              <w:widowControl/>
              <w:ind w:firstLine="0"/>
              <w:jc w:val="center"/>
              <w:rPr>
                <w:rFonts w:ascii="Arial" w:hAnsi="Arial"/>
                <w:sz w:val="24"/>
              </w:rPr>
            </w:pPr>
            <w:r>
              <w:rPr>
                <w:rFonts w:ascii="Arial" w:hAnsi="Arial"/>
                <w:snapToGrid w:val="0"/>
                <w:color w:val="000000"/>
                <w:sz w:val="24"/>
              </w:rPr>
              <w:t>96130,32</w:t>
            </w:r>
          </w:p>
        </w:tc>
      </w:tr>
      <w:tr w:rsidR="001366F8">
        <w:trPr>
          <w:trHeight w:val="765"/>
        </w:trPr>
        <w:tc>
          <w:tcPr>
            <w:tcW w:w="2090" w:type="dxa"/>
          </w:tcPr>
          <w:p w:rsidR="001366F8" w:rsidRDefault="003F4F64">
            <w:pPr>
              <w:widowControl/>
              <w:ind w:firstLine="0"/>
              <w:rPr>
                <w:rFonts w:ascii="Arial" w:hAnsi="Arial"/>
                <w:b/>
                <w:sz w:val="24"/>
              </w:rPr>
            </w:pPr>
            <w:r>
              <w:rPr>
                <w:rFonts w:ascii="Arial" w:hAnsi="Arial"/>
                <w:b/>
                <w:sz w:val="24"/>
              </w:rPr>
              <w:t>ЧПД после изменения процентных ставок, тыс. руб.</w:t>
            </w:r>
          </w:p>
        </w:tc>
        <w:tc>
          <w:tcPr>
            <w:tcW w:w="1301" w:type="dxa"/>
          </w:tcPr>
          <w:p w:rsidR="001366F8" w:rsidRDefault="003F4F64">
            <w:pPr>
              <w:ind w:firstLine="0"/>
              <w:jc w:val="right"/>
              <w:rPr>
                <w:rFonts w:ascii="Arial" w:hAnsi="Arial"/>
                <w:snapToGrid w:val="0"/>
                <w:color w:val="000000"/>
                <w:sz w:val="24"/>
              </w:rPr>
            </w:pPr>
            <w:r>
              <w:rPr>
                <w:rFonts w:ascii="Arial" w:hAnsi="Arial"/>
                <w:snapToGrid w:val="0"/>
                <w:color w:val="000000"/>
                <w:sz w:val="24"/>
              </w:rPr>
              <w:t>15293,03</w:t>
            </w:r>
          </w:p>
        </w:tc>
        <w:tc>
          <w:tcPr>
            <w:tcW w:w="1150" w:type="dxa"/>
          </w:tcPr>
          <w:p w:rsidR="001366F8" w:rsidRDefault="003F4F64">
            <w:pPr>
              <w:ind w:firstLine="0"/>
              <w:jc w:val="right"/>
              <w:rPr>
                <w:rFonts w:ascii="Arial" w:hAnsi="Arial"/>
                <w:snapToGrid w:val="0"/>
                <w:color w:val="000000"/>
                <w:sz w:val="24"/>
              </w:rPr>
            </w:pPr>
            <w:r>
              <w:rPr>
                <w:rFonts w:ascii="Arial" w:hAnsi="Arial"/>
                <w:snapToGrid w:val="0"/>
                <w:color w:val="000000"/>
                <w:sz w:val="24"/>
              </w:rPr>
              <w:t>687.7</w:t>
            </w:r>
          </w:p>
        </w:tc>
        <w:tc>
          <w:tcPr>
            <w:tcW w:w="1232" w:type="dxa"/>
          </w:tcPr>
          <w:p w:rsidR="001366F8" w:rsidRDefault="003F4F64">
            <w:pPr>
              <w:ind w:firstLine="0"/>
              <w:jc w:val="right"/>
              <w:rPr>
                <w:rFonts w:ascii="Arial" w:hAnsi="Arial"/>
                <w:snapToGrid w:val="0"/>
                <w:color w:val="000000"/>
                <w:sz w:val="24"/>
              </w:rPr>
            </w:pPr>
            <w:r>
              <w:rPr>
                <w:rFonts w:ascii="Arial" w:hAnsi="Arial"/>
                <w:snapToGrid w:val="0"/>
                <w:color w:val="000000"/>
                <w:sz w:val="24"/>
              </w:rPr>
              <w:t>27297,20</w:t>
            </w:r>
          </w:p>
        </w:tc>
        <w:tc>
          <w:tcPr>
            <w:tcW w:w="1178" w:type="dxa"/>
          </w:tcPr>
          <w:p w:rsidR="001366F8" w:rsidRDefault="003F4F64">
            <w:pPr>
              <w:ind w:firstLine="0"/>
              <w:jc w:val="right"/>
              <w:rPr>
                <w:rFonts w:ascii="Arial" w:hAnsi="Arial"/>
                <w:snapToGrid w:val="0"/>
                <w:color w:val="000000"/>
                <w:sz w:val="24"/>
              </w:rPr>
            </w:pPr>
            <w:r>
              <w:rPr>
                <w:rFonts w:ascii="Arial" w:hAnsi="Arial"/>
                <w:snapToGrid w:val="0"/>
                <w:color w:val="000000"/>
                <w:sz w:val="24"/>
              </w:rPr>
              <w:t>27978.31</w:t>
            </w:r>
          </w:p>
        </w:tc>
        <w:tc>
          <w:tcPr>
            <w:tcW w:w="1257" w:type="dxa"/>
          </w:tcPr>
          <w:p w:rsidR="001366F8" w:rsidRDefault="003F4F64">
            <w:pPr>
              <w:ind w:firstLine="0"/>
              <w:jc w:val="right"/>
              <w:rPr>
                <w:rFonts w:ascii="Arial" w:hAnsi="Arial"/>
                <w:snapToGrid w:val="0"/>
                <w:color w:val="000000"/>
                <w:sz w:val="24"/>
              </w:rPr>
            </w:pPr>
            <w:r>
              <w:rPr>
                <w:rFonts w:ascii="Arial" w:hAnsi="Arial"/>
                <w:snapToGrid w:val="0"/>
                <w:color w:val="000000"/>
                <w:sz w:val="24"/>
              </w:rPr>
              <w:t>21092,20</w:t>
            </w:r>
          </w:p>
          <w:p w:rsidR="001366F8" w:rsidRDefault="001366F8">
            <w:pPr>
              <w:ind w:firstLine="0"/>
              <w:jc w:val="right"/>
              <w:rPr>
                <w:rFonts w:ascii="Arial" w:hAnsi="Arial"/>
                <w:snapToGrid w:val="0"/>
                <w:color w:val="000000"/>
                <w:sz w:val="24"/>
              </w:rPr>
            </w:pPr>
          </w:p>
        </w:tc>
        <w:tc>
          <w:tcPr>
            <w:tcW w:w="1153" w:type="dxa"/>
          </w:tcPr>
          <w:p w:rsidR="001366F8" w:rsidRDefault="003F4F64">
            <w:pPr>
              <w:widowControl/>
              <w:ind w:firstLine="0"/>
              <w:jc w:val="center"/>
              <w:rPr>
                <w:rFonts w:ascii="Arial" w:hAnsi="Arial"/>
                <w:snapToGrid w:val="0"/>
                <w:color w:val="000000"/>
                <w:sz w:val="24"/>
              </w:rPr>
            </w:pPr>
            <w:r>
              <w:rPr>
                <w:rFonts w:ascii="Arial" w:hAnsi="Arial"/>
                <w:snapToGrid w:val="0"/>
                <w:color w:val="000000"/>
                <w:sz w:val="24"/>
              </w:rPr>
              <w:t>92348,44</w:t>
            </w:r>
          </w:p>
          <w:p w:rsidR="001366F8" w:rsidRDefault="001366F8">
            <w:pPr>
              <w:widowControl/>
              <w:ind w:firstLine="0"/>
              <w:jc w:val="center"/>
              <w:rPr>
                <w:rFonts w:ascii="Arial" w:hAnsi="Arial"/>
                <w:sz w:val="24"/>
              </w:rPr>
            </w:pPr>
          </w:p>
        </w:tc>
      </w:tr>
      <w:tr w:rsidR="001366F8">
        <w:trPr>
          <w:trHeight w:val="765"/>
        </w:trPr>
        <w:tc>
          <w:tcPr>
            <w:tcW w:w="2090" w:type="dxa"/>
          </w:tcPr>
          <w:p w:rsidR="001366F8" w:rsidRDefault="003F4F64">
            <w:pPr>
              <w:ind w:firstLine="0"/>
              <w:jc w:val="left"/>
              <w:rPr>
                <w:rFonts w:ascii="Arial" w:hAnsi="Arial"/>
                <w:b/>
                <w:snapToGrid w:val="0"/>
                <w:color w:val="000000"/>
                <w:sz w:val="24"/>
              </w:rPr>
            </w:pPr>
            <w:r>
              <w:rPr>
                <w:rFonts w:ascii="Arial" w:hAnsi="Arial"/>
                <w:b/>
                <w:snapToGrid w:val="0"/>
                <w:color w:val="000000"/>
                <w:sz w:val="24"/>
              </w:rPr>
              <w:t>ЧПМ, %</w:t>
            </w:r>
          </w:p>
        </w:tc>
        <w:tc>
          <w:tcPr>
            <w:tcW w:w="1301" w:type="dxa"/>
          </w:tcPr>
          <w:p w:rsidR="001366F8" w:rsidRDefault="003F4F64">
            <w:pPr>
              <w:ind w:firstLine="0"/>
              <w:jc w:val="right"/>
              <w:rPr>
                <w:rFonts w:ascii="Arial" w:hAnsi="Arial"/>
                <w:snapToGrid w:val="0"/>
                <w:color w:val="000000"/>
                <w:sz w:val="24"/>
              </w:rPr>
            </w:pPr>
            <w:r>
              <w:rPr>
                <w:rFonts w:ascii="Arial" w:hAnsi="Arial"/>
                <w:snapToGrid w:val="0"/>
                <w:color w:val="000000"/>
                <w:sz w:val="24"/>
              </w:rPr>
              <w:t>1,12</w:t>
            </w:r>
          </w:p>
        </w:tc>
        <w:tc>
          <w:tcPr>
            <w:tcW w:w="1150" w:type="dxa"/>
          </w:tcPr>
          <w:p w:rsidR="001366F8" w:rsidRDefault="003F4F64">
            <w:pPr>
              <w:ind w:firstLine="0"/>
              <w:jc w:val="right"/>
              <w:rPr>
                <w:rFonts w:ascii="Arial" w:hAnsi="Arial"/>
                <w:snapToGrid w:val="0"/>
                <w:color w:val="000000"/>
                <w:sz w:val="24"/>
              </w:rPr>
            </w:pPr>
            <w:r>
              <w:rPr>
                <w:rFonts w:ascii="Arial" w:hAnsi="Arial"/>
                <w:snapToGrid w:val="0"/>
                <w:color w:val="000000"/>
                <w:sz w:val="24"/>
              </w:rPr>
              <w:t>-0,36</w:t>
            </w:r>
          </w:p>
        </w:tc>
        <w:tc>
          <w:tcPr>
            <w:tcW w:w="1232" w:type="dxa"/>
          </w:tcPr>
          <w:p w:rsidR="001366F8" w:rsidRDefault="003F4F64">
            <w:pPr>
              <w:ind w:firstLine="0"/>
              <w:jc w:val="right"/>
              <w:rPr>
                <w:rFonts w:ascii="Arial" w:hAnsi="Arial"/>
                <w:snapToGrid w:val="0"/>
                <w:color w:val="000000"/>
                <w:sz w:val="24"/>
              </w:rPr>
            </w:pPr>
            <w:r>
              <w:rPr>
                <w:rFonts w:ascii="Arial" w:hAnsi="Arial"/>
                <w:snapToGrid w:val="0"/>
                <w:color w:val="000000"/>
                <w:sz w:val="24"/>
              </w:rPr>
              <w:t>2,13</w:t>
            </w:r>
          </w:p>
        </w:tc>
        <w:tc>
          <w:tcPr>
            <w:tcW w:w="1178" w:type="dxa"/>
          </w:tcPr>
          <w:p w:rsidR="001366F8" w:rsidRDefault="003F4F64">
            <w:pPr>
              <w:ind w:firstLine="0"/>
              <w:jc w:val="right"/>
              <w:rPr>
                <w:rFonts w:ascii="Arial" w:hAnsi="Arial"/>
                <w:snapToGrid w:val="0"/>
                <w:color w:val="000000"/>
                <w:sz w:val="24"/>
              </w:rPr>
            </w:pPr>
            <w:r>
              <w:rPr>
                <w:rFonts w:ascii="Arial" w:hAnsi="Arial"/>
                <w:snapToGrid w:val="0"/>
                <w:color w:val="000000"/>
                <w:sz w:val="24"/>
              </w:rPr>
              <w:t>2.24</w:t>
            </w:r>
          </w:p>
        </w:tc>
        <w:tc>
          <w:tcPr>
            <w:tcW w:w="1257" w:type="dxa"/>
          </w:tcPr>
          <w:p w:rsidR="001366F8" w:rsidRDefault="003F4F64">
            <w:pPr>
              <w:ind w:firstLine="0"/>
              <w:jc w:val="right"/>
              <w:rPr>
                <w:rFonts w:ascii="Arial" w:hAnsi="Arial"/>
                <w:snapToGrid w:val="0"/>
                <w:color w:val="000000"/>
                <w:sz w:val="24"/>
              </w:rPr>
            </w:pPr>
            <w:r>
              <w:rPr>
                <w:rFonts w:ascii="Arial" w:hAnsi="Arial"/>
                <w:snapToGrid w:val="0"/>
                <w:color w:val="000000"/>
                <w:sz w:val="24"/>
              </w:rPr>
              <w:t>1,69</w:t>
            </w:r>
          </w:p>
        </w:tc>
        <w:tc>
          <w:tcPr>
            <w:tcW w:w="1153" w:type="dxa"/>
          </w:tcPr>
          <w:p w:rsidR="001366F8" w:rsidRDefault="001366F8">
            <w:pPr>
              <w:widowControl/>
              <w:ind w:firstLine="0"/>
              <w:jc w:val="center"/>
              <w:rPr>
                <w:rFonts w:ascii="Arial" w:hAnsi="Arial"/>
                <w:sz w:val="24"/>
              </w:rPr>
            </w:pPr>
          </w:p>
        </w:tc>
      </w:tr>
      <w:tr w:rsidR="001366F8">
        <w:trPr>
          <w:trHeight w:val="765"/>
        </w:trPr>
        <w:tc>
          <w:tcPr>
            <w:tcW w:w="2090" w:type="dxa"/>
          </w:tcPr>
          <w:p w:rsidR="001366F8" w:rsidRDefault="003F4F64">
            <w:pPr>
              <w:ind w:firstLine="0"/>
              <w:jc w:val="left"/>
              <w:rPr>
                <w:rFonts w:ascii="Arial" w:hAnsi="Arial"/>
                <w:b/>
                <w:snapToGrid w:val="0"/>
                <w:color w:val="000000"/>
                <w:sz w:val="24"/>
              </w:rPr>
            </w:pPr>
            <w:r>
              <w:rPr>
                <w:rFonts w:ascii="Arial" w:hAnsi="Arial"/>
                <w:b/>
                <w:snapToGrid w:val="0"/>
                <w:color w:val="000000"/>
                <w:sz w:val="24"/>
              </w:rPr>
              <w:t>ЧПМ после изменения процентных ставок, %</w:t>
            </w:r>
          </w:p>
        </w:tc>
        <w:tc>
          <w:tcPr>
            <w:tcW w:w="1301" w:type="dxa"/>
          </w:tcPr>
          <w:p w:rsidR="001366F8" w:rsidRDefault="003F4F64">
            <w:pPr>
              <w:ind w:firstLine="0"/>
              <w:jc w:val="right"/>
              <w:rPr>
                <w:rFonts w:ascii="Arial" w:hAnsi="Arial"/>
                <w:snapToGrid w:val="0"/>
                <w:color w:val="000000"/>
                <w:sz w:val="24"/>
              </w:rPr>
            </w:pPr>
            <w:r>
              <w:rPr>
                <w:rFonts w:ascii="Arial" w:hAnsi="Arial"/>
                <w:snapToGrid w:val="0"/>
                <w:color w:val="000000"/>
                <w:sz w:val="24"/>
              </w:rPr>
              <w:t>1,09</w:t>
            </w:r>
          </w:p>
        </w:tc>
        <w:tc>
          <w:tcPr>
            <w:tcW w:w="1150" w:type="dxa"/>
          </w:tcPr>
          <w:p w:rsidR="001366F8" w:rsidRDefault="003F4F64">
            <w:pPr>
              <w:ind w:firstLine="0"/>
              <w:jc w:val="right"/>
              <w:rPr>
                <w:rFonts w:ascii="Arial" w:hAnsi="Arial"/>
                <w:snapToGrid w:val="0"/>
                <w:color w:val="000000"/>
                <w:sz w:val="24"/>
              </w:rPr>
            </w:pPr>
            <w:r>
              <w:rPr>
                <w:rFonts w:ascii="Arial" w:hAnsi="Arial"/>
                <w:snapToGrid w:val="0"/>
                <w:color w:val="000000"/>
                <w:sz w:val="24"/>
              </w:rPr>
              <w:t>0,05</w:t>
            </w:r>
          </w:p>
        </w:tc>
        <w:tc>
          <w:tcPr>
            <w:tcW w:w="1232" w:type="dxa"/>
          </w:tcPr>
          <w:p w:rsidR="001366F8" w:rsidRDefault="003F4F64">
            <w:pPr>
              <w:ind w:firstLine="0"/>
              <w:jc w:val="right"/>
              <w:rPr>
                <w:rFonts w:ascii="Arial" w:hAnsi="Arial"/>
                <w:snapToGrid w:val="0"/>
                <w:color w:val="000000"/>
                <w:sz w:val="24"/>
              </w:rPr>
            </w:pPr>
            <w:r>
              <w:rPr>
                <w:rFonts w:ascii="Arial" w:hAnsi="Arial"/>
                <w:snapToGrid w:val="0"/>
                <w:color w:val="000000"/>
                <w:sz w:val="24"/>
              </w:rPr>
              <w:t>1,94</w:t>
            </w:r>
          </w:p>
        </w:tc>
        <w:tc>
          <w:tcPr>
            <w:tcW w:w="1178" w:type="dxa"/>
          </w:tcPr>
          <w:p w:rsidR="001366F8" w:rsidRDefault="003F4F64">
            <w:pPr>
              <w:ind w:firstLine="0"/>
              <w:jc w:val="right"/>
              <w:rPr>
                <w:rFonts w:ascii="Arial" w:hAnsi="Arial"/>
                <w:snapToGrid w:val="0"/>
                <w:color w:val="000000"/>
                <w:sz w:val="24"/>
              </w:rPr>
            </w:pPr>
            <w:r>
              <w:rPr>
                <w:rFonts w:ascii="Arial" w:hAnsi="Arial"/>
                <w:snapToGrid w:val="0"/>
                <w:color w:val="000000"/>
                <w:sz w:val="24"/>
              </w:rPr>
              <w:t>1.99</w:t>
            </w:r>
          </w:p>
        </w:tc>
        <w:tc>
          <w:tcPr>
            <w:tcW w:w="1257" w:type="dxa"/>
          </w:tcPr>
          <w:p w:rsidR="001366F8" w:rsidRDefault="003F4F64">
            <w:pPr>
              <w:ind w:firstLine="0"/>
              <w:jc w:val="right"/>
              <w:rPr>
                <w:rFonts w:ascii="Arial" w:hAnsi="Arial"/>
                <w:snapToGrid w:val="0"/>
                <w:color w:val="000000"/>
                <w:sz w:val="24"/>
              </w:rPr>
            </w:pPr>
            <w:r>
              <w:rPr>
                <w:rFonts w:ascii="Arial" w:hAnsi="Arial"/>
                <w:snapToGrid w:val="0"/>
                <w:color w:val="000000"/>
                <w:sz w:val="24"/>
              </w:rPr>
              <w:t>1,50</w:t>
            </w:r>
          </w:p>
        </w:tc>
        <w:tc>
          <w:tcPr>
            <w:tcW w:w="1153" w:type="dxa"/>
          </w:tcPr>
          <w:p w:rsidR="001366F8" w:rsidRDefault="001366F8">
            <w:pPr>
              <w:jc w:val="center"/>
              <w:rPr>
                <w:rFonts w:ascii="Arial" w:hAnsi="Arial"/>
                <w:sz w:val="24"/>
              </w:rPr>
            </w:pPr>
          </w:p>
        </w:tc>
      </w:tr>
    </w:tbl>
    <w:p w:rsidR="001366F8" w:rsidRDefault="003F4F64">
      <w:pPr>
        <w:pStyle w:val="a3"/>
        <w:rPr>
          <w:rFonts w:ascii="Arial" w:hAnsi="Arial"/>
          <w:sz w:val="24"/>
        </w:rPr>
      </w:pPr>
      <w:r>
        <w:rPr>
          <w:rFonts w:ascii="Arial" w:hAnsi="Arial"/>
          <w:sz w:val="24"/>
        </w:rPr>
        <w:t>В результате снижения уровня процентных ставок наблюдается снижение уровня процентного дохода в периодах чувствительности банка по активам, то есть возможны потери. Это подтверждает также то, что ЧПМ банка уменьшается.</w:t>
      </w:r>
      <w:r>
        <w:rPr>
          <w:rFonts w:ascii="Arial" w:hAnsi="Arial"/>
          <w:sz w:val="24"/>
        </w:rPr>
        <w:tab/>
      </w:r>
    </w:p>
    <w:p w:rsidR="001366F8" w:rsidRDefault="003F4F64">
      <w:pPr>
        <w:pStyle w:val="a3"/>
        <w:rPr>
          <w:rFonts w:ascii="Arial" w:hAnsi="Arial"/>
          <w:sz w:val="24"/>
        </w:rPr>
      </w:pPr>
      <w:r>
        <w:rPr>
          <w:rFonts w:ascii="Arial" w:hAnsi="Arial"/>
          <w:sz w:val="24"/>
        </w:rPr>
        <w:t>На горизонте чувствительности банка по пассивам наблюдается напротив увеличение чистого процентного дохода. Как уже известно, гэп менеджмент является методикой, оценивающей влияние движения процентных ставок на ЧПД банка.</w:t>
      </w:r>
    </w:p>
    <w:p w:rsidR="001366F8" w:rsidRDefault="003F4F64">
      <w:pPr>
        <w:pStyle w:val="a3"/>
        <w:rPr>
          <w:rFonts w:ascii="Arial" w:hAnsi="Arial"/>
          <w:sz w:val="24"/>
        </w:rPr>
      </w:pPr>
      <w:r>
        <w:rPr>
          <w:rFonts w:ascii="Arial" w:hAnsi="Arial"/>
          <w:sz w:val="24"/>
        </w:rPr>
        <w:t xml:space="preserve"> Так как процентная ставка снизилась одинаково и для активов и для пассивов, то:</w:t>
      </w:r>
    </w:p>
    <w:p w:rsidR="001366F8" w:rsidRDefault="003F4F64">
      <w:pPr>
        <w:pStyle w:val="a3"/>
        <w:rPr>
          <w:rFonts w:ascii="Arial" w:hAnsi="Arial"/>
          <w:sz w:val="24"/>
          <w:lang w:val="en-US"/>
        </w:rPr>
      </w:pPr>
      <w:r>
        <w:rPr>
          <w:rFonts w:ascii="Arial" w:hAnsi="Arial"/>
          <w:sz w:val="24"/>
        </w:rPr>
        <w:t xml:space="preserve"> </w:t>
      </w:r>
      <w:r>
        <w:rPr>
          <w:rFonts w:ascii="Arial" w:hAnsi="Arial"/>
          <w:sz w:val="24"/>
        </w:rPr>
        <w:sym w:font="Symbol" w:char="F044"/>
      </w:r>
      <w:r>
        <w:rPr>
          <w:rFonts w:ascii="Arial" w:hAnsi="Arial"/>
          <w:sz w:val="24"/>
        </w:rPr>
        <w:t>ЧПД</w:t>
      </w:r>
      <w:r>
        <w:rPr>
          <w:rFonts w:ascii="Arial" w:hAnsi="Arial"/>
          <w:sz w:val="24"/>
          <w:lang w:val="en-US"/>
        </w:rPr>
        <w:t xml:space="preserve"> = </w:t>
      </w:r>
      <w:r>
        <w:rPr>
          <w:rFonts w:ascii="Arial" w:hAnsi="Arial"/>
          <w:sz w:val="24"/>
        </w:rPr>
        <w:sym w:font="Symbol" w:char="F044"/>
      </w:r>
      <w:r>
        <w:rPr>
          <w:rFonts w:ascii="Arial" w:hAnsi="Arial"/>
          <w:sz w:val="24"/>
          <w:lang w:val="en-US"/>
        </w:rPr>
        <w:t>i*</w:t>
      </w:r>
      <w:r>
        <w:rPr>
          <w:rFonts w:ascii="Arial" w:hAnsi="Arial"/>
          <w:sz w:val="24"/>
        </w:rPr>
        <w:t>гэп</w:t>
      </w:r>
      <w:r>
        <w:rPr>
          <w:rFonts w:ascii="Arial" w:hAnsi="Arial"/>
          <w:sz w:val="24"/>
          <w:lang w:val="en-US"/>
        </w:rPr>
        <w:t xml:space="preserve"> = 2%*</w:t>
      </w:r>
      <w:r>
        <w:rPr>
          <w:rFonts w:ascii="Arial" w:hAnsi="Arial"/>
          <w:sz w:val="24"/>
        </w:rPr>
        <w:t>гэп</w:t>
      </w:r>
    </w:p>
    <w:p w:rsidR="001366F8" w:rsidRDefault="003F4F64">
      <w:pPr>
        <w:pStyle w:val="a3"/>
        <w:jc w:val="right"/>
        <w:rPr>
          <w:rFonts w:ascii="Arial" w:hAnsi="Arial"/>
          <w:sz w:val="24"/>
        </w:rPr>
      </w:pPr>
      <w:r>
        <w:rPr>
          <w:rFonts w:ascii="Arial" w:hAnsi="Arial"/>
          <w:sz w:val="24"/>
        </w:rPr>
        <w:t xml:space="preserve">Таблица 3.3 </w:t>
      </w:r>
    </w:p>
    <w:p w:rsidR="001366F8" w:rsidRDefault="003F4F64">
      <w:pPr>
        <w:pStyle w:val="a3"/>
        <w:jc w:val="center"/>
        <w:rPr>
          <w:rFonts w:ascii="Arial" w:hAnsi="Arial"/>
          <w:sz w:val="24"/>
        </w:rPr>
      </w:pPr>
      <w:r>
        <w:rPr>
          <w:rFonts w:ascii="Arial" w:hAnsi="Arial"/>
          <w:sz w:val="24"/>
        </w:rPr>
        <w:t>Расчет изменения ЧПД при изменении процентных ставок</w:t>
      </w:r>
    </w:p>
    <w:tbl>
      <w:tblPr>
        <w:tblW w:w="0" w:type="auto"/>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962"/>
        <w:gridCol w:w="1222"/>
        <w:gridCol w:w="1309"/>
        <w:gridCol w:w="1122"/>
        <w:gridCol w:w="1309"/>
        <w:gridCol w:w="1309"/>
        <w:gridCol w:w="1496"/>
      </w:tblGrid>
      <w:tr w:rsidR="001366F8">
        <w:trPr>
          <w:trHeight w:val="255"/>
        </w:trPr>
        <w:tc>
          <w:tcPr>
            <w:tcW w:w="1962" w:type="dxa"/>
          </w:tcPr>
          <w:p w:rsidR="001366F8" w:rsidRDefault="003F4F64">
            <w:pPr>
              <w:pStyle w:val="4"/>
              <w:jc w:val="left"/>
              <w:rPr>
                <w:rFonts w:ascii="Arial" w:hAnsi="Arial"/>
                <w:b/>
                <w:sz w:val="24"/>
              </w:rPr>
            </w:pPr>
            <w:r>
              <w:rPr>
                <w:rFonts w:ascii="Arial" w:hAnsi="Arial"/>
                <w:b/>
                <w:sz w:val="24"/>
              </w:rPr>
              <w:t>Изменения</w:t>
            </w:r>
          </w:p>
        </w:tc>
        <w:tc>
          <w:tcPr>
            <w:tcW w:w="1222" w:type="dxa"/>
          </w:tcPr>
          <w:p w:rsidR="001366F8" w:rsidRDefault="003F4F64">
            <w:pPr>
              <w:widowControl/>
              <w:ind w:firstLine="0"/>
              <w:jc w:val="right"/>
              <w:rPr>
                <w:rFonts w:ascii="Arial" w:hAnsi="Arial"/>
                <w:b/>
                <w:sz w:val="24"/>
              </w:rPr>
            </w:pPr>
            <w:r>
              <w:rPr>
                <w:rFonts w:ascii="Arial" w:hAnsi="Arial"/>
                <w:b/>
                <w:sz w:val="24"/>
              </w:rPr>
              <w:t>До 1 мес.</w:t>
            </w:r>
          </w:p>
        </w:tc>
        <w:tc>
          <w:tcPr>
            <w:tcW w:w="1309" w:type="dxa"/>
          </w:tcPr>
          <w:p w:rsidR="001366F8" w:rsidRDefault="003F4F64">
            <w:pPr>
              <w:widowControl/>
              <w:ind w:firstLine="0"/>
              <w:jc w:val="right"/>
              <w:rPr>
                <w:rFonts w:ascii="Arial" w:hAnsi="Arial"/>
                <w:b/>
                <w:sz w:val="24"/>
              </w:rPr>
            </w:pPr>
            <w:r>
              <w:rPr>
                <w:rFonts w:ascii="Arial" w:hAnsi="Arial"/>
                <w:b/>
                <w:sz w:val="24"/>
              </w:rPr>
              <w:t>1-3 мес.</w:t>
            </w:r>
          </w:p>
        </w:tc>
        <w:tc>
          <w:tcPr>
            <w:tcW w:w="1122" w:type="dxa"/>
          </w:tcPr>
          <w:p w:rsidR="001366F8" w:rsidRDefault="003F4F64">
            <w:pPr>
              <w:widowControl/>
              <w:ind w:firstLine="0"/>
              <w:jc w:val="right"/>
              <w:rPr>
                <w:rFonts w:ascii="Arial" w:hAnsi="Arial"/>
                <w:b/>
                <w:sz w:val="24"/>
              </w:rPr>
            </w:pPr>
            <w:r>
              <w:rPr>
                <w:rFonts w:ascii="Arial" w:hAnsi="Arial"/>
                <w:b/>
                <w:sz w:val="24"/>
              </w:rPr>
              <w:t>1-3 мес.</w:t>
            </w:r>
          </w:p>
        </w:tc>
        <w:tc>
          <w:tcPr>
            <w:tcW w:w="1309" w:type="dxa"/>
          </w:tcPr>
          <w:p w:rsidR="001366F8" w:rsidRDefault="003F4F64">
            <w:pPr>
              <w:widowControl/>
              <w:ind w:firstLine="0"/>
              <w:jc w:val="right"/>
              <w:rPr>
                <w:rFonts w:ascii="Arial" w:hAnsi="Arial"/>
                <w:b/>
                <w:sz w:val="24"/>
              </w:rPr>
            </w:pPr>
            <w:r>
              <w:rPr>
                <w:rFonts w:ascii="Arial" w:hAnsi="Arial"/>
                <w:b/>
                <w:sz w:val="24"/>
              </w:rPr>
              <w:t>6-12мес</w:t>
            </w:r>
          </w:p>
        </w:tc>
        <w:tc>
          <w:tcPr>
            <w:tcW w:w="1309" w:type="dxa"/>
          </w:tcPr>
          <w:p w:rsidR="001366F8" w:rsidRDefault="003F4F64">
            <w:pPr>
              <w:widowControl/>
              <w:ind w:firstLine="0"/>
              <w:jc w:val="right"/>
              <w:rPr>
                <w:rFonts w:ascii="Arial" w:hAnsi="Arial"/>
                <w:b/>
                <w:sz w:val="24"/>
              </w:rPr>
            </w:pPr>
            <w:r>
              <w:rPr>
                <w:rFonts w:ascii="Arial" w:hAnsi="Arial"/>
                <w:b/>
                <w:sz w:val="24"/>
              </w:rPr>
              <w:t>Более года</w:t>
            </w:r>
          </w:p>
        </w:tc>
        <w:tc>
          <w:tcPr>
            <w:tcW w:w="1496" w:type="dxa"/>
          </w:tcPr>
          <w:p w:rsidR="001366F8" w:rsidRDefault="003F4F64">
            <w:pPr>
              <w:widowControl/>
              <w:ind w:firstLine="0"/>
              <w:jc w:val="right"/>
              <w:rPr>
                <w:rFonts w:ascii="Arial" w:hAnsi="Arial"/>
                <w:b/>
                <w:sz w:val="24"/>
              </w:rPr>
            </w:pPr>
            <w:r>
              <w:rPr>
                <w:rFonts w:ascii="Arial" w:hAnsi="Arial"/>
                <w:b/>
                <w:sz w:val="24"/>
              </w:rPr>
              <w:t>Итого</w:t>
            </w:r>
          </w:p>
        </w:tc>
      </w:tr>
      <w:tr w:rsidR="001366F8">
        <w:trPr>
          <w:trHeight w:val="255"/>
        </w:trPr>
        <w:tc>
          <w:tcPr>
            <w:tcW w:w="1962" w:type="dxa"/>
          </w:tcPr>
          <w:p w:rsidR="001366F8" w:rsidRDefault="003F4F64">
            <w:pPr>
              <w:pStyle w:val="4"/>
              <w:jc w:val="left"/>
              <w:rPr>
                <w:rFonts w:ascii="Arial" w:hAnsi="Arial"/>
                <w:b/>
                <w:sz w:val="24"/>
              </w:rPr>
            </w:pPr>
            <w:r>
              <w:rPr>
                <w:rFonts w:ascii="Arial" w:hAnsi="Arial"/>
                <w:b/>
                <w:sz w:val="24"/>
              </w:rPr>
              <w:t>Изменение ЧПД, тыс. руб.</w:t>
            </w:r>
          </w:p>
        </w:tc>
        <w:tc>
          <w:tcPr>
            <w:tcW w:w="1222" w:type="dxa"/>
          </w:tcPr>
          <w:p w:rsidR="001366F8" w:rsidRDefault="003F4F64">
            <w:pPr>
              <w:widowControl/>
              <w:ind w:firstLine="0"/>
              <w:jc w:val="right"/>
              <w:rPr>
                <w:rFonts w:ascii="Arial" w:hAnsi="Arial"/>
                <w:sz w:val="24"/>
              </w:rPr>
            </w:pPr>
            <w:r>
              <w:rPr>
                <w:rFonts w:ascii="Arial" w:hAnsi="Arial"/>
                <w:sz w:val="24"/>
              </w:rPr>
              <w:t>-521,62</w:t>
            </w:r>
          </w:p>
        </w:tc>
        <w:tc>
          <w:tcPr>
            <w:tcW w:w="1309" w:type="dxa"/>
          </w:tcPr>
          <w:p w:rsidR="001366F8" w:rsidRDefault="003F4F64">
            <w:pPr>
              <w:widowControl/>
              <w:ind w:firstLine="0"/>
              <w:jc w:val="right"/>
              <w:rPr>
                <w:rFonts w:ascii="Arial" w:hAnsi="Arial"/>
                <w:sz w:val="24"/>
              </w:rPr>
            </w:pPr>
            <w:r>
              <w:rPr>
                <w:rFonts w:ascii="Arial" w:hAnsi="Arial"/>
                <w:sz w:val="24"/>
              </w:rPr>
              <w:t>5739.52</w:t>
            </w:r>
          </w:p>
        </w:tc>
        <w:tc>
          <w:tcPr>
            <w:tcW w:w="1122" w:type="dxa"/>
          </w:tcPr>
          <w:p w:rsidR="001366F8" w:rsidRDefault="003F4F64">
            <w:pPr>
              <w:widowControl/>
              <w:ind w:firstLine="0"/>
              <w:jc w:val="right"/>
              <w:rPr>
                <w:rFonts w:ascii="Arial" w:hAnsi="Arial"/>
                <w:sz w:val="24"/>
              </w:rPr>
            </w:pPr>
            <w:r>
              <w:rPr>
                <w:rFonts w:ascii="Arial" w:hAnsi="Arial"/>
                <w:sz w:val="24"/>
              </w:rPr>
              <w:t>-2680,92</w:t>
            </w:r>
          </w:p>
        </w:tc>
        <w:tc>
          <w:tcPr>
            <w:tcW w:w="1309" w:type="dxa"/>
          </w:tcPr>
          <w:p w:rsidR="001366F8" w:rsidRDefault="003F4F64">
            <w:pPr>
              <w:widowControl/>
              <w:ind w:firstLine="0"/>
              <w:jc w:val="right"/>
              <w:rPr>
                <w:rFonts w:ascii="Arial" w:hAnsi="Arial"/>
                <w:sz w:val="24"/>
              </w:rPr>
            </w:pPr>
            <w:r>
              <w:rPr>
                <w:rFonts w:ascii="Arial" w:hAnsi="Arial"/>
                <w:sz w:val="24"/>
              </w:rPr>
              <w:t>-3611,84</w:t>
            </w:r>
          </w:p>
        </w:tc>
        <w:tc>
          <w:tcPr>
            <w:tcW w:w="1309" w:type="dxa"/>
          </w:tcPr>
          <w:p w:rsidR="001366F8" w:rsidRDefault="003F4F64">
            <w:pPr>
              <w:widowControl/>
              <w:ind w:firstLine="0"/>
              <w:jc w:val="right"/>
              <w:rPr>
                <w:rFonts w:ascii="Arial" w:hAnsi="Arial"/>
                <w:sz w:val="24"/>
              </w:rPr>
            </w:pPr>
            <w:r>
              <w:rPr>
                <w:rFonts w:ascii="Arial" w:hAnsi="Arial"/>
                <w:sz w:val="24"/>
              </w:rPr>
              <w:t>-2707,02</w:t>
            </w:r>
          </w:p>
        </w:tc>
        <w:tc>
          <w:tcPr>
            <w:tcW w:w="1496" w:type="dxa"/>
          </w:tcPr>
          <w:p w:rsidR="001366F8" w:rsidRDefault="003F4F64">
            <w:pPr>
              <w:widowControl/>
              <w:ind w:firstLine="0"/>
              <w:jc w:val="right"/>
              <w:rPr>
                <w:rFonts w:ascii="Arial" w:hAnsi="Arial"/>
                <w:sz w:val="24"/>
              </w:rPr>
            </w:pPr>
            <w:r>
              <w:rPr>
                <w:rFonts w:ascii="Arial" w:hAnsi="Arial"/>
                <w:sz w:val="24"/>
              </w:rPr>
              <w:t>-3781,88</w:t>
            </w:r>
          </w:p>
        </w:tc>
      </w:tr>
      <w:tr w:rsidR="001366F8">
        <w:trPr>
          <w:trHeight w:val="255"/>
        </w:trPr>
        <w:tc>
          <w:tcPr>
            <w:tcW w:w="1962" w:type="dxa"/>
          </w:tcPr>
          <w:p w:rsidR="001366F8" w:rsidRDefault="003F4F64">
            <w:pPr>
              <w:widowControl/>
              <w:ind w:firstLine="0"/>
              <w:jc w:val="left"/>
              <w:rPr>
                <w:rFonts w:ascii="Arial" w:hAnsi="Arial"/>
                <w:b/>
                <w:sz w:val="24"/>
              </w:rPr>
            </w:pPr>
            <w:r>
              <w:rPr>
                <w:rFonts w:ascii="Arial" w:hAnsi="Arial"/>
                <w:b/>
                <w:sz w:val="24"/>
              </w:rPr>
              <w:t>Изменение ЧПМ, %</w:t>
            </w:r>
          </w:p>
        </w:tc>
        <w:tc>
          <w:tcPr>
            <w:tcW w:w="1222" w:type="dxa"/>
          </w:tcPr>
          <w:p w:rsidR="001366F8" w:rsidRDefault="003F4F64">
            <w:pPr>
              <w:widowControl/>
              <w:ind w:firstLine="0"/>
              <w:jc w:val="right"/>
              <w:rPr>
                <w:rFonts w:ascii="Arial" w:hAnsi="Arial"/>
                <w:sz w:val="24"/>
              </w:rPr>
            </w:pPr>
            <w:r>
              <w:rPr>
                <w:rFonts w:ascii="Arial" w:hAnsi="Arial"/>
                <w:sz w:val="24"/>
              </w:rPr>
              <w:t>-0,03</w:t>
            </w:r>
          </w:p>
        </w:tc>
        <w:tc>
          <w:tcPr>
            <w:tcW w:w="1309" w:type="dxa"/>
          </w:tcPr>
          <w:p w:rsidR="001366F8" w:rsidRDefault="003F4F64">
            <w:pPr>
              <w:widowControl/>
              <w:ind w:firstLine="0"/>
              <w:jc w:val="right"/>
              <w:rPr>
                <w:rFonts w:ascii="Arial" w:hAnsi="Arial"/>
                <w:sz w:val="24"/>
              </w:rPr>
            </w:pPr>
            <w:r>
              <w:rPr>
                <w:rFonts w:ascii="Arial" w:hAnsi="Arial"/>
                <w:sz w:val="24"/>
              </w:rPr>
              <w:t>+0,41</w:t>
            </w:r>
          </w:p>
        </w:tc>
        <w:tc>
          <w:tcPr>
            <w:tcW w:w="1122" w:type="dxa"/>
          </w:tcPr>
          <w:p w:rsidR="001366F8" w:rsidRDefault="003F4F64">
            <w:pPr>
              <w:widowControl/>
              <w:ind w:firstLine="0"/>
              <w:jc w:val="right"/>
              <w:rPr>
                <w:rFonts w:ascii="Arial" w:hAnsi="Arial"/>
                <w:sz w:val="24"/>
              </w:rPr>
            </w:pPr>
            <w:r>
              <w:rPr>
                <w:rFonts w:ascii="Arial" w:hAnsi="Arial"/>
                <w:sz w:val="24"/>
              </w:rPr>
              <w:t>-0,19</w:t>
            </w:r>
          </w:p>
        </w:tc>
        <w:tc>
          <w:tcPr>
            <w:tcW w:w="1309" w:type="dxa"/>
          </w:tcPr>
          <w:p w:rsidR="001366F8" w:rsidRDefault="003F4F64">
            <w:pPr>
              <w:widowControl/>
              <w:ind w:firstLine="0"/>
              <w:jc w:val="right"/>
              <w:rPr>
                <w:rFonts w:ascii="Arial" w:hAnsi="Arial"/>
                <w:sz w:val="24"/>
              </w:rPr>
            </w:pPr>
            <w:r>
              <w:rPr>
                <w:rFonts w:ascii="Arial" w:hAnsi="Arial"/>
                <w:sz w:val="24"/>
              </w:rPr>
              <w:t>-0,25</w:t>
            </w:r>
          </w:p>
        </w:tc>
        <w:tc>
          <w:tcPr>
            <w:tcW w:w="1309" w:type="dxa"/>
          </w:tcPr>
          <w:p w:rsidR="001366F8" w:rsidRDefault="003F4F64">
            <w:pPr>
              <w:widowControl/>
              <w:ind w:firstLine="0"/>
              <w:jc w:val="right"/>
              <w:rPr>
                <w:rFonts w:ascii="Arial" w:hAnsi="Arial"/>
                <w:sz w:val="24"/>
              </w:rPr>
            </w:pPr>
            <w:r>
              <w:rPr>
                <w:rFonts w:ascii="Arial" w:hAnsi="Arial"/>
                <w:sz w:val="24"/>
              </w:rPr>
              <w:t>-0,19</w:t>
            </w:r>
          </w:p>
        </w:tc>
        <w:tc>
          <w:tcPr>
            <w:tcW w:w="1496" w:type="dxa"/>
          </w:tcPr>
          <w:p w:rsidR="001366F8" w:rsidRDefault="003F4F64">
            <w:pPr>
              <w:widowControl/>
              <w:ind w:firstLine="0"/>
              <w:jc w:val="right"/>
              <w:rPr>
                <w:rFonts w:ascii="Arial" w:hAnsi="Arial"/>
                <w:sz w:val="24"/>
              </w:rPr>
            </w:pPr>
            <w:r>
              <w:rPr>
                <w:rFonts w:ascii="Arial" w:hAnsi="Arial"/>
                <w:sz w:val="24"/>
              </w:rPr>
              <w:t>-0,25</w:t>
            </w:r>
          </w:p>
        </w:tc>
      </w:tr>
    </w:tbl>
    <w:p w:rsidR="001366F8" w:rsidRDefault="003F4F64">
      <w:pPr>
        <w:widowControl/>
        <w:ind w:firstLine="708"/>
        <w:rPr>
          <w:rFonts w:ascii="Arial" w:hAnsi="Arial"/>
          <w:sz w:val="24"/>
        </w:rPr>
      </w:pPr>
      <w:r>
        <w:rPr>
          <w:rFonts w:ascii="Arial" w:hAnsi="Arial"/>
          <w:sz w:val="24"/>
        </w:rPr>
        <w:t>Как видно изменение ЧПД полностью соответствует изменению ЧПД приведенном в предыдущей таблице. Что и требовалось доказать. В данном примере использовалось упрощение, ставки по активам и пассивам изменялись одинаково.</w:t>
      </w:r>
      <w:r>
        <w:rPr>
          <w:rFonts w:ascii="Arial" w:hAnsi="Arial"/>
          <w:sz w:val="24"/>
        </w:rPr>
        <w:tab/>
        <w:t>В первом случае общий процентный доход в результате снижения ставок на 2 % снизился на 3781,88 тыс.руб.</w:t>
      </w:r>
    </w:p>
    <w:p w:rsidR="001366F8" w:rsidRDefault="003F4F64">
      <w:pPr>
        <w:widowControl/>
        <w:ind w:firstLine="360"/>
        <w:rPr>
          <w:rFonts w:ascii="Arial" w:hAnsi="Arial"/>
          <w:sz w:val="24"/>
        </w:rPr>
      </w:pPr>
      <w:r>
        <w:rPr>
          <w:rFonts w:ascii="Arial" w:hAnsi="Arial"/>
          <w:sz w:val="24"/>
        </w:rPr>
        <w:t xml:space="preserve">Это обусловлено тем, что пассивов, чувствительных к изменению процентной ставке меньше, чем активов. Проделаем расчет показателя средневзвешенного срока погашения для данного примера. </w:t>
      </w:r>
    </w:p>
    <w:p w:rsidR="001366F8" w:rsidRDefault="003F4F64">
      <w:pPr>
        <w:pStyle w:val="3"/>
      </w:pPr>
      <w:bookmarkStart w:id="157" w:name="_Toc32088648"/>
      <w:bookmarkStart w:id="158" w:name="_Toc32660745"/>
      <w:bookmarkStart w:id="159" w:name="_Toc33388606"/>
      <w:bookmarkStart w:id="160" w:name="_Toc34236047"/>
      <w:bookmarkStart w:id="161" w:name="_Toc34245204"/>
      <w:r>
        <w:t>3.2.2. Расчет процентного риска при помощи показателя дюрации</w:t>
      </w:r>
      <w:bookmarkEnd w:id="157"/>
      <w:bookmarkEnd w:id="158"/>
      <w:bookmarkEnd w:id="159"/>
      <w:bookmarkEnd w:id="160"/>
      <w:bookmarkEnd w:id="161"/>
    </w:p>
    <w:p w:rsidR="001366F8" w:rsidRDefault="003F4F64">
      <w:pPr>
        <w:widowControl/>
        <w:ind w:firstLine="360"/>
        <w:rPr>
          <w:rFonts w:ascii="Arial" w:hAnsi="Arial"/>
          <w:sz w:val="24"/>
        </w:rPr>
      </w:pPr>
      <w:r>
        <w:rPr>
          <w:rFonts w:ascii="Arial" w:hAnsi="Arial"/>
          <w:sz w:val="24"/>
        </w:rPr>
        <w:tab/>
        <w:t xml:space="preserve"> При расчете необходимы данные о потоках входящих и исходящих платежей. Их нельзя взять из таблицы с исходными данными для расчета гэп, потому что в ней указаны суммы активов и пассивов по их стоимости без учета выплачиваемых процентов. Для расчета дюрации необходима таблица кэш-фло. Кэш-фло отражает все поступления и оттоки денежных средств, то есть при этом учитываются как выплаты основных долгов, так и процентов по ним. Кроме того, возьмем середины интервалов как средние сроки притока и оттока средств. Получим таблицу исходных данных для расчета дюрации.</w:t>
      </w:r>
    </w:p>
    <w:p w:rsidR="001366F8" w:rsidRDefault="003F4F64">
      <w:pPr>
        <w:widowControl/>
        <w:numPr>
          <w:ilvl w:val="12"/>
          <w:numId w:val="0"/>
        </w:numPr>
        <w:rPr>
          <w:rFonts w:ascii="Arial" w:hAnsi="Arial"/>
          <w:sz w:val="24"/>
        </w:rPr>
      </w:pPr>
      <w:r>
        <w:rPr>
          <w:rFonts w:ascii="Arial" w:hAnsi="Arial"/>
          <w:sz w:val="24"/>
        </w:rPr>
        <w:t>Таблица исходных данных для расчета средних сроков погашения приведена в приложении 7. Для расчета ставок дисконтирования будем использовать следующие данные: в качестве ставок  размещения возьмем значение доходности высоко ликвидного финансового инструмента, а в качестве ставок привлечения значение доходности векселей ведущих российских банков.</w:t>
      </w:r>
    </w:p>
    <w:p w:rsidR="001366F8" w:rsidRDefault="003F4F64">
      <w:pPr>
        <w:widowControl/>
        <w:ind w:firstLine="360"/>
        <w:rPr>
          <w:rFonts w:ascii="Arial" w:hAnsi="Arial"/>
          <w:sz w:val="24"/>
        </w:rPr>
      </w:pPr>
      <w:r>
        <w:rPr>
          <w:rFonts w:ascii="Arial" w:hAnsi="Arial"/>
          <w:sz w:val="24"/>
        </w:rPr>
        <w:t xml:space="preserve">Для начала рассчитаем текущую стоимость активов и пассивов, используя ф.1.5  </w:t>
      </w:r>
      <w:r>
        <w:rPr>
          <w:rFonts w:ascii="Arial" w:hAnsi="Arial"/>
          <w:sz w:val="24"/>
        </w:rPr>
        <w:tab/>
        <w:t>Сначала найдем каждое слагаемое, а затем подсчитаем всю сумму.</w:t>
      </w:r>
    </w:p>
    <w:p w:rsidR="001366F8" w:rsidRDefault="003F4F64">
      <w:pPr>
        <w:jc w:val="right"/>
        <w:rPr>
          <w:rFonts w:ascii="Arial" w:hAnsi="Arial"/>
          <w:sz w:val="24"/>
        </w:rPr>
      </w:pPr>
      <w:r>
        <w:rPr>
          <w:rFonts w:ascii="Arial" w:hAnsi="Arial"/>
          <w:sz w:val="24"/>
        </w:rPr>
        <w:t>Таблица 3.4</w:t>
      </w:r>
    </w:p>
    <w:p w:rsidR="001366F8" w:rsidRDefault="003F4F64">
      <w:pPr>
        <w:jc w:val="center"/>
        <w:rPr>
          <w:rFonts w:ascii="Arial" w:hAnsi="Arial"/>
          <w:sz w:val="24"/>
        </w:rPr>
      </w:pPr>
      <w:r>
        <w:rPr>
          <w:rFonts w:ascii="Arial" w:hAnsi="Arial"/>
          <w:sz w:val="24"/>
        </w:rPr>
        <w:t>Расчет текущей стоимости активов/пассивов</w:t>
      </w:r>
    </w:p>
    <w:tbl>
      <w:tblPr>
        <w:tblW w:w="0" w:type="auto"/>
        <w:tblInd w:w="-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446"/>
        <w:gridCol w:w="1223"/>
        <w:gridCol w:w="1166"/>
        <w:gridCol w:w="1280"/>
        <w:gridCol w:w="1223"/>
        <w:gridCol w:w="1041"/>
        <w:gridCol w:w="1417"/>
      </w:tblGrid>
      <w:tr w:rsidR="001366F8">
        <w:trPr>
          <w:trHeight w:val="255"/>
        </w:trPr>
        <w:tc>
          <w:tcPr>
            <w:tcW w:w="2446" w:type="dxa"/>
          </w:tcPr>
          <w:p w:rsidR="001366F8" w:rsidRDefault="003F4F64">
            <w:pPr>
              <w:pStyle w:val="a3"/>
              <w:ind w:firstLine="0"/>
              <w:jc w:val="left"/>
              <w:rPr>
                <w:rFonts w:ascii="Arial" w:hAnsi="Arial"/>
                <w:b/>
                <w:sz w:val="24"/>
              </w:rPr>
            </w:pPr>
            <w:r>
              <w:rPr>
                <w:rFonts w:ascii="Arial" w:hAnsi="Arial"/>
                <w:b/>
                <w:sz w:val="24"/>
              </w:rPr>
              <w:t>Срок</w:t>
            </w:r>
          </w:p>
        </w:tc>
        <w:tc>
          <w:tcPr>
            <w:tcW w:w="1223" w:type="dxa"/>
          </w:tcPr>
          <w:p w:rsidR="001366F8" w:rsidRDefault="003F4F64">
            <w:pPr>
              <w:widowControl/>
              <w:ind w:firstLine="0"/>
              <w:jc w:val="right"/>
              <w:rPr>
                <w:rFonts w:ascii="Arial" w:hAnsi="Arial"/>
                <w:b/>
                <w:sz w:val="24"/>
              </w:rPr>
            </w:pPr>
            <w:r>
              <w:rPr>
                <w:rFonts w:ascii="Arial" w:hAnsi="Arial"/>
                <w:b/>
                <w:sz w:val="24"/>
              </w:rPr>
              <w:t>0,0417г.</w:t>
            </w:r>
          </w:p>
        </w:tc>
        <w:tc>
          <w:tcPr>
            <w:tcW w:w="1166" w:type="dxa"/>
          </w:tcPr>
          <w:p w:rsidR="001366F8" w:rsidRDefault="003F4F64">
            <w:pPr>
              <w:widowControl/>
              <w:ind w:firstLine="0"/>
              <w:jc w:val="right"/>
              <w:rPr>
                <w:rFonts w:ascii="Arial" w:hAnsi="Arial"/>
                <w:b/>
                <w:sz w:val="24"/>
              </w:rPr>
            </w:pPr>
            <w:r>
              <w:rPr>
                <w:rFonts w:ascii="Arial" w:hAnsi="Arial"/>
                <w:b/>
                <w:sz w:val="24"/>
              </w:rPr>
              <w:t>0,1667г.</w:t>
            </w:r>
          </w:p>
        </w:tc>
        <w:tc>
          <w:tcPr>
            <w:tcW w:w="1280" w:type="dxa"/>
          </w:tcPr>
          <w:p w:rsidR="001366F8" w:rsidRDefault="003F4F64">
            <w:pPr>
              <w:widowControl/>
              <w:ind w:firstLine="0"/>
              <w:jc w:val="right"/>
              <w:rPr>
                <w:rFonts w:ascii="Arial" w:hAnsi="Arial"/>
                <w:b/>
                <w:sz w:val="24"/>
              </w:rPr>
            </w:pPr>
            <w:r>
              <w:rPr>
                <w:rFonts w:ascii="Arial" w:hAnsi="Arial"/>
                <w:b/>
                <w:sz w:val="24"/>
              </w:rPr>
              <w:t>0,375г.</w:t>
            </w:r>
          </w:p>
        </w:tc>
        <w:tc>
          <w:tcPr>
            <w:tcW w:w="1223" w:type="dxa"/>
          </w:tcPr>
          <w:p w:rsidR="001366F8" w:rsidRDefault="003F4F64">
            <w:pPr>
              <w:widowControl/>
              <w:ind w:firstLine="0"/>
              <w:jc w:val="right"/>
              <w:rPr>
                <w:rFonts w:ascii="Arial" w:hAnsi="Arial"/>
                <w:b/>
                <w:sz w:val="24"/>
              </w:rPr>
            </w:pPr>
            <w:r>
              <w:rPr>
                <w:rFonts w:ascii="Arial" w:hAnsi="Arial"/>
                <w:b/>
                <w:sz w:val="24"/>
              </w:rPr>
              <w:t>0,75г.</w:t>
            </w:r>
          </w:p>
        </w:tc>
        <w:tc>
          <w:tcPr>
            <w:tcW w:w="1041" w:type="dxa"/>
          </w:tcPr>
          <w:p w:rsidR="001366F8" w:rsidRDefault="003F4F64">
            <w:pPr>
              <w:widowControl/>
              <w:ind w:firstLine="0"/>
              <w:jc w:val="right"/>
              <w:rPr>
                <w:rFonts w:ascii="Arial" w:hAnsi="Arial"/>
                <w:b/>
                <w:sz w:val="24"/>
              </w:rPr>
            </w:pPr>
            <w:r>
              <w:rPr>
                <w:rFonts w:ascii="Arial" w:hAnsi="Arial"/>
                <w:b/>
                <w:sz w:val="24"/>
              </w:rPr>
              <w:t>1,5г.</w:t>
            </w:r>
          </w:p>
        </w:tc>
        <w:tc>
          <w:tcPr>
            <w:tcW w:w="1417" w:type="dxa"/>
          </w:tcPr>
          <w:p w:rsidR="001366F8" w:rsidRDefault="003F4F64">
            <w:pPr>
              <w:widowControl/>
              <w:ind w:firstLine="0"/>
              <w:jc w:val="right"/>
              <w:rPr>
                <w:rFonts w:ascii="Arial" w:hAnsi="Arial"/>
                <w:b/>
                <w:sz w:val="24"/>
              </w:rPr>
            </w:pPr>
            <w:r>
              <w:rPr>
                <w:rFonts w:ascii="Arial" w:hAnsi="Arial"/>
                <w:b/>
                <w:sz w:val="24"/>
              </w:rPr>
              <w:t>Итого</w:t>
            </w:r>
          </w:p>
        </w:tc>
      </w:tr>
      <w:tr w:rsidR="001366F8">
        <w:trPr>
          <w:trHeight w:val="255"/>
        </w:trPr>
        <w:tc>
          <w:tcPr>
            <w:tcW w:w="2446" w:type="dxa"/>
          </w:tcPr>
          <w:p w:rsidR="001366F8" w:rsidRDefault="003F4F64">
            <w:pPr>
              <w:pStyle w:val="a3"/>
              <w:ind w:firstLine="0"/>
              <w:jc w:val="left"/>
              <w:rPr>
                <w:rFonts w:ascii="Arial" w:hAnsi="Arial"/>
                <w:b/>
                <w:sz w:val="24"/>
              </w:rPr>
            </w:pPr>
            <w:r>
              <w:rPr>
                <w:rFonts w:ascii="Arial" w:hAnsi="Arial"/>
                <w:b/>
                <w:sz w:val="24"/>
              </w:rPr>
              <w:t>Текущая стоимость</w:t>
            </w:r>
          </w:p>
          <w:p w:rsidR="001366F8" w:rsidRDefault="003F4F64">
            <w:pPr>
              <w:pStyle w:val="a3"/>
              <w:ind w:firstLine="0"/>
              <w:jc w:val="left"/>
              <w:rPr>
                <w:rFonts w:ascii="Arial" w:hAnsi="Arial"/>
                <w:b/>
                <w:sz w:val="24"/>
              </w:rPr>
            </w:pPr>
            <w:r>
              <w:rPr>
                <w:rFonts w:ascii="Arial" w:hAnsi="Arial"/>
                <w:b/>
                <w:sz w:val="24"/>
              </w:rPr>
              <w:t>Активов, тыс. руб.</w:t>
            </w:r>
          </w:p>
        </w:tc>
        <w:tc>
          <w:tcPr>
            <w:tcW w:w="1223" w:type="dxa"/>
          </w:tcPr>
          <w:p w:rsidR="001366F8" w:rsidRDefault="003F4F64">
            <w:pPr>
              <w:ind w:firstLine="0"/>
              <w:jc w:val="right"/>
              <w:rPr>
                <w:rFonts w:ascii="Arial" w:hAnsi="Arial"/>
                <w:snapToGrid w:val="0"/>
                <w:color w:val="000000"/>
                <w:sz w:val="24"/>
              </w:rPr>
            </w:pPr>
            <w:r>
              <w:rPr>
                <w:rFonts w:ascii="Arial" w:hAnsi="Arial"/>
                <w:snapToGrid w:val="0"/>
                <w:color w:val="000000"/>
                <w:sz w:val="24"/>
              </w:rPr>
              <w:t>189007,2</w:t>
            </w:r>
          </w:p>
        </w:tc>
        <w:tc>
          <w:tcPr>
            <w:tcW w:w="1166" w:type="dxa"/>
          </w:tcPr>
          <w:p w:rsidR="001366F8" w:rsidRDefault="003F4F64">
            <w:pPr>
              <w:ind w:firstLine="0"/>
              <w:jc w:val="right"/>
              <w:rPr>
                <w:rFonts w:ascii="Arial" w:hAnsi="Arial"/>
                <w:snapToGrid w:val="0"/>
                <w:color w:val="000000"/>
                <w:sz w:val="24"/>
              </w:rPr>
            </w:pPr>
            <w:r>
              <w:rPr>
                <w:rFonts w:ascii="Arial" w:hAnsi="Arial"/>
                <w:snapToGrid w:val="0"/>
                <w:color w:val="000000"/>
                <w:sz w:val="24"/>
              </w:rPr>
              <w:t>341221,02</w:t>
            </w:r>
          </w:p>
        </w:tc>
        <w:tc>
          <w:tcPr>
            <w:tcW w:w="1280" w:type="dxa"/>
          </w:tcPr>
          <w:p w:rsidR="001366F8" w:rsidRDefault="003F4F64">
            <w:pPr>
              <w:ind w:firstLine="0"/>
              <w:jc w:val="right"/>
              <w:rPr>
                <w:rFonts w:ascii="Arial" w:hAnsi="Arial"/>
                <w:snapToGrid w:val="0"/>
                <w:color w:val="000000"/>
                <w:sz w:val="24"/>
              </w:rPr>
            </w:pPr>
            <w:r>
              <w:rPr>
                <w:rFonts w:ascii="Arial" w:hAnsi="Arial"/>
                <w:snapToGrid w:val="0"/>
                <w:color w:val="000000"/>
                <w:sz w:val="24"/>
              </w:rPr>
              <w:t>240749,4</w:t>
            </w:r>
          </w:p>
        </w:tc>
        <w:tc>
          <w:tcPr>
            <w:tcW w:w="1223" w:type="dxa"/>
          </w:tcPr>
          <w:p w:rsidR="001366F8" w:rsidRDefault="003F4F64">
            <w:pPr>
              <w:ind w:firstLine="0"/>
              <w:jc w:val="right"/>
              <w:rPr>
                <w:rFonts w:ascii="Arial" w:hAnsi="Arial"/>
                <w:snapToGrid w:val="0"/>
                <w:color w:val="000000"/>
                <w:sz w:val="24"/>
              </w:rPr>
            </w:pPr>
            <w:r>
              <w:rPr>
                <w:rFonts w:ascii="Arial" w:hAnsi="Arial"/>
                <w:snapToGrid w:val="0"/>
                <w:color w:val="000000"/>
                <w:sz w:val="24"/>
              </w:rPr>
              <w:t>198937,85</w:t>
            </w:r>
          </w:p>
        </w:tc>
        <w:tc>
          <w:tcPr>
            <w:tcW w:w="1041" w:type="dxa"/>
          </w:tcPr>
          <w:p w:rsidR="001366F8" w:rsidRDefault="003F4F64">
            <w:pPr>
              <w:ind w:firstLine="0"/>
              <w:jc w:val="right"/>
              <w:rPr>
                <w:rFonts w:ascii="Arial" w:hAnsi="Arial"/>
                <w:snapToGrid w:val="0"/>
                <w:color w:val="000000"/>
                <w:sz w:val="24"/>
              </w:rPr>
            </w:pPr>
            <w:r>
              <w:rPr>
                <w:rFonts w:ascii="Arial" w:hAnsi="Arial"/>
                <w:snapToGrid w:val="0"/>
                <w:color w:val="000000"/>
                <w:sz w:val="24"/>
              </w:rPr>
              <w:t>146726,6</w:t>
            </w:r>
          </w:p>
        </w:tc>
        <w:tc>
          <w:tcPr>
            <w:tcW w:w="1417" w:type="dxa"/>
          </w:tcPr>
          <w:p w:rsidR="001366F8" w:rsidRDefault="003F4F64">
            <w:pPr>
              <w:ind w:firstLine="0"/>
              <w:jc w:val="right"/>
              <w:rPr>
                <w:rFonts w:ascii="Arial" w:hAnsi="Arial"/>
                <w:snapToGrid w:val="0"/>
                <w:color w:val="000000"/>
                <w:sz w:val="24"/>
              </w:rPr>
            </w:pPr>
            <w:r>
              <w:rPr>
                <w:rFonts w:ascii="Arial" w:hAnsi="Arial"/>
                <w:snapToGrid w:val="0"/>
                <w:color w:val="000000"/>
                <w:sz w:val="24"/>
              </w:rPr>
              <w:t>1116642,12</w:t>
            </w:r>
          </w:p>
        </w:tc>
      </w:tr>
      <w:tr w:rsidR="001366F8">
        <w:trPr>
          <w:trHeight w:val="952"/>
        </w:trPr>
        <w:tc>
          <w:tcPr>
            <w:tcW w:w="2446" w:type="dxa"/>
          </w:tcPr>
          <w:p w:rsidR="001366F8" w:rsidRDefault="003F4F64">
            <w:pPr>
              <w:pStyle w:val="a3"/>
              <w:ind w:firstLine="0"/>
              <w:jc w:val="left"/>
              <w:rPr>
                <w:rFonts w:ascii="Arial" w:hAnsi="Arial"/>
                <w:b/>
                <w:sz w:val="24"/>
              </w:rPr>
            </w:pPr>
            <w:r>
              <w:rPr>
                <w:rFonts w:ascii="Arial" w:hAnsi="Arial"/>
                <w:b/>
                <w:sz w:val="24"/>
              </w:rPr>
              <w:t>Текущая стоимость</w:t>
            </w:r>
          </w:p>
          <w:p w:rsidR="001366F8" w:rsidRDefault="003F4F64">
            <w:pPr>
              <w:pStyle w:val="a3"/>
              <w:ind w:firstLine="0"/>
              <w:jc w:val="left"/>
              <w:rPr>
                <w:rFonts w:ascii="Arial" w:hAnsi="Arial"/>
                <w:b/>
                <w:sz w:val="24"/>
              </w:rPr>
            </w:pPr>
            <w:r>
              <w:rPr>
                <w:rFonts w:ascii="Arial" w:hAnsi="Arial"/>
                <w:b/>
                <w:sz w:val="24"/>
              </w:rPr>
              <w:t>Пассивов, тыс. руб.</w:t>
            </w:r>
          </w:p>
        </w:tc>
        <w:tc>
          <w:tcPr>
            <w:tcW w:w="1223" w:type="dxa"/>
          </w:tcPr>
          <w:p w:rsidR="001366F8" w:rsidRDefault="003F4F64">
            <w:pPr>
              <w:ind w:firstLine="0"/>
              <w:jc w:val="right"/>
              <w:rPr>
                <w:rFonts w:ascii="Arial" w:hAnsi="Arial"/>
                <w:snapToGrid w:val="0"/>
                <w:color w:val="000000"/>
                <w:sz w:val="24"/>
              </w:rPr>
            </w:pPr>
            <w:r>
              <w:rPr>
                <w:rFonts w:ascii="Arial" w:hAnsi="Arial"/>
                <w:snapToGrid w:val="0"/>
                <w:color w:val="000000"/>
                <w:sz w:val="24"/>
              </w:rPr>
              <w:t>162601,38</w:t>
            </w:r>
          </w:p>
        </w:tc>
        <w:tc>
          <w:tcPr>
            <w:tcW w:w="1166" w:type="dxa"/>
          </w:tcPr>
          <w:p w:rsidR="001366F8" w:rsidRDefault="003F4F64">
            <w:pPr>
              <w:ind w:firstLine="0"/>
              <w:jc w:val="right"/>
              <w:rPr>
                <w:rFonts w:ascii="Arial" w:hAnsi="Arial"/>
                <w:snapToGrid w:val="0"/>
                <w:color w:val="000000"/>
                <w:sz w:val="24"/>
              </w:rPr>
            </w:pPr>
            <w:r>
              <w:rPr>
                <w:rFonts w:ascii="Arial" w:hAnsi="Arial"/>
                <w:snapToGrid w:val="0"/>
                <w:color w:val="000000"/>
                <w:sz w:val="24"/>
              </w:rPr>
              <w:t>631244,68</w:t>
            </w:r>
          </w:p>
        </w:tc>
        <w:tc>
          <w:tcPr>
            <w:tcW w:w="1280" w:type="dxa"/>
          </w:tcPr>
          <w:p w:rsidR="001366F8" w:rsidRDefault="003F4F64">
            <w:pPr>
              <w:ind w:firstLine="0"/>
              <w:jc w:val="right"/>
              <w:rPr>
                <w:rFonts w:ascii="Arial" w:hAnsi="Arial"/>
                <w:snapToGrid w:val="0"/>
                <w:color w:val="000000"/>
                <w:sz w:val="24"/>
              </w:rPr>
            </w:pPr>
            <w:r>
              <w:rPr>
                <w:rFonts w:ascii="Arial" w:hAnsi="Arial"/>
                <w:snapToGrid w:val="0"/>
                <w:color w:val="000000"/>
                <w:sz w:val="24"/>
              </w:rPr>
              <w:t>105083,42</w:t>
            </w:r>
          </w:p>
        </w:tc>
        <w:tc>
          <w:tcPr>
            <w:tcW w:w="1223" w:type="dxa"/>
          </w:tcPr>
          <w:p w:rsidR="001366F8" w:rsidRDefault="003F4F64">
            <w:pPr>
              <w:ind w:firstLine="0"/>
              <w:jc w:val="right"/>
              <w:rPr>
                <w:rFonts w:ascii="Arial" w:hAnsi="Arial"/>
                <w:snapToGrid w:val="0"/>
                <w:color w:val="000000"/>
                <w:sz w:val="24"/>
              </w:rPr>
            </w:pPr>
            <w:r>
              <w:rPr>
                <w:rFonts w:ascii="Arial" w:hAnsi="Arial"/>
                <w:snapToGrid w:val="0"/>
                <w:color w:val="000000"/>
                <w:sz w:val="24"/>
              </w:rPr>
              <w:t>13440,77</w:t>
            </w:r>
          </w:p>
        </w:tc>
        <w:tc>
          <w:tcPr>
            <w:tcW w:w="1041" w:type="dxa"/>
          </w:tcPr>
          <w:p w:rsidR="001366F8" w:rsidRDefault="003F4F64">
            <w:pPr>
              <w:ind w:firstLine="0"/>
              <w:jc w:val="right"/>
              <w:rPr>
                <w:rFonts w:ascii="Arial" w:hAnsi="Arial"/>
                <w:snapToGrid w:val="0"/>
                <w:color w:val="000000"/>
                <w:sz w:val="24"/>
              </w:rPr>
            </w:pPr>
            <w:r>
              <w:rPr>
                <w:rFonts w:ascii="Arial" w:hAnsi="Arial"/>
                <w:snapToGrid w:val="0"/>
                <w:color w:val="000000"/>
                <w:sz w:val="24"/>
              </w:rPr>
              <w:t>12566,64</w:t>
            </w:r>
          </w:p>
        </w:tc>
        <w:tc>
          <w:tcPr>
            <w:tcW w:w="1417" w:type="dxa"/>
          </w:tcPr>
          <w:p w:rsidR="001366F8" w:rsidRDefault="003F4F64">
            <w:pPr>
              <w:ind w:firstLine="0"/>
              <w:jc w:val="right"/>
              <w:rPr>
                <w:rFonts w:ascii="Arial" w:hAnsi="Arial"/>
                <w:snapToGrid w:val="0"/>
                <w:color w:val="000000"/>
                <w:sz w:val="24"/>
              </w:rPr>
            </w:pPr>
            <w:r>
              <w:rPr>
                <w:rFonts w:ascii="Arial" w:hAnsi="Arial"/>
                <w:snapToGrid w:val="0"/>
                <w:color w:val="000000"/>
                <w:sz w:val="24"/>
              </w:rPr>
              <w:t>924936,9</w:t>
            </w:r>
          </w:p>
        </w:tc>
      </w:tr>
    </w:tbl>
    <w:p w:rsidR="001366F8" w:rsidRDefault="003F4F64">
      <w:pPr>
        <w:widowControl/>
        <w:ind w:firstLine="709"/>
        <w:rPr>
          <w:rFonts w:ascii="Arial" w:hAnsi="Arial"/>
          <w:sz w:val="24"/>
        </w:rPr>
      </w:pPr>
      <w:r>
        <w:rPr>
          <w:rFonts w:ascii="Arial" w:hAnsi="Arial"/>
          <w:sz w:val="24"/>
        </w:rPr>
        <w:t>Теперь найдем показатели средневзвешенного срока погашения активов и пассивов.</w:t>
      </w:r>
    </w:p>
    <w:p w:rsidR="001366F8" w:rsidRDefault="003F4F64">
      <w:pPr>
        <w:widowControl/>
        <w:ind w:firstLine="360"/>
        <w:jc w:val="right"/>
        <w:rPr>
          <w:rFonts w:ascii="Arial" w:hAnsi="Arial"/>
          <w:sz w:val="24"/>
        </w:rPr>
      </w:pPr>
      <w:r>
        <w:rPr>
          <w:rFonts w:ascii="Arial" w:hAnsi="Arial"/>
          <w:sz w:val="24"/>
        </w:rPr>
        <w:tab/>
        <w:t xml:space="preserve">Таблица 3.5 </w:t>
      </w:r>
    </w:p>
    <w:p w:rsidR="001366F8" w:rsidRDefault="003F4F64">
      <w:pPr>
        <w:widowControl/>
        <w:ind w:firstLine="360"/>
        <w:jc w:val="center"/>
        <w:rPr>
          <w:rFonts w:ascii="Arial" w:hAnsi="Arial"/>
          <w:sz w:val="24"/>
        </w:rPr>
      </w:pPr>
      <w:r>
        <w:rPr>
          <w:rFonts w:ascii="Arial" w:hAnsi="Arial"/>
          <w:sz w:val="24"/>
        </w:rPr>
        <w:t>Расчет средневзвешенного срока погашения активов/пассивов</w:t>
      </w: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19"/>
        <w:gridCol w:w="1436"/>
        <w:gridCol w:w="1541"/>
        <w:gridCol w:w="1418"/>
        <w:gridCol w:w="1275"/>
        <w:gridCol w:w="1134"/>
        <w:gridCol w:w="1276"/>
      </w:tblGrid>
      <w:tr w:rsidR="001366F8">
        <w:trPr>
          <w:trHeight w:val="510"/>
        </w:trPr>
        <w:tc>
          <w:tcPr>
            <w:tcW w:w="1719" w:type="dxa"/>
          </w:tcPr>
          <w:p w:rsidR="001366F8" w:rsidRDefault="003F4F64">
            <w:pPr>
              <w:pStyle w:val="a3"/>
              <w:jc w:val="left"/>
              <w:rPr>
                <w:rFonts w:ascii="Arial" w:hAnsi="Arial"/>
                <w:b/>
                <w:sz w:val="24"/>
              </w:rPr>
            </w:pPr>
            <w:r>
              <w:rPr>
                <w:rFonts w:ascii="Arial" w:hAnsi="Arial"/>
                <w:b/>
                <w:sz w:val="24"/>
              </w:rPr>
              <w:t>Срок</w:t>
            </w:r>
          </w:p>
        </w:tc>
        <w:tc>
          <w:tcPr>
            <w:tcW w:w="1436" w:type="dxa"/>
          </w:tcPr>
          <w:p w:rsidR="001366F8" w:rsidRDefault="003F4F64">
            <w:pPr>
              <w:widowControl/>
              <w:ind w:firstLine="0"/>
              <w:jc w:val="center"/>
              <w:rPr>
                <w:rFonts w:ascii="Arial" w:hAnsi="Arial"/>
                <w:b/>
                <w:sz w:val="24"/>
              </w:rPr>
            </w:pPr>
            <w:r>
              <w:rPr>
                <w:rFonts w:ascii="Arial" w:hAnsi="Arial"/>
                <w:b/>
                <w:sz w:val="24"/>
              </w:rPr>
              <w:t>0,0417г.</w:t>
            </w:r>
          </w:p>
        </w:tc>
        <w:tc>
          <w:tcPr>
            <w:tcW w:w="1541" w:type="dxa"/>
          </w:tcPr>
          <w:p w:rsidR="001366F8" w:rsidRDefault="003F4F64">
            <w:pPr>
              <w:widowControl/>
              <w:ind w:firstLine="0"/>
              <w:jc w:val="center"/>
              <w:rPr>
                <w:rFonts w:ascii="Arial" w:hAnsi="Arial"/>
                <w:b/>
                <w:sz w:val="24"/>
              </w:rPr>
            </w:pPr>
            <w:r>
              <w:rPr>
                <w:rFonts w:ascii="Arial" w:hAnsi="Arial"/>
                <w:b/>
                <w:sz w:val="24"/>
              </w:rPr>
              <w:t>0,1667г.</w:t>
            </w:r>
          </w:p>
        </w:tc>
        <w:tc>
          <w:tcPr>
            <w:tcW w:w="1418" w:type="dxa"/>
          </w:tcPr>
          <w:p w:rsidR="001366F8" w:rsidRDefault="003F4F64">
            <w:pPr>
              <w:widowControl/>
              <w:ind w:firstLine="0"/>
              <w:jc w:val="center"/>
              <w:rPr>
                <w:rFonts w:ascii="Arial" w:hAnsi="Arial"/>
                <w:b/>
                <w:sz w:val="24"/>
              </w:rPr>
            </w:pPr>
            <w:r>
              <w:rPr>
                <w:rFonts w:ascii="Arial" w:hAnsi="Arial"/>
                <w:b/>
                <w:sz w:val="24"/>
              </w:rPr>
              <w:t>0,375г.</w:t>
            </w:r>
          </w:p>
        </w:tc>
        <w:tc>
          <w:tcPr>
            <w:tcW w:w="1275" w:type="dxa"/>
          </w:tcPr>
          <w:p w:rsidR="001366F8" w:rsidRDefault="003F4F64">
            <w:pPr>
              <w:widowControl/>
              <w:ind w:firstLine="0"/>
              <w:jc w:val="center"/>
              <w:rPr>
                <w:rFonts w:ascii="Arial" w:hAnsi="Arial"/>
                <w:b/>
                <w:sz w:val="24"/>
              </w:rPr>
            </w:pPr>
            <w:r>
              <w:rPr>
                <w:rFonts w:ascii="Arial" w:hAnsi="Arial"/>
                <w:b/>
                <w:sz w:val="24"/>
              </w:rPr>
              <w:t>0,75г.</w:t>
            </w:r>
          </w:p>
        </w:tc>
        <w:tc>
          <w:tcPr>
            <w:tcW w:w="1134" w:type="dxa"/>
          </w:tcPr>
          <w:p w:rsidR="001366F8" w:rsidRDefault="003F4F64">
            <w:pPr>
              <w:widowControl/>
              <w:ind w:firstLine="0"/>
              <w:jc w:val="center"/>
              <w:rPr>
                <w:rFonts w:ascii="Arial" w:hAnsi="Arial"/>
                <w:b/>
                <w:sz w:val="24"/>
              </w:rPr>
            </w:pPr>
            <w:r>
              <w:rPr>
                <w:rFonts w:ascii="Arial" w:hAnsi="Arial"/>
                <w:b/>
                <w:sz w:val="24"/>
              </w:rPr>
              <w:t>1,5г.</w:t>
            </w:r>
          </w:p>
        </w:tc>
        <w:tc>
          <w:tcPr>
            <w:tcW w:w="1276" w:type="dxa"/>
          </w:tcPr>
          <w:p w:rsidR="001366F8" w:rsidRDefault="003F4F64">
            <w:pPr>
              <w:widowControl/>
              <w:ind w:firstLine="0"/>
              <w:jc w:val="center"/>
              <w:rPr>
                <w:rFonts w:ascii="Arial" w:hAnsi="Arial"/>
                <w:b/>
                <w:sz w:val="24"/>
              </w:rPr>
            </w:pPr>
            <w:r>
              <w:rPr>
                <w:rFonts w:ascii="Arial" w:hAnsi="Arial"/>
                <w:b/>
                <w:sz w:val="24"/>
              </w:rPr>
              <w:t>Итого</w:t>
            </w:r>
          </w:p>
        </w:tc>
      </w:tr>
      <w:tr w:rsidR="001366F8">
        <w:trPr>
          <w:trHeight w:val="510"/>
        </w:trPr>
        <w:tc>
          <w:tcPr>
            <w:tcW w:w="1719" w:type="dxa"/>
          </w:tcPr>
          <w:p w:rsidR="001366F8" w:rsidRDefault="003F4F64">
            <w:pPr>
              <w:ind w:firstLine="0"/>
              <w:jc w:val="left"/>
              <w:rPr>
                <w:rFonts w:ascii="Arial" w:hAnsi="Arial"/>
                <w:b/>
                <w:snapToGrid w:val="0"/>
                <w:color w:val="000000"/>
                <w:sz w:val="24"/>
              </w:rPr>
            </w:pPr>
            <w:r>
              <w:rPr>
                <w:rFonts w:ascii="Arial" w:hAnsi="Arial"/>
                <w:b/>
                <w:snapToGrid w:val="0"/>
                <w:color w:val="000000"/>
                <w:sz w:val="24"/>
              </w:rPr>
              <w:t>Средневзвешенный срок погашения активов, тыс. руб.</w:t>
            </w:r>
          </w:p>
        </w:tc>
        <w:tc>
          <w:tcPr>
            <w:tcW w:w="1436" w:type="dxa"/>
          </w:tcPr>
          <w:p w:rsidR="001366F8" w:rsidRDefault="003F4F64">
            <w:pPr>
              <w:ind w:firstLine="0"/>
              <w:jc w:val="center"/>
              <w:rPr>
                <w:rFonts w:ascii="Arial" w:hAnsi="Arial"/>
                <w:snapToGrid w:val="0"/>
                <w:color w:val="000000"/>
                <w:sz w:val="24"/>
              </w:rPr>
            </w:pPr>
            <w:r>
              <w:rPr>
                <w:rFonts w:ascii="Arial" w:hAnsi="Arial"/>
                <w:snapToGrid w:val="0"/>
                <w:color w:val="000000"/>
                <w:sz w:val="24"/>
              </w:rPr>
              <w:t>7875,29</w:t>
            </w:r>
          </w:p>
        </w:tc>
        <w:tc>
          <w:tcPr>
            <w:tcW w:w="1541" w:type="dxa"/>
          </w:tcPr>
          <w:p w:rsidR="001366F8" w:rsidRDefault="003F4F64">
            <w:pPr>
              <w:ind w:firstLine="0"/>
              <w:rPr>
                <w:rFonts w:ascii="Arial" w:hAnsi="Arial"/>
                <w:snapToGrid w:val="0"/>
                <w:color w:val="000000"/>
                <w:sz w:val="24"/>
              </w:rPr>
            </w:pPr>
            <w:r>
              <w:rPr>
                <w:rFonts w:ascii="Arial" w:hAnsi="Arial"/>
                <w:snapToGrid w:val="0"/>
                <w:color w:val="000000"/>
                <w:sz w:val="24"/>
              </w:rPr>
              <w:t>56870,17</w:t>
            </w:r>
          </w:p>
        </w:tc>
        <w:tc>
          <w:tcPr>
            <w:tcW w:w="1418" w:type="dxa"/>
          </w:tcPr>
          <w:p w:rsidR="001366F8" w:rsidRDefault="003F4F64">
            <w:pPr>
              <w:ind w:firstLine="0"/>
              <w:jc w:val="right"/>
              <w:rPr>
                <w:rFonts w:ascii="Arial" w:hAnsi="Arial"/>
                <w:snapToGrid w:val="0"/>
                <w:color w:val="000000"/>
                <w:sz w:val="24"/>
              </w:rPr>
            </w:pPr>
            <w:r>
              <w:rPr>
                <w:rFonts w:ascii="Arial" w:hAnsi="Arial"/>
                <w:snapToGrid w:val="0"/>
                <w:color w:val="000000"/>
                <w:sz w:val="24"/>
              </w:rPr>
              <w:t>90281,03</w:t>
            </w:r>
          </w:p>
        </w:tc>
        <w:tc>
          <w:tcPr>
            <w:tcW w:w="1275" w:type="dxa"/>
          </w:tcPr>
          <w:p w:rsidR="001366F8" w:rsidRDefault="003F4F64">
            <w:pPr>
              <w:ind w:firstLine="0"/>
              <w:jc w:val="right"/>
              <w:rPr>
                <w:rFonts w:ascii="Arial" w:hAnsi="Arial"/>
                <w:snapToGrid w:val="0"/>
                <w:color w:val="000000"/>
                <w:sz w:val="24"/>
              </w:rPr>
            </w:pPr>
            <w:r>
              <w:rPr>
                <w:rFonts w:ascii="Arial" w:hAnsi="Arial"/>
                <w:snapToGrid w:val="0"/>
                <w:color w:val="000000"/>
                <w:sz w:val="24"/>
              </w:rPr>
              <w:t>149203,39</w:t>
            </w:r>
          </w:p>
        </w:tc>
        <w:tc>
          <w:tcPr>
            <w:tcW w:w="1134" w:type="dxa"/>
          </w:tcPr>
          <w:p w:rsidR="001366F8" w:rsidRDefault="003F4F64">
            <w:pPr>
              <w:ind w:firstLine="0"/>
              <w:jc w:val="right"/>
              <w:rPr>
                <w:rFonts w:ascii="Arial" w:hAnsi="Arial"/>
                <w:snapToGrid w:val="0"/>
                <w:color w:val="000000"/>
                <w:sz w:val="24"/>
              </w:rPr>
            </w:pPr>
            <w:r>
              <w:rPr>
                <w:rFonts w:ascii="Arial" w:hAnsi="Arial"/>
                <w:snapToGrid w:val="0"/>
                <w:color w:val="000000"/>
                <w:sz w:val="24"/>
              </w:rPr>
              <w:t>220090</w:t>
            </w:r>
          </w:p>
        </w:tc>
        <w:tc>
          <w:tcPr>
            <w:tcW w:w="1276" w:type="dxa"/>
          </w:tcPr>
          <w:p w:rsidR="001366F8" w:rsidRDefault="003F4F64">
            <w:pPr>
              <w:ind w:firstLine="0"/>
              <w:jc w:val="right"/>
              <w:rPr>
                <w:rFonts w:ascii="Arial" w:hAnsi="Arial"/>
                <w:snapToGrid w:val="0"/>
                <w:color w:val="000000"/>
                <w:sz w:val="24"/>
              </w:rPr>
            </w:pPr>
            <w:r>
              <w:rPr>
                <w:rFonts w:ascii="Arial" w:hAnsi="Arial"/>
                <w:snapToGrid w:val="0"/>
                <w:color w:val="000000"/>
                <w:sz w:val="24"/>
              </w:rPr>
              <w:t>524319,86</w:t>
            </w:r>
          </w:p>
        </w:tc>
      </w:tr>
      <w:tr w:rsidR="001366F8">
        <w:trPr>
          <w:trHeight w:val="510"/>
        </w:trPr>
        <w:tc>
          <w:tcPr>
            <w:tcW w:w="1719" w:type="dxa"/>
          </w:tcPr>
          <w:p w:rsidR="001366F8" w:rsidRDefault="003F4F64">
            <w:pPr>
              <w:widowControl/>
              <w:ind w:firstLine="0"/>
              <w:jc w:val="left"/>
              <w:rPr>
                <w:rFonts w:ascii="Arial" w:hAnsi="Arial"/>
                <w:b/>
                <w:sz w:val="24"/>
              </w:rPr>
            </w:pPr>
            <w:r>
              <w:rPr>
                <w:rFonts w:ascii="Arial" w:hAnsi="Arial"/>
                <w:b/>
                <w:snapToGrid w:val="0"/>
                <w:color w:val="000000"/>
                <w:sz w:val="24"/>
              </w:rPr>
              <w:t>Средневзвешенный срок погашения пассивов, тыс. руб.</w:t>
            </w:r>
          </w:p>
        </w:tc>
        <w:tc>
          <w:tcPr>
            <w:tcW w:w="1436" w:type="dxa"/>
          </w:tcPr>
          <w:p w:rsidR="001366F8" w:rsidRDefault="003F4F64">
            <w:pPr>
              <w:ind w:firstLine="0"/>
              <w:jc w:val="center"/>
              <w:rPr>
                <w:rFonts w:ascii="Arial" w:hAnsi="Arial"/>
                <w:snapToGrid w:val="0"/>
                <w:color w:val="000000"/>
                <w:sz w:val="24"/>
              </w:rPr>
            </w:pPr>
            <w:r>
              <w:rPr>
                <w:rFonts w:ascii="Arial" w:hAnsi="Arial"/>
                <w:snapToGrid w:val="0"/>
                <w:color w:val="000000"/>
                <w:sz w:val="24"/>
              </w:rPr>
              <w:t>6775,06</w:t>
            </w:r>
          </w:p>
        </w:tc>
        <w:tc>
          <w:tcPr>
            <w:tcW w:w="1541" w:type="dxa"/>
          </w:tcPr>
          <w:p w:rsidR="001366F8" w:rsidRDefault="003F4F64">
            <w:pPr>
              <w:ind w:firstLine="0"/>
              <w:jc w:val="center"/>
              <w:rPr>
                <w:rFonts w:ascii="Arial" w:hAnsi="Arial"/>
                <w:snapToGrid w:val="0"/>
                <w:color w:val="000000"/>
                <w:sz w:val="24"/>
              </w:rPr>
            </w:pPr>
            <w:r>
              <w:rPr>
                <w:rFonts w:ascii="Arial" w:hAnsi="Arial"/>
                <w:snapToGrid w:val="0"/>
                <w:color w:val="000000"/>
                <w:sz w:val="24"/>
              </w:rPr>
              <w:t>105207,4</w:t>
            </w:r>
          </w:p>
        </w:tc>
        <w:tc>
          <w:tcPr>
            <w:tcW w:w="1418" w:type="dxa"/>
          </w:tcPr>
          <w:p w:rsidR="001366F8" w:rsidRDefault="003F4F64">
            <w:pPr>
              <w:ind w:firstLine="0"/>
              <w:jc w:val="center"/>
              <w:rPr>
                <w:rFonts w:ascii="Arial" w:hAnsi="Arial"/>
                <w:snapToGrid w:val="0"/>
                <w:color w:val="000000"/>
                <w:sz w:val="24"/>
              </w:rPr>
            </w:pPr>
            <w:r>
              <w:rPr>
                <w:rFonts w:ascii="Arial" w:hAnsi="Arial"/>
                <w:snapToGrid w:val="0"/>
                <w:color w:val="000000"/>
                <w:sz w:val="24"/>
              </w:rPr>
              <w:t>39406,286</w:t>
            </w:r>
          </w:p>
        </w:tc>
        <w:tc>
          <w:tcPr>
            <w:tcW w:w="1275" w:type="dxa"/>
          </w:tcPr>
          <w:p w:rsidR="001366F8" w:rsidRDefault="003F4F64">
            <w:pPr>
              <w:ind w:firstLine="0"/>
              <w:jc w:val="center"/>
              <w:rPr>
                <w:rFonts w:ascii="Arial" w:hAnsi="Arial"/>
                <w:snapToGrid w:val="0"/>
                <w:color w:val="000000"/>
                <w:sz w:val="24"/>
              </w:rPr>
            </w:pPr>
            <w:r>
              <w:rPr>
                <w:rFonts w:ascii="Arial" w:hAnsi="Arial"/>
                <w:snapToGrid w:val="0"/>
                <w:color w:val="000000"/>
                <w:sz w:val="24"/>
              </w:rPr>
              <w:t>10080,57</w:t>
            </w:r>
          </w:p>
        </w:tc>
        <w:tc>
          <w:tcPr>
            <w:tcW w:w="1134" w:type="dxa"/>
          </w:tcPr>
          <w:p w:rsidR="001366F8" w:rsidRDefault="003F4F64">
            <w:pPr>
              <w:ind w:firstLine="0"/>
              <w:jc w:val="center"/>
              <w:rPr>
                <w:rFonts w:ascii="Arial" w:hAnsi="Arial"/>
                <w:snapToGrid w:val="0"/>
                <w:color w:val="000000"/>
                <w:sz w:val="24"/>
              </w:rPr>
            </w:pPr>
            <w:r>
              <w:rPr>
                <w:rFonts w:ascii="Arial" w:hAnsi="Arial"/>
                <w:snapToGrid w:val="0"/>
                <w:color w:val="000000"/>
                <w:sz w:val="24"/>
              </w:rPr>
              <w:t>18849,97</w:t>
            </w:r>
          </w:p>
        </w:tc>
        <w:tc>
          <w:tcPr>
            <w:tcW w:w="1276" w:type="dxa"/>
          </w:tcPr>
          <w:p w:rsidR="001366F8" w:rsidRDefault="003F4F64">
            <w:pPr>
              <w:ind w:firstLine="0"/>
              <w:jc w:val="center"/>
              <w:rPr>
                <w:rFonts w:ascii="Arial" w:hAnsi="Arial"/>
                <w:snapToGrid w:val="0"/>
                <w:color w:val="000000"/>
                <w:sz w:val="24"/>
              </w:rPr>
            </w:pPr>
            <w:r>
              <w:rPr>
                <w:rFonts w:ascii="Arial" w:hAnsi="Arial"/>
                <w:snapToGrid w:val="0"/>
                <w:color w:val="000000"/>
                <w:sz w:val="24"/>
              </w:rPr>
              <w:t>180319,3</w:t>
            </w:r>
          </w:p>
        </w:tc>
      </w:tr>
      <w:tr w:rsidR="001366F8">
        <w:trPr>
          <w:trHeight w:val="510"/>
        </w:trPr>
        <w:tc>
          <w:tcPr>
            <w:tcW w:w="1719" w:type="dxa"/>
          </w:tcPr>
          <w:p w:rsidR="001366F8" w:rsidRDefault="003F4F64">
            <w:pPr>
              <w:widowControl/>
              <w:ind w:firstLine="0"/>
              <w:jc w:val="left"/>
              <w:rPr>
                <w:rFonts w:ascii="Arial" w:hAnsi="Arial"/>
                <w:b/>
                <w:snapToGrid w:val="0"/>
                <w:color w:val="000000"/>
                <w:sz w:val="24"/>
              </w:rPr>
            </w:pPr>
            <w:r>
              <w:rPr>
                <w:rFonts w:ascii="Arial" w:hAnsi="Arial"/>
                <w:b/>
                <w:snapToGrid w:val="0"/>
                <w:color w:val="000000"/>
                <w:sz w:val="24"/>
              </w:rPr>
              <w:t>Дюрация активов</w:t>
            </w:r>
          </w:p>
        </w:tc>
        <w:tc>
          <w:tcPr>
            <w:tcW w:w="1436" w:type="dxa"/>
          </w:tcPr>
          <w:p w:rsidR="001366F8" w:rsidRDefault="003F4F64">
            <w:pPr>
              <w:ind w:firstLine="0"/>
              <w:jc w:val="center"/>
              <w:rPr>
                <w:rFonts w:ascii="Arial" w:hAnsi="Arial"/>
                <w:snapToGrid w:val="0"/>
                <w:color w:val="000000"/>
                <w:sz w:val="24"/>
              </w:rPr>
            </w:pPr>
            <w:r>
              <w:rPr>
                <w:rFonts w:ascii="Arial" w:hAnsi="Arial"/>
                <w:snapToGrid w:val="0"/>
                <w:color w:val="000000"/>
                <w:sz w:val="24"/>
              </w:rPr>
              <w:t>0,4696</w:t>
            </w:r>
          </w:p>
        </w:tc>
        <w:tc>
          <w:tcPr>
            <w:tcW w:w="1541" w:type="dxa"/>
          </w:tcPr>
          <w:p w:rsidR="001366F8" w:rsidRDefault="003F4F64">
            <w:pPr>
              <w:ind w:firstLine="0"/>
              <w:rPr>
                <w:rFonts w:ascii="Arial" w:hAnsi="Arial"/>
                <w:snapToGrid w:val="0"/>
                <w:color w:val="000000"/>
                <w:sz w:val="24"/>
              </w:rPr>
            </w:pPr>
            <w:r>
              <w:rPr>
                <w:rFonts w:ascii="Arial" w:hAnsi="Arial"/>
                <w:snapToGrid w:val="0"/>
                <w:color w:val="000000"/>
                <w:sz w:val="24"/>
              </w:rPr>
              <w:t>***</w:t>
            </w:r>
          </w:p>
        </w:tc>
        <w:tc>
          <w:tcPr>
            <w:tcW w:w="1418" w:type="dxa"/>
          </w:tcPr>
          <w:p w:rsidR="001366F8" w:rsidRDefault="003F4F64">
            <w:pPr>
              <w:ind w:firstLine="0"/>
              <w:jc w:val="center"/>
              <w:rPr>
                <w:rFonts w:ascii="Arial" w:hAnsi="Arial"/>
                <w:snapToGrid w:val="0"/>
                <w:color w:val="000000"/>
                <w:sz w:val="24"/>
              </w:rPr>
            </w:pPr>
            <w:r>
              <w:rPr>
                <w:rFonts w:ascii="Arial" w:hAnsi="Arial"/>
                <w:snapToGrid w:val="0"/>
                <w:color w:val="000000"/>
                <w:sz w:val="24"/>
              </w:rPr>
              <w:t>***</w:t>
            </w:r>
          </w:p>
        </w:tc>
        <w:tc>
          <w:tcPr>
            <w:tcW w:w="1275" w:type="dxa"/>
          </w:tcPr>
          <w:p w:rsidR="001366F8" w:rsidRDefault="003F4F64">
            <w:pPr>
              <w:ind w:firstLine="0"/>
              <w:jc w:val="center"/>
              <w:rPr>
                <w:rFonts w:ascii="Arial" w:hAnsi="Arial"/>
                <w:snapToGrid w:val="0"/>
                <w:color w:val="000000"/>
                <w:sz w:val="24"/>
              </w:rPr>
            </w:pPr>
            <w:r>
              <w:rPr>
                <w:rFonts w:ascii="Arial" w:hAnsi="Arial"/>
                <w:snapToGrid w:val="0"/>
                <w:color w:val="000000"/>
                <w:sz w:val="24"/>
              </w:rPr>
              <w:t>***</w:t>
            </w:r>
          </w:p>
        </w:tc>
        <w:tc>
          <w:tcPr>
            <w:tcW w:w="1134" w:type="dxa"/>
          </w:tcPr>
          <w:p w:rsidR="001366F8" w:rsidRDefault="003F4F64">
            <w:pPr>
              <w:ind w:firstLine="0"/>
              <w:jc w:val="center"/>
              <w:rPr>
                <w:rFonts w:ascii="Arial" w:hAnsi="Arial"/>
                <w:snapToGrid w:val="0"/>
                <w:color w:val="000000"/>
                <w:sz w:val="24"/>
              </w:rPr>
            </w:pPr>
            <w:r>
              <w:rPr>
                <w:rFonts w:ascii="Arial" w:hAnsi="Arial"/>
                <w:snapToGrid w:val="0"/>
                <w:color w:val="000000"/>
                <w:sz w:val="24"/>
              </w:rPr>
              <w:t>***</w:t>
            </w:r>
          </w:p>
        </w:tc>
        <w:tc>
          <w:tcPr>
            <w:tcW w:w="1276" w:type="dxa"/>
          </w:tcPr>
          <w:p w:rsidR="001366F8" w:rsidRDefault="003F4F64">
            <w:pPr>
              <w:ind w:firstLine="0"/>
              <w:jc w:val="center"/>
              <w:rPr>
                <w:rFonts w:ascii="Arial" w:hAnsi="Arial"/>
                <w:snapToGrid w:val="0"/>
                <w:color w:val="000000"/>
                <w:sz w:val="24"/>
              </w:rPr>
            </w:pPr>
            <w:r>
              <w:rPr>
                <w:rFonts w:ascii="Arial" w:hAnsi="Arial"/>
                <w:snapToGrid w:val="0"/>
                <w:color w:val="000000"/>
                <w:sz w:val="24"/>
              </w:rPr>
              <w:t>***</w:t>
            </w:r>
          </w:p>
        </w:tc>
      </w:tr>
      <w:tr w:rsidR="001366F8">
        <w:trPr>
          <w:trHeight w:val="510"/>
        </w:trPr>
        <w:tc>
          <w:tcPr>
            <w:tcW w:w="1719" w:type="dxa"/>
          </w:tcPr>
          <w:p w:rsidR="001366F8" w:rsidRDefault="003F4F64">
            <w:pPr>
              <w:widowControl/>
              <w:ind w:firstLine="0"/>
              <w:jc w:val="left"/>
              <w:rPr>
                <w:rFonts w:ascii="Arial" w:hAnsi="Arial"/>
                <w:b/>
                <w:snapToGrid w:val="0"/>
                <w:color w:val="000000"/>
                <w:sz w:val="24"/>
              </w:rPr>
            </w:pPr>
            <w:r>
              <w:rPr>
                <w:rFonts w:ascii="Arial" w:hAnsi="Arial"/>
                <w:b/>
                <w:snapToGrid w:val="0"/>
                <w:color w:val="000000"/>
                <w:sz w:val="24"/>
              </w:rPr>
              <w:t>Дюрация пассивов</w:t>
            </w:r>
          </w:p>
        </w:tc>
        <w:tc>
          <w:tcPr>
            <w:tcW w:w="1436" w:type="dxa"/>
          </w:tcPr>
          <w:p w:rsidR="001366F8" w:rsidRDefault="003F4F64">
            <w:pPr>
              <w:ind w:firstLine="0"/>
              <w:jc w:val="center"/>
              <w:rPr>
                <w:rFonts w:ascii="Arial" w:hAnsi="Arial"/>
                <w:snapToGrid w:val="0"/>
                <w:color w:val="000000"/>
                <w:sz w:val="24"/>
              </w:rPr>
            </w:pPr>
            <w:r>
              <w:rPr>
                <w:rFonts w:ascii="Arial" w:hAnsi="Arial"/>
                <w:snapToGrid w:val="0"/>
                <w:color w:val="000000"/>
                <w:sz w:val="24"/>
              </w:rPr>
              <w:t>0,195</w:t>
            </w:r>
          </w:p>
        </w:tc>
        <w:tc>
          <w:tcPr>
            <w:tcW w:w="1541" w:type="dxa"/>
          </w:tcPr>
          <w:p w:rsidR="001366F8" w:rsidRDefault="003F4F64">
            <w:pPr>
              <w:ind w:firstLine="0"/>
              <w:jc w:val="center"/>
              <w:rPr>
                <w:rFonts w:ascii="Arial" w:hAnsi="Arial"/>
                <w:snapToGrid w:val="0"/>
                <w:color w:val="000000"/>
                <w:sz w:val="24"/>
              </w:rPr>
            </w:pPr>
            <w:r>
              <w:rPr>
                <w:rFonts w:ascii="Arial" w:hAnsi="Arial"/>
                <w:snapToGrid w:val="0"/>
                <w:color w:val="000000"/>
                <w:sz w:val="24"/>
              </w:rPr>
              <w:t>***</w:t>
            </w:r>
          </w:p>
        </w:tc>
        <w:tc>
          <w:tcPr>
            <w:tcW w:w="1418" w:type="dxa"/>
          </w:tcPr>
          <w:p w:rsidR="001366F8" w:rsidRDefault="003F4F64">
            <w:pPr>
              <w:ind w:firstLine="0"/>
              <w:jc w:val="center"/>
              <w:rPr>
                <w:rFonts w:ascii="Arial" w:hAnsi="Arial"/>
                <w:snapToGrid w:val="0"/>
                <w:color w:val="000000"/>
                <w:sz w:val="24"/>
              </w:rPr>
            </w:pPr>
            <w:r>
              <w:rPr>
                <w:rFonts w:ascii="Arial" w:hAnsi="Arial"/>
                <w:snapToGrid w:val="0"/>
                <w:color w:val="000000"/>
                <w:sz w:val="24"/>
              </w:rPr>
              <w:t>***</w:t>
            </w:r>
          </w:p>
        </w:tc>
        <w:tc>
          <w:tcPr>
            <w:tcW w:w="1275" w:type="dxa"/>
          </w:tcPr>
          <w:p w:rsidR="001366F8" w:rsidRDefault="003F4F64">
            <w:pPr>
              <w:ind w:firstLine="0"/>
              <w:jc w:val="center"/>
              <w:rPr>
                <w:rFonts w:ascii="Arial" w:hAnsi="Arial"/>
                <w:snapToGrid w:val="0"/>
                <w:color w:val="000000"/>
                <w:sz w:val="24"/>
              </w:rPr>
            </w:pPr>
            <w:r>
              <w:rPr>
                <w:rFonts w:ascii="Arial" w:hAnsi="Arial"/>
                <w:snapToGrid w:val="0"/>
                <w:color w:val="000000"/>
                <w:sz w:val="24"/>
              </w:rPr>
              <w:t>***</w:t>
            </w:r>
          </w:p>
        </w:tc>
        <w:tc>
          <w:tcPr>
            <w:tcW w:w="1134" w:type="dxa"/>
          </w:tcPr>
          <w:p w:rsidR="001366F8" w:rsidRDefault="003F4F64">
            <w:pPr>
              <w:ind w:firstLine="0"/>
              <w:jc w:val="center"/>
              <w:rPr>
                <w:rFonts w:ascii="Arial" w:hAnsi="Arial"/>
                <w:snapToGrid w:val="0"/>
                <w:color w:val="000000"/>
                <w:sz w:val="24"/>
              </w:rPr>
            </w:pPr>
            <w:r>
              <w:rPr>
                <w:rFonts w:ascii="Arial" w:hAnsi="Arial"/>
                <w:snapToGrid w:val="0"/>
                <w:color w:val="000000"/>
                <w:sz w:val="24"/>
              </w:rPr>
              <w:t>***</w:t>
            </w:r>
          </w:p>
        </w:tc>
        <w:tc>
          <w:tcPr>
            <w:tcW w:w="1276" w:type="dxa"/>
          </w:tcPr>
          <w:p w:rsidR="001366F8" w:rsidRDefault="003F4F64">
            <w:pPr>
              <w:ind w:firstLine="0"/>
              <w:jc w:val="center"/>
              <w:rPr>
                <w:rFonts w:ascii="Arial" w:hAnsi="Arial"/>
                <w:snapToGrid w:val="0"/>
                <w:color w:val="000000"/>
                <w:sz w:val="24"/>
              </w:rPr>
            </w:pPr>
            <w:r>
              <w:rPr>
                <w:rFonts w:ascii="Arial" w:hAnsi="Arial"/>
                <w:snapToGrid w:val="0"/>
                <w:color w:val="000000"/>
                <w:sz w:val="24"/>
              </w:rPr>
              <w:t>***</w:t>
            </w:r>
          </w:p>
        </w:tc>
      </w:tr>
    </w:tbl>
    <w:p w:rsidR="001366F8" w:rsidRDefault="003F4F64">
      <w:pPr>
        <w:widowControl/>
        <w:ind w:firstLine="360"/>
        <w:rPr>
          <w:rFonts w:ascii="Arial" w:hAnsi="Arial"/>
          <w:sz w:val="24"/>
        </w:rPr>
      </w:pPr>
      <w:r>
        <w:rPr>
          <w:rFonts w:ascii="Arial" w:hAnsi="Arial"/>
          <w:sz w:val="24"/>
        </w:rPr>
        <w:t xml:space="preserve">Как видно дюрация активов равна 0,4696 года, а пассивов 0,195 года. То есть активы более подвержены процентному риску, чем пассивы. Их стоимость будет изменяться медленнее, чем стоимость пассивов. </w:t>
      </w:r>
    </w:p>
    <w:p w:rsidR="001366F8" w:rsidRDefault="003F4F64">
      <w:pPr>
        <w:widowControl/>
        <w:ind w:firstLine="360"/>
        <w:rPr>
          <w:rFonts w:ascii="Arial" w:hAnsi="Arial"/>
          <w:sz w:val="24"/>
        </w:rPr>
      </w:pPr>
      <w:r>
        <w:rPr>
          <w:rFonts w:ascii="Arial" w:hAnsi="Arial"/>
          <w:sz w:val="24"/>
        </w:rPr>
        <w:t xml:space="preserve">Так как мы прогнозируем снижение процентных ставок, то текущая стоимость банка при таких условиях будет повышаться. Текущая стоимость банка равна разнице между текущей стоимостью активов и пассивов. </w:t>
      </w:r>
    </w:p>
    <w:p w:rsidR="001366F8" w:rsidRDefault="003F4F64">
      <w:pPr>
        <w:widowControl/>
        <w:ind w:firstLine="360"/>
        <w:rPr>
          <w:rFonts w:ascii="Arial" w:hAnsi="Arial"/>
          <w:sz w:val="24"/>
        </w:rPr>
      </w:pPr>
      <w:r>
        <w:rPr>
          <w:rFonts w:ascii="Arial" w:hAnsi="Arial"/>
          <w:sz w:val="24"/>
        </w:rPr>
        <w:t>PV</w:t>
      </w:r>
      <w:r>
        <w:rPr>
          <w:rFonts w:ascii="Arial" w:hAnsi="Arial"/>
          <w:sz w:val="24"/>
          <w:vertAlign w:val="subscript"/>
        </w:rPr>
        <w:t>банка</w:t>
      </w:r>
      <w:r>
        <w:rPr>
          <w:rFonts w:ascii="Arial" w:hAnsi="Arial"/>
          <w:sz w:val="24"/>
        </w:rPr>
        <w:t xml:space="preserve"> = PV</w:t>
      </w:r>
      <w:r>
        <w:rPr>
          <w:rFonts w:ascii="Arial" w:hAnsi="Arial"/>
          <w:sz w:val="24"/>
          <w:vertAlign w:val="subscript"/>
        </w:rPr>
        <w:t>активов</w:t>
      </w:r>
      <w:r>
        <w:rPr>
          <w:rFonts w:ascii="Arial" w:hAnsi="Arial"/>
          <w:sz w:val="24"/>
        </w:rPr>
        <w:t xml:space="preserve"> - PV</w:t>
      </w:r>
      <w:r>
        <w:rPr>
          <w:rFonts w:ascii="Arial" w:hAnsi="Arial"/>
          <w:sz w:val="24"/>
          <w:vertAlign w:val="subscript"/>
        </w:rPr>
        <w:t>пассивов</w:t>
      </w:r>
    </w:p>
    <w:p w:rsidR="001366F8" w:rsidRDefault="003F4F64">
      <w:pPr>
        <w:widowControl/>
        <w:ind w:firstLine="360"/>
        <w:rPr>
          <w:rFonts w:ascii="Arial" w:hAnsi="Arial"/>
          <w:sz w:val="24"/>
          <w:vertAlign w:val="subscript"/>
        </w:rPr>
      </w:pPr>
      <w:r>
        <w:rPr>
          <w:rFonts w:ascii="Arial" w:hAnsi="Arial"/>
          <w:sz w:val="24"/>
        </w:rPr>
        <w:sym w:font="Symbol" w:char="F044"/>
      </w:r>
      <w:r>
        <w:rPr>
          <w:rFonts w:ascii="Arial" w:hAnsi="Arial"/>
          <w:sz w:val="24"/>
        </w:rPr>
        <w:t xml:space="preserve"> PV</w:t>
      </w:r>
      <w:r>
        <w:rPr>
          <w:rFonts w:ascii="Arial" w:hAnsi="Arial"/>
          <w:sz w:val="24"/>
          <w:vertAlign w:val="subscript"/>
        </w:rPr>
        <w:t>банка</w:t>
      </w:r>
      <w:r>
        <w:rPr>
          <w:rFonts w:ascii="Arial" w:hAnsi="Arial"/>
          <w:sz w:val="24"/>
        </w:rPr>
        <w:t xml:space="preserve"> = </w:t>
      </w:r>
      <w:r>
        <w:rPr>
          <w:rFonts w:ascii="Arial" w:hAnsi="Arial"/>
          <w:sz w:val="24"/>
        </w:rPr>
        <w:sym w:font="Symbol" w:char="F044"/>
      </w:r>
      <w:r>
        <w:rPr>
          <w:rFonts w:ascii="Arial" w:hAnsi="Arial"/>
          <w:sz w:val="24"/>
        </w:rPr>
        <w:t>PV</w:t>
      </w:r>
      <w:r>
        <w:rPr>
          <w:rFonts w:ascii="Arial" w:hAnsi="Arial"/>
          <w:sz w:val="24"/>
          <w:vertAlign w:val="subscript"/>
        </w:rPr>
        <w:t>активов</w:t>
      </w:r>
      <w:r>
        <w:rPr>
          <w:rFonts w:ascii="Arial" w:hAnsi="Arial"/>
          <w:sz w:val="24"/>
        </w:rPr>
        <w:t xml:space="preserve"> - </w:t>
      </w:r>
      <w:r>
        <w:rPr>
          <w:rFonts w:ascii="Arial" w:hAnsi="Arial"/>
          <w:sz w:val="24"/>
        </w:rPr>
        <w:sym w:font="Symbol" w:char="F044"/>
      </w:r>
      <w:r>
        <w:rPr>
          <w:rFonts w:ascii="Arial" w:hAnsi="Arial"/>
          <w:sz w:val="24"/>
        </w:rPr>
        <w:t>PV</w:t>
      </w:r>
      <w:r>
        <w:rPr>
          <w:rFonts w:ascii="Arial" w:hAnsi="Arial"/>
          <w:sz w:val="24"/>
          <w:vertAlign w:val="subscript"/>
        </w:rPr>
        <w:t>пассивов</w:t>
      </w:r>
    </w:p>
    <w:p w:rsidR="001366F8" w:rsidRDefault="003F4F64">
      <w:pPr>
        <w:widowControl/>
        <w:ind w:firstLine="360"/>
        <w:rPr>
          <w:rFonts w:ascii="Arial" w:hAnsi="Arial"/>
          <w:sz w:val="24"/>
        </w:rPr>
      </w:pPr>
      <w:r>
        <w:rPr>
          <w:rFonts w:ascii="Arial" w:hAnsi="Arial"/>
          <w:sz w:val="24"/>
        </w:rPr>
        <w:t>Рассчитаем прогнозируемый рост стоимости банка в связи со снижением процентных ставок как по активам, так и по пассивам на 2%.</w:t>
      </w:r>
    </w:p>
    <w:p w:rsidR="001366F8" w:rsidRDefault="003F4F64">
      <w:pPr>
        <w:widowControl/>
        <w:ind w:firstLine="709"/>
        <w:rPr>
          <w:rFonts w:ascii="Arial" w:hAnsi="Arial"/>
          <w:sz w:val="24"/>
          <w:lang w:val="en-US"/>
        </w:rPr>
      </w:pPr>
      <w:r>
        <w:rPr>
          <w:rFonts w:ascii="Arial" w:hAnsi="Arial"/>
          <w:sz w:val="24"/>
        </w:rPr>
        <w:sym w:font="Symbol" w:char="F044"/>
      </w:r>
      <w:r>
        <w:rPr>
          <w:rFonts w:ascii="Arial" w:hAnsi="Arial"/>
          <w:sz w:val="24"/>
          <w:lang w:val="en-US"/>
        </w:rPr>
        <w:t>PV = -D*</w:t>
      </w:r>
      <w:r>
        <w:rPr>
          <w:rFonts w:ascii="Arial" w:hAnsi="Arial"/>
          <w:sz w:val="24"/>
        </w:rPr>
        <w:sym w:font="Symbol" w:char="F044"/>
      </w:r>
      <w:r>
        <w:rPr>
          <w:rFonts w:ascii="Arial" w:hAnsi="Arial"/>
          <w:sz w:val="24"/>
          <w:lang w:val="en-US"/>
        </w:rPr>
        <w:t>R/(1+R)  ,</w:t>
      </w:r>
      <w:r>
        <w:rPr>
          <w:rFonts w:ascii="Arial" w:hAnsi="Arial"/>
          <w:sz w:val="24"/>
          <w:lang w:val="en-US"/>
        </w:rPr>
        <w:tab/>
      </w:r>
      <w:r>
        <w:rPr>
          <w:rFonts w:ascii="Arial" w:hAnsi="Arial"/>
          <w:sz w:val="24"/>
          <w:lang w:val="en-US"/>
        </w:rPr>
        <w:tab/>
      </w:r>
      <w:r>
        <w:rPr>
          <w:rFonts w:ascii="Arial" w:hAnsi="Arial"/>
          <w:sz w:val="24"/>
          <w:lang w:val="en-US"/>
        </w:rPr>
        <w:tab/>
      </w:r>
      <w:r>
        <w:rPr>
          <w:rFonts w:ascii="Arial" w:hAnsi="Arial"/>
          <w:sz w:val="24"/>
          <w:lang w:val="en-US"/>
        </w:rPr>
        <w:tab/>
      </w:r>
      <w:r>
        <w:rPr>
          <w:rFonts w:ascii="Arial" w:hAnsi="Arial"/>
          <w:sz w:val="24"/>
          <w:lang w:val="en-US"/>
        </w:rPr>
        <w:tab/>
      </w:r>
      <w:r>
        <w:rPr>
          <w:rFonts w:ascii="Arial" w:hAnsi="Arial"/>
          <w:sz w:val="24"/>
          <w:lang w:val="en-US"/>
        </w:rPr>
        <w:tab/>
      </w:r>
      <w:r>
        <w:rPr>
          <w:rFonts w:ascii="Arial" w:hAnsi="Arial"/>
          <w:sz w:val="24"/>
          <w:lang w:val="en-US"/>
        </w:rPr>
        <w:tab/>
      </w:r>
      <w:r>
        <w:rPr>
          <w:rFonts w:ascii="Arial" w:hAnsi="Arial"/>
          <w:sz w:val="24"/>
          <w:lang w:val="en-US"/>
        </w:rPr>
        <w:tab/>
        <w:t xml:space="preserve"> </w:t>
      </w:r>
    </w:p>
    <w:p w:rsidR="001366F8" w:rsidRDefault="003F4F64">
      <w:pPr>
        <w:widowControl/>
        <w:ind w:firstLine="0"/>
        <w:rPr>
          <w:rFonts w:ascii="Arial" w:hAnsi="Arial"/>
          <w:sz w:val="24"/>
        </w:rPr>
      </w:pPr>
      <w:r>
        <w:rPr>
          <w:rFonts w:ascii="Arial" w:hAnsi="Arial"/>
          <w:sz w:val="24"/>
          <w:lang w:val="en-US"/>
        </w:rPr>
        <w:t xml:space="preserve">   </w:t>
      </w:r>
      <w:r>
        <w:rPr>
          <w:rFonts w:ascii="Arial" w:hAnsi="Arial"/>
          <w:sz w:val="24"/>
        </w:rPr>
        <w:t>где R -  процентная ставка по активам (пассивам).</w:t>
      </w:r>
    </w:p>
    <w:p w:rsidR="001366F8" w:rsidRDefault="003F4F64">
      <w:pPr>
        <w:widowControl/>
        <w:ind w:firstLine="709"/>
        <w:rPr>
          <w:rFonts w:ascii="Arial" w:hAnsi="Arial"/>
          <w:sz w:val="24"/>
        </w:rPr>
      </w:pPr>
      <w:r>
        <w:rPr>
          <w:rFonts w:ascii="Arial" w:hAnsi="Arial"/>
          <w:sz w:val="24"/>
        </w:rPr>
        <w:t>Тогда относительное изменение по активам равно</w:t>
      </w:r>
    </w:p>
    <w:p w:rsidR="001366F8" w:rsidRDefault="003F4F64">
      <w:pPr>
        <w:widowControl/>
        <w:ind w:firstLine="709"/>
        <w:rPr>
          <w:rFonts w:ascii="Arial" w:hAnsi="Arial"/>
          <w:sz w:val="24"/>
        </w:rPr>
      </w:pPr>
      <w:r>
        <w:rPr>
          <w:rFonts w:ascii="Arial" w:hAnsi="Arial"/>
          <w:sz w:val="24"/>
        </w:rPr>
        <w:sym w:font="Symbol" w:char="F044"/>
      </w:r>
      <w:r>
        <w:rPr>
          <w:rFonts w:ascii="Arial" w:hAnsi="Arial"/>
          <w:sz w:val="24"/>
        </w:rPr>
        <w:t>PV</w:t>
      </w:r>
      <w:r>
        <w:rPr>
          <w:rFonts w:ascii="Arial" w:hAnsi="Arial"/>
          <w:sz w:val="24"/>
          <w:vertAlign w:val="subscript"/>
        </w:rPr>
        <w:t>активов</w:t>
      </w:r>
      <w:r>
        <w:rPr>
          <w:rFonts w:ascii="Arial" w:hAnsi="Arial"/>
          <w:sz w:val="24"/>
        </w:rPr>
        <w:t xml:space="preserve"> = -D*</w:t>
      </w:r>
      <w:r>
        <w:rPr>
          <w:rFonts w:ascii="Arial" w:hAnsi="Arial"/>
          <w:sz w:val="24"/>
        </w:rPr>
        <w:sym w:font="Symbol" w:char="F044"/>
      </w:r>
      <w:r>
        <w:rPr>
          <w:rFonts w:ascii="Arial" w:hAnsi="Arial"/>
          <w:sz w:val="24"/>
        </w:rPr>
        <w:t>R/(1+R) = - 0,4696*(-2%)/(1+22,85%) = 0,0076451 %</w:t>
      </w:r>
    </w:p>
    <w:p w:rsidR="001366F8" w:rsidRDefault="003F4F64">
      <w:pPr>
        <w:widowControl/>
        <w:ind w:firstLine="709"/>
        <w:rPr>
          <w:rFonts w:ascii="Arial" w:hAnsi="Arial"/>
          <w:sz w:val="24"/>
        </w:rPr>
      </w:pPr>
      <w:r>
        <w:rPr>
          <w:rFonts w:ascii="Arial" w:hAnsi="Arial"/>
          <w:sz w:val="24"/>
        </w:rPr>
        <w:sym w:font="Symbol" w:char="F044"/>
      </w:r>
      <w:r>
        <w:rPr>
          <w:rFonts w:ascii="Arial" w:hAnsi="Arial"/>
          <w:sz w:val="24"/>
        </w:rPr>
        <w:t>PV</w:t>
      </w:r>
      <w:r>
        <w:rPr>
          <w:rFonts w:ascii="Arial" w:hAnsi="Arial"/>
          <w:sz w:val="24"/>
          <w:vertAlign w:val="subscript"/>
        </w:rPr>
        <w:t>пассивов</w:t>
      </w:r>
      <w:r>
        <w:rPr>
          <w:rFonts w:ascii="Arial" w:hAnsi="Arial"/>
          <w:sz w:val="24"/>
        </w:rPr>
        <w:t xml:space="preserve"> = -D*</w:t>
      </w:r>
      <w:r>
        <w:rPr>
          <w:rFonts w:ascii="Arial" w:hAnsi="Arial"/>
          <w:sz w:val="24"/>
        </w:rPr>
        <w:sym w:font="Symbol" w:char="F044"/>
      </w:r>
      <w:r>
        <w:rPr>
          <w:rFonts w:ascii="Arial" w:hAnsi="Arial"/>
          <w:sz w:val="24"/>
        </w:rPr>
        <w:t>R/(1+R) = - 0,195*(-2%)/(1+9,05%) =  0,0035755 %</w:t>
      </w:r>
    </w:p>
    <w:p w:rsidR="001366F8" w:rsidRDefault="003F4F64">
      <w:pPr>
        <w:widowControl/>
        <w:ind w:firstLine="709"/>
        <w:rPr>
          <w:rFonts w:ascii="Arial" w:hAnsi="Arial"/>
          <w:sz w:val="24"/>
        </w:rPr>
      </w:pPr>
      <w:r>
        <w:rPr>
          <w:rFonts w:ascii="Arial" w:hAnsi="Arial"/>
          <w:sz w:val="24"/>
        </w:rPr>
        <w:t>Абсолютное изменение:</w:t>
      </w:r>
    </w:p>
    <w:p w:rsidR="001366F8" w:rsidRDefault="003F4F64">
      <w:pPr>
        <w:widowControl/>
        <w:ind w:firstLine="709"/>
        <w:rPr>
          <w:rFonts w:ascii="Arial" w:hAnsi="Arial"/>
          <w:sz w:val="24"/>
        </w:rPr>
      </w:pPr>
      <w:r>
        <w:rPr>
          <w:rFonts w:ascii="Arial" w:hAnsi="Arial"/>
          <w:sz w:val="24"/>
        </w:rPr>
        <w:sym w:font="Symbol" w:char="F044"/>
      </w:r>
      <w:r>
        <w:rPr>
          <w:rFonts w:ascii="Arial" w:hAnsi="Arial"/>
          <w:sz w:val="24"/>
        </w:rPr>
        <w:t>PV</w:t>
      </w:r>
      <w:r>
        <w:rPr>
          <w:rFonts w:ascii="Arial" w:hAnsi="Arial"/>
          <w:sz w:val="24"/>
          <w:vertAlign w:val="subscript"/>
        </w:rPr>
        <w:t xml:space="preserve">активов </w:t>
      </w:r>
      <w:r>
        <w:rPr>
          <w:rFonts w:ascii="Arial" w:hAnsi="Arial"/>
          <w:sz w:val="24"/>
        </w:rPr>
        <w:t>= 0,0076451*1116642,12 =8536,84 тыс. руб.</w:t>
      </w:r>
    </w:p>
    <w:p w:rsidR="001366F8" w:rsidRDefault="003F4F64">
      <w:pPr>
        <w:widowControl/>
        <w:ind w:firstLine="708"/>
        <w:rPr>
          <w:rFonts w:ascii="Arial" w:hAnsi="Arial"/>
          <w:sz w:val="24"/>
        </w:rPr>
      </w:pPr>
      <w:r>
        <w:rPr>
          <w:rFonts w:ascii="Arial" w:hAnsi="Arial"/>
          <w:sz w:val="24"/>
        </w:rPr>
        <w:sym w:font="Symbol" w:char="F044"/>
      </w:r>
      <w:r>
        <w:rPr>
          <w:rFonts w:ascii="Arial" w:hAnsi="Arial"/>
          <w:sz w:val="24"/>
        </w:rPr>
        <w:t>PV</w:t>
      </w:r>
      <w:r>
        <w:rPr>
          <w:rFonts w:ascii="Arial" w:hAnsi="Arial"/>
          <w:sz w:val="24"/>
          <w:vertAlign w:val="subscript"/>
        </w:rPr>
        <w:t>пассивов</w:t>
      </w:r>
      <w:r>
        <w:rPr>
          <w:rFonts w:ascii="Arial" w:hAnsi="Arial"/>
          <w:sz w:val="24"/>
        </w:rPr>
        <w:t xml:space="preserve"> = 0,0035755*924936,9=3307,09тыс. руб.</w:t>
      </w:r>
    </w:p>
    <w:p w:rsidR="001366F8" w:rsidRDefault="003F4F64">
      <w:pPr>
        <w:widowControl/>
        <w:ind w:firstLine="708"/>
        <w:rPr>
          <w:rFonts w:ascii="Arial" w:hAnsi="Arial"/>
          <w:sz w:val="24"/>
        </w:rPr>
      </w:pPr>
      <w:r>
        <w:rPr>
          <w:rFonts w:ascii="Arial" w:hAnsi="Arial"/>
          <w:sz w:val="24"/>
        </w:rPr>
        <w:t xml:space="preserve">Таким образом, текущая стоимость банка вырастет на 5229,75 тыс. руб.  </w:t>
      </w:r>
    </w:p>
    <w:p w:rsidR="001366F8" w:rsidRDefault="003F4F64">
      <w:pPr>
        <w:widowControl/>
        <w:ind w:firstLine="708"/>
        <w:rPr>
          <w:rFonts w:ascii="Arial" w:hAnsi="Arial"/>
          <w:sz w:val="24"/>
        </w:rPr>
      </w:pPr>
      <w:r>
        <w:rPr>
          <w:rFonts w:ascii="Arial" w:hAnsi="Arial"/>
          <w:sz w:val="24"/>
        </w:rPr>
        <w:t>Для минимизации риска, также необходимо выравнивание средневзвешенных сроков погашения по активам и пассивам с учетом их текущей стоимости. Рассчитаем, какую дюрацию должны иметь пассивы, если дюрация активов останется прежней.</w:t>
      </w:r>
    </w:p>
    <w:p w:rsidR="001366F8" w:rsidRDefault="003F4F64">
      <w:pPr>
        <w:widowControl/>
        <w:ind w:firstLine="708"/>
        <w:rPr>
          <w:rFonts w:ascii="Arial" w:hAnsi="Arial"/>
          <w:sz w:val="24"/>
        </w:rPr>
      </w:pPr>
      <w:r>
        <w:rPr>
          <w:rFonts w:ascii="Arial" w:hAnsi="Arial"/>
          <w:sz w:val="24"/>
        </w:rPr>
        <w:t>D</w:t>
      </w:r>
      <w:r>
        <w:rPr>
          <w:rFonts w:ascii="Arial" w:hAnsi="Arial"/>
          <w:sz w:val="24"/>
          <w:vertAlign w:val="subscript"/>
        </w:rPr>
        <w:t>пассивов</w:t>
      </w:r>
      <w:r>
        <w:rPr>
          <w:rFonts w:ascii="Arial" w:hAnsi="Arial"/>
          <w:sz w:val="24"/>
        </w:rPr>
        <w:t xml:space="preserve"> = D</w:t>
      </w:r>
      <w:r>
        <w:rPr>
          <w:rFonts w:ascii="Arial" w:hAnsi="Arial"/>
          <w:sz w:val="24"/>
          <w:vertAlign w:val="subscript"/>
        </w:rPr>
        <w:t>автивов</w:t>
      </w:r>
      <w:r>
        <w:rPr>
          <w:rFonts w:ascii="Arial" w:hAnsi="Arial"/>
          <w:sz w:val="24"/>
        </w:rPr>
        <w:t xml:space="preserve"> * стоимость активов/стоимость пассивов</w:t>
      </w:r>
    </w:p>
    <w:p w:rsidR="001366F8" w:rsidRDefault="003F4F64">
      <w:pPr>
        <w:widowControl/>
        <w:ind w:firstLine="708"/>
        <w:rPr>
          <w:rFonts w:ascii="Arial" w:hAnsi="Arial"/>
          <w:sz w:val="24"/>
        </w:rPr>
      </w:pPr>
      <w:r>
        <w:rPr>
          <w:rFonts w:ascii="Arial" w:hAnsi="Arial"/>
          <w:sz w:val="24"/>
        </w:rPr>
        <w:t>D</w:t>
      </w:r>
      <w:r>
        <w:rPr>
          <w:rFonts w:ascii="Arial" w:hAnsi="Arial"/>
          <w:sz w:val="24"/>
          <w:vertAlign w:val="subscript"/>
        </w:rPr>
        <w:t>пассивов</w:t>
      </w:r>
      <w:r>
        <w:rPr>
          <w:rFonts w:ascii="Arial" w:hAnsi="Arial"/>
          <w:sz w:val="24"/>
        </w:rPr>
        <w:t xml:space="preserve"> = 0,4696 * 1116642,12/924936,9= 0,5669 года</w:t>
      </w:r>
    </w:p>
    <w:p w:rsidR="001366F8" w:rsidRDefault="003F4F64">
      <w:pPr>
        <w:widowControl/>
        <w:ind w:firstLine="708"/>
        <w:rPr>
          <w:rFonts w:ascii="Arial" w:hAnsi="Arial"/>
          <w:sz w:val="24"/>
        </w:rPr>
      </w:pPr>
      <w:r>
        <w:rPr>
          <w:rFonts w:ascii="Arial" w:hAnsi="Arial"/>
          <w:sz w:val="24"/>
        </w:rPr>
        <w:t>Таким образом, для минимизации процентного риска с использованием показателя дюрации надо чтобы средневзвешенный срок погашения пассивов был равен 0,5669 года.</w:t>
      </w:r>
    </w:p>
    <w:p w:rsidR="001366F8" w:rsidRDefault="003F4F64">
      <w:pPr>
        <w:pStyle w:val="2"/>
        <w:rPr>
          <w:sz w:val="24"/>
        </w:rPr>
      </w:pPr>
      <w:r>
        <w:rPr>
          <w:sz w:val="24"/>
        </w:rPr>
        <w:tab/>
      </w:r>
      <w:bookmarkStart w:id="162" w:name="_Toc29772294"/>
      <w:bookmarkStart w:id="163" w:name="_Toc32088649"/>
      <w:bookmarkStart w:id="164" w:name="_Toc32660746"/>
      <w:bookmarkStart w:id="165" w:name="_Toc33388607"/>
      <w:bookmarkStart w:id="166" w:name="_Toc34236048"/>
      <w:bookmarkStart w:id="167" w:name="_Toc34245205"/>
      <w:r>
        <w:rPr>
          <w:sz w:val="24"/>
        </w:rPr>
        <w:t>3.3 Применение эффективной методики управления процентным риском</w:t>
      </w:r>
      <w:bookmarkEnd w:id="162"/>
      <w:r>
        <w:rPr>
          <w:sz w:val="24"/>
        </w:rPr>
        <w:t xml:space="preserve"> на примере КБ «Уралвнешторгбанк»</w:t>
      </w:r>
      <w:bookmarkEnd w:id="163"/>
      <w:bookmarkEnd w:id="164"/>
      <w:bookmarkEnd w:id="165"/>
      <w:bookmarkEnd w:id="166"/>
      <w:bookmarkEnd w:id="167"/>
    </w:p>
    <w:p w:rsidR="001366F8" w:rsidRDefault="003F4F64">
      <w:pPr>
        <w:jc w:val="left"/>
        <w:rPr>
          <w:rFonts w:ascii="Arial" w:hAnsi="Arial"/>
          <w:sz w:val="24"/>
        </w:rPr>
      </w:pPr>
      <w:r>
        <w:rPr>
          <w:rFonts w:ascii="Arial" w:hAnsi="Arial"/>
          <w:sz w:val="24"/>
        </w:rPr>
        <w:t>В периоды, когда банк чувствителен по активам, при снижении процентной ставки наблюдается снижение прибыли. Это можно объяснить следующим образом: снижение процентной ставки вызывает большее снижение доходов от активов, нежели экономию при обслуживании пассивов. Однако в периоды, когда банк чувствителен по пассивам, в результате снижения процентных ставок происходит рост прибыли вследствие большей экономии на обслуживании пассивов, чем снижении доходов по активам. Обратное происходит в случае роста процентных ставок.</w:t>
      </w:r>
      <w:r>
        <w:rPr>
          <w:rFonts w:ascii="Arial" w:hAnsi="Arial"/>
          <w:sz w:val="24"/>
        </w:rPr>
        <w:tab/>
        <w:t>Какие меры можно предпринять, чтобы избежать этого? Банк может застраховать свой портфель активов и пассивов в страховой компании от снижения процентных ставок. Можно также  с  целью минимизации риска использовать разработанную схему управления процентным риском. А именно, в качестве стратегического управления применить управление процентным риском при помощи показателя дюрации, а в текущем периоде использовать данные ГЭП-менеджемента. Таким образом, пользуясь таблицей гэп менеджмента, видно, что банку надо увеличить сумму пассивов, чувствительных к процентной ставке и снизить сумму активов, чувствительных к процентной ставке.Кроме того, банку следует стремиться к тому, чтобы в дальнейшем дисбаланс средневзвешенных сроков максимально был приближен к нулю. Каким образом можно достичь этого? Ознакомимся с этими мероприятиями более подробно.</w:t>
      </w:r>
    </w:p>
    <w:p w:rsidR="001366F8" w:rsidRDefault="003F4F64">
      <w:pPr>
        <w:pStyle w:val="3"/>
      </w:pPr>
      <w:bookmarkStart w:id="168" w:name="_Toc32088650"/>
      <w:bookmarkStart w:id="169" w:name="_Toc32660747"/>
      <w:bookmarkStart w:id="170" w:name="_Toc33388608"/>
      <w:bookmarkStart w:id="171" w:name="_Toc34236049"/>
      <w:bookmarkStart w:id="172" w:name="_Toc34245206"/>
      <w:r>
        <w:t>3.3.1 Мероприятия по оздоровлению ситуации и минимизации процентного риска</w:t>
      </w:r>
      <w:bookmarkEnd w:id="168"/>
      <w:bookmarkEnd w:id="169"/>
      <w:bookmarkEnd w:id="170"/>
      <w:bookmarkEnd w:id="171"/>
      <w:bookmarkEnd w:id="172"/>
    </w:p>
    <w:p w:rsidR="001366F8" w:rsidRDefault="003F4F64">
      <w:pPr>
        <w:rPr>
          <w:rFonts w:ascii="Arial" w:hAnsi="Arial"/>
          <w:sz w:val="24"/>
        </w:rPr>
      </w:pPr>
      <w:r>
        <w:rPr>
          <w:rFonts w:ascii="Arial" w:hAnsi="Arial"/>
          <w:sz w:val="24"/>
        </w:rPr>
        <w:t>Используя данные оценки процентного риска при помощи показателей: Гэп- менеджемент, дюрация, а также анализируя значение ЧПМ, предлагается осуществить следующие мероприятия.</w:t>
      </w:r>
    </w:p>
    <w:p w:rsidR="001366F8" w:rsidRDefault="003F4F64">
      <w:pPr>
        <w:rPr>
          <w:rFonts w:ascii="Arial" w:hAnsi="Arial"/>
          <w:sz w:val="24"/>
        </w:rPr>
      </w:pPr>
      <w:r>
        <w:rPr>
          <w:rFonts w:ascii="Arial" w:hAnsi="Arial"/>
          <w:sz w:val="24"/>
        </w:rPr>
        <w:t>Мероприятия:</w:t>
      </w:r>
    </w:p>
    <w:p w:rsidR="001366F8" w:rsidRDefault="003F4F64" w:rsidP="003F4F64">
      <w:pPr>
        <w:pStyle w:val="a3"/>
        <w:numPr>
          <w:ilvl w:val="0"/>
          <w:numId w:val="12"/>
        </w:numPr>
        <w:ind w:left="0" w:firstLine="748"/>
        <w:rPr>
          <w:rFonts w:ascii="Arial" w:hAnsi="Arial"/>
          <w:sz w:val="24"/>
        </w:rPr>
      </w:pPr>
      <w:r>
        <w:rPr>
          <w:rFonts w:ascii="Arial" w:hAnsi="Arial"/>
          <w:sz w:val="24"/>
        </w:rPr>
        <w:t>увеличить ставки по краткосрочным кредитам (до 3 месяцев) и снизить ставки по более продолжительным. В этом случае можно ожидать снижение краткосрочных кредитов и рост среднесрочных и долгосрочных, что повлечет за собой увеличение среднего срока погашения;</w:t>
      </w:r>
    </w:p>
    <w:p w:rsidR="001366F8" w:rsidRDefault="003F4F64" w:rsidP="003F4F64">
      <w:pPr>
        <w:widowControl/>
        <w:numPr>
          <w:ilvl w:val="0"/>
          <w:numId w:val="13"/>
        </w:numPr>
        <w:ind w:left="0" w:firstLine="748"/>
        <w:rPr>
          <w:rFonts w:ascii="Arial" w:hAnsi="Arial"/>
          <w:sz w:val="24"/>
        </w:rPr>
      </w:pPr>
      <w:r>
        <w:rPr>
          <w:rFonts w:ascii="Arial" w:hAnsi="Arial"/>
          <w:sz w:val="24"/>
        </w:rPr>
        <w:t>дать распоряжение кредитным отделам о необходимости увеличения объемов средне-  и долгосрочного кредитования;</w:t>
      </w:r>
    </w:p>
    <w:p w:rsidR="001366F8" w:rsidRDefault="003F4F64" w:rsidP="003F4F64">
      <w:pPr>
        <w:widowControl/>
        <w:numPr>
          <w:ilvl w:val="0"/>
          <w:numId w:val="13"/>
        </w:numPr>
        <w:ind w:left="0" w:firstLine="748"/>
        <w:rPr>
          <w:rFonts w:ascii="Arial" w:hAnsi="Arial"/>
          <w:sz w:val="24"/>
        </w:rPr>
      </w:pPr>
      <w:r>
        <w:rPr>
          <w:rFonts w:ascii="Arial" w:hAnsi="Arial"/>
          <w:sz w:val="24"/>
        </w:rPr>
        <w:t>сделать приоритетным направлением – кредитование на срок более 9 месяцев и разработать систему льгот для такого кредитования (льготные процентные ставки, выгодные условия обеспечения для клиентов);</w:t>
      </w:r>
    </w:p>
    <w:p w:rsidR="001366F8" w:rsidRDefault="003F4F64" w:rsidP="003F4F64">
      <w:pPr>
        <w:widowControl/>
        <w:numPr>
          <w:ilvl w:val="0"/>
          <w:numId w:val="13"/>
        </w:numPr>
        <w:ind w:left="0" w:firstLine="748"/>
        <w:rPr>
          <w:rFonts w:ascii="Arial" w:hAnsi="Arial"/>
          <w:sz w:val="24"/>
        </w:rPr>
      </w:pPr>
      <w:r>
        <w:rPr>
          <w:rFonts w:ascii="Arial" w:hAnsi="Arial"/>
          <w:sz w:val="24"/>
        </w:rPr>
        <w:t>продать некоторую часть краткосрочных вложений в ценные бумаги;</w:t>
      </w:r>
    </w:p>
    <w:p w:rsidR="001366F8" w:rsidRDefault="003F4F64" w:rsidP="003F4F64">
      <w:pPr>
        <w:widowControl/>
        <w:numPr>
          <w:ilvl w:val="0"/>
          <w:numId w:val="13"/>
        </w:numPr>
        <w:ind w:left="0" w:firstLine="748"/>
        <w:rPr>
          <w:rFonts w:ascii="Arial" w:hAnsi="Arial"/>
          <w:sz w:val="24"/>
        </w:rPr>
      </w:pPr>
      <w:r>
        <w:rPr>
          <w:rFonts w:ascii="Arial" w:hAnsi="Arial"/>
          <w:sz w:val="24"/>
        </w:rPr>
        <w:t>снизить частоту выплат процентов по кредитам и др.</w:t>
      </w:r>
    </w:p>
    <w:p w:rsidR="001366F8" w:rsidRDefault="003F4F64">
      <w:pPr>
        <w:widowControl/>
        <w:numPr>
          <w:ilvl w:val="12"/>
          <w:numId w:val="0"/>
        </w:numPr>
        <w:ind w:left="709" w:firstLine="748"/>
        <w:rPr>
          <w:rFonts w:ascii="Arial" w:hAnsi="Arial"/>
          <w:sz w:val="24"/>
        </w:rPr>
      </w:pPr>
      <w:r>
        <w:rPr>
          <w:rFonts w:ascii="Arial" w:hAnsi="Arial"/>
          <w:sz w:val="24"/>
        </w:rPr>
        <w:t xml:space="preserve"> Для снижения среднего срока погашения пассивов:</w:t>
      </w:r>
    </w:p>
    <w:p w:rsidR="001366F8" w:rsidRDefault="003F4F64" w:rsidP="003F4F64">
      <w:pPr>
        <w:pStyle w:val="a3"/>
        <w:numPr>
          <w:ilvl w:val="0"/>
          <w:numId w:val="13"/>
        </w:numPr>
        <w:ind w:left="0" w:firstLine="748"/>
        <w:rPr>
          <w:rFonts w:ascii="Arial" w:hAnsi="Arial"/>
          <w:sz w:val="24"/>
        </w:rPr>
      </w:pPr>
      <w:r>
        <w:rPr>
          <w:rFonts w:ascii="Arial" w:hAnsi="Arial"/>
          <w:sz w:val="24"/>
        </w:rPr>
        <w:t>повысить ставки привлечения по краткосрочным депозитам и понизить по долгосрочным;</w:t>
      </w:r>
    </w:p>
    <w:p w:rsidR="001366F8" w:rsidRDefault="003F4F64" w:rsidP="003F4F64">
      <w:pPr>
        <w:widowControl/>
        <w:numPr>
          <w:ilvl w:val="0"/>
          <w:numId w:val="13"/>
        </w:numPr>
        <w:ind w:left="0" w:firstLine="748"/>
        <w:rPr>
          <w:rFonts w:ascii="Arial" w:hAnsi="Arial"/>
          <w:sz w:val="24"/>
        </w:rPr>
      </w:pPr>
      <w:r>
        <w:rPr>
          <w:rFonts w:ascii="Arial" w:hAnsi="Arial"/>
          <w:sz w:val="24"/>
        </w:rPr>
        <w:t>выпустить собственные ценные бумаги на срок до 1 месяца  (векселя);</w:t>
      </w:r>
    </w:p>
    <w:p w:rsidR="001366F8" w:rsidRDefault="003F4F64" w:rsidP="003F4F64">
      <w:pPr>
        <w:widowControl/>
        <w:numPr>
          <w:ilvl w:val="0"/>
          <w:numId w:val="13"/>
        </w:numPr>
        <w:ind w:left="0" w:firstLine="748"/>
        <w:rPr>
          <w:rFonts w:ascii="Arial" w:hAnsi="Arial"/>
          <w:sz w:val="24"/>
        </w:rPr>
      </w:pPr>
      <w:r>
        <w:rPr>
          <w:rFonts w:ascii="Arial" w:hAnsi="Arial"/>
          <w:sz w:val="24"/>
        </w:rPr>
        <w:t xml:space="preserve">выкупить собственные долгосрочные ценные бумаги; </w:t>
      </w:r>
    </w:p>
    <w:p w:rsidR="001366F8" w:rsidRDefault="003F4F64" w:rsidP="003F4F64">
      <w:pPr>
        <w:widowControl/>
        <w:numPr>
          <w:ilvl w:val="0"/>
          <w:numId w:val="13"/>
        </w:numPr>
        <w:ind w:left="0" w:firstLine="748"/>
        <w:rPr>
          <w:rFonts w:ascii="Arial" w:hAnsi="Arial"/>
          <w:sz w:val="24"/>
        </w:rPr>
      </w:pPr>
      <w:r>
        <w:rPr>
          <w:rFonts w:ascii="Arial" w:hAnsi="Arial"/>
          <w:sz w:val="24"/>
        </w:rPr>
        <w:t>не выпускать собственные долгосрочные ценные бумаги;</w:t>
      </w:r>
    </w:p>
    <w:p w:rsidR="001366F8" w:rsidRDefault="003F4F64">
      <w:pPr>
        <w:widowControl/>
        <w:ind w:firstLine="0"/>
        <w:rPr>
          <w:rFonts w:ascii="Arial" w:hAnsi="Arial"/>
          <w:sz w:val="24"/>
        </w:rPr>
      </w:pPr>
      <w:r>
        <w:rPr>
          <w:rFonts w:ascii="Arial" w:hAnsi="Arial"/>
          <w:sz w:val="24"/>
        </w:rPr>
        <w:t xml:space="preserve"> Вначале следует проводить мероприятия по снижению процентного риска в текущем периоде, то есть, используя данные ГЭП-менеджемента. </w:t>
      </w:r>
    </w:p>
    <w:p w:rsidR="001366F8" w:rsidRDefault="003F4F64">
      <w:pPr>
        <w:pStyle w:val="3"/>
      </w:pPr>
      <w:bookmarkStart w:id="173" w:name="_Toc32088651"/>
      <w:bookmarkStart w:id="174" w:name="_Toc32660748"/>
      <w:bookmarkStart w:id="175" w:name="_Toc33388609"/>
      <w:bookmarkStart w:id="176" w:name="_Toc34236050"/>
      <w:bookmarkStart w:id="177" w:name="_Toc34245207"/>
      <w:r>
        <w:t>3.3.2 Изменение структуры активов на основании результатов ГЭП-менеджемента</w:t>
      </w:r>
      <w:bookmarkEnd w:id="173"/>
      <w:bookmarkEnd w:id="174"/>
      <w:bookmarkEnd w:id="175"/>
      <w:bookmarkEnd w:id="176"/>
      <w:bookmarkEnd w:id="177"/>
    </w:p>
    <w:p w:rsidR="001366F8" w:rsidRDefault="003F4F64">
      <w:pPr>
        <w:rPr>
          <w:rFonts w:ascii="Arial" w:hAnsi="Arial"/>
          <w:sz w:val="24"/>
        </w:rPr>
      </w:pPr>
      <w:r>
        <w:rPr>
          <w:rFonts w:ascii="Arial" w:hAnsi="Arial"/>
          <w:sz w:val="24"/>
        </w:rPr>
        <w:t>Анализируя таблицу гэп менеджмента, видно, что банку надо увеличить сумму пассивов, чувствительных к процентной ставке и снизить сумму активов, чувствительных к процентной ставке. Каким образом можно достичь этого?</w:t>
      </w:r>
    </w:p>
    <w:p w:rsidR="001366F8" w:rsidRDefault="003F4F64">
      <w:pPr>
        <w:widowControl/>
        <w:numPr>
          <w:ilvl w:val="12"/>
          <w:numId w:val="0"/>
        </w:numPr>
        <w:rPr>
          <w:rFonts w:ascii="Arial" w:hAnsi="Arial"/>
          <w:sz w:val="24"/>
        </w:rPr>
      </w:pPr>
      <w:r>
        <w:rPr>
          <w:rFonts w:ascii="Arial" w:hAnsi="Arial"/>
          <w:sz w:val="24"/>
        </w:rPr>
        <w:tab/>
        <w:t>Например: можно предложить банку продать активы на сумму 150000 тыс. руб. со сроком погашения 1 мес. Рассчитаем изменение ГЭП и прибыли при данном варианте. Данные для расчетов представлены в приложении 8</w:t>
      </w:r>
    </w:p>
    <w:p w:rsidR="001366F8" w:rsidRDefault="001366F8">
      <w:pPr>
        <w:widowControl/>
        <w:numPr>
          <w:ilvl w:val="12"/>
          <w:numId w:val="0"/>
        </w:numPr>
        <w:rPr>
          <w:rFonts w:ascii="Arial" w:hAnsi="Arial"/>
          <w:sz w:val="24"/>
        </w:rPr>
      </w:pPr>
    </w:p>
    <w:p w:rsidR="001366F8" w:rsidRDefault="003F4F64">
      <w:pPr>
        <w:widowControl/>
        <w:numPr>
          <w:ilvl w:val="12"/>
          <w:numId w:val="0"/>
        </w:numPr>
        <w:jc w:val="right"/>
        <w:rPr>
          <w:rFonts w:ascii="Arial" w:hAnsi="Arial"/>
          <w:sz w:val="24"/>
        </w:rPr>
      </w:pPr>
      <w:r>
        <w:rPr>
          <w:rFonts w:ascii="Arial" w:hAnsi="Arial"/>
          <w:sz w:val="24"/>
        </w:rPr>
        <w:t>Таблица 3.6</w:t>
      </w:r>
    </w:p>
    <w:p w:rsidR="001366F8" w:rsidRDefault="003F4F64">
      <w:pPr>
        <w:widowControl/>
        <w:numPr>
          <w:ilvl w:val="12"/>
          <w:numId w:val="0"/>
        </w:numPr>
        <w:jc w:val="center"/>
        <w:rPr>
          <w:rFonts w:ascii="Arial" w:hAnsi="Arial"/>
          <w:sz w:val="24"/>
        </w:rPr>
      </w:pPr>
      <w:r>
        <w:rPr>
          <w:rFonts w:ascii="Arial" w:hAnsi="Arial"/>
          <w:sz w:val="24"/>
        </w:rPr>
        <w:t>Расчет ГЭП после изменения структуры активов</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0" w:type="dxa"/>
          <w:right w:w="30" w:type="dxa"/>
        </w:tblCellMar>
        <w:tblLook w:val="0000" w:firstRow="0" w:lastRow="0" w:firstColumn="0" w:lastColumn="0" w:noHBand="0" w:noVBand="0"/>
      </w:tblPr>
      <w:tblGrid>
        <w:gridCol w:w="3149"/>
        <w:gridCol w:w="1134"/>
        <w:gridCol w:w="1276"/>
        <w:gridCol w:w="1134"/>
        <w:gridCol w:w="1134"/>
        <w:gridCol w:w="1134"/>
        <w:gridCol w:w="1275"/>
      </w:tblGrid>
      <w:tr w:rsidR="001366F8">
        <w:trPr>
          <w:trHeight w:val="113"/>
        </w:trPr>
        <w:tc>
          <w:tcPr>
            <w:tcW w:w="3149" w:type="dxa"/>
            <w:shd w:val="clear" w:color="C0C0C0" w:fill="auto"/>
          </w:tcPr>
          <w:p w:rsidR="001366F8" w:rsidRDefault="003F4F64">
            <w:pPr>
              <w:ind w:firstLine="0"/>
              <w:rPr>
                <w:rFonts w:ascii="Arial" w:hAnsi="Arial"/>
                <w:b/>
                <w:snapToGrid w:val="0"/>
                <w:sz w:val="24"/>
              </w:rPr>
            </w:pPr>
            <w:r>
              <w:rPr>
                <w:rFonts w:ascii="Arial" w:hAnsi="Arial"/>
                <w:b/>
                <w:snapToGrid w:val="0"/>
                <w:sz w:val="24"/>
              </w:rPr>
              <w:t>ГЭП(Дисбаланс)тыс.руб.</w:t>
            </w:r>
          </w:p>
        </w:tc>
        <w:tc>
          <w:tcPr>
            <w:tcW w:w="1134" w:type="dxa"/>
          </w:tcPr>
          <w:p w:rsidR="001366F8" w:rsidRDefault="003F4F64">
            <w:pPr>
              <w:ind w:firstLine="0"/>
              <w:jc w:val="right"/>
              <w:rPr>
                <w:rFonts w:ascii="Arial" w:hAnsi="Arial"/>
                <w:snapToGrid w:val="0"/>
                <w:color w:val="000000"/>
                <w:sz w:val="24"/>
              </w:rPr>
            </w:pPr>
            <w:r>
              <w:rPr>
                <w:rFonts w:ascii="Arial" w:hAnsi="Arial"/>
                <w:snapToGrid w:val="0"/>
                <w:color w:val="000000"/>
                <w:sz w:val="24"/>
              </w:rPr>
              <w:t>189094,1</w:t>
            </w:r>
          </w:p>
        </w:tc>
        <w:tc>
          <w:tcPr>
            <w:tcW w:w="1276" w:type="dxa"/>
          </w:tcPr>
          <w:p w:rsidR="001366F8" w:rsidRDefault="003F4F64">
            <w:pPr>
              <w:ind w:firstLine="0"/>
              <w:jc w:val="right"/>
              <w:rPr>
                <w:rFonts w:ascii="Arial" w:hAnsi="Arial"/>
                <w:snapToGrid w:val="0"/>
                <w:color w:val="000000"/>
                <w:sz w:val="24"/>
              </w:rPr>
            </w:pPr>
            <w:r>
              <w:rPr>
                <w:rFonts w:ascii="Arial" w:hAnsi="Arial"/>
                <w:snapToGrid w:val="0"/>
                <w:color w:val="000000"/>
                <w:sz w:val="24"/>
              </w:rPr>
              <w:t>-23918,98</w:t>
            </w:r>
          </w:p>
        </w:tc>
        <w:tc>
          <w:tcPr>
            <w:tcW w:w="1134" w:type="dxa"/>
          </w:tcPr>
          <w:p w:rsidR="001366F8" w:rsidRDefault="003F4F64">
            <w:pPr>
              <w:ind w:firstLine="0"/>
              <w:jc w:val="right"/>
              <w:rPr>
                <w:rFonts w:ascii="Arial" w:hAnsi="Arial"/>
                <w:snapToGrid w:val="0"/>
                <w:color w:val="000000"/>
                <w:sz w:val="24"/>
              </w:rPr>
            </w:pPr>
            <w:r>
              <w:rPr>
                <w:rFonts w:ascii="Arial" w:hAnsi="Arial"/>
                <w:snapToGrid w:val="0"/>
                <w:color w:val="000000"/>
                <w:sz w:val="24"/>
              </w:rPr>
              <w:t>-286976</w:t>
            </w:r>
          </w:p>
        </w:tc>
        <w:tc>
          <w:tcPr>
            <w:tcW w:w="1134" w:type="dxa"/>
          </w:tcPr>
          <w:p w:rsidR="001366F8" w:rsidRDefault="003F4F64">
            <w:pPr>
              <w:ind w:firstLine="0"/>
              <w:jc w:val="right"/>
              <w:rPr>
                <w:rFonts w:ascii="Arial" w:hAnsi="Arial"/>
                <w:snapToGrid w:val="0"/>
                <w:color w:val="000000"/>
                <w:sz w:val="24"/>
              </w:rPr>
            </w:pPr>
            <w:r>
              <w:rPr>
                <w:rFonts w:ascii="Arial" w:hAnsi="Arial"/>
                <w:snapToGrid w:val="0"/>
                <w:color w:val="000000"/>
                <w:sz w:val="24"/>
              </w:rPr>
              <w:t>134046</w:t>
            </w:r>
          </w:p>
        </w:tc>
        <w:tc>
          <w:tcPr>
            <w:tcW w:w="1134" w:type="dxa"/>
          </w:tcPr>
          <w:p w:rsidR="001366F8" w:rsidRDefault="003F4F64">
            <w:pPr>
              <w:ind w:firstLine="0"/>
              <w:jc w:val="right"/>
              <w:rPr>
                <w:rFonts w:ascii="Arial" w:hAnsi="Arial"/>
                <w:snapToGrid w:val="0"/>
                <w:color w:val="000000"/>
                <w:sz w:val="24"/>
              </w:rPr>
            </w:pPr>
            <w:r>
              <w:rPr>
                <w:rFonts w:ascii="Arial" w:hAnsi="Arial"/>
                <w:snapToGrid w:val="0"/>
                <w:color w:val="000000"/>
                <w:sz w:val="24"/>
              </w:rPr>
              <w:t>180592</w:t>
            </w:r>
          </w:p>
        </w:tc>
        <w:tc>
          <w:tcPr>
            <w:tcW w:w="1275" w:type="dxa"/>
          </w:tcPr>
          <w:p w:rsidR="001366F8" w:rsidRDefault="003F4F64">
            <w:pPr>
              <w:ind w:firstLine="0"/>
              <w:jc w:val="right"/>
              <w:rPr>
                <w:rFonts w:ascii="Arial" w:hAnsi="Arial"/>
                <w:snapToGrid w:val="0"/>
                <w:color w:val="000000"/>
                <w:sz w:val="24"/>
              </w:rPr>
            </w:pPr>
            <w:r>
              <w:rPr>
                <w:rFonts w:ascii="Arial" w:hAnsi="Arial"/>
                <w:snapToGrid w:val="0"/>
                <w:color w:val="000000"/>
                <w:sz w:val="24"/>
              </w:rPr>
              <w:t>185351</w:t>
            </w:r>
          </w:p>
        </w:tc>
      </w:tr>
      <w:tr w:rsidR="001366F8">
        <w:trPr>
          <w:trHeight w:val="218"/>
        </w:trPr>
        <w:tc>
          <w:tcPr>
            <w:tcW w:w="3149" w:type="dxa"/>
            <w:shd w:val="clear" w:color="C0C0C0" w:fill="auto"/>
          </w:tcPr>
          <w:p w:rsidR="001366F8" w:rsidRDefault="003F4F64">
            <w:pPr>
              <w:ind w:firstLine="0"/>
              <w:rPr>
                <w:rFonts w:ascii="Arial" w:hAnsi="Arial"/>
                <w:b/>
                <w:snapToGrid w:val="0"/>
                <w:sz w:val="24"/>
              </w:rPr>
            </w:pPr>
            <w:r>
              <w:rPr>
                <w:rFonts w:ascii="Arial" w:hAnsi="Arial"/>
                <w:b/>
                <w:snapToGrid w:val="0"/>
                <w:sz w:val="24"/>
              </w:rPr>
              <w:t>Накопленный дисбаланс(ГЭП) тыс. руб.</w:t>
            </w:r>
          </w:p>
        </w:tc>
        <w:tc>
          <w:tcPr>
            <w:tcW w:w="1134" w:type="dxa"/>
            <w:shd w:val="clear" w:color="C0C0C0" w:fill="auto"/>
          </w:tcPr>
          <w:p w:rsidR="001366F8" w:rsidRDefault="001366F8">
            <w:pPr>
              <w:ind w:firstLine="0"/>
              <w:jc w:val="right"/>
              <w:rPr>
                <w:rFonts w:ascii="Arial" w:hAnsi="Arial"/>
                <w:b/>
                <w:snapToGrid w:val="0"/>
                <w:color w:val="000080"/>
                <w:sz w:val="24"/>
              </w:rPr>
            </w:pPr>
          </w:p>
        </w:tc>
        <w:tc>
          <w:tcPr>
            <w:tcW w:w="1276" w:type="dxa"/>
          </w:tcPr>
          <w:p w:rsidR="001366F8" w:rsidRDefault="003F4F64">
            <w:pPr>
              <w:ind w:firstLine="0"/>
              <w:jc w:val="right"/>
              <w:rPr>
                <w:rFonts w:ascii="Arial" w:hAnsi="Arial"/>
                <w:snapToGrid w:val="0"/>
                <w:color w:val="000000"/>
                <w:sz w:val="24"/>
              </w:rPr>
            </w:pPr>
            <w:r>
              <w:rPr>
                <w:rFonts w:ascii="Arial" w:hAnsi="Arial"/>
                <w:snapToGrid w:val="0"/>
                <w:color w:val="000000"/>
                <w:sz w:val="24"/>
              </w:rPr>
              <w:t>-23918,98</w:t>
            </w:r>
          </w:p>
        </w:tc>
        <w:tc>
          <w:tcPr>
            <w:tcW w:w="1134" w:type="dxa"/>
          </w:tcPr>
          <w:p w:rsidR="001366F8" w:rsidRDefault="003F4F64">
            <w:pPr>
              <w:ind w:firstLine="0"/>
              <w:jc w:val="right"/>
              <w:rPr>
                <w:rFonts w:ascii="Arial" w:hAnsi="Arial"/>
                <w:snapToGrid w:val="0"/>
                <w:color w:val="000000"/>
                <w:sz w:val="24"/>
              </w:rPr>
            </w:pPr>
            <w:r>
              <w:rPr>
                <w:rFonts w:ascii="Arial" w:hAnsi="Arial"/>
                <w:snapToGrid w:val="0"/>
                <w:color w:val="000000"/>
                <w:sz w:val="24"/>
              </w:rPr>
              <w:t>-310895</w:t>
            </w:r>
          </w:p>
        </w:tc>
        <w:tc>
          <w:tcPr>
            <w:tcW w:w="1134" w:type="dxa"/>
          </w:tcPr>
          <w:p w:rsidR="001366F8" w:rsidRDefault="003F4F64">
            <w:pPr>
              <w:ind w:firstLine="0"/>
              <w:jc w:val="right"/>
              <w:rPr>
                <w:rFonts w:ascii="Arial" w:hAnsi="Arial"/>
                <w:snapToGrid w:val="0"/>
                <w:color w:val="000000"/>
                <w:sz w:val="24"/>
              </w:rPr>
            </w:pPr>
            <w:r>
              <w:rPr>
                <w:rFonts w:ascii="Arial" w:hAnsi="Arial"/>
                <w:snapToGrid w:val="0"/>
                <w:color w:val="000000"/>
                <w:sz w:val="24"/>
              </w:rPr>
              <w:t>-176849</w:t>
            </w:r>
          </w:p>
        </w:tc>
        <w:tc>
          <w:tcPr>
            <w:tcW w:w="1134" w:type="dxa"/>
          </w:tcPr>
          <w:p w:rsidR="001366F8" w:rsidRDefault="003F4F64">
            <w:pPr>
              <w:ind w:firstLine="0"/>
              <w:jc w:val="right"/>
              <w:rPr>
                <w:rFonts w:ascii="Arial" w:hAnsi="Arial"/>
                <w:snapToGrid w:val="0"/>
                <w:color w:val="000000"/>
                <w:sz w:val="24"/>
              </w:rPr>
            </w:pPr>
            <w:r>
              <w:rPr>
                <w:rFonts w:ascii="Arial" w:hAnsi="Arial"/>
                <w:snapToGrid w:val="0"/>
                <w:color w:val="000000"/>
                <w:sz w:val="24"/>
              </w:rPr>
              <w:t>3743,02</w:t>
            </w:r>
          </w:p>
        </w:tc>
        <w:tc>
          <w:tcPr>
            <w:tcW w:w="1275" w:type="dxa"/>
          </w:tcPr>
          <w:p w:rsidR="001366F8" w:rsidRDefault="003F4F64">
            <w:pPr>
              <w:ind w:firstLine="0"/>
              <w:jc w:val="right"/>
              <w:rPr>
                <w:rFonts w:ascii="Arial" w:hAnsi="Arial"/>
                <w:snapToGrid w:val="0"/>
                <w:color w:val="000000"/>
                <w:sz w:val="24"/>
              </w:rPr>
            </w:pPr>
            <w:r>
              <w:rPr>
                <w:rFonts w:ascii="Arial" w:hAnsi="Arial"/>
                <w:snapToGrid w:val="0"/>
                <w:color w:val="000000"/>
                <w:sz w:val="24"/>
              </w:rPr>
              <w:t>189094,02</w:t>
            </w:r>
          </w:p>
        </w:tc>
      </w:tr>
      <w:tr w:rsidR="001366F8">
        <w:trPr>
          <w:trHeight w:val="432"/>
        </w:trPr>
        <w:tc>
          <w:tcPr>
            <w:tcW w:w="3149" w:type="dxa"/>
            <w:shd w:val="clear" w:color="C0C0C0" w:fill="auto"/>
          </w:tcPr>
          <w:p w:rsidR="001366F8" w:rsidRDefault="003F4F64">
            <w:pPr>
              <w:ind w:firstLine="0"/>
              <w:rPr>
                <w:rFonts w:ascii="Arial" w:hAnsi="Arial"/>
                <w:b/>
                <w:snapToGrid w:val="0"/>
                <w:sz w:val="24"/>
              </w:rPr>
            </w:pPr>
            <w:r>
              <w:rPr>
                <w:rFonts w:ascii="Arial" w:hAnsi="Arial"/>
                <w:b/>
                <w:snapToGrid w:val="0"/>
                <w:sz w:val="24"/>
              </w:rPr>
              <w:t>Соотношение чувствительных к изменению процентных ставок активов и пассивов</w:t>
            </w:r>
          </w:p>
        </w:tc>
        <w:tc>
          <w:tcPr>
            <w:tcW w:w="1134" w:type="dxa"/>
          </w:tcPr>
          <w:p w:rsidR="001366F8" w:rsidRDefault="003F4F64">
            <w:pPr>
              <w:ind w:firstLine="0"/>
              <w:jc w:val="right"/>
              <w:rPr>
                <w:rFonts w:ascii="Arial" w:hAnsi="Arial"/>
                <w:snapToGrid w:val="0"/>
                <w:color w:val="000000"/>
                <w:sz w:val="24"/>
              </w:rPr>
            </w:pPr>
            <w:r>
              <w:rPr>
                <w:rFonts w:ascii="Arial" w:hAnsi="Arial"/>
                <w:snapToGrid w:val="0"/>
                <w:color w:val="000000"/>
                <w:sz w:val="24"/>
              </w:rPr>
              <w:t>120,69</w:t>
            </w:r>
          </w:p>
        </w:tc>
        <w:tc>
          <w:tcPr>
            <w:tcW w:w="1276" w:type="dxa"/>
          </w:tcPr>
          <w:p w:rsidR="001366F8" w:rsidRDefault="003F4F64">
            <w:pPr>
              <w:ind w:firstLine="0"/>
              <w:jc w:val="right"/>
              <w:rPr>
                <w:rFonts w:ascii="Arial" w:hAnsi="Arial"/>
                <w:snapToGrid w:val="0"/>
                <w:color w:val="000000"/>
                <w:sz w:val="24"/>
              </w:rPr>
            </w:pPr>
            <w:r>
              <w:rPr>
                <w:rFonts w:ascii="Arial" w:hAnsi="Arial"/>
                <w:snapToGrid w:val="0"/>
                <w:color w:val="000000"/>
                <w:sz w:val="24"/>
              </w:rPr>
              <w:t>85,29</w:t>
            </w:r>
          </w:p>
        </w:tc>
        <w:tc>
          <w:tcPr>
            <w:tcW w:w="1134" w:type="dxa"/>
          </w:tcPr>
          <w:p w:rsidR="001366F8" w:rsidRDefault="003F4F64">
            <w:pPr>
              <w:ind w:firstLine="0"/>
              <w:jc w:val="right"/>
              <w:rPr>
                <w:rFonts w:ascii="Arial" w:hAnsi="Arial"/>
                <w:snapToGrid w:val="0"/>
                <w:color w:val="000000"/>
                <w:sz w:val="24"/>
              </w:rPr>
            </w:pPr>
            <w:r>
              <w:rPr>
                <w:rFonts w:ascii="Arial" w:hAnsi="Arial"/>
                <w:snapToGrid w:val="0"/>
                <w:color w:val="000000"/>
                <w:sz w:val="24"/>
              </w:rPr>
              <w:t>54,07</w:t>
            </w:r>
          </w:p>
        </w:tc>
        <w:tc>
          <w:tcPr>
            <w:tcW w:w="1134" w:type="dxa"/>
          </w:tcPr>
          <w:p w:rsidR="001366F8" w:rsidRDefault="003F4F64">
            <w:pPr>
              <w:ind w:firstLine="0"/>
              <w:jc w:val="right"/>
              <w:rPr>
                <w:rFonts w:ascii="Arial" w:hAnsi="Arial"/>
                <w:snapToGrid w:val="0"/>
                <w:color w:val="000000"/>
                <w:sz w:val="24"/>
              </w:rPr>
            </w:pPr>
            <w:r>
              <w:rPr>
                <w:rFonts w:ascii="Arial" w:hAnsi="Arial"/>
                <w:snapToGrid w:val="0"/>
                <w:color w:val="000000"/>
                <w:sz w:val="24"/>
              </w:rPr>
              <w:t>230,50</w:t>
            </w:r>
          </w:p>
        </w:tc>
        <w:tc>
          <w:tcPr>
            <w:tcW w:w="1134" w:type="dxa"/>
          </w:tcPr>
          <w:p w:rsidR="001366F8" w:rsidRDefault="003F4F64">
            <w:pPr>
              <w:ind w:firstLine="0"/>
              <w:jc w:val="right"/>
              <w:rPr>
                <w:rFonts w:ascii="Arial" w:hAnsi="Arial"/>
                <w:snapToGrid w:val="0"/>
                <w:color w:val="000000"/>
                <w:sz w:val="24"/>
              </w:rPr>
            </w:pPr>
            <w:r>
              <w:rPr>
                <w:rFonts w:ascii="Arial" w:hAnsi="Arial"/>
                <w:snapToGrid w:val="0"/>
                <w:color w:val="000000"/>
                <w:sz w:val="24"/>
              </w:rPr>
              <w:t>1521,17</w:t>
            </w:r>
          </w:p>
        </w:tc>
        <w:tc>
          <w:tcPr>
            <w:tcW w:w="1275" w:type="dxa"/>
          </w:tcPr>
          <w:p w:rsidR="001366F8" w:rsidRDefault="003F4F64">
            <w:pPr>
              <w:ind w:firstLine="0"/>
              <w:jc w:val="right"/>
              <w:rPr>
                <w:rFonts w:ascii="Arial" w:hAnsi="Arial"/>
                <w:snapToGrid w:val="0"/>
                <w:color w:val="000000"/>
                <w:sz w:val="24"/>
              </w:rPr>
            </w:pPr>
            <w:r>
              <w:rPr>
                <w:rFonts w:ascii="Arial" w:hAnsi="Arial"/>
                <w:snapToGrid w:val="0"/>
                <w:color w:val="000000"/>
                <w:sz w:val="24"/>
              </w:rPr>
              <w:t>1743,29</w:t>
            </w:r>
          </w:p>
        </w:tc>
      </w:tr>
      <w:tr w:rsidR="001366F8">
        <w:trPr>
          <w:trHeight w:val="218"/>
        </w:trPr>
        <w:tc>
          <w:tcPr>
            <w:tcW w:w="3149" w:type="dxa"/>
            <w:shd w:val="clear" w:color="C0C0C0" w:fill="auto"/>
          </w:tcPr>
          <w:p w:rsidR="001366F8" w:rsidRDefault="003F4F64">
            <w:pPr>
              <w:ind w:firstLine="0"/>
              <w:rPr>
                <w:rFonts w:ascii="Arial" w:hAnsi="Arial"/>
                <w:b/>
                <w:snapToGrid w:val="0"/>
                <w:sz w:val="24"/>
              </w:rPr>
            </w:pPr>
            <w:r>
              <w:rPr>
                <w:rFonts w:ascii="Arial" w:hAnsi="Arial"/>
                <w:b/>
                <w:snapToGrid w:val="0"/>
                <w:sz w:val="24"/>
              </w:rPr>
              <w:t>Характеристика состояния банка(чувствительность)</w:t>
            </w:r>
          </w:p>
        </w:tc>
        <w:tc>
          <w:tcPr>
            <w:tcW w:w="1134" w:type="dxa"/>
            <w:shd w:val="clear" w:color="C0C0C0" w:fill="auto"/>
          </w:tcPr>
          <w:p w:rsidR="001366F8" w:rsidRDefault="001366F8">
            <w:pPr>
              <w:ind w:firstLine="0"/>
              <w:jc w:val="right"/>
              <w:rPr>
                <w:rFonts w:ascii="Arial" w:hAnsi="Arial"/>
                <w:b/>
                <w:snapToGrid w:val="0"/>
                <w:color w:val="000080"/>
                <w:sz w:val="24"/>
              </w:rPr>
            </w:pPr>
          </w:p>
        </w:tc>
        <w:tc>
          <w:tcPr>
            <w:tcW w:w="1276" w:type="dxa"/>
          </w:tcPr>
          <w:p w:rsidR="001366F8" w:rsidRDefault="003F4F64">
            <w:pPr>
              <w:ind w:firstLine="0"/>
              <w:jc w:val="right"/>
              <w:rPr>
                <w:rFonts w:ascii="Arial" w:hAnsi="Arial"/>
                <w:snapToGrid w:val="0"/>
                <w:color w:val="000000"/>
                <w:sz w:val="24"/>
              </w:rPr>
            </w:pPr>
            <w:r>
              <w:rPr>
                <w:rFonts w:ascii="Arial" w:hAnsi="Arial"/>
                <w:snapToGrid w:val="0"/>
                <w:color w:val="000000"/>
                <w:sz w:val="24"/>
              </w:rPr>
              <w:t>по пассивам</w:t>
            </w:r>
          </w:p>
        </w:tc>
        <w:tc>
          <w:tcPr>
            <w:tcW w:w="1134" w:type="dxa"/>
          </w:tcPr>
          <w:p w:rsidR="001366F8" w:rsidRDefault="003F4F64">
            <w:pPr>
              <w:ind w:firstLine="0"/>
              <w:jc w:val="right"/>
              <w:rPr>
                <w:rFonts w:ascii="Arial" w:hAnsi="Arial"/>
                <w:snapToGrid w:val="0"/>
                <w:color w:val="000000"/>
                <w:sz w:val="24"/>
              </w:rPr>
            </w:pPr>
            <w:r>
              <w:rPr>
                <w:rFonts w:ascii="Arial" w:hAnsi="Arial"/>
                <w:snapToGrid w:val="0"/>
                <w:color w:val="000000"/>
                <w:sz w:val="24"/>
              </w:rPr>
              <w:t>По пассивам</w:t>
            </w:r>
          </w:p>
        </w:tc>
        <w:tc>
          <w:tcPr>
            <w:tcW w:w="1134" w:type="dxa"/>
          </w:tcPr>
          <w:p w:rsidR="001366F8" w:rsidRDefault="003F4F64">
            <w:pPr>
              <w:ind w:firstLine="0"/>
              <w:jc w:val="right"/>
              <w:rPr>
                <w:rFonts w:ascii="Arial" w:hAnsi="Arial"/>
                <w:snapToGrid w:val="0"/>
                <w:color w:val="000000"/>
                <w:sz w:val="24"/>
              </w:rPr>
            </w:pPr>
            <w:r>
              <w:rPr>
                <w:rFonts w:ascii="Arial" w:hAnsi="Arial"/>
                <w:snapToGrid w:val="0"/>
                <w:color w:val="000000"/>
                <w:sz w:val="24"/>
              </w:rPr>
              <w:t xml:space="preserve">по активам </w:t>
            </w:r>
          </w:p>
        </w:tc>
        <w:tc>
          <w:tcPr>
            <w:tcW w:w="1134" w:type="dxa"/>
          </w:tcPr>
          <w:p w:rsidR="001366F8" w:rsidRDefault="003F4F64">
            <w:pPr>
              <w:ind w:firstLine="0"/>
              <w:jc w:val="right"/>
              <w:rPr>
                <w:rFonts w:ascii="Arial" w:hAnsi="Arial"/>
                <w:snapToGrid w:val="0"/>
                <w:color w:val="000000"/>
                <w:sz w:val="24"/>
              </w:rPr>
            </w:pPr>
            <w:r>
              <w:rPr>
                <w:rFonts w:ascii="Arial" w:hAnsi="Arial"/>
                <w:snapToGrid w:val="0"/>
                <w:color w:val="000000"/>
                <w:sz w:val="24"/>
              </w:rPr>
              <w:t>по активам</w:t>
            </w:r>
          </w:p>
        </w:tc>
        <w:tc>
          <w:tcPr>
            <w:tcW w:w="1275" w:type="dxa"/>
          </w:tcPr>
          <w:p w:rsidR="001366F8" w:rsidRDefault="003F4F64">
            <w:pPr>
              <w:ind w:firstLine="0"/>
              <w:jc w:val="right"/>
              <w:rPr>
                <w:rFonts w:ascii="Arial" w:hAnsi="Arial"/>
                <w:snapToGrid w:val="0"/>
                <w:color w:val="000000"/>
                <w:sz w:val="24"/>
              </w:rPr>
            </w:pPr>
            <w:r>
              <w:rPr>
                <w:rFonts w:ascii="Arial" w:hAnsi="Arial"/>
                <w:snapToGrid w:val="0"/>
                <w:color w:val="000000"/>
                <w:sz w:val="24"/>
              </w:rPr>
              <w:t>по активам</w:t>
            </w:r>
          </w:p>
        </w:tc>
      </w:tr>
      <w:tr w:rsidR="001366F8">
        <w:trPr>
          <w:trHeight w:val="324"/>
        </w:trPr>
        <w:tc>
          <w:tcPr>
            <w:tcW w:w="3149" w:type="dxa"/>
            <w:shd w:val="clear" w:color="C0C0C0" w:fill="auto"/>
          </w:tcPr>
          <w:p w:rsidR="001366F8" w:rsidRDefault="003F4F64">
            <w:pPr>
              <w:ind w:firstLine="0"/>
              <w:rPr>
                <w:rFonts w:ascii="Arial" w:hAnsi="Arial"/>
                <w:b/>
                <w:snapToGrid w:val="0"/>
                <w:sz w:val="24"/>
              </w:rPr>
            </w:pPr>
            <w:r>
              <w:rPr>
                <w:rFonts w:ascii="Arial" w:hAnsi="Arial"/>
                <w:b/>
                <w:snapToGrid w:val="0"/>
                <w:sz w:val="24"/>
              </w:rPr>
              <w:t>Чистый процентный доход банка будет сокращаться если</w:t>
            </w:r>
          </w:p>
        </w:tc>
        <w:tc>
          <w:tcPr>
            <w:tcW w:w="1134" w:type="dxa"/>
            <w:shd w:val="clear" w:color="C0C0C0" w:fill="auto"/>
          </w:tcPr>
          <w:p w:rsidR="001366F8" w:rsidRDefault="001366F8">
            <w:pPr>
              <w:ind w:firstLine="0"/>
              <w:jc w:val="right"/>
              <w:rPr>
                <w:rFonts w:ascii="Arial" w:hAnsi="Arial"/>
                <w:b/>
                <w:snapToGrid w:val="0"/>
                <w:color w:val="000080"/>
                <w:sz w:val="24"/>
              </w:rPr>
            </w:pPr>
          </w:p>
        </w:tc>
        <w:tc>
          <w:tcPr>
            <w:tcW w:w="1276" w:type="dxa"/>
          </w:tcPr>
          <w:p w:rsidR="001366F8" w:rsidRDefault="003F4F64">
            <w:pPr>
              <w:ind w:firstLine="0"/>
              <w:jc w:val="right"/>
              <w:rPr>
                <w:rFonts w:ascii="Arial" w:hAnsi="Arial"/>
                <w:snapToGrid w:val="0"/>
                <w:color w:val="000000"/>
                <w:sz w:val="24"/>
              </w:rPr>
            </w:pPr>
            <w:r>
              <w:rPr>
                <w:rFonts w:ascii="Arial" w:hAnsi="Arial"/>
                <w:snapToGrid w:val="0"/>
                <w:color w:val="000000"/>
                <w:sz w:val="24"/>
              </w:rPr>
              <w:t>% ставки растут</w:t>
            </w:r>
          </w:p>
        </w:tc>
        <w:tc>
          <w:tcPr>
            <w:tcW w:w="1134" w:type="dxa"/>
          </w:tcPr>
          <w:p w:rsidR="001366F8" w:rsidRDefault="003F4F64">
            <w:pPr>
              <w:ind w:firstLine="0"/>
              <w:jc w:val="right"/>
              <w:rPr>
                <w:rFonts w:ascii="Arial" w:hAnsi="Arial"/>
                <w:snapToGrid w:val="0"/>
                <w:color w:val="000000"/>
                <w:sz w:val="24"/>
              </w:rPr>
            </w:pPr>
            <w:r>
              <w:rPr>
                <w:rFonts w:ascii="Arial" w:hAnsi="Arial"/>
                <w:snapToGrid w:val="0"/>
                <w:color w:val="000000"/>
                <w:sz w:val="24"/>
              </w:rPr>
              <w:t>% ставки растут</w:t>
            </w:r>
          </w:p>
        </w:tc>
        <w:tc>
          <w:tcPr>
            <w:tcW w:w="1134" w:type="dxa"/>
          </w:tcPr>
          <w:p w:rsidR="001366F8" w:rsidRDefault="003F4F64">
            <w:pPr>
              <w:ind w:firstLine="0"/>
              <w:jc w:val="right"/>
              <w:rPr>
                <w:rFonts w:ascii="Arial" w:hAnsi="Arial"/>
                <w:snapToGrid w:val="0"/>
                <w:color w:val="000000"/>
                <w:sz w:val="24"/>
              </w:rPr>
            </w:pPr>
            <w:r>
              <w:rPr>
                <w:rFonts w:ascii="Arial" w:hAnsi="Arial"/>
                <w:snapToGrid w:val="0"/>
                <w:color w:val="000000"/>
                <w:sz w:val="24"/>
              </w:rPr>
              <w:t>% ставки падают</w:t>
            </w:r>
          </w:p>
        </w:tc>
        <w:tc>
          <w:tcPr>
            <w:tcW w:w="1134" w:type="dxa"/>
          </w:tcPr>
          <w:p w:rsidR="001366F8" w:rsidRDefault="003F4F64">
            <w:pPr>
              <w:ind w:firstLine="0"/>
              <w:jc w:val="right"/>
              <w:rPr>
                <w:rFonts w:ascii="Arial" w:hAnsi="Arial"/>
                <w:snapToGrid w:val="0"/>
                <w:color w:val="000000"/>
                <w:sz w:val="24"/>
              </w:rPr>
            </w:pPr>
            <w:r>
              <w:rPr>
                <w:rFonts w:ascii="Arial" w:hAnsi="Arial"/>
                <w:snapToGrid w:val="0"/>
                <w:color w:val="000000"/>
                <w:sz w:val="24"/>
              </w:rPr>
              <w:t>% ставки падают</w:t>
            </w:r>
          </w:p>
        </w:tc>
        <w:tc>
          <w:tcPr>
            <w:tcW w:w="1275" w:type="dxa"/>
          </w:tcPr>
          <w:p w:rsidR="001366F8" w:rsidRDefault="003F4F64">
            <w:pPr>
              <w:ind w:firstLine="0"/>
              <w:jc w:val="right"/>
              <w:rPr>
                <w:rFonts w:ascii="Arial" w:hAnsi="Arial"/>
                <w:snapToGrid w:val="0"/>
                <w:color w:val="000000"/>
                <w:sz w:val="24"/>
              </w:rPr>
            </w:pPr>
            <w:r>
              <w:rPr>
                <w:rFonts w:ascii="Arial" w:hAnsi="Arial"/>
                <w:snapToGrid w:val="0"/>
                <w:color w:val="000000"/>
                <w:sz w:val="24"/>
              </w:rPr>
              <w:t>% ставки падают</w:t>
            </w:r>
          </w:p>
        </w:tc>
      </w:tr>
    </w:tbl>
    <w:p w:rsidR="001366F8" w:rsidRDefault="001366F8">
      <w:pPr>
        <w:pStyle w:val="a7"/>
        <w:numPr>
          <w:ilvl w:val="12"/>
          <w:numId w:val="0"/>
        </w:numPr>
        <w:tabs>
          <w:tab w:val="clear" w:pos="4677"/>
          <w:tab w:val="clear" w:pos="9355"/>
        </w:tabs>
        <w:rPr>
          <w:rFonts w:ascii="Arial" w:hAnsi="Arial"/>
          <w:sz w:val="24"/>
        </w:rPr>
      </w:pPr>
    </w:p>
    <w:p w:rsidR="001366F8" w:rsidRDefault="003F4F64">
      <w:pPr>
        <w:pStyle w:val="a7"/>
        <w:numPr>
          <w:ilvl w:val="12"/>
          <w:numId w:val="0"/>
        </w:numPr>
        <w:tabs>
          <w:tab w:val="clear" w:pos="4677"/>
          <w:tab w:val="clear" w:pos="9355"/>
        </w:tabs>
        <w:jc w:val="right"/>
        <w:rPr>
          <w:rFonts w:ascii="Arial" w:hAnsi="Arial"/>
          <w:sz w:val="24"/>
        </w:rPr>
      </w:pPr>
      <w:r>
        <w:rPr>
          <w:rFonts w:ascii="Arial" w:hAnsi="Arial"/>
          <w:sz w:val="24"/>
        </w:rPr>
        <w:t>Таблица 3.7</w:t>
      </w:r>
    </w:p>
    <w:p w:rsidR="001366F8" w:rsidRDefault="003F4F64">
      <w:pPr>
        <w:pStyle w:val="a7"/>
        <w:numPr>
          <w:ilvl w:val="12"/>
          <w:numId w:val="0"/>
        </w:numPr>
        <w:tabs>
          <w:tab w:val="clear" w:pos="4677"/>
          <w:tab w:val="clear" w:pos="9355"/>
        </w:tabs>
        <w:jc w:val="center"/>
        <w:rPr>
          <w:rFonts w:ascii="Arial" w:hAnsi="Arial"/>
          <w:sz w:val="24"/>
        </w:rPr>
      </w:pPr>
      <w:r>
        <w:rPr>
          <w:rFonts w:ascii="Arial" w:hAnsi="Arial"/>
          <w:sz w:val="24"/>
        </w:rPr>
        <w:t>Изменение прибыли после продажи активов</w:t>
      </w:r>
    </w:p>
    <w:tbl>
      <w:tblPr>
        <w:tblW w:w="0" w:type="auto"/>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085"/>
        <w:gridCol w:w="1301"/>
        <w:gridCol w:w="1150"/>
        <w:gridCol w:w="1232"/>
        <w:gridCol w:w="1178"/>
        <w:gridCol w:w="1257"/>
        <w:gridCol w:w="1521"/>
      </w:tblGrid>
      <w:tr w:rsidR="001366F8">
        <w:trPr>
          <w:trHeight w:val="646"/>
        </w:trPr>
        <w:tc>
          <w:tcPr>
            <w:tcW w:w="2085" w:type="dxa"/>
          </w:tcPr>
          <w:p w:rsidR="001366F8" w:rsidRDefault="003F4F64">
            <w:pPr>
              <w:widowControl/>
              <w:ind w:firstLine="0"/>
              <w:jc w:val="center"/>
              <w:rPr>
                <w:rFonts w:ascii="Arial" w:hAnsi="Arial"/>
                <w:b/>
                <w:sz w:val="24"/>
              </w:rPr>
            </w:pPr>
            <w:r>
              <w:rPr>
                <w:rFonts w:ascii="Arial" w:hAnsi="Arial"/>
                <w:b/>
                <w:sz w:val="24"/>
              </w:rPr>
              <w:t>Показатель</w:t>
            </w:r>
          </w:p>
        </w:tc>
        <w:tc>
          <w:tcPr>
            <w:tcW w:w="1301" w:type="dxa"/>
          </w:tcPr>
          <w:p w:rsidR="001366F8" w:rsidRDefault="003F4F64">
            <w:pPr>
              <w:widowControl/>
              <w:ind w:firstLine="0"/>
              <w:jc w:val="center"/>
              <w:rPr>
                <w:rFonts w:ascii="Arial" w:hAnsi="Arial"/>
                <w:b/>
                <w:sz w:val="24"/>
              </w:rPr>
            </w:pPr>
            <w:r>
              <w:rPr>
                <w:rFonts w:ascii="Arial" w:hAnsi="Arial"/>
                <w:b/>
                <w:sz w:val="24"/>
              </w:rPr>
              <w:t>До 1 мес.</w:t>
            </w:r>
          </w:p>
        </w:tc>
        <w:tc>
          <w:tcPr>
            <w:tcW w:w="1150" w:type="dxa"/>
          </w:tcPr>
          <w:p w:rsidR="001366F8" w:rsidRDefault="003F4F64">
            <w:pPr>
              <w:widowControl/>
              <w:ind w:firstLine="0"/>
              <w:jc w:val="center"/>
              <w:rPr>
                <w:rFonts w:ascii="Arial" w:hAnsi="Arial"/>
                <w:b/>
                <w:sz w:val="24"/>
              </w:rPr>
            </w:pPr>
            <w:r>
              <w:rPr>
                <w:rFonts w:ascii="Arial" w:hAnsi="Arial"/>
                <w:b/>
                <w:sz w:val="24"/>
              </w:rPr>
              <w:t>1-3 мес.</w:t>
            </w:r>
          </w:p>
        </w:tc>
        <w:tc>
          <w:tcPr>
            <w:tcW w:w="1232" w:type="dxa"/>
          </w:tcPr>
          <w:p w:rsidR="001366F8" w:rsidRDefault="001366F8">
            <w:pPr>
              <w:widowControl/>
              <w:ind w:firstLine="0"/>
              <w:jc w:val="center"/>
              <w:rPr>
                <w:rFonts w:ascii="Arial" w:hAnsi="Arial"/>
                <w:b/>
                <w:sz w:val="24"/>
              </w:rPr>
            </w:pPr>
          </w:p>
          <w:p w:rsidR="001366F8" w:rsidRDefault="003F4F64">
            <w:pPr>
              <w:widowControl/>
              <w:ind w:firstLine="0"/>
              <w:jc w:val="center"/>
              <w:rPr>
                <w:rFonts w:ascii="Arial" w:hAnsi="Arial"/>
                <w:b/>
                <w:sz w:val="24"/>
              </w:rPr>
            </w:pPr>
            <w:r>
              <w:rPr>
                <w:rFonts w:ascii="Arial" w:hAnsi="Arial"/>
                <w:b/>
                <w:sz w:val="24"/>
              </w:rPr>
              <w:t>3-6 мес.</w:t>
            </w:r>
          </w:p>
        </w:tc>
        <w:tc>
          <w:tcPr>
            <w:tcW w:w="1178" w:type="dxa"/>
          </w:tcPr>
          <w:p w:rsidR="001366F8" w:rsidRDefault="003F4F64">
            <w:pPr>
              <w:widowControl/>
              <w:ind w:firstLine="0"/>
              <w:jc w:val="center"/>
              <w:rPr>
                <w:rFonts w:ascii="Arial" w:hAnsi="Arial"/>
                <w:b/>
                <w:sz w:val="24"/>
              </w:rPr>
            </w:pPr>
            <w:r>
              <w:rPr>
                <w:rFonts w:ascii="Arial" w:hAnsi="Arial"/>
                <w:b/>
                <w:sz w:val="24"/>
              </w:rPr>
              <w:t>6-12мес</w:t>
            </w:r>
          </w:p>
        </w:tc>
        <w:tc>
          <w:tcPr>
            <w:tcW w:w="1257" w:type="dxa"/>
          </w:tcPr>
          <w:p w:rsidR="001366F8" w:rsidRDefault="003F4F64">
            <w:pPr>
              <w:widowControl/>
              <w:ind w:firstLine="0"/>
              <w:jc w:val="center"/>
              <w:rPr>
                <w:rFonts w:ascii="Arial" w:hAnsi="Arial"/>
                <w:b/>
                <w:sz w:val="24"/>
              </w:rPr>
            </w:pPr>
            <w:r>
              <w:rPr>
                <w:rFonts w:ascii="Arial" w:hAnsi="Arial"/>
                <w:b/>
                <w:sz w:val="24"/>
              </w:rPr>
              <w:t>Более года</w:t>
            </w:r>
          </w:p>
        </w:tc>
        <w:tc>
          <w:tcPr>
            <w:tcW w:w="1521" w:type="dxa"/>
          </w:tcPr>
          <w:p w:rsidR="001366F8" w:rsidRDefault="003F4F64">
            <w:pPr>
              <w:widowControl/>
              <w:ind w:firstLine="0"/>
              <w:jc w:val="center"/>
              <w:rPr>
                <w:rFonts w:ascii="Arial" w:hAnsi="Arial"/>
                <w:b/>
                <w:sz w:val="24"/>
              </w:rPr>
            </w:pPr>
            <w:r>
              <w:rPr>
                <w:rFonts w:ascii="Arial" w:hAnsi="Arial"/>
                <w:b/>
                <w:sz w:val="24"/>
              </w:rPr>
              <w:t>Итого</w:t>
            </w:r>
          </w:p>
        </w:tc>
      </w:tr>
      <w:tr w:rsidR="001366F8">
        <w:trPr>
          <w:trHeight w:val="646"/>
        </w:trPr>
        <w:tc>
          <w:tcPr>
            <w:tcW w:w="2085" w:type="dxa"/>
          </w:tcPr>
          <w:p w:rsidR="001366F8" w:rsidRDefault="003F4F64">
            <w:pPr>
              <w:widowControl/>
              <w:ind w:firstLine="0"/>
              <w:jc w:val="left"/>
              <w:rPr>
                <w:rFonts w:ascii="Arial" w:hAnsi="Arial"/>
                <w:b/>
                <w:sz w:val="24"/>
              </w:rPr>
            </w:pPr>
            <w:r>
              <w:rPr>
                <w:rFonts w:ascii="Arial" w:hAnsi="Arial"/>
                <w:b/>
                <w:sz w:val="24"/>
              </w:rPr>
              <w:t>Изменение ЧПД, тыс. руб.</w:t>
            </w:r>
          </w:p>
        </w:tc>
        <w:tc>
          <w:tcPr>
            <w:tcW w:w="1301" w:type="dxa"/>
          </w:tcPr>
          <w:p w:rsidR="001366F8" w:rsidRDefault="003F4F64">
            <w:pPr>
              <w:ind w:firstLine="0"/>
              <w:jc w:val="right"/>
              <w:rPr>
                <w:rFonts w:ascii="Arial" w:hAnsi="Arial"/>
                <w:snapToGrid w:val="0"/>
                <w:color w:val="000000"/>
                <w:sz w:val="24"/>
              </w:rPr>
            </w:pPr>
            <w:r>
              <w:rPr>
                <w:rFonts w:ascii="Arial" w:hAnsi="Arial"/>
                <w:snapToGrid w:val="0"/>
                <w:color w:val="000000"/>
                <w:sz w:val="24"/>
              </w:rPr>
              <w:t>478,38</w:t>
            </w:r>
          </w:p>
        </w:tc>
        <w:tc>
          <w:tcPr>
            <w:tcW w:w="1150" w:type="dxa"/>
          </w:tcPr>
          <w:p w:rsidR="001366F8" w:rsidRDefault="003F4F64">
            <w:pPr>
              <w:ind w:firstLine="0"/>
              <w:jc w:val="right"/>
              <w:rPr>
                <w:rFonts w:ascii="Arial" w:hAnsi="Arial"/>
                <w:snapToGrid w:val="0"/>
                <w:color w:val="000000"/>
                <w:sz w:val="24"/>
              </w:rPr>
            </w:pPr>
            <w:r>
              <w:rPr>
                <w:rFonts w:ascii="Arial" w:hAnsi="Arial"/>
                <w:snapToGrid w:val="0"/>
                <w:color w:val="000000"/>
                <w:sz w:val="24"/>
              </w:rPr>
              <w:t>5739,52</w:t>
            </w:r>
          </w:p>
        </w:tc>
        <w:tc>
          <w:tcPr>
            <w:tcW w:w="1232" w:type="dxa"/>
          </w:tcPr>
          <w:p w:rsidR="001366F8" w:rsidRDefault="003F4F64">
            <w:pPr>
              <w:ind w:firstLine="0"/>
              <w:jc w:val="right"/>
              <w:rPr>
                <w:rFonts w:ascii="Arial" w:hAnsi="Arial"/>
                <w:snapToGrid w:val="0"/>
                <w:color w:val="000000"/>
                <w:sz w:val="24"/>
              </w:rPr>
            </w:pPr>
            <w:r>
              <w:rPr>
                <w:rFonts w:ascii="Arial" w:hAnsi="Arial"/>
                <w:snapToGrid w:val="0"/>
                <w:color w:val="000000"/>
                <w:sz w:val="24"/>
              </w:rPr>
              <w:t>-2680,92</w:t>
            </w:r>
          </w:p>
        </w:tc>
        <w:tc>
          <w:tcPr>
            <w:tcW w:w="1178" w:type="dxa"/>
          </w:tcPr>
          <w:p w:rsidR="001366F8" w:rsidRDefault="003F4F64">
            <w:pPr>
              <w:ind w:firstLine="0"/>
              <w:jc w:val="right"/>
              <w:rPr>
                <w:rFonts w:ascii="Arial" w:hAnsi="Arial"/>
                <w:snapToGrid w:val="0"/>
                <w:color w:val="000000"/>
                <w:sz w:val="24"/>
              </w:rPr>
            </w:pPr>
            <w:r>
              <w:rPr>
                <w:rFonts w:ascii="Arial" w:hAnsi="Arial"/>
                <w:snapToGrid w:val="0"/>
                <w:color w:val="000000"/>
                <w:sz w:val="24"/>
              </w:rPr>
              <w:t>-3611,84</w:t>
            </w:r>
          </w:p>
        </w:tc>
        <w:tc>
          <w:tcPr>
            <w:tcW w:w="1257" w:type="dxa"/>
          </w:tcPr>
          <w:p w:rsidR="001366F8" w:rsidRDefault="003F4F64">
            <w:pPr>
              <w:ind w:firstLine="0"/>
              <w:jc w:val="right"/>
              <w:rPr>
                <w:rFonts w:ascii="Arial" w:hAnsi="Arial"/>
                <w:snapToGrid w:val="0"/>
                <w:color w:val="000000"/>
                <w:sz w:val="24"/>
              </w:rPr>
            </w:pPr>
            <w:r>
              <w:rPr>
                <w:rFonts w:ascii="Arial" w:hAnsi="Arial"/>
                <w:snapToGrid w:val="0"/>
                <w:color w:val="000000"/>
                <w:sz w:val="24"/>
              </w:rPr>
              <w:t>-3707,02</w:t>
            </w:r>
          </w:p>
        </w:tc>
        <w:tc>
          <w:tcPr>
            <w:tcW w:w="1521" w:type="dxa"/>
          </w:tcPr>
          <w:p w:rsidR="001366F8" w:rsidRDefault="003F4F64">
            <w:pPr>
              <w:ind w:firstLine="0"/>
              <w:jc w:val="right"/>
              <w:rPr>
                <w:rFonts w:ascii="Arial" w:hAnsi="Arial"/>
                <w:snapToGrid w:val="0"/>
                <w:color w:val="000000"/>
                <w:sz w:val="24"/>
              </w:rPr>
            </w:pPr>
            <w:r>
              <w:rPr>
                <w:rFonts w:ascii="Arial" w:hAnsi="Arial"/>
                <w:snapToGrid w:val="0"/>
                <w:color w:val="000000"/>
                <w:sz w:val="24"/>
              </w:rPr>
              <w:t>-3781,88</w:t>
            </w:r>
          </w:p>
        </w:tc>
      </w:tr>
    </w:tbl>
    <w:p w:rsidR="001366F8" w:rsidRDefault="003F4F64">
      <w:pPr>
        <w:pStyle w:val="a3"/>
        <w:numPr>
          <w:ilvl w:val="12"/>
          <w:numId w:val="0"/>
        </w:numPr>
        <w:rPr>
          <w:rFonts w:ascii="Arial" w:hAnsi="Arial"/>
          <w:sz w:val="24"/>
        </w:rPr>
      </w:pPr>
      <w:r>
        <w:rPr>
          <w:rFonts w:ascii="Arial" w:hAnsi="Arial"/>
          <w:sz w:val="24"/>
        </w:rPr>
        <w:tab/>
        <w:t>Как видно, по сравнению с таблицей 3.4 общая прибыль не увеличилась, но при этом появилось некоторое увеличение  прибыли в краткосрочном периоде. Однако движение гэп является очень резким. В целом это говорит о высокой степени риска. Но нам удалось минимизировать процентный</w:t>
      </w:r>
      <w:r>
        <w:rPr>
          <w:rFonts w:ascii="Arial" w:hAnsi="Arial"/>
          <w:sz w:val="24"/>
        </w:rPr>
        <w:tab/>
        <w:t xml:space="preserve"> риск на текущую перспективу. Для этого, рассчитаем как изменится стоимость банка при измененной структуре активов.</w:t>
      </w:r>
    </w:p>
    <w:p w:rsidR="001366F8" w:rsidRDefault="003F4F64">
      <w:pPr>
        <w:widowControl/>
        <w:numPr>
          <w:ilvl w:val="12"/>
          <w:numId w:val="0"/>
        </w:numPr>
        <w:ind w:firstLine="748"/>
        <w:rPr>
          <w:rFonts w:ascii="Arial" w:hAnsi="Arial"/>
          <w:sz w:val="24"/>
        </w:rPr>
      </w:pPr>
      <w:r>
        <w:rPr>
          <w:rFonts w:ascii="Arial" w:hAnsi="Arial"/>
          <w:sz w:val="24"/>
        </w:rPr>
        <w:t>Для этого произведем расчет текущей стоимости активов и пассивов после проведенных изменений.</w:t>
      </w:r>
    </w:p>
    <w:p w:rsidR="001366F8" w:rsidRDefault="003F4F64">
      <w:pPr>
        <w:widowControl/>
        <w:numPr>
          <w:ilvl w:val="12"/>
          <w:numId w:val="0"/>
        </w:numPr>
        <w:ind w:firstLine="748"/>
        <w:rPr>
          <w:rFonts w:ascii="Arial" w:hAnsi="Arial"/>
          <w:sz w:val="24"/>
        </w:rPr>
      </w:pPr>
      <w:r>
        <w:rPr>
          <w:rFonts w:ascii="Arial" w:hAnsi="Arial"/>
          <w:sz w:val="24"/>
        </w:rPr>
        <w:t xml:space="preserve"> Данные для расчетов  и расчеты представлены в приложении 9. </w:t>
      </w:r>
    </w:p>
    <w:p w:rsidR="001366F8" w:rsidRDefault="003F4F64">
      <w:pPr>
        <w:widowControl/>
        <w:numPr>
          <w:ilvl w:val="12"/>
          <w:numId w:val="0"/>
        </w:numPr>
        <w:ind w:firstLine="748"/>
        <w:jc w:val="right"/>
        <w:rPr>
          <w:rFonts w:ascii="Arial" w:hAnsi="Arial"/>
          <w:sz w:val="24"/>
        </w:rPr>
      </w:pPr>
      <w:r>
        <w:rPr>
          <w:rFonts w:ascii="Arial" w:hAnsi="Arial"/>
          <w:sz w:val="24"/>
        </w:rPr>
        <w:t>Таблица 3.8</w:t>
      </w:r>
    </w:p>
    <w:p w:rsidR="001366F8" w:rsidRDefault="003F4F64">
      <w:pPr>
        <w:widowControl/>
        <w:numPr>
          <w:ilvl w:val="12"/>
          <w:numId w:val="0"/>
        </w:numPr>
        <w:ind w:firstLine="748"/>
        <w:jc w:val="center"/>
        <w:rPr>
          <w:rFonts w:ascii="Arial" w:hAnsi="Arial"/>
          <w:sz w:val="24"/>
        </w:rPr>
      </w:pPr>
      <w:r>
        <w:rPr>
          <w:rFonts w:ascii="Arial" w:hAnsi="Arial"/>
          <w:sz w:val="24"/>
        </w:rPr>
        <w:t>Расчет текущей стоимости активов/пассивов после изменения их структуры</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492"/>
        <w:gridCol w:w="1381"/>
        <w:gridCol w:w="1383"/>
        <w:gridCol w:w="1381"/>
        <w:gridCol w:w="1383"/>
        <w:gridCol w:w="1381"/>
        <w:gridCol w:w="1381"/>
      </w:tblGrid>
      <w:tr w:rsidR="001366F8">
        <w:trPr>
          <w:trHeight w:val="255"/>
          <w:jc w:val="center"/>
        </w:trPr>
        <w:tc>
          <w:tcPr>
            <w:tcW w:w="1492" w:type="dxa"/>
          </w:tcPr>
          <w:p w:rsidR="001366F8" w:rsidRDefault="003F4F64">
            <w:pPr>
              <w:pStyle w:val="a3"/>
              <w:numPr>
                <w:ilvl w:val="12"/>
                <w:numId w:val="0"/>
              </w:numPr>
              <w:jc w:val="center"/>
              <w:rPr>
                <w:rFonts w:ascii="Arial" w:hAnsi="Arial"/>
                <w:b/>
                <w:sz w:val="24"/>
              </w:rPr>
            </w:pPr>
            <w:r>
              <w:rPr>
                <w:rFonts w:ascii="Arial" w:hAnsi="Arial"/>
                <w:b/>
                <w:sz w:val="24"/>
              </w:rPr>
              <w:t>Срок</w:t>
            </w:r>
          </w:p>
        </w:tc>
        <w:tc>
          <w:tcPr>
            <w:tcW w:w="1381" w:type="dxa"/>
          </w:tcPr>
          <w:p w:rsidR="001366F8" w:rsidRDefault="003F4F64">
            <w:pPr>
              <w:widowControl/>
              <w:numPr>
                <w:ilvl w:val="12"/>
                <w:numId w:val="0"/>
              </w:numPr>
              <w:jc w:val="center"/>
              <w:rPr>
                <w:rFonts w:ascii="Arial" w:hAnsi="Arial"/>
                <w:b/>
                <w:sz w:val="24"/>
              </w:rPr>
            </w:pPr>
            <w:r>
              <w:rPr>
                <w:rFonts w:ascii="Arial" w:hAnsi="Arial"/>
                <w:b/>
                <w:sz w:val="24"/>
              </w:rPr>
              <w:t>0,0417г.</w:t>
            </w:r>
          </w:p>
        </w:tc>
        <w:tc>
          <w:tcPr>
            <w:tcW w:w="1383" w:type="dxa"/>
          </w:tcPr>
          <w:p w:rsidR="001366F8" w:rsidRDefault="003F4F64">
            <w:pPr>
              <w:widowControl/>
              <w:numPr>
                <w:ilvl w:val="12"/>
                <w:numId w:val="0"/>
              </w:numPr>
              <w:jc w:val="center"/>
              <w:rPr>
                <w:rFonts w:ascii="Arial" w:hAnsi="Arial"/>
                <w:b/>
                <w:sz w:val="24"/>
              </w:rPr>
            </w:pPr>
            <w:r>
              <w:rPr>
                <w:rFonts w:ascii="Arial" w:hAnsi="Arial"/>
                <w:b/>
                <w:sz w:val="24"/>
              </w:rPr>
              <w:t>0,1667г.</w:t>
            </w:r>
          </w:p>
        </w:tc>
        <w:tc>
          <w:tcPr>
            <w:tcW w:w="1381" w:type="dxa"/>
          </w:tcPr>
          <w:p w:rsidR="001366F8" w:rsidRDefault="003F4F64">
            <w:pPr>
              <w:widowControl/>
              <w:numPr>
                <w:ilvl w:val="12"/>
                <w:numId w:val="0"/>
              </w:numPr>
              <w:jc w:val="center"/>
              <w:rPr>
                <w:rFonts w:ascii="Arial" w:hAnsi="Arial"/>
                <w:b/>
                <w:sz w:val="24"/>
              </w:rPr>
            </w:pPr>
            <w:r>
              <w:rPr>
                <w:rFonts w:ascii="Arial" w:hAnsi="Arial"/>
                <w:b/>
                <w:sz w:val="24"/>
              </w:rPr>
              <w:t>0,375г.</w:t>
            </w:r>
          </w:p>
        </w:tc>
        <w:tc>
          <w:tcPr>
            <w:tcW w:w="1383" w:type="dxa"/>
          </w:tcPr>
          <w:p w:rsidR="001366F8" w:rsidRDefault="003F4F64">
            <w:pPr>
              <w:widowControl/>
              <w:numPr>
                <w:ilvl w:val="12"/>
                <w:numId w:val="0"/>
              </w:numPr>
              <w:jc w:val="center"/>
              <w:rPr>
                <w:rFonts w:ascii="Arial" w:hAnsi="Arial"/>
                <w:b/>
                <w:sz w:val="24"/>
              </w:rPr>
            </w:pPr>
            <w:r>
              <w:rPr>
                <w:rFonts w:ascii="Arial" w:hAnsi="Arial"/>
                <w:b/>
                <w:sz w:val="24"/>
              </w:rPr>
              <w:t>0,75г.</w:t>
            </w:r>
          </w:p>
        </w:tc>
        <w:tc>
          <w:tcPr>
            <w:tcW w:w="1381" w:type="dxa"/>
          </w:tcPr>
          <w:p w:rsidR="001366F8" w:rsidRDefault="003F4F64">
            <w:pPr>
              <w:widowControl/>
              <w:numPr>
                <w:ilvl w:val="12"/>
                <w:numId w:val="0"/>
              </w:numPr>
              <w:jc w:val="center"/>
              <w:rPr>
                <w:rFonts w:ascii="Arial" w:hAnsi="Arial"/>
                <w:b/>
                <w:sz w:val="24"/>
              </w:rPr>
            </w:pPr>
            <w:r>
              <w:rPr>
                <w:rFonts w:ascii="Arial" w:hAnsi="Arial"/>
                <w:b/>
                <w:sz w:val="24"/>
              </w:rPr>
              <w:t>1,5г.</w:t>
            </w:r>
          </w:p>
        </w:tc>
        <w:tc>
          <w:tcPr>
            <w:tcW w:w="1381" w:type="dxa"/>
          </w:tcPr>
          <w:p w:rsidR="001366F8" w:rsidRDefault="003F4F64">
            <w:pPr>
              <w:widowControl/>
              <w:numPr>
                <w:ilvl w:val="12"/>
                <w:numId w:val="0"/>
              </w:numPr>
              <w:jc w:val="center"/>
              <w:rPr>
                <w:rFonts w:ascii="Arial" w:hAnsi="Arial"/>
                <w:b/>
                <w:sz w:val="24"/>
              </w:rPr>
            </w:pPr>
            <w:r>
              <w:rPr>
                <w:rFonts w:ascii="Arial" w:hAnsi="Arial"/>
                <w:b/>
                <w:sz w:val="24"/>
              </w:rPr>
              <w:t>Итого</w:t>
            </w:r>
          </w:p>
        </w:tc>
      </w:tr>
      <w:tr w:rsidR="001366F8">
        <w:trPr>
          <w:trHeight w:val="255"/>
          <w:jc w:val="center"/>
        </w:trPr>
        <w:tc>
          <w:tcPr>
            <w:tcW w:w="1492" w:type="dxa"/>
          </w:tcPr>
          <w:p w:rsidR="001366F8" w:rsidRDefault="003F4F64">
            <w:pPr>
              <w:pStyle w:val="a3"/>
              <w:numPr>
                <w:ilvl w:val="12"/>
                <w:numId w:val="0"/>
              </w:numPr>
              <w:jc w:val="center"/>
              <w:rPr>
                <w:rFonts w:ascii="Arial" w:hAnsi="Arial"/>
                <w:b/>
                <w:sz w:val="24"/>
              </w:rPr>
            </w:pPr>
            <w:r>
              <w:rPr>
                <w:rFonts w:ascii="Arial" w:hAnsi="Arial"/>
                <w:b/>
                <w:sz w:val="24"/>
              </w:rPr>
              <w:t>Текущая стоимость</w:t>
            </w:r>
          </w:p>
          <w:p w:rsidR="001366F8" w:rsidRDefault="003F4F64">
            <w:pPr>
              <w:pStyle w:val="a3"/>
              <w:numPr>
                <w:ilvl w:val="12"/>
                <w:numId w:val="0"/>
              </w:numPr>
              <w:jc w:val="center"/>
              <w:rPr>
                <w:rFonts w:ascii="Arial" w:hAnsi="Arial"/>
                <w:b/>
                <w:sz w:val="24"/>
              </w:rPr>
            </w:pPr>
            <w:r>
              <w:rPr>
                <w:rFonts w:ascii="Arial" w:hAnsi="Arial"/>
                <w:b/>
                <w:sz w:val="24"/>
              </w:rPr>
              <w:t>Активов</w:t>
            </w:r>
          </w:p>
        </w:tc>
        <w:tc>
          <w:tcPr>
            <w:tcW w:w="1381" w:type="dxa"/>
          </w:tcPr>
          <w:p w:rsidR="001366F8" w:rsidRDefault="003F4F64">
            <w:pPr>
              <w:ind w:firstLine="0"/>
              <w:jc w:val="center"/>
              <w:rPr>
                <w:rFonts w:ascii="Arial" w:hAnsi="Arial"/>
                <w:snapToGrid w:val="0"/>
                <w:color w:val="000000"/>
                <w:sz w:val="24"/>
              </w:rPr>
            </w:pPr>
            <w:r>
              <w:rPr>
                <w:rFonts w:ascii="Arial" w:hAnsi="Arial"/>
                <w:snapToGrid w:val="0"/>
                <w:color w:val="000000"/>
                <w:sz w:val="24"/>
              </w:rPr>
              <w:t>38668,61</w:t>
            </w:r>
          </w:p>
        </w:tc>
        <w:tc>
          <w:tcPr>
            <w:tcW w:w="1383" w:type="dxa"/>
          </w:tcPr>
          <w:p w:rsidR="001366F8" w:rsidRDefault="003F4F64">
            <w:pPr>
              <w:ind w:firstLine="0"/>
              <w:jc w:val="center"/>
              <w:rPr>
                <w:rFonts w:ascii="Arial" w:hAnsi="Arial"/>
                <w:snapToGrid w:val="0"/>
                <w:color w:val="000000"/>
                <w:sz w:val="24"/>
              </w:rPr>
            </w:pPr>
            <w:r>
              <w:rPr>
                <w:rFonts w:ascii="Arial" w:hAnsi="Arial"/>
                <w:snapToGrid w:val="0"/>
                <w:color w:val="000000"/>
                <w:sz w:val="24"/>
              </w:rPr>
              <w:t>341221,02</w:t>
            </w:r>
          </w:p>
        </w:tc>
        <w:tc>
          <w:tcPr>
            <w:tcW w:w="1381" w:type="dxa"/>
          </w:tcPr>
          <w:p w:rsidR="001366F8" w:rsidRDefault="003F4F64">
            <w:pPr>
              <w:ind w:firstLine="0"/>
              <w:jc w:val="center"/>
              <w:rPr>
                <w:rFonts w:ascii="Arial" w:hAnsi="Arial"/>
                <w:snapToGrid w:val="0"/>
                <w:color w:val="000000"/>
                <w:sz w:val="24"/>
              </w:rPr>
            </w:pPr>
            <w:r>
              <w:rPr>
                <w:rFonts w:ascii="Arial" w:hAnsi="Arial"/>
                <w:snapToGrid w:val="0"/>
                <w:color w:val="000000"/>
                <w:sz w:val="24"/>
              </w:rPr>
              <w:t>240749,4</w:t>
            </w:r>
          </w:p>
        </w:tc>
        <w:tc>
          <w:tcPr>
            <w:tcW w:w="1383" w:type="dxa"/>
          </w:tcPr>
          <w:p w:rsidR="001366F8" w:rsidRDefault="003F4F64">
            <w:pPr>
              <w:ind w:firstLine="0"/>
              <w:jc w:val="center"/>
              <w:rPr>
                <w:rFonts w:ascii="Arial" w:hAnsi="Arial"/>
                <w:snapToGrid w:val="0"/>
                <w:color w:val="000000"/>
                <w:sz w:val="24"/>
              </w:rPr>
            </w:pPr>
            <w:r>
              <w:rPr>
                <w:rFonts w:ascii="Arial" w:hAnsi="Arial"/>
                <w:snapToGrid w:val="0"/>
                <w:color w:val="000000"/>
                <w:sz w:val="24"/>
              </w:rPr>
              <w:t>240415,49</w:t>
            </w:r>
          </w:p>
        </w:tc>
        <w:tc>
          <w:tcPr>
            <w:tcW w:w="1381" w:type="dxa"/>
          </w:tcPr>
          <w:p w:rsidR="001366F8" w:rsidRDefault="003F4F64">
            <w:pPr>
              <w:ind w:firstLine="0"/>
              <w:jc w:val="center"/>
              <w:rPr>
                <w:rFonts w:ascii="Arial" w:hAnsi="Arial"/>
                <w:snapToGrid w:val="0"/>
                <w:color w:val="000000"/>
                <w:sz w:val="24"/>
              </w:rPr>
            </w:pPr>
            <w:r>
              <w:rPr>
                <w:rFonts w:ascii="Arial" w:hAnsi="Arial"/>
                <w:snapToGrid w:val="0"/>
                <w:color w:val="000000"/>
                <w:sz w:val="24"/>
              </w:rPr>
              <w:t>257916</w:t>
            </w:r>
          </w:p>
        </w:tc>
        <w:tc>
          <w:tcPr>
            <w:tcW w:w="1381" w:type="dxa"/>
          </w:tcPr>
          <w:p w:rsidR="001366F8" w:rsidRDefault="003F4F64">
            <w:pPr>
              <w:ind w:firstLine="0"/>
              <w:jc w:val="center"/>
              <w:rPr>
                <w:rFonts w:ascii="Arial" w:hAnsi="Arial"/>
                <w:snapToGrid w:val="0"/>
                <w:color w:val="000000"/>
                <w:sz w:val="24"/>
              </w:rPr>
            </w:pPr>
            <w:r>
              <w:rPr>
                <w:rFonts w:ascii="Arial" w:hAnsi="Arial"/>
                <w:snapToGrid w:val="0"/>
                <w:color w:val="000000"/>
                <w:sz w:val="24"/>
              </w:rPr>
              <w:t>1118970,52</w:t>
            </w:r>
          </w:p>
        </w:tc>
      </w:tr>
      <w:tr w:rsidR="001366F8">
        <w:trPr>
          <w:trHeight w:val="952"/>
          <w:jc w:val="center"/>
        </w:trPr>
        <w:tc>
          <w:tcPr>
            <w:tcW w:w="1492" w:type="dxa"/>
          </w:tcPr>
          <w:p w:rsidR="001366F8" w:rsidRDefault="003F4F64">
            <w:pPr>
              <w:pStyle w:val="a3"/>
              <w:numPr>
                <w:ilvl w:val="12"/>
                <w:numId w:val="0"/>
              </w:numPr>
              <w:jc w:val="center"/>
              <w:rPr>
                <w:rFonts w:ascii="Arial" w:hAnsi="Arial"/>
                <w:b/>
                <w:sz w:val="24"/>
              </w:rPr>
            </w:pPr>
            <w:r>
              <w:rPr>
                <w:rFonts w:ascii="Arial" w:hAnsi="Arial"/>
                <w:b/>
                <w:sz w:val="24"/>
              </w:rPr>
              <w:t>Текущая стоимость</w:t>
            </w:r>
          </w:p>
          <w:p w:rsidR="001366F8" w:rsidRDefault="003F4F64">
            <w:pPr>
              <w:pStyle w:val="a3"/>
              <w:numPr>
                <w:ilvl w:val="12"/>
                <w:numId w:val="0"/>
              </w:numPr>
              <w:jc w:val="center"/>
              <w:rPr>
                <w:rFonts w:ascii="Arial" w:hAnsi="Arial"/>
                <w:b/>
                <w:sz w:val="24"/>
              </w:rPr>
            </w:pPr>
            <w:r>
              <w:rPr>
                <w:rFonts w:ascii="Arial" w:hAnsi="Arial"/>
                <w:b/>
                <w:sz w:val="24"/>
              </w:rPr>
              <w:t>Пассивов</w:t>
            </w:r>
          </w:p>
        </w:tc>
        <w:tc>
          <w:tcPr>
            <w:tcW w:w="1381" w:type="dxa"/>
          </w:tcPr>
          <w:p w:rsidR="001366F8" w:rsidRDefault="003F4F64">
            <w:pPr>
              <w:ind w:firstLine="0"/>
              <w:jc w:val="center"/>
              <w:rPr>
                <w:rFonts w:ascii="Arial" w:hAnsi="Arial"/>
                <w:snapToGrid w:val="0"/>
                <w:color w:val="000000"/>
                <w:sz w:val="24"/>
              </w:rPr>
            </w:pPr>
            <w:r>
              <w:rPr>
                <w:rFonts w:ascii="Arial" w:hAnsi="Arial"/>
                <w:snapToGrid w:val="0"/>
                <w:color w:val="000000"/>
                <w:sz w:val="24"/>
              </w:rPr>
              <w:t>162601,4</w:t>
            </w:r>
          </w:p>
        </w:tc>
        <w:tc>
          <w:tcPr>
            <w:tcW w:w="1383" w:type="dxa"/>
          </w:tcPr>
          <w:p w:rsidR="001366F8" w:rsidRDefault="003F4F64">
            <w:pPr>
              <w:ind w:firstLine="0"/>
              <w:jc w:val="center"/>
              <w:rPr>
                <w:rFonts w:ascii="Arial" w:hAnsi="Arial"/>
                <w:snapToGrid w:val="0"/>
                <w:color w:val="000000"/>
                <w:sz w:val="24"/>
              </w:rPr>
            </w:pPr>
            <w:r>
              <w:rPr>
                <w:rFonts w:ascii="Arial" w:hAnsi="Arial"/>
                <w:snapToGrid w:val="0"/>
                <w:color w:val="000000"/>
                <w:sz w:val="24"/>
              </w:rPr>
              <w:t>631244,68</w:t>
            </w:r>
          </w:p>
        </w:tc>
        <w:tc>
          <w:tcPr>
            <w:tcW w:w="1381" w:type="dxa"/>
          </w:tcPr>
          <w:p w:rsidR="001366F8" w:rsidRDefault="003F4F64">
            <w:pPr>
              <w:ind w:firstLine="0"/>
              <w:jc w:val="center"/>
              <w:rPr>
                <w:rFonts w:ascii="Arial" w:hAnsi="Arial"/>
                <w:snapToGrid w:val="0"/>
                <w:color w:val="000000"/>
                <w:sz w:val="24"/>
              </w:rPr>
            </w:pPr>
            <w:r>
              <w:rPr>
                <w:rFonts w:ascii="Arial" w:hAnsi="Arial"/>
                <w:snapToGrid w:val="0"/>
                <w:color w:val="000000"/>
                <w:sz w:val="24"/>
              </w:rPr>
              <w:t>105083,4</w:t>
            </w:r>
          </w:p>
        </w:tc>
        <w:tc>
          <w:tcPr>
            <w:tcW w:w="1383" w:type="dxa"/>
          </w:tcPr>
          <w:p w:rsidR="001366F8" w:rsidRDefault="003F4F64">
            <w:pPr>
              <w:ind w:firstLine="0"/>
              <w:jc w:val="center"/>
              <w:rPr>
                <w:rFonts w:ascii="Arial" w:hAnsi="Arial"/>
                <w:snapToGrid w:val="0"/>
                <w:color w:val="000000"/>
                <w:sz w:val="24"/>
              </w:rPr>
            </w:pPr>
            <w:r>
              <w:rPr>
                <w:rFonts w:ascii="Arial" w:hAnsi="Arial"/>
                <w:snapToGrid w:val="0"/>
                <w:color w:val="000000"/>
                <w:sz w:val="24"/>
              </w:rPr>
              <w:t>13440,77</w:t>
            </w:r>
          </w:p>
        </w:tc>
        <w:tc>
          <w:tcPr>
            <w:tcW w:w="1381" w:type="dxa"/>
          </w:tcPr>
          <w:p w:rsidR="001366F8" w:rsidRDefault="003F4F64">
            <w:pPr>
              <w:ind w:firstLine="0"/>
              <w:jc w:val="center"/>
              <w:rPr>
                <w:rFonts w:ascii="Arial" w:hAnsi="Arial"/>
                <w:snapToGrid w:val="0"/>
                <w:color w:val="000000"/>
                <w:sz w:val="24"/>
              </w:rPr>
            </w:pPr>
            <w:r>
              <w:rPr>
                <w:rFonts w:ascii="Arial" w:hAnsi="Arial"/>
                <w:snapToGrid w:val="0"/>
                <w:color w:val="000000"/>
                <w:sz w:val="24"/>
              </w:rPr>
              <w:t>12566,65</w:t>
            </w:r>
          </w:p>
        </w:tc>
        <w:tc>
          <w:tcPr>
            <w:tcW w:w="1381" w:type="dxa"/>
          </w:tcPr>
          <w:p w:rsidR="001366F8" w:rsidRDefault="003F4F64">
            <w:pPr>
              <w:ind w:firstLine="0"/>
              <w:jc w:val="center"/>
              <w:rPr>
                <w:rFonts w:ascii="Arial" w:hAnsi="Arial"/>
                <w:snapToGrid w:val="0"/>
                <w:color w:val="000000"/>
                <w:sz w:val="24"/>
              </w:rPr>
            </w:pPr>
            <w:r>
              <w:rPr>
                <w:rFonts w:ascii="Arial" w:hAnsi="Arial"/>
                <w:snapToGrid w:val="0"/>
                <w:color w:val="000000"/>
                <w:sz w:val="24"/>
              </w:rPr>
              <w:t>924936,9</w:t>
            </w:r>
          </w:p>
        </w:tc>
      </w:tr>
    </w:tbl>
    <w:p w:rsidR="001366F8" w:rsidRDefault="001366F8">
      <w:pPr>
        <w:pStyle w:val="11"/>
        <w:numPr>
          <w:ilvl w:val="12"/>
          <w:numId w:val="0"/>
        </w:numPr>
        <w:jc w:val="both"/>
        <w:rPr>
          <w:rFonts w:ascii="Arial" w:hAnsi="Arial"/>
          <w:sz w:val="24"/>
        </w:rPr>
      </w:pPr>
    </w:p>
    <w:p w:rsidR="001366F8" w:rsidRDefault="003F4F64">
      <w:pPr>
        <w:widowControl/>
        <w:numPr>
          <w:ilvl w:val="12"/>
          <w:numId w:val="0"/>
        </w:numPr>
        <w:ind w:firstLine="360"/>
        <w:rPr>
          <w:rFonts w:ascii="Arial" w:hAnsi="Arial"/>
          <w:sz w:val="24"/>
        </w:rPr>
      </w:pPr>
      <w:r>
        <w:rPr>
          <w:rFonts w:ascii="Arial" w:hAnsi="Arial"/>
          <w:sz w:val="24"/>
        </w:rPr>
        <w:t>Теперь найдем новые показатели средневзвешенного срока погашения активов и пассивов.</w:t>
      </w:r>
    </w:p>
    <w:p w:rsidR="001366F8" w:rsidRDefault="003F4F64">
      <w:pPr>
        <w:widowControl/>
        <w:numPr>
          <w:ilvl w:val="12"/>
          <w:numId w:val="0"/>
        </w:numPr>
        <w:ind w:firstLine="360"/>
        <w:jc w:val="right"/>
        <w:rPr>
          <w:rFonts w:ascii="Arial" w:hAnsi="Arial"/>
          <w:sz w:val="24"/>
        </w:rPr>
      </w:pPr>
      <w:r>
        <w:rPr>
          <w:rFonts w:ascii="Arial" w:hAnsi="Arial"/>
          <w:sz w:val="24"/>
        </w:rPr>
        <w:t xml:space="preserve">Таблица 3.9 </w:t>
      </w:r>
    </w:p>
    <w:p w:rsidR="001366F8" w:rsidRDefault="003F4F64">
      <w:pPr>
        <w:widowControl/>
        <w:numPr>
          <w:ilvl w:val="12"/>
          <w:numId w:val="0"/>
        </w:numPr>
        <w:ind w:firstLine="360"/>
        <w:jc w:val="center"/>
        <w:rPr>
          <w:rFonts w:ascii="Arial" w:hAnsi="Arial"/>
          <w:sz w:val="24"/>
        </w:rPr>
      </w:pPr>
      <w:r>
        <w:rPr>
          <w:rFonts w:ascii="Arial" w:hAnsi="Arial"/>
          <w:sz w:val="24"/>
        </w:rPr>
        <w:t>Расчет показателей средневзвешенного срока погашения активов/пассивов после изменения их структуры</w:t>
      </w:r>
    </w:p>
    <w:tbl>
      <w:tblPr>
        <w:tblW w:w="0" w:type="auto"/>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635"/>
        <w:gridCol w:w="1172"/>
        <w:gridCol w:w="1172"/>
        <w:gridCol w:w="1172"/>
        <w:gridCol w:w="1172"/>
        <w:gridCol w:w="1172"/>
        <w:gridCol w:w="1174"/>
      </w:tblGrid>
      <w:tr w:rsidR="001366F8">
        <w:trPr>
          <w:trHeight w:val="510"/>
        </w:trPr>
        <w:tc>
          <w:tcPr>
            <w:tcW w:w="2635" w:type="dxa"/>
          </w:tcPr>
          <w:p w:rsidR="001366F8" w:rsidRDefault="003F4F64">
            <w:pPr>
              <w:pStyle w:val="a3"/>
              <w:numPr>
                <w:ilvl w:val="12"/>
                <w:numId w:val="0"/>
              </w:numPr>
              <w:jc w:val="center"/>
              <w:rPr>
                <w:rFonts w:ascii="Arial" w:hAnsi="Arial"/>
                <w:b/>
                <w:sz w:val="24"/>
              </w:rPr>
            </w:pPr>
            <w:r>
              <w:rPr>
                <w:rFonts w:ascii="Arial" w:hAnsi="Arial"/>
                <w:b/>
                <w:sz w:val="24"/>
              </w:rPr>
              <w:t>Срок</w:t>
            </w:r>
          </w:p>
        </w:tc>
        <w:tc>
          <w:tcPr>
            <w:tcW w:w="1172" w:type="dxa"/>
          </w:tcPr>
          <w:p w:rsidR="001366F8" w:rsidRDefault="003F4F64">
            <w:pPr>
              <w:widowControl/>
              <w:numPr>
                <w:ilvl w:val="12"/>
                <w:numId w:val="0"/>
              </w:numPr>
              <w:jc w:val="center"/>
              <w:rPr>
                <w:rFonts w:ascii="Arial" w:hAnsi="Arial"/>
                <w:b/>
                <w:sz w:val="24"/>
              </w:rPr>
            </w:pPr>
            <w:r>
              <w:rPr>
                <w:rFonts w:ascii="Arial" w:hAnsi="Arial"/>
                <w:b/>
                <w:sz w:val="24"/>
              </w:rPr>
              <w:t>0,0417г.</w:t>
            </w:r>
          </w:p>
        </w:tc>
        <w:tc>
          <w:tcPr>
            <w:tcW w:w="1172" w:type="dxa"/>
          </w:tcPr>
          <w:p w:rsidR="001366F8" w:rsidRDefault="003F4F64">
            <w:pPr>
              <w:widowControl/>
              <w:numPr>
                <w:ilvl w:val="12"/>
                <w:numId w:val="0"/>
              </w:numPr>
              <w:jc w:val="center"/>
              <w:rPr>
                <w:rFonts w:ascii="Arial" w:hAnsi="Arial"/>
                <w:b/>
                <w:sz w:val="24"/>
              </w:rPr>
            </w:pPr>
            <w:r>
              <w:rPr>
                <w:rFonts w:ascii="Arial" w:hAnsi="Arial"/>
                <w:b/>
                <w:sz w:val="24"/>
              </w:rPr>
              <w:t>0,1667г.</w:t>
            </w:r>
          </w:p>
        </w:tc>
        <w:tc>
          <w:tcPr>
            <w:tcW w:w="1172" w:type="dxa"/>
          </w:tcPr>
          <w:p w:rsidR="001366F8" w:rsidRDefault="003F4F64">
            <w:pPr>
              <w:widowControl/>
              <w:numPr>
                <w:ilvl w:val="12"/>
                <w:numId w:val="0"/>
              </w:numPr>
              <w:jc w:val="center"/>
              <w:rPr>
                <w:rFonts w:ascii="Arial" w:hAnsi="Arial"/>
                <w:b/>
                <w:sz w:val="24"/>
              </w:rPr>
            </w:pPr>
            <w:r>
              <w:rPr>
                <w:rFonts w:ascii="Arial" w:hAnsi="Arial"/>
                <w:b/>
                <w:sz w:val="24"/>
              </w:rPr>
              <w:t>0,375г.</w:t>
            </w:r>
          </w:p>
        </w:tc>
        <w:tc>
          <w:tcPr>
            <w:tcW w:w="1172" w:type="dxa"/>
          </w:tcPr>
          <w:p w:rsidR="001366F8" w:rsidRDefault="003F4F64">
            <w:pPr>
              <w:widowControl/>
              <w:numPr>
                <w:ilvl w:val="12"/>
                <w:numId w:val="0"/>
              </w:numPr>
              <w:jc w:val="center"/>
              <w:rPr>
                <w:rFonts w:ascii="Arial" w:hAnsi="Arial"/>
                <w:b/>
                <w:sz w:val="24"/>
              </w:rPr>
            </w:pPr>
            <w:r>
              <w:rPr>
                <w:rFonts w:ascii="Arial" w:hAnsi="Arial"/>
                <w:b/>
                <w:sz w:val="24"/>
              </w:rPr>
              <w:t>0,75г.</w:t>
            </w:r>
          </w:p>
        </w:tc>
        <w:tc>
          <w:tcPr>
            <w:tcW w:w="1172" w:type="dxa"/>
          </w:tcPr>
          <w:p w:rsidR="001366F8" w:rsidRDefault="003F4F64">
            <w:pPr>
              <w:widowControl/>
              <w:numPr>
                <w:ilvl w:val="12"/>
                <w:numId w:val="0"/>
              </w:numPr>
              <w:jc w:val="center"/>
              <w:rPr>
                <w:rFonts w:ascii="Arial" w:hAnsi="Arial"/>
                <w:b/>
                <w:sz w:val="24"/>
              </w:rPr>
            </w:pPr>
            <w:r>
              <w:rPr>
                <w:rFonts w:ascii="Arial" w:hAnsi="Arial"/>
                <w:b/>
                <w:sz w:val="24"/>
              </w:rPr>
              <w:t>1,5г.</w:t>
            </w:r>
          </w:p>
        </w:tc>
        <w:tc>
          <w:tcPr>
            <w:tcW w:w="1174" w:type="dxa"/>
          </w:tcPr>
          <w:p w:rsidR="001366F8" w:rsidRDefault="003F4F64">
            <w:pPr>
              <w:widowControl/>
              <w:numPr>
                <w:ilvl w:val="12"/>
                <w:numId w:val="0"/>
              </w:numPr>
              <w:jc w:val="center"/>
              <w:rPr>
                <w:rFonts w:ascii="Arial" w:hAnsi="Arial"/>
                <w:b/>
                <w:sz w:val="24"/>
              </w:rPr>
            </w:pPr>
            <w:r>
              <w:rPr>
                <w:rFonts w:ascii="Arial" w:hAnsi="Arial"/>
                <w:b/>
                <w:sz w:val="24"/>
              </w:rPr>
              <w:t>Итого</w:t>
            </w:r>
          </w:p>
        </w:tc>
      </w:tr>
      <w:tr w:rsidR="001366F8">
        <w:trPr>
          <w:trHeight w:val="510"/>
        </w:trPr>
        <w:tc>
          <w:tcPr>
            <w:tcW w:w="2635" w:type="dxa"/>
          </w:tcPr>
          <w:p w:rsidR="001366F8" w:rsidRDefault="003F4F64">
            <w:pPr>
              <w:widowControl/>
              <w:numPr>
                <w:ilvl w:val="12"/>
                <w:numId w:val="0"/>
              </w:numPr>
              <w:jc w:val="center"/>
              <w:rPr>
                <w:rFonts w:ascii="Arial" w:hAnsi="Arial"/>
                <w:sz w:val="24"/>
              </w:rPr>
            </w:pPr>
            <w:r>
              <w:rPr>
                <w:rFonts w:ascii="Arial" w:hAnsi="Arial"/>
                <w:b/>
                <w:snapToGrid w:val="0"/>
                <w:color w:val="000000"/>
                <w:sz w:val="24"/>
              </w:rPr>
              <w:t>Средневзвешенный срок погашения активов, тыс. руб.</w:t>
            </w:r>
          </w:p>
        </w:tc>
        <w:tc>
          <w:tcPr>
            <w:tcW w:w="1172" w:type="dxa"/>
          </w:tcPr>
          <w:p w:rsidR="001366F8" w:rsidRDefault="003F4F64">
            <w:pPr>
              <w:ind w:firstLine="0"/>
              <w:jc w:val="center"/>
              <w:rPr>
                <w:rFonts w:ascii="Arial" w:hAnsi="Arial"/>
                <w:snapToGrid w:val="0"/>
                <w:color w:val="000000"/>
                <w:sz w:val="24"/>
              </w:rPr>
            </w:pPr>
            <w:r>
              <w:rPr>
                <w:rFonts w:ascii="Arial" w:hAnsi="Arial"/>
                <w:snapToGrid w:val="0"/>
                <w:color w:val="000000"/>
                <w:sz w:val="24"/>
              </w:rPr>
              <w:t>1611,19</w:t>
            </w:r>
          </w:p>
        </w:tc>
        <w:tc>
          <w:tcPr>
            <w:tcW w:w="1172" w:type="dxa"/>
          </w:tcPr>
          <w:p w:rsidR="001366F8" w:rsidRDefault="003F4F64">
            <w:pPr>
              <w:ind w:firstLine="0"/>
              <w:jc w:val="center"/>
              <w:rPr>
                <w:rFonts w:ascii="Arial" w:hAnsi="Arial"/>
                <w:snapToGrid w:val="0"/>
                <w:color w:val="000000"/>
                <w:sz w:val="24"/>
              </w:rPr>
            </w:pPr>
            <w:r>
              <w:rPr>
                <w:rFonts w:ascii="Arial" w:hAnsi="Arial"/>
                <w:snapToGrid w:val="0"/>
                <w:color w:val="000000"/>
                <w:sz w:val="24"/>
              </w:rPr>
              <w:t>56870,17</w:t>
            </w:r>
          </w:p>
        </w:tc>
        <w:tc>
          <w:tcPr>
            <w:tcW w:w="1172" w:type="dxa"/>
          </w:tcPr>
          <w:p w:rsidR="001366F8" w:rsidRDefault="003F4F64">
            <w:pPr>
              <w:ind w:firstLine="0"/>
              <w:jc w:val="center"/>
              <w:rPr>
                <w:rFonts w:ascii="Arial" w:hAnsi="Arial"/>
                <w:snapToGrid w:val="0"/>
                <w:color w:val="000000"/>
                <w:sz w:val="24"/>
              </w:rPr>
            </w:pPr>
            <w:r>
              <w:rPr>
                <w:rFonts w:ascii="Arial" w:hAnsi="Arial"/>
                <w:snapToGrid w:val="0"/>
                <w:color w:val="000000"/>
                <w:sz w:val="24"/>
              </w:rPr>
              <w:t>90281,03</w:t>
            </w:r>
          </w:p>
        </w:tc>
        <w:tc>
          <w:tcPr>
            <w:tcW w:w="1172" w:type="dxa"/>
          </w:tcPr>
          <w:p w:rsidR="001366F8" w:rsidRDefault="003F4F64">
            <w:pPr>
              <w:ind w:firstLine="0"/>
              <w:jc w:val="center"/>
              <w:rPr>
                <w:rFonts w:ascii="Arial" w:hAnsi="Arial"/>
                <w:snapToGrid w:val="0"/>
                <w:color w:val="000000"/>
                <w:sz w:val="24"/>
              </w:rPr>
            </w:pPr>
            <w:r>
              <w:rPr>
                <w:rFonts w:ascii="Arial" w:hAnsi="Arial"/>
                <w:snapToGrid w:val="0"/>
                <w:color w:val="000000"/>
                <w:sz w:val="24"/>
              </w:rPr>
              <w:t>180311,62</w:t>
            </w:r>
          </w:p>
        </w:tc>
        <w:tc>
          <w:tcPr>
            <w:tcW w:w="1172" w:type="dxa"/>
          </w:tcPr>
          <w:p w:rsidR="001366F8" w:rsidRDefault="003F4F64">
            <w:pPr>
              <w:ind w:firstLine="0"/>
              <w:jc w:val="center"/>
              <w:rPr>
                <w:rFonts w:ascii="Arial" w:hAnsi="Arial"/>
                <w:snapToGrid w:val="0"/>
                <w:color w:val="000000"/>
                <w:sz w:val="24"/>
              </w:rPr>
            </w:pPr>
            <w:r>
              <w:rPr>
                <w:rFonts w:ascii="Arial" w:hAnsi="Arial"/>
                <w:snapToGrid w:val="0"/>
                <w:color w:val="000000"/>
                <w:sz w:val="24"/>
              </w:rPr>
              <w:t>386874</w:t>
            </w:r>
          </w:p>
        </w:tc>
        <w:tc>
          <w:tcPr>
            <w:tcW w:w="1174" w:type="dxa"/>
          </w:tcPr>
          <w:p w:rsidR="001366F8" w:rsidRDefault="003F4F64">
            <w:pPr>
              <w:ind w:firstLine="0"/>
              <w:jc w:val="center"/>
              <w:rPr>
                <w:rFonts w:ascii="Arial" w:hAnsi="Arial"/>
                <w:snapToGrid w:val="0"/>
                <w:color w:val="000000"/>
                <w:sz w:val="24"/>
              </w:rPr>
            </w:pPr>
            <w:r>
              <w:rPr>
                <w:rFonts w:ascii="Arial" w:hAnsi="Arial"/>
                <w:snapToGrid w:val="0"/>
                <w:color w:val="000000"/>
                <w:sz w:val="24"/>
              </w:rPr>
              <w:t>715947,98</w:t>
            </w:r>
          </w:p>
        </w:tc>
      </w:tr>
      <w:tr w:rsidR="001366F8">
        <w:trPr>
          <w:trHeight w:val="510"/>
        </w:trPr>
        <w:tc>
          <w:tcPr>
            <w:tcW w:w="2635" w:type="dxa"/>
          </w:tcPr>
          <w:p w:rsidR="001366F8" w:rsidRDefault="003F4F64">
            <w:pPr>
              <w:widowControl/>
              <w:numPr>
                <w:ilvl w:val="12"/>
                <w:numId w:val="0"/>
              </w:numPr>
              <w:jc w:val="center"/>
              <w:rPr>
                <w:rFonts w:ascii="Arial" w:hAnsi="Arial"/>
                <w:b/>
                <w:sz w:val="24"/>
              </w:rPr>
            </w:pPr>
            <w:r>
              <w:rPr>
                <w:rFonts w:ascii="Arial" w:hAnsi="Arial"/>
                <w:b/>
                <w:snapToGrid w:val="0"/>
                <w:color w:val="000000"/>
                <w:sz w:val="24"/>
              </w:rPr>
              <w:t>Средневзвешенный срок погашения пассивов, тыс.руб.</w:t>
            </w:r>
          </w:p>
        </w:tc>
        <w:tc>
          <w:tcPr>
            <w:tcW w:w="1172" w:type="dxa"/>
          </w:tcPr>
          <w:p w:rsidR="001366F8" w:rsidRDefault="003F4F64">
            <w:pPr>
              <w:ind w:firstLine="0"/>
              <w:jc w:val="center"/>
              <w:rPr>
                <w:rFonts w:ascii="Arial" w:hAnsi="Arial"/>
                <w:snapToGrid w:val="0"/>
                <w:color w:val="000000"/>
                <w:sz w:val="24"/>
              </w:rPr>
            </w:pPr>
            <w:r>
              <w:rPr>
                <w:rFonts w:ascii="Arial" w:hAnsi="Arial"/>
                <w:snapToGrid w:val="0"/>
                <w:color w:val="000000"/>
                <w:sz w:val="24"/>
              </w:rPr>
              <w:t>6775,06</w:t>
            </w:r>
          </w:p>
        </w:tc>
        <w:tc>
          <w:tcPr>
            <w:tcW w:w="1172" w:type="dxa"/>
          </w:tcPr>
          <w:p w:rsidR="001366F8" w:rsidRDefault="003F4F64">
            <w:pPr>
              <w:ind w:firstLine="0"/>
              <w:jc w:val="center"/>
              <w:rPr>
                <w:rFonts w:ascii="Arial" w:hAnsi="Arial"/>
                <w:snapToGrid w:val="0"/>
                <w:color w:val="000000"/>
                <w:sz w:val="24"/>
              </w:rPr>
            </w:pPr>
            <w:r>
              <w:rPr>
                <w:rFonts w:ascii="Arial" w:hAnsi="Arial"/>
                <w:snapToGrid w:val="0"/>
                <w:color w:val="000000"/>
                <w:sz w:val="24"/>
              </w:rPr>
              <w:t>105207,4</w:t>
            </w:r>
          </w:p>
        </w:tc>
        <w:tc>
          <w:tcPr>
            <w:tcW w:w="1172" w:type="dxa"/>
          </w:tcPr>
          <w:p w:rsidR="001366F8" w:rsidRDefault="003F4F64">
            <w:pPr>
              <w:ind w:firstLine="0"/>
              <w:jc w:val="center"/>
              <w:rPr>
                <w:rFonts w:ascii="Arial" w:hAnsi="Arial"/>
                <w:snapToGrid w:val="0"/>
                <w:color w:val="000000"/>
                <w:sz w:val="24"/>
              </w:rPr>
            </w:pPr>
            <w:r>
              <w:rPr>
                <w:rFonts w:ascii="Arial" w:hAnsi="Arial"/>
                <w:snapToGrid w:val="0"/>
                <w:color w:val="000000"/>
                <w:sz w:val="24"/>
              </w:rPr>
              <w:t>39406,286</w:t>
            </w:r>
          </w:p>
        </w:tc>
        <w:tc>
          <w:tcPr>
            <w:tcW w:w="1172" w:type="dxa"/>
          </w:tcPr>
          <w:p w:rsidR="001366F8" w:rsidRDefault="003F4F64">
            <w:pPr>
              <w:ind w:firstLine="0"/>
              <w:jc w:val="center"/>
              <w:rPr>
                <w:rFonts w:ascii="Arial" w:hAnsi="Arial"/>
                <w:snapToGrid w:val="0"/>
                <w:color w:val="000000"/>
                <w:sz w:val="24"/>
              </w:rPr>
            </w:pPr>
            <w:r>
              <w:rPr>
                <w:rFonts w:ascii="Arial" w:hAnsi="Arial"/>
                <w:snapToGrid w:val="0"/>
                <w:color w:val="000000"/>
                <w:sz w:val="24"/>
              </w:rPr>
              <w:t>10080,57</w:t>
            </w:r>
          </w:p>
        </w:tc>
        <w:tc>
          <w:tcPr>
            <w:tcW w:w="1172" w:type="dxa"/>
          </w:tcPr>
          <w:p w:rsidR="001366F8" w:rsidRDefault="003F4F64">
            <w:pPr>
              <w:ind w:firstLine="0"/>
              <w:jc w:val="center"/>
              <w:rPr>
                <w:rFonts w:ascii="Arial" w:hAnsi="Arial"/>
                <w:snapToGrid w:val="0"/>
                <w:color w:val="000000"/>
                <w:sz w:val="24"/>
              </w:rPr>
            </w:pPr>
            <w:r>
              <w:rPr>
                <w:rFonts w:ascii="Arial" w:hAnsi="Arial"/>
                <w:snapToGrid w:val="0"/>
                <w:color w:val="000000"/>
                <w:sz w:val="24"/>
              </w:rPr>
              <w:t>18849,97</w:t>
            </w:r>
          </w:p>
        </w:tc>
        <w:tc>
          <w:tcPr>
            <w:tcW w:w="1174" w:type="dxa"/>
          </w:tcPr>
          <w:p w:rsidR="001366F8" w:rsidRDefault="003F4F64">
            <w:pPr>
              <w:ind w:firstLine="0"/>
              <w:jc w:val="center"/>
              <w:rPr>
                <w:rFonts w:ascii="Arial" w:hAnsi="Arial"/>
                <w:snapToGrid w:val="0"/>
                <w:color w:val="000000"/>
                <w:sz w:val="24"/>
              </w:rPr>
            </w:pPr>
            <w:r>
              <w:rPr>
                <w:rFonts w:ascii="Arial" w:hAnsi="Arial"/>
                <w:snapToGrid w:val="0"/>
                <w:color w:val="000000"/>
                <w:sz w:val="24"/>
              </w:rPr>
              <w:t>180319,3</w:t>
            </w:r>
          </w:p>
        </w:tc>
      </w:tr>
      <w:tr w:rsidR="001366F8">
        <w:trPr>
          <w:trHeight w:val="510"/>
        </w:trPr>
        <w:tc>
          <w:tcPr>
            <w:tcW w:w="2635" w:type="dxa"/>
          </w:tcPr>
          <w:p w:rsidR="001366F8" w:rsidRDefault="003F4F64">
            <w:pPr>
              <w:widowControl/>
              <w:numPr>
                <w:ilvl w:val="12"/>
                <w:numId w:val="0"/>
              </w:numPr>
              <w:jc w:val="center"/>
              <w:rPr>
                <w:rFonts w:ascii="Arial" w:hAnsi="Arial"/>
                <w:snapToGrid w:val="0"/>
                <w:color w:val="000000"/>
                <w:sz w:val="24"/>
              </w:rPr>
            </w:pPr>
            <w:r>
              <w:rPr>
                <w:rFonts w:ascii="Arial" w:hAnsi="Arial"/>
                <w:b/>
                <w:snapToGrid w:val="0"/>
                <w:color w:val="000000"/>
                <w:sz w:val="24"/>
              </w:rPr>
              <w:t>Дюрация активов, тыс. руб.</w:t>
            </w:r>
          </w:p>
        </w:tc>
        <w:tc>
          <w:tcPr>
            <w:tcW w:w="1172" w:type="dxa"/>
          </w:tcPr>
          <w:p w:rsidR="001366F8" w:rsidRDefault="003F4F64">
            <w:pPr>
              <w:ind w:firstLine="0"/>
              <w:jc w:val="center"/>
              <w:rPr>
                <w:rFonts w:ascii="Arial" w:hAnsi="Arial"/>
                <w:snapToGrid w:val="0"/>
                <w:color w:val="000000"/>
                <w:sz w:val="24"/>
              </w:rPr>
            </w:pPr>
            <w:r>
              <w:rPr>
                <w:rFonts w:ascii="Arial" w:hAnsi="Arial"/>
                <w:snapToGrid w:val="0"/>
                <w:color w:val="000000"/>
                <w:sz w:val="24"/>
              </w:rPr>
              <w:t>0,6398</w:t>
            </w:r>
          </w:p>
        </w:tc>
        <w:tc>
          <w:tcPr>
            <w:tcW w:w="1172" w:type="dxa"/>
          </w:tcPr>
          <w:p w:rsidR="001366F8" w:rsidRDefault="003F4F64">
            <w:pPr>
              <w:ind w:firstLine="0"/>
              <w:jc w:val="center"/>
              <w:rPr>
                <w:rFonts w:ascii="Arial" w:hAnsi="Arial"/>
                <w:snapToGrid w:val="0"/>
                <w:color w:val="000000"/>
                <w:sz w:val="24"/>
              </w:rPr>
            </w:pPr>
            <w:r>
              <w:rPr>
                <w:rFonts w:ascii="Arial" w:hAnsi="Arial"/>
                <w:snapToGrid w:val="0"/>
                <w:color w:val="000000"/>
                <w:sz w:val="24"/>
              </w:rPr>
              <w:t>***</w:t>
            </w:r>
          </w:p>
        </w:tc>
        <w:tc>
          <w:tcPr>
            <w:tcW w:w="1172" w:type="dxa"/>
          </w:tcPr>
          <w:p w:rsidR="001366F8" w:rsidRDefault="003F4F64">
            <w:pPr>
              <w:ind w:firstLine="0"/>
              <w:jc w:val="center"/>
              <w:rPr>
                <w:rFonts w:ascii="Arial" w:hAnsi="Arial"/>
                <w:snapToGrid w:val="0"/>
                <w:color w:val="000000"/>
                <w:sz w:val="24"/>
              </w:rPr>
            </w:pPr>
            <w:r>
              <w:rPr>
                <w:rFonts w:ascii="Arial" w:hAnsi="Arial"/>
                <w:snapToGrid w:val="0"/>
                <w:color w:val="000000"/>
                <w:sz w:val="24"/>
              </w:rPr>
              <w:t>***</w:t>
            </w:r>
          </w:p>
        </w:tc>
        <w:tc>
          <w:tcPr>
            <w:tcW w:w="1172" w:type="dxa"/>
          </w:tcPr>
          <w:p w:rsidR="001366F8" w:rsidRDefault="003F4F64">
            <w:pPr>
              <w:ind w:firstLine="0"/>
              <w:jc w:val="center"/>
              <w:rPr>
                <w:rFonts w:ascii="Arial" w:hAnsi="Arial"/>
                <w:snapToGrid w:val="0"/>
                <w:color w:val="000000"/>
                <w:sz w:val="24"/>
              </w:rPr>
            </w:pPr>
            <w:r>
              <w:rPr>
                <w:rFonts w:ascii="Arial" w:hAnsi="Arial"/>
                <w:snapToGrid w:val="0"/>
                <w:color w:val="000000"/>
                <w:sz w:val="24"/>
              </w:rPr>
              <w:t>***</w:t>
            </w:r>
          </w:p>
        </w:tc>
        <w:tc>
          <w:tcPr>
            <w:tcW w:w="1172" w:type="dxa"/>
          </w:tcPr>
          <w:p w:rsidR="001366F8" w:rsidRDefault="003F4F64">
            <w:pPr>
              <w:ind w:firstLine="0"/>
              <w:jc w:val="center"/>
              <w:rPr>
                <w:rFonts w:ascii="Arial" w:hAnsi="Arial"/>
                <w:snapToGrid w:val="0"/>
                <w:color w:val="000000"/>
                <w:sz w:val="24"/>
              </w:rPr>
            </w:pPr>
            <w:r>
              <w:rPr>
                <w:rFonts w:ascii="Arial" w:hAnsi="Arial"/>
                <w:snapToGrid w:val="0"/>
                <w:color w:val="000000"/>
                <w:sz w:val="24"/>
              </w:rPr>
              <w:t>***</w:t>
            </w:r>
          </w:p>
        </w:tc>
        <w:tc>
          <w:tcPr>
            <w:tcW w:w="1174" w:type="dxa"/>
          </w:tcPr>
          <w:p w:rsidR="001366F8" w:rsidRDefault="003F4F64">
            <w:pPr>
              <w:ind w:firstLine="0"/>
              <w:jc w:val="center"/>
              <w:rPr>
                <w:rFonts w:ascii="Arial" w:hAnsi="Arial"/>
                <w:snapToGrid w:val="0"/>
                <w:color w:val="000000"/>
                <w:sz w:val="24"/>
              </w:rPr>
            </w:pPr>
            <w:r>
              <w:rPr>
                <w:rFonts w:ascii="Arial" w:hAnsi="Arial"/>
                <w:snapToGrid w:val="0"/>
                <w:color w:val="000000"/>
                <w:sz w:val="24"/>
              </w:rPr>
              <w:t>***</w:t>
            </w:r>
          </w:p>
        </w:tc>
      </w:tr>
      <w:tr w:rsidR="001366F8">
        <w:trPr>
          <w:trHeight w:val="510"/>
        </w:trPr>
        <w:tc>
          <w:tcPr>
            <w:tcW w:w="2635" w:type="dxa"/>
          </w:tcPr>
          <w:p w:rsidR="001366F8" w:rsidRDefault="003F4F64">
            <w:pPr>
              <w:widowControl/>
              <w:numPr>
                <w:ilvl w:val="12"/>
                <w:numId w:val="0"/>
              </w:numPr>
              <w:jc w:val="center"/>
              <w:rPr>
                <w:rFonts w:ascii="Arial" w:hAnsi="Arial"/>
                <w:b/>
                <w:snapToGrid w:val="0"/>
                <w:color w:val="000000"/>
                <w:sz w:val="24"/>
              </w:rPr>
            </w:pPr>
            <w:r>
              <w:rPr>
                <w:rFonts w:ascii="Arial" w:hAnsi="Arial"/>
                <w:b/>
                <w:snapToGrid w:val="0"/>
                <w:color w:val="000000"/>
                <w:sz w:val="24"/>
              </w:rPr>
              <w:t>Дюрация пассивов, тыс. руб.</w:t>
            </w:r>
          </w:p>
        </w:tc>
        <w:tc>
          <w:tcPr>
            <w:tcW w:w="1172" w:type="dxa"/>
          </w:tcPr>
          <w:p w:rsidR="001366F8" w:rsidRDefault="003F4F64">
            <w:pPr>
              <w:ind w:firstLine="0"/>
              <w:jc w:val="center"/>
              <w:rPr>
                <w:rFonts w:ascii="Arial" w:hAnsi="Arial"/>
                <w:snapToGrid w:val="0"/>
                <w:color w:val="000000"/>
                <w:sz w:val="24"/>
              </w:rPr>
            </w:pPr>
            <w:r>
              <w:rPr>
                <w:rFonts w:ascii="Arial" w:hAnsi="Arial"/>
                <w:snapToGrid w:val="0"/>
                <w:color w:val="000000"/>
                <w:sz w:val="24"/>
              </w:rPr>
              <w:t>0,195</w:t>
            </w:r>
          </w:p>
          <w:p w:rsidR="001366F8" w:rsidRDefault="001366F8">
            <w:pPr>
              <w:ind w:firstLine="0"/>
              <w:jc w:val="center"/>
              <w:rPr>
                <w:rFonts w:ascii="Arial" w:hAnsi="Arial"/>
                <w:snapToGrid w:val="0"/>
                <w:color w:val="000000"/>
                <w:sz w:val="24"/>
              </w:rPr>
            </w:pPr>
          </w:p>
        </w:tc>
        <w:tc>
          <w:tcPr>
            <w:tcW w:w="1172" w:type="dxa"/>
          </w:tcPr>
          <w:p w:rsidR="001366F8" w:rsidRDefault="003F4F64">
            <w:pPr>
              <w:ind w:firstLine="0"/>
              <w:jc w:val="center"/>
              <w:rPr>
                <w:rFonts w:ascii="Arial" w:hAnsi="Arial"/>
                <w:snapToGrid w:val="0"/>
                <w:color w:val="000000"/>
                <w:sz w:val="24"/>
              </w:rPr>
            </w:pPr>
            <w:r>
              <w:rPr>
                <w:rFonts w:ascii="Arial" w:hAnsi="Arial"/>
                <w:snapToGrid w:val="0"/>
                <w:color w:val="000000"/>
                <w:sz w:val="24"/>
              </w:rPr>
              <w:t>***</w:t>
            </w:r>
          </w:p>
        </w:tc>
        <w:tc>
          <w:tcPr>
            <w:tcW w:w="1172" w:type="dxa"/>
          </w:tcPr>
          <w:p w:rsidR="001366F8" w:rsidRDefault="003F4F64">
            <w:pPr>
              <w:ind w:firstLine="0"/>
              <w:jc w:val="center"/>
              <w:rPr>
                <w:rFonts w:ascii="Arial" w:hAnsi="Arial"/>
                <w:snapToGrid w:val="0"/>
                <w:color w:val="000000"/>
                <w:sz w:val="24"/>
              </w:rPr>
            </w:pPr>
            <w:r>
              <w:rPr>
                <w:rFonts w:ascii="Arial" w:hAnsi="Arial"/>
                <w:snapToGrid w:val="0"/>
                <w:color w:val="000000"/>
                <w:sz w:val="24"/>
              </w:rPr>
              <w:t>***</w:t>
            </w:r>
          </w:p>
        </w:tc>
        <w:tc>
          <w:tcPr>
            <w:tcW w:w="1172" w:type="dxa"/>
          </w:tcPr>
          <w:p w:rsidR="001366F8" w:rsidRDefault="003F4F64">
            <w:pPr>
              <w:ind w:firstLine="0"/>
              <w:jc w:val="center"/>
              <w:rPr>
                <w:rFonts w:ascii="Arial" w:hAnsi="Arial"/>
                <w:snapToGrid w:val="0"/>
                <w:color w:val="000000"/>
                <w:sz w:val="24"/>
              </w:rPr>
            </w:pPr>
            <w:r>
              <w:rPr>
                <w:rFonts w:ascii="Arial" w:hAnsi="Arial"/>
                <w:snapToGrid w:val="0"/>
                <w:color w:val="000000"/>
                <w:sz w:val="24"/>
              </w:rPr>
              <w:t>***</w:t>
            </w:r>
          </w:p>
        </w:tc>
        <w:tc>
          <w:tcPr>
            <w:tcW w:w="1172" w:type="dxa"/>
          </w:tcPr>
          <w:p w:rsidR="001366F8" w:rsidRDefault="003F4F64">
            <w:pPr>
              <w:ind w:firstLine="0"/>
              <w:jc w:val="center"/>
              <w:rPr>
                <w:rFonts w:ascii="Arial" w:hAnsi="Arial"/>
                <w:snapToGrid w:val="0"/>
                <w:color w:val="000000"/>
                <w:sz w:val="24"/>
              </w:rPr>
            </w:pPr>
            <w:r>
              <w:rPr>
                <w:rFonts w:ascii="Arial" w:hAnsi="Arial"/>
                <w:snapToGrid w:val="0"/>
                <w:color w:val="000000"/>
                <w:sz w:val="24"/>
              </w:rPr>
              <w:t>***</w:t>
            </w:r>
          </w:p>
        </w:tc>
        <w:tc>
          <w:tcPr>
            <w:tcW w:w="1174" w:type="dxa"/>
          </w:tcPr>
          <w:p w:rsidR="001366F8" w:rsidRDefault="003F4F64">
            <w:pPr>
              <w:ind w:firstLine="0"/>
              <w:jc w:val="center"/>
              <w:rPr>
                <w:rFonts w:ascii="Arial" w:hAnsi="Arial"/>
                <w:snapToGrid w:val="0"/>
                <w:color w:val="000000"/>
                <w:sz w:val="24"/>
              </w:rPr>
            </w:pPr>
            <w:r>
              <w:rPr>
                <w:rFonts w:ascii="Arial" w:hAnsi="Arial"/>
                <w:snapToGrid w:val="0"/>
                <w:color w:val="000000"/>
                <w:sz w:val="24"/>
              </w:rPr>
              <w:t>***</w:t>
            </w:r>
          </w:p>
        </w:tc>
      </w:tr>
    </w:tbl>
    <w:p w:rsidR="001366F8" w:rsidRDefault="003F4F64">
      <w:pPr>
        <w:widowControl/>
        <w:numPr>
          <w:ilvl w:val="12"/>
          <w:numId w:val="0"/>
        </w:numPr>
        <w:ind w:firstLine="748"/>
        <w:rPr>
          <w:rFonts w:ascii="Arial" w:hAnsi="Arial"/>
          <w:sz w:val="24"/>
        </w:rPr>
      </w:pPr>
      <w:r>
        <w:rPr>
          <w:rFonts w:ascii="Arial" w:hAnsi="Arial"/>
          <w:sz w:val="24"/>
        </w:rPr>
        <w:t>В данном случае дюрация активов изменилась и стала равна 0,6924 года, а дюрация пассивов осталась прежней, равной 0,195 года.</w:t>
      </w:r>
    </w:p>
    <w:p w:rsidR="001366F8" w:rsidRDefault="003F4F64">
      <w:pPr>
        <w:widowControl/>
        <w:numPr>
          <w:ilvl w:val="12"/>
          <w:numId w:val="0"/>
        </w:numPr>
        <w:ind w:firstLine="748"/>
        <w:rPr>
          <w:rFonts w:ascii="Arial" w:hAnsi="Arial"/>
          <w:sz w:val="24"/>
        </w:rPr>
      </w:pPr>
      <w:r>
        <w:rPr>
          <w:rFonts w:ascii="Arial" w:hAnsi="Arial"/>
          <w:sz w:val="24"/>
        </w:rPr>
        <w:t>При таких данных и при прогнозе снижения процентных ставок  текущая стоимость банка будет повышаться еще в большей степени.</w:t>
      </w:r>
    </w:p>
    <w:p w:rsidR="001366F8" w:rsidRDefault="003F4F64">
      <w:pPr>
        <w:pStyle w:val="3"/>
      </w:pPr>
      <w:bookmarkStart w:id="178" w:name="_Toc32088652"/>
      <w:bookmarkStart w:id="179" w:name="_Toc32660749"/>
      <w:bookmarkStart w:id="180" w:name="_Toc33388610"/>
      <w:bookmarkStart w:id="181" w:name="_Toc34236051"/>
      <w:bookmarkStart w:id="182" w:name="_Toc34245208"/>
      <w:r>
        <w:t>3.3.3  Результат применения методики в качестве текущего управления</w:t>
      </w:r>
      <w:bookmarkEnd w:id="178"/>
      <w:bookmarkEnd w:id="179"/>
      <w:bookmarkEnd w:id="180"/>
      <w:bookmarkEnd w:id="181"/>
      <w:bookmarkEnd w:id="182"/>
    </w:p>
    <w:p w:rsidR="001366F8" w:rsidRDefault="003F4F64">
      <w:pPr>
        <w:widowControl/>
        <w:numPr>
          <w:ilvl w:val="12"/>
          <w:numId w:val="0"/>
        </w:numPr>
        <w:ind w:firstLine="748"/>
        <w:rPr>
          <w:rFonts w:ascii="Arial" w:hAnsi="Arial"/>
          <w:sz w:val="24"/>
        </w:rPr>
      </w:pPr>
      <w:r>
        <w:rPr>
          <w:rFonts w:ascii="Arial" w:hAnsi="Arial"/>
          <w:sz w:val="24"/>
        </w:rPr>
        <w:t>Рассчитав прогнозируемый рост стоимости банка по формулам, приведенным в предыдущей главе, получим, что относительное изменение по активам и пассивам равно:</w:t>
      </w:r>
    </w:p>
    <w:p w:rsidR="001366F8" w:rsidRDefault="003F4F64">
      <w:pPr>
        <w:widowControl/>
        <w:numPr>
          <w:ilvl w:val="12"/>
          <w:numId w:val="0"/>
        </w:numPr>
        <w:ind w:firstLine="748"/>
        <w:rPr>
          <w:rFonts w:ascii="Arial" w:hAnsi="Arial"/>
          <w:sz w:val="24"/>
        </w:rPr>
      </w:pPr>
      <w:r>
        <w:rPr>
          <w:rFonts w:ascii="Arial" w:hAnsi="Arial"/>
          <w:sz w:val="24"/>
        </w:rPr>
        <w:sym w:font="Symbol" w:char="F044"/>
      </w:r>
      <w:r>
        <w:rPr>
          <w:rFonts w:ascii="Arial" w:hAnsi="Arial"/>
          <w:sz w:val="24"/>
        </w:rPr>
        <w:t>PV</w:t>
      </w:r>
      <w:r>
        <w:rPr>
          <w:rFonts w:ascii="Arial" w:hAnsi="Arial"/>
          <w:sz w:val="24"/>
          <w:vertAlign w:val="subscript"/>
        </w:rPr>
        <w:t xml:space="preserve">активов </w:t>
      </w:r>
      <w:r>
        <w:rPr>
          <w:rFonts w:ascii="Arial" w:hAnsi="Arial"/>
          <w:sz w:val="24"/>
        </w:rPr>
        <w:t>= -0,6398 * (-2%) / (1+22,85%) = 0,01041595%</w:t>
      </w:r>
    </w:p>
    <w:p w:rsidR="001366F8" w:rsidRDefault="003F4F64">
      <w:pPr>
        <w:widowControl/>
        <w:numPr>
          <w:ilvl w:val="12"/>
          <w:numId w:val="0"/>
        </w:numPr>
        <w:ind w:firstLine="748"/>
        <w:rPr>
          <w:rFonts w:ascii="Arial" w:hAnsi="Arial"/>
          <w:sz w:val="24"/>
        </w:rPr>
      </w:pPr>
      <w:r>
        <w:rPr>
          <w:rFonts w:ascii="Arial" w:hAnsi="Arial"/>
          <w:sz w:val="24"/>
        </w:rPr>
        <w:t xml:space="preserve"> </w:t>
      </w:r>
      <w:r>
        <w:rPr>
          <w:rFonts w:ascii="Arial" w:hAnsi="Arial"/>
          <w:sz w:val="24"/>
        </w:rPr>
        <w:sym w:font="Symbol" w:char="F044"/>
      </w:r>
      <w:r>
        <w:rPr>
          <w:rFonts w:ascii="Arial" w:hAnsi="Arial"/>
          <w:sz w:val="24"/>
        </w:rPr>
        <w:t>PV</w:t>
      </w:r>
      <w:r>
        <w:rPr>
          <w:rFonts w:ascii="Arial" w:hAnsi="Arial"/>
          <w:sz w:val="24"/>
          <w:vertAlign w:val="subscript"/>
        </w:rPr>
        <w:t>пассивов</w:t>
      </w:r>
      <w:r>
        <w:rPr>
          <w:rFonts w:ascii="Arial" w:hAnsi="Arial"/>
          <w:sz w:val="24"/>
        </w:rPr>
        <w:t xml:space="preserve"> =-0,195 * (-2%) / (1+9,05%) = 0,0035755 %</w:t>
      </w:r>
    </w:p>
    <w:p w:rsidR="001366F8" w:rsidRDefault="003F4F64">
      <w:pPr>
        <w:widowControl/>
        <w:numPr>
          <w:ilvl w:val="12"/>
          <w:numId w:val="0"/>
        </w:numPr>
        <w:ind w:firstLine="748"/>
        <w:rPr>
          <w:rFonts w:ascii="Arial" w:hAnsi="Arial"/>
          <w:sz w:val="24"/>
        </w:rPr>
      </w:pPr>
      <w:r>
        <w:rPr>
          <w:rFonts w:ascii="Arial" w:hAnsi="Arial"/>
          <w:sz w:val="24"/>
        </w:rPr>
        <w:t>Абсолютное изменение:</w:t>
      </w:r>
    </w:p>
    <w:p w:rsidR="001366F8" w:rsidRDefault="003F4F64">
      <w:pPr>
        <w:widowControl/>
        <w:numPr>
          <w:ilvl w:val="12"/>
          <w:numId w:val="0"/>
        </w:numPr>
        <w:ind w:firstLine="709"/>
        <w:rPr>
          <w:rFonts w:ascii="Arial" w:hAnsi="Arial"/>
          <w:sz w:val="24"/>
        </w:rPr>
      </w:pPr>
      <w:r>
        <w:rPr>
          <w:rFonts w:ascii="Arial" w:hAnsi="Arial"/>
          <w:sz w:val="24"/>
        </w:rPr>
        <w:t xml:space="preserve"> </w:t>
      </w:r>
      <w:r>
        <w:rPr>
          <w:rFonts w:ascii="Arial" w:hAnsi="Arial"/>
          <w:sz w:val="24"/>
        </w:rPr>
        <w:sym w:font="Symbol" w:char="F044"/>
      </w:r>
      <w:r>
        <w:rPr>
          <w:rFonts w:ascii="Arial" w:hAnsi="Arial"/>
          <w:sz w:val="24"/>
        </w:rPr>
        <w:t>PV</w:t>
      </w:r>
      <w:r>
        <w:rPr>
          <w:rFonts w:ascii="Arial" w:hAnsi="Arial"/>
          <w:sz w:val="24"/>
          <w:vertAlign w:val="subscript"/>
        </w:rPr>
        <w:t xml:space="preserve">активов </w:t>
      </w:r>
      <w:r>
        <w:rPr>
          <w:rFonts w:ascii="Arial" w:hAnsi="Arial"/>
          <w:sz w:val="24"/>
        </w:rPr>
        <w:t xml:space="preserve">= 0,01041595 * 1118970,5 = 11655,15 тыс. руб. </w:t>
      </w:r>
    </w:p>
    <w:p w:rsidR="001366F8" w:rsidRDefault="003F4F64">
      <w:pPr>
        <w:widowControl/>
        <w:numPr>
          <w:ilvl w:val="12"/>
          <w:numId w:val="0"/>
        </w:numPr>
        <w:ind w:firstLine="748"/>
        <w:rPr>
          <w:rFonts w:ascii="Arial" w:hAnsi="Arial"/>
          <w:sz w:val="24"/>
        </w:rPr>
      </w:pPr>
      <w:r>
        <w:rPr>
          <w:rFonts w:ascii="Arial" w:hAnsi="Arial"/>
          <w:sz w:val="24"/>
        </w:rPr>
        <w:sym w:font="Symbol" w:char="F044"/>
      </w:r>
      <w:r>
        <w:rPr>
          <w:rFonts w:ascii="Arial" w:hAnsi="Arial"/>
          <w:sz w:val="24"/>
        </w:rPr>
        <w:t>PV</w:t>
      </w:r>
      <w:r>
        <w:rPr>
          <w:rFonts w:ascii="Arial" w:hAnsi="Arial"/>
          <w:sz w:val="24"/>
          <w:vertAlign w:val="subscript"/>
        </w:rPr>
        <w:t>пассивов</w:t>
      </w:r>
      <w:r>
        <w:rPr>
          <w:rFonts w:ascii="Arial" w:hAnsi="Arial"/>
          <w:sz w:val="24"/>
        </w:rPr>
        <w:t xml:space="preserve"> = 0,0036 * 924936,9 = 3307,09 тыс. руб.</w:t>
      </w:r>
    </w:p>
    <w:p w:rsidR="001366F8" w:rsidRDefault="003F4F64">
      <w:pPr>
        <w:widowControl/>
        <w:numPr>
          <w:ilvl w:val="12"/>
          <w:numId w:val="0"/>
        </w:numPr>
        <w:ind w:firstLine="748"/>
        <w:rPr>
          <w:rFonts w:ascii="Arial" w:hAnsi="Arial"/>
          <w:sz w:val="24"/>
        </w:rPr>
      </w:pPr>
      <w:r>
        <w:rPr>
          <w:rFonts w:ascii="Arial" w:hAnsi="Arial"/>
          <w:sz w:val="24"/>
        </w:rPr>
        <w:t>В результате текущая стоимость банка вырастет на 11655,15-3307,09 = 8348,06 тыс. руб., что на 3118,32 тыс. руб. больше, чем при неизмененной структуре активов и пассивов.</w:t>
      </w:r>
    </w:p>
    <w:p w:rsidR="001366F8" w:rsidRDefault="003F4F64">
      <w:pPr>
        <w:widowControl/>
        <w:numPr>
          <w:ilvl w:val="12"/>
          <w:numId w:val="0"/>
        </w:numPr>
        <w:ind w:firstLine="748"/>
        <w:rPr>
          <w:rFonts w:ascii="Arial" w:hAnsi="Arial"/>
          <w:sz w:val="24"/>
        </w:rPr>
      </w:pPr>
      <w:r>
        <w:rPr>
          <w:rFonts w:ascii="Arial" w:hAnsi="Arial"/>
          <w:sz w:val="24"/>
        </w:rPr>
        <w:t>В данном случае активы и пассивы на ближайшую перспективу сформированы правильно, при условии, что прогноз исполнится. Главным здесь является правильность прогноза. Но мы не уверены в вероятности прогноза движения процентных ставок, поэтому ключевым моментом в стратегическом управлении является то, что мы должны проводить такую политику управления процентным риском,  чтобы застраховаться от неблагоприятного изменения процентной ставки, а для этого  необходимо уравновесить средневзвешенные сроки погашения активов и пассивов. Временной размах хеджирования должен быть значительно больше, так как показатель дюрации характеризует банк на все промежутки времени. Для минимизации риска в данном случае выровняем средневзвешенные сроки погашения по активам и пассивам с учетом их текущей стоимости. Рассчитаем, какую дюрацию должны иметь пассивы, если дюрация активов останется прежней.</w:t>
      </w:r>
    </w:p>
    <w:p w:rsidR="001366F8" w:rsidRDefault="003F4F64">
      <w:pPr>
        <w:widowControl/>
        <w:numPr>
          <w:ilvl w:val="12"/>
          <w:numId w:val="0"/>
        </w:numPr>
        <w:ind w:firstLine="709"/>
        <w:rPr>
          <w:rFonts w:ascii="Arial" w:hAnsi="Arial"/>
          <w:sz w:val="24"/>
        </w:rPr>
      </w:pPr>
      <w:r>
        <w:rPr>
          <w:rFonts w:ascii="Arial" w:hAnsi="Arial"/>
          <w:sz w:val="24"/>
        </w:rPr>
        <w:t>D</w:t>
      </w:r>
      <w:r>
        <w:rPr>
          <w:rFonts w:ascii="Arial" w:hAnsi="Arial"/>
          <w:sz w:val="24"/>
          <w:vertAlign w:val="subscript"/>
        </w:rPr>
        <w:t>пассивов</w:t>
      </w:r>
      <w:r>
        <w:rPr>
          <w:rFonts w:ascii="Arial" w:hAnsi="Arial"/>
          <w:sz w:val="24"/>
        </w:rPr>
        <w:t xml:space="preserve"> = D</w:t>
      </w:r>
      <w:r>
        <w:rPr>
          <w:rFonts w:ascii="Arial" w:hAnsi="Arial"/>
          <w:sz w:val="24"/>
          <w:vertAlign w:val="subscript"/>
        </w:rPr>
        <w:t>автивов</w:t>
      </w:r>
      <w:r>
        <w:rPr>
          <w:rFonts w:ascii="Arial" w:hAnsi="Arial"/>
          <w:sz w:val="24"/>
        </w:rPr>
        <w:t xml:space="preserve"> * стоимость активов/стоимость пассивов</w:t>
      </w:r>
    </w:p>
    <w:p w:rsidR="001366F8" w:rsidRDefault="003F4F64">
      <w:pPr>
        <w:widowControl/>
        <w:numPr>
          <w:ilvl w:val="12"/>
          <w:numId w:val="0"/>
        </w:numPr>
        <w:ind w:firstLine="709"/>
        <w:rPr>
          <w:rFonts w:ascii="Arial" w:hAnsi="Arial"/>
          <w:sz w:val="24"/>
        </w:rPr>
      </w:pPr>
      <w:r>
        <w:rPr>
          <w:rFonts w:ascii="Arial" w:hAnsi="Arial"/>
          <w:sz w:val="24"/>
        </w:rPr>
        <w:t>D</w:t>
      </w:r>
      <w:r>
        <w:rPr>
          <w:rFonts w:ascii="Arial" w:hAnsi="Arial"/>
          <w:sz w:val="24"/>
          <w:vertAlign w:val="subscript"/>
        </w:rPr>
        <w:t>пассивов</w:t>
      </w:r>
      <w:r>
        <w:rPr>
          <w:rFonts w:ascii="Arial" w:hAnsi="Arial"/>
          <w:sz w:val="24"/>
        </w:rPr>
        <w:t xml:space="preserve"> = 0,6398 * 1118970,5/924936,9 = 0,7740 года</w:t>
      </w:r>
    </w:p>
    <w:p w:rsidR="001366F8" w:rsidRDefault="003F4F64">
      <w:pPr>
        <w:widowControl/>
        <w:numPr>
          <w:ilvl w:val="12"/>
          <w:numId w:val="0"/>
        </w:numPr>
        <w:ind w:firstLine="748"/>
        <w:rPr>
          <w:rFonts w:ascii="Arial" w:hAnsi="Arial"/>
          <w:sz w:val="24"/>
        </w:rPr>
      </w:pPr>
      <w:r>
        <w:rPr>
          <w:rFonts w:ascii="Arial" w:hAnsi="Arial"/>
          <w:sz w:val="24"/>
        </w:rPr>
        <w:t>Таким образом, для минимизации процентного риска с использованием показателя дюрации в этом случае надо чтобы средневзвешенный срок погашения пассивов был равен  0,7740 года.</w:t>
      </w:r>
    </w:p>
    <w:p w:rsidR="001366F8" w:rsidRDefault="003F4F64">
      <w:pPr>
        <w:widowControl/>
        <w:numPr>
          <w:ilvl w:val="12"/>
          <w:numId w:val="0"/>
        </w:numPr>
        <w:ind w:firstLine="708"/>
        <w:rPr>
          <w:rFonts w:ascii="Arial" w:hAnsi="Arial"/>
          <w:sz w:val="24"/>
        </w:rPr>
      </w:pPr>
      <w:r>
        <w:rPr>
          <w:rFonts w:ascii="Arial" w:hAnsi="Arial"/>
          <w:sz w:val="24"/>
        </w:rPr>
        <w:t>Как видно при расчете методом гэп и при расчете дюрации было получено общее снижение прибыли и рост стоимости банка для текущих периодов соответственно. Эти методики дали неверные оценки при одинаковых обстоятельствах. Это произошло вследствие того, что гэп менеджмент не учитывает временной стоимости денег и может давать точные оценки только на краткосрочных периодах. Дюрация же охватывает все временные интервалы и характеризует общую структуру активов и пассивов. Она применима для стратегического управления процентным риском. Изученные в главе 2 недостатки обоих методов проявились в данном примере. То есть гэп менеджмент не охватывает всех временных рамок, поэтому в его итоговых показателях зафиксирован рост прибыли для краткосрочного периода и снижение прибыли в целом. В дюрации наоборот, получается  рост стоимости банка для всего периода.</w:t>
      </w:r>
    </w:p>
    <w:p w:rsidR="001366F8" w:rsidRDefault="003F4F64">
      <w:pPr>
        <w:widowControl/>
        <w:numPr>
          <w:ilvl w:val="12"/>
          <w:numId w:val="0"/>
        </w:numPr>
        <w:ind w:firstLine="708"/>
        <w:rPr>
          <w:rFonts w:ascii="Arial" w:hAnsi="Arial"/>
          <w:sz w:val="24"/>
        </w:rPr>
      </w:pPr>
      <w:r>
        <w:rPr>
          <w:rFonts w:ascii="Arial" w:hAnsi="Arial"/>
          <w:sz w:val="24"/>
        </w:rPr>
        <w:t>Исходя из этого, становится нецелесообразно использовать расчет средневзвешенных сроков погашения для краткосрочного периода, и использовать гэп менеджмент для долгосрочной перспективы. В этих случаях оба этих метода дают некорректные результаты.</w:t>
      </w:r>
    </w:p>
    <w:p w:rsidR="001366F8" w:rsidRDefault="003F4F64">
      <w:pPr>
        <w:widowControl/>
        <w:numPr>
          <w:ilvl w:val="12"/>
          <w:numId w:val="0"/>
        </w:numPr>
        <w:ind w:firstLine="708"/>
        <w:rPr>
          <w:rFonts w:ascii="Arial" w:hAnsi="Arial"/>
          <w:sz w:val="24"/>
        </w:rPr>
      </w:pPr>
      <w:r>
        <w:rPr>
          <w:rFonts w:ascii="Arial" w:hAnsi="Arial"/>
          <w:sz w:val="24"/>
        </w:rPr>
        <w:t>Так как банк в краткосрочном периоде в первую очередь интересует получение прибыли, а в долгосрочном – поддержание стабильности деятельности, что выражается в росте стоимости банка, то, таким образом еще раз подтверждается предпосылка о смешанном использовании данных методик. ГЭП  менеджмента для текущего управления процентным риском, и анализа длительности для управления активами и пассивами в стратегическом плане.</w:t>
      </w:r>
    </w:p>
    <w:p w:rsidR="001366F8" w:rsidRDefault="003F4F64">
      <w:pPr>
        <w:widowControl/>
        <w:numPr>
          <w:ilvl w:val="12"/>
          <w:numId w:val="0"/>
        </w:numPr>
        <w:ind w:firstLine="360"/>
        <w:rPr>
          <w:rFonts w:ascii="Arial" w:hAnsi="Arial"/>
          <w:sz w:val="24"/>
        </w:rPr>
      </w:pPr>
      <w:r>
        <w:rPr>
          <w:rFonts w:ascii="Arial" w:hAnsi="Arial"/>
          <w:sz w:val="24"/>
        </w:rPr>
        <w:tab/>
        <w:t>Воспользуемся объединением обеих методик для оценки и управления процентным риском. ГЭП  менеджмент будем проводить в горизонте до 3 месяцев, на сроки, большие 3 месяцев будем пользоваться анализом длительности. Как было рассмотрено ранее, в горизонте от 1 до 3 месяцев банк чувствителен по пассивам, и несет больший риск по активам в целом по портфелю. В ожидании снижения ставок это ведет к росту прибыли в целом. Целесообразно будет проведение операций хеджирования в краткосрочном периоде.</w:t>
      </w:r>
    </w:p>
    <w:p w:rsidR="001366F8" w:rsidRDefault="003F4F64">
      <w:pPr>
        <w:widowControl/>
        <w:numPr>
          <w:ilvl w:val="12"/>
          <w:numId w:val="0"/>
        </w:numPr>
        <w:ind w:firstLine="748"/>
        <w:rPr>
          <w:rFonts w:ascii="Arial" w:hAnsi="Arial"/>
          <w:sz w:val="24"/>
        </w:rPr>
      </w:pPr>
      <w:r>
        <w:rPr>
          <w:rFonts w:ascii="Arial" w:hAnsi="Arial"/>
          <w:sz w:val="24"/>
        </w:rPr>
        <w:t>В случае неуверенности  в движении рыночных процентных ставок с целью страхования наиболее подходящим будет выравнивание длительности активов и пассивов. На сегодняшний день, к сожалению, не существует ликвидных финансовых инструментов, с помощью которых можно было бы страховать ГЭП  риск. На коротких сроках гэп в какой-то степени можно попытаться сгладить играя на рынке МБК, но следует учитывать, что уровень процентных ставок на нем определяется свободным объемом сверхкоротких денег (быстрой ликвидностью банковской системы)   и практически никак не коррелирует с уровнем базовых процентных ставок в экономике.</w:t>
      </w:r>
    </w:p>
    <w:p w:rsidR="001366F8" w:rsidRDefault="003F4F64">
      <w:pPr>
        <w:widowControl/>
        <w:numPr>
          <w:ilvl w:val="12"/>
          <w:numId w:val="0"/>
        </w:numPr>
        <w:ind w:firstLine="708"/>
        <w:rPr>
          <w:rFonts w:ascii="Arial" w:hAnsi="Arial"/>
          <w:sz w:val="24"/>
        </w:rPr>
      </w:pPr>
      <w:r>
        <w:rPr>
          <w:rFonts w:ascii="Arial" w:hAnsi="Arial"/>
          <w:sz w:val="24"/>
        </w:rPr>
        <w:t>Тем не менее, нельзя отрицать, что ГЭП  менеджмент является  удобным инструментом при проведении текущих операций по управлению процентной прибылью банка. Кроме этого необходимо принять меры по сглаживанию потерь в текущей стоимости банка в случае неблагоприятного изменения рыночных процентных ставок. Ранее было рассчитано, что для этого необходимо увеличить средний срок погашения пассивов с 0,195 до 0,7740 года. Но также можно снизить дюрацию активов. Допустим, что на рынке первоклассных корпоративных долговых инструментов средний срок погашения равен 0,4 года. Представляется разумным привести дюрацию активов к этому показателю. То есть снижение среднего срока погашения активов на 0,2398 года. В этом случае дюрация пассивов для минимизации риска должна быть равна:</w:t>
      </w:r>
    </w:p>
    <w:p w:rsidR="001366F8" w:rsidRDefault="003F4F64">
      <w:pPr>
        <w:widowControl/>
        <w:numPr>
          <w:ilvl w:val="12"/>
          <w:numId w:val="0"/>
        </w:numPr>
        <w:ind w:firstLine="708"/>
        <w:rPr>
          <w:rFonts w:ascii="Arial" w:hAnsi="Arial"/>
          <w:sz w:val="24"/>
        </w:rPr>
      </w:pPr>
      <w:r>
        <w:rPr>
          <w:rFonts w:ascii="Arial" w:hAnsi="Arial"/>
          <w:sz w:val="24"/>
        </w:rPr>
        <w:t>D</w:t>
      </w:r>
      <w:r>
        <w:rPr>
          <w:rFonts w:ascii="Arial" w:hAnsi="Arial"/>
          <w:sz w:val="24"/>
          <w:vertAlign w:val="subscript"/>
        </w:rPr>
        <w:t>пассивов</w:t>
      </w:r>
      <w:r>
        <w:rPr>
          <w:rFonts w:ascii="Arial" w:hAnsi="Arial"/>
          <w:sz w:val="24"/>
        </w:rPr>
        <w:t xml:space="preserve"> = D</w:t>
      </w:r>
      <w:r>
        <w:rPr>
          <w:rFonts w:ascii="Arial" w:hAnsi="Arial"/>
          <w:sz w:val="24"/>
          <w:vertAlign w:val="subscript"/>
        </w:rPr>
        <w:t>активов</w:t>
      </w:r>
      <w:r>
        <w:rPr>
          <w:rFonts w:ascii="Arial" w:hAnsi="Arial"/>
          <w:sz w:val="24"/>
        </w:rPr>
        <w:t xml:space="preserve"> Х PV</w:t>
      </w:r>
      <w:r>
        <w:rPr>
          <w:rFonts w:ascii="Arial" w:hAnsi="Arial"/>
          <w:sz w:val="24"/>
          <w:vertAlign w:val="subscript"/>
        </w:rPr>
        <w:t>а</w:t>
      </w:r>
      <w:r>
        <w:rPr>
          <w:rFonts w:ascii="Arial" w:hAnsi="Arial"/>
          <w:sz w:val="24"/>
        </w:rPr>
        <w:t>/PV</w:t>
      </w:r>
      <w:r>
        <w:rPr>
          <w:rFonts w:ascii="Arial" w:hAnsi="Arial"/>
          <w:sz w:val="24"/>
          <w:vertAlign w:val="subscript"/>
        </w:rPr>
        <w:t>п</w:t>
      </w:r>
      <w:r>
        <w:rPr>
          <w:rFonts w:ascii="Arial" w:hAnsi="Arial"/>
          <w:sz w:val="24"/>
        </w:rPr>
        <w:t xml:space="preserve"> = 0,4 Х 1118970,5/924936,9  = 0,4839 лет. То есть, длительность пассивов надо увеличить приблизительно  на 0,2889 года.</w:t>
      </w:r>
    </w:p>
    <w:p w:rsidR="001366F8" w:rsidRDefault="003F4F64">
      <w:pPr>
        <w:pStyle w:val="3"/>
      </w:pPr>
      <w:bookmarkStart w:id="183" w:name="_Toc32088653"/>
      <w:bookmarkStart w:id="184" w:name="_Toc32660750"/>
      <w:bookmarkStart w:id="185" w:name="_Toc33388611"/>
      <w:bookmarkStart w:id="186" w:name="_Toc34236052"/>
      <w:bookmarkStart w:id="187" w:name="_Toc34245209"/>
      <w:r>
        <w:t>3.3.4 Изменение структуры активов и пассивов на основании данных ГЭП-менеджемента и дюрации</w:t>
      </w:r>
      <w:bookmarkEnd w:id="183"/>
      <w:bookmarkEnd w:id="184"/>
      <w:bookmarkEnd w:id="185"/>
      <w:bookmarkEnd w:id="186"/>
      <w:bookmarkEnd w:id="187"/>
    </w:p>
    <w:p w:rsidR="001366F8" w:rsidRDefault="003F4F64">
      <w:pPr>
        <w:widowControl/>
        <w:numPr>
          <w:ilvl w:val="12"/>
          <w:numId w:val="0"/>
        </w:numPr>
        <w:ind w:firstLine="708"/>
        <w:rPr>
          <w:rFonts w:ascii="Arial" w:hAnsi="Arial"/>
          <w:sz w:val="24"/>
        </w:rPr>
      </w:pPr>
      <w:r>
        <w:rPr>
          <w:rFonts w:ascii="Arial" w:hAnsi="Arial"/>
          <w:sz w:val="24"/>
        </w:rPr>
        <w:t xml:space="preserve"> Какие меры можно для этого предпринять? </w:t>
      </w:r>
    </w:p>
    <w:p w:rsidR="001366F8" w:rsidRDefault="003F4F64">
      <w:pPr>
        <w:widowControl/>
        <w:numPr>
          <w:ilvl w:val="12"/>
          <w:numId w:val="0"/>
        </w:numPr>
        <w:ind w:firstLine="360"/>
        <w:rPr>
          <w:rFonts w:ascii="Arial" w:hAnsi="Arial"/>
          <w:sz w:val="24"/>
        </w:rPr>
      </w:pPr>
      <w:r>
        <w:rPr>
          <w:rFonts w:ascii="Arial" w:hAnsi="Arial"/>
          <w:sz w:val="24"/>
        </w:rPr>
        <w:tab/>
        <w:t>Для того чтобы уменьшить средний срок погашения активов можно предложить следующие мероприятия:</w:t>
      </w:r>
    </w:p>
    <w:p w:rsidR="001366F8" w:rsidRDefault="003F4F64" w:rsidP="003F4F64">
      <w:pPr>
        <w:pStyle w:val="a3"/>
        <w:numPr>
          <w:ilvl w:val="0"/>
          <w:numId w:val="14"/>
        </w:numPr>
        <w:ind w:left="0" w:firstLine="748"/>
        <w:rPr>
          <w:rFonts w:ascii="Arial" w:hAnsi="Arial"/>
          <w:sz w:val="24"/>
        </w:rPr>
      </w:pPr>
      <w:r>
        <w:rPr>
          <w:rFonts w:ascii="Arial" w:hAnsi="Arial"/>
          <w:sz w:val="24"/>
        </w:rPr>
        <w:t>снизить ставки по краткосрочным кредитам (до 3 месяцев) и поднять ставки по более продолжительным. В этом случае можно ожидать рост краткосрочных кредитов и снижение среднесрочных и долгосрочных, что повлечет за собой снижение среднего срока погашения;</w:t>
      </w:r>
    </w:p>
    <w:p w:rsidR="001366F8" w:rsidRDefault="003F4F64" w:rsidP="003F4F64">
      <w:pPr>
        <w:widowControl/>
        <w:numPr>
          <w:ilvl w:val="0"/>
          <w:numId w:val="15"/>
        </w:numPr>
        <w:ind w:left="0" w:firstLine="748"/>
        <w:rPr>
          <w:rFonts w:ascii="Arial" w:hAnsi="Arial"/>
          <w:sz w:val="24"/>
        </w:rPr>
      </w:pPr>
      <w:r>
        <w:rPr>
          <w:rFonts w:ascii="Arial" w:hAnsi="Arial"/>
          <w:sz w:val="24"/>
        </w:rPr>
        <w:t>дать распоряжение кредитным отделам о необходимости снижения объемов средне-  и долгосрочного кредитования;</w:t>
      </w:r>
    </w:p>
    <w:p w:rsidR="001366F8" w:rsidRDefault="003F4F64" w:rsidP="003F4F64">
      <w:pPr>
        <w:widowControl/>
        <w:numPr>
          <w:ilvl w:val="0"/>
          <w:numId w:val="15"/>
        </w:numPr>
        <w:ind w:left="0" w:firstLine="748"/>
        <w:rPr>
          <w:rFonts w:ascii="Arial" w:hAnsi="Arial"/>
          <w:sz w:val="24"/>
        </w:rPr>
      </w:pPr>
      <w:r>
        <w:rPr>
          <w:rFonts w:ascii="Arial" w:hAnsi="Arial"/>
          <w:sz w:val="24"/>
        </w:rPr>
        <w:t>сделать приоритетным направлением – краткосрочное кредитование и разработать систему льгот для такого кредитования (льготные процентные ставки, выгодные условия обеспечения для клиентов);</w:t>
      </w:r>
    </w:p>
    <w:p w:rsidR="001366F8" w:rsidRDefault="003F4F64" w:rsidP="003F4F64">
      <w:pPr>
        <w:widowControl/>
        <w:numPr>
          <w:ilvl w:val="0"/>
          <w:numId w:val="15"/>
        </w:numPr>
        <w:ind w:left="0" w:firstLine="748"/>
        <w:rPr>
          <w:rFonts w:ascii="Arial" w:hAnsi="Arial"/>
          <w:sz w:val="24"/>
        </w:rPr>
      </w:pPr>
      <w:r>
        <w:rPr>
          <w:rFonts w:ascii="Arial" w:hAnsi="Arial"/>
          <w:sz w:val="24"/>
        </w:rPr>
        <w:t>продать некоторую часть долгосрочных вложений в ценные бумаги;</w:t>
      </w:r>
    </w:p>
    <w:p w:rsidR="001366F8" w:rsidRDefault="003F4F64" w:rsidP="003F4F64">
      <w:pPr>
        <w:widowControl/>
        <w:numPr>
          <w:ilvl w:val="0"/>
          <w:numId w:val="15"/>
        </w:numPr>
        <w:ind w:left="0" w:firstLine="748"/>
        <w:rPr>
          <w:rFonts w:ascii="Arial" w:hAnsi="Arial"/>
          <w:sz w:val="24"/>
        </w:rPr>
      </w:pPr>
      <w:r>
        <w:rPr>
          <w:rFonts w:ascii="Arial" w:hAnsi="Arial"/>
          <w:sz w:val="24"/>
        </w:rPr>
        <w:t>увеличить частоту выплат процентов по кредитам и др.</w:t>
      </w:r>
    </w:p>
    <w:p w:rsidR="001366F8" w:rsidRDefault="003F4F64">
      <w:pPr>
        <w:widowControl/>
        <w:numPr>
          <w:ilvl w:val="12"/>
          <w:numId w:val="0"/>
        </w:numPr>
        <w:ind w:firstLine="748"/>
        <w:rPr>
          <w:rFonts w:ascii="Arial" w:hAnsi="Arial"/>
          <w:sz w:val="24"/>
        </w:rPr>
      </w:pPr>
      <w:r>
        <w:rPr>
          <w:rFonts w:ascii="Arial" w:hAnsi="Arial"/>
          <w:sz w:val="24"/>
        </w:rPr>
        <w:t>Для увеличения среднего срока погашения пассивов:</w:t>
      </w:r>
    </w:p>
    <w:p w:rsidR="001366F8" w:rsidRDefault="003F4F64" w:rsidP="003F4F64">
      <w:pPr>
        <w:pStyle w:val="a3"/>
        <w:numPr>
          <w:ilvl w:val="0"/>
          <w:numId w:val="15"/>
        </w:numPr>
        <w:ind w:left="0" w:firstLine="748"/>
        <w:rPr>
          <w:rFonts w:ascii="Arial" w:hAnsi="Arial"/>
          <w:sz w:val="24"/>
        </w:rPr>
      </w:pPr>
      <w:r>
        <w:rPr>
          <w:rFonts w:ascii="Arial" w:hAnsi="Arial"/>
          <w:sz w:val="24"/>
        </w:rPr>
        <w:t>снизить ставки привлечения по краткосрочным депозитам и поднять по долгосрочным;</w:t>
      </w:r>
    </w:p>
    <w:p w:rsidR="001366F8" w:rsidRDefault="003F4F64" w:rsidP="003F4F64">
      <w:pPr>
        <w:widowControl/>
        <w:numPr>
          <w:ilvl w:val="0"/>
          <w:numId w:val="15"/>
        </w:numPr>
        <w:ind w:left="0" w:firstLine="748"/>
        <w:rPr>
          <w:rFonts w:ascii="Arial" w:hAnsi="Arial"/>
          <w:sz w:val="24"/>
        </w:rPr>
      </w:pPr>
      <w:r>
        <w:rPr>
          <w:rFonts w:ascii="Arial" w:hAnsi="Arial"/>
          <w:sz w:val="24"/>
        </w:rPr>
        <w:t>выпустить собственные ценные бумаги на срок более 1 года  (векселя) и др.</w:t>
      </w:r>
    </w:p>
    <w:p w:rsidR="001366F8" w:rsidRDefault="003F4F64">
      <w:pPr>
        <w:widowControl/>
        <w:ind w:firstLine="748"/>
        <w:rPr>
          <w:rFonts w:ascii="Arial" w:hAnsi="Arial"/>
          <w:sz w:val="24"/>
        </w:rPr>
      </w:pPr>
      <w:r>
        <w:rPr>
          <w:rFonts w:ascii="Arial" w:hAnsi="Arial"/>
          <w:sz w:val="24"/>
        </w:rPr>
        <w:t xml:space="preserve">Следует отметить, что предлагаемые мероприятия несколько идеализированы и не учитывают ряд внешних ограничений. Главное ограничение – поведение конкурентов. Сегодня в одностороннем порядке изменять процентные ставки, не боясь быть потесненным конкурентами, может позволить себе разве что Сбербанк, да и то только потому, что остальные банки, скорее всего, будут вынуждены рано или поздно последовать за ним. Обычный же банк в случае если он будет проводить свою политику, основываясь лишь на финансовой целесообразности, без учета окружающей среды, скорее всего обречен.  Рассмотрим как эти мероприятия повлияют на результаты деятельности КБ «Уралвнешторгбанк». </w:t>
      </w:r>
    </w:p>
    <w:p w:rsidR="001366F8" w:rsidRDefault="003F4F64">
      <w:pPr>
        <w:pStyle w:val="2"/>
        <w:rPr>
          <w:sz w:val="24"/>
        </w:rPr>
      </w:pPr>
      <w:bookmarkStart w:id="188" w:name="_Toc32088654"/>
      <w:bookmarkStart w:id="189" w:name="_Toc32660751"/>
      <w:bookmarkStart w:id="190" w:name="_Toc33388612"/>
      <w:bookmarkStart w:id="191" w:name="_Toc34236053"/>
      <w:bookmarkStart w:id="192" w:name="_Toc34245210"/>
      <w:r>
        <w:rPr>
          <w:sz w:val="24"/>
        </w:rPr>
        <w:t>3.4 Эффективность использования комплексной методики.</w:t>
      </w:r>
      <w:bookmarkEnd w:id="188"/>
      <w:bookmarkEnd w:id="189"/>
      <w:bookmarkEnd w:id="190"/>
      <w:bookmarkEnd w:id="191"/>
      <w:bookmarkEnd w:id="192"/>
      <w:r>
        <w:rPr>
          <w:sz w:val="24"/>
        </w:rPr>
        <w:t xml:space="preserve">      </w:t>
      </w:r>
    </w:p>
    <w:p w:rsidR="001366F8" w:rsidRDefault="003F4F64">
      <w:pPr>
        <w:widowControl/>
        <w:ind w:firstLine="748"/>
        <w:jc w:val="left"/>
        <w:rPr>
          <w:rFonts w:ascii="Arial" w:hAnsi="Arial"/>
          <w:sz w:val="24"/>
        </w:rPr>
      </w:pPr>
      <w:r>
        <w:rPr>
          <w:rFonts w:ascii="Arial" w:hAnsi="Arial"/>
          <w:sz w:val="24"/>
        </w:rPr>
        <w:t>На сегодняшний день существует перекос в сторону коротких пассивов банковской системы России в целом.  Причиной является недоверие держателей средств к российским банкам и неразвитость инфраструктуры и инструментов рынка заимствования в нашей стране. Сегодня банки неизбежно (при желании остаться в конкурентной борьбе) будут подвержены процентному риску.  Для качественной работы по управлению процентным риском рекомендуется проводить ежеквартальный анализ длительности с целью выявления стратегических направлений развития, а  также вести текущее управление прибылью банка на основе гэп- менеджмента. Таким образом, объединяя две методики (гэп менеджмент и анализ длительности) для разных временных рамок, становится возможным добиться максимального эффекта от их применения. Полученная система управления процентным риском позволяет проводить гибкую и продуманную политику привлечения и размещения средств, обеспечивающую стабильность и прибыльность работы банка. Какой результат деятельности мы получили в результате текущего управления? Текущая стоимость банка увеличилась. Допустим мы оставили структуру активов и пассивов на прежнем уровне, то есть  решили не осуществлять стратегическое управление и решили дополнительно не проводить мероприятий по страхованию от процентного риска . Что же произойдет если в дальнейшем  конъюнктура рынка резко измениться и будет резко отличаться от прогноза, который был составлен аналитическим отделом банка? В результате текущая стоимость банка значительно снизиться. Рассмотрим это на примере: допустим банк прогнозировал снижение процентных ставок на 2 пункта, но в дальнейшем конъюнктура рынка резко изменилась и ставки напротив повысились на 2 пункта. Тогда мы имеем:</w:t>
      </w:r>
    </w:p>
    <w:p w:rsidR="001366F8" w:rsidRDefault="003F4F64">
      <w:pPr>
        <w:widowControl/>
        <w:numPr>
          <w:ilvl w:val="12"/>
          <w:numId w:val="0"/>
        </w:numPr>
        <w:ind w:firstLine="748"/>
        <w:rPr>
          <w:rFonts w:ascii="Arial" w:hAnsi="Arial"/>
          <w:sz w:val="24"/>
        </w:rPr>
      </w:pPr>
      <w:r>
        <w:rPr>
          <w:rFonts w:ascii="Arial" w:hAnsi="Arial"/>
          <w:sz w:val="24"/>
        </w:rPr>
        <w:sym w:font="Symbol" w:char="F044"/>
      </w:r>
      <w:r>
        <w:rPr>
          <w:rFonts w:ascii="Arial" w:hAnsi="Arial"/>
          <w:sz w:val="24"/>
        </w:rPr>
        <w:t>PV</w:t>
      </w:r>
      <w:r>
        <w:rPr>
          <w:rFonts w:ascii="Arial" w:hAnsi="Arial"/>
          <w:sz w:val="24"/>
          <w:vertAlign w:val="subscript"/>
        </w:rPr>
        <w:t xml:space="preserve">активов </w:t>
      </w:r>
      <w:r>
        <w:rPr>
          <w:rFonts w:ascii="Arial" w:hAnsi="Arial"/>
          <w:sz w:val="24"/>
        </w:rPr>
        <w:t xml:space="preserve">= -0,6398  </w:t>
      </w:r>
      <w:r>
        <w:rPr>
          <w:rFonts w:ascii="Arial" w:hAnsi="Arial"/>
          <w:sz w:val="24"/>
          <w:lang w:val="en-US"/>
        </w:rPr>
        <w:t>x</w:t>
      </w:r>
      <w:r>
        <w:rPr>
          <w:rFonts w:ascii="Arial" w:hAnsi="Arial"/>
          <w:sz w:val="24"/>
        </w:rPr>
        <w:t xml:space="preserve"> 2% / (1+22,85%) = -0,01041595%</w:t>
      </w:r>
    </w:p>
    <w:p w:rsidR="001366F8" w:rsidRDefault="003F4F64">
      <w:pPr>
        <w:widowControl/>
        <w:numPr>
          <w:ilvl w:val="12"/>
          <w:numId w:val="0"/>
        </w:numPr>
        <w:ind w:firstLine="748"/>
        <w:rPr>
          <w:rFonts w:ascii="Arial" w:hAnsi="Arial"/>
          <w:sz w:val="24"/>
        </w:rPr>
      </w:pPr>
      <w:r>
        <w:rPr>
          <w:rFonts w:ascii="Arial" w:hAnsi="Arial"/>
          <w:sz w:val="24"/>
        </w:rPr>
        <w:t xml:space="preserve"> </w:t>
      </w:r>
      <w:r>
        <w:rPr>
          <w:rFonts w:ascii="Arial" w:hAnsi="Arial"/>
          <w:sz w:val="24"/>
        </w:rPr>
        <w:sym w:font="Symbol" w:char="F044"/>
      </w:r>
      <w:r>
        <w:rPr>
          <w:rFonts w:ascii="Arial" w:hAnsi="Arial"/>
          <w:sz w:val="24"/>
        </w:rPr>
        <w:t>PV</w:t>
      </w:r>
      <w:r>
        <w:rPr>
          <w:rFonts w:ascii="Arial" w:hAnsi="Arial"/>
          <w:sz w:val="24"/>
          <w:vertAlign w:val="subscript"/>
        </w:rPr>
        <w:t>пассивов</w:t>
      </w:r>
      <w:r>
        <w:rPr>
          <w:rFonts w:ascii="Arial" w:hAnsi="Arial"/>
          <w:sz w:val="24"/>
        </w:rPr>
        <w:t xml:space="preserve"> =-0,195  </w:t>
      </w:r>
      <w:r>
        <w:rPr>
          <w:rFonts w:ascii="Arial" w:hAnsi="Arial"/>
          <w:sz w:val="24"/>
          <w:lang w:val="en-US"/>
        </w:rPr>
        <w:t>x</w:t>
      </w:r>
      <w:r>
        <w:rPr>
          <w:rFonts w:ascii="Arial" w:hAnsi="Arial"/>
          <w:sz w:val="24"/>
        </w:rPr>
        <w:t xml:space="preserve"> 2% / (1+9,05%) = -0,0035755 %</w:t>
      </w:r>
    </w:p>
    <w:p w:rsidR="001366F8" w:rsidRDefault="003F4F64">
      <w:pPr>
        <w:widowControl/>
        <w:numPr>
          <w:ilvl w:val="12"/>
          <w:numId w:val="0"/>
        </w:numPr>
        <w:ind w:firstLine="748"/>
        <w:rPr>
          <w:rFonts w:ascii="Arial" w:hAnsi="Arial"/>
          <w:sz w:val="24"/>
        </w:rPr>
      </w:pPr>
      <w:r>
        <w:rPr>
          <w:rFonts w:ascii="Arial" w:hAnsi="Arial"/>
          <w:sz w:val="24"/>
        </w:rPr>
        <w:t>Абсолютное изменение:</w:t>
      </w:r>
    </w:p>
    <w:p w:rsidR="001366F8" w:rsidRDefault="003F4F64">
      <w:pPr>
        <w:widowControl/>
        <w:numPr>
          <w:ilvl w:val="12"/>
          <w:numId w:val="0"/>
        </w:numPr>
        <w:ind w:firstLine="709"/>
        <w:rPr>
          <w:rFonts w:ascii="Arial" w:hAnsi="Arial"/>
          <w:sz w:val="24"/>
        </w:rPr>
      </w:pPr>
      <w:r>
        <w:rPr>
          <w:rFonts w:ascii="Arial" w:hAnsi="Arial"/>
          <w:sz w:val="24"/>
        </w:rPr>
        <w:t xml:space="preserve"> </w:t>
      </w:r>
      <w:r>
        <w:rPr>
          <w:rFonts w:ascii="Arial" w:hAnsi="Arial"/>
          <w:sz w:val="24"/>
        </w:rPr>
        <w:sym w:font="Symbol" w:char="F044"/>
      </w:r>
      <w:r>
        <w:rPr>
          <w:rFonts w:ascii="Arial" w:hAnsi="Arial"/>
          <w:sz w:val="24"/>
        </w:rPr>
        <w:t>PV</w:t>
      </w:r>
      <w:r>
        <w:rPr>
          <w:rFonts w:ascii="Arial" w:hAnsi="Arial"/>
          <w:sz w:val="24"/>
          <w:vertAlign w:val="subscript"/>
        </w:rPr>
        <w:t xml:space="preserve">активов </w:t>
      </w:r>
      <w:r>
        <w:rPr>
          <w:rFonts w:ascii="Arial" w:hAnsi="Arial"/>
          <w:sz w:val="24"/>
        </w:rPr>
        <w:t xml:space="preserve">=- 0,01041595  </w:t>
      </w:r>
      <w:r>
        <w:rPr>
          <w:rFonts w:ascii="Arial" w:hAnsi="Arial"/>
          <w:sz w:val="24"/>
          <w:lang w:val="en-US"/>
        </w:rPr>
        <w:t>x</w:t>
      </w:r>
      <w:r>
        <w:rPr>
          <w:rFonts w:ascii="Arial" w:hAnsi="Arial"/>
          <w:sz w:val="24"/>
        </w:rPr>
        <w:t xml:space="preserve"> 1118970,5 =- 11655,15 тыс. руб. </w:t>
      </w:r>
    </w:p>
    <w:p w:rsidR="001366F8" w:rsidRDefault="003F4F64">
      <w:pPr>
        <w:widowControl/>
        <w:numPr>
          <w:ilvl w:val="12"/>
          <w:numId w:val="0"/>
        </w:numPr>
        <w:ind w:firstLine="748"/>
        <w:rPr>
          <w:rFonts w:ascii="Arial" w:hAnsi="Arial"/>
          <w:sz w:val="24"/>
        </w:rPr>
      </w:pPr>
      <w:r>
        <w:rPr>
          <w:rFonts w:ascii="Arial" w:hAnsi="Arial"/>
          <w:sz w:val="24"/>
        </w:rPr>
        <w:sym w:font="Symbol" w:char="F044"/>
      </w:r>
      <w:r>
        <w:rPr>
          <w:rFonts w:ascii="Arial" w:hAnsi="Arial"/>
          <w:sz w:val="24"/>
        </w:rPr>
        <w:t>PV</w:t>
      </w:r>
      <w:r>
        <w:rPr>
          <w:rFonts w:ascii="Arial" w:hAnsi="Arial"/>
          <w:sz w:val="24"/>
          <w:vertAlign w:val="subscript"/>
        </w:rPr>
        <w:t>пассивов</w:t>
      </w:r>
      <w:r>
        <w:rPr>
          <w:rFonts w:ascii="Arial" w:hAnsi="Arial"/>
          <w:sz w:val="24"/>
        </w:rPr>
        <w:t xml:space="preserve"> = -0,0036 </w:t>
      </w:r>
      <w:r>
        <w:rPr>
          <w:rFonts w:ascii="Arial" w:hAnsi="Arial"/>
          <w:sz w:val="24"/>
          <w:lang w:val="en-US"/>
        </w:rPr>
        <w:t>x</w:t>
      </w:r>
      <w:r>
        <w:rPr>
          <w:rFonts w:ascii="Arial" w:hAnsi="Arial"/>
          <w:sz w:val="24"/>
        </w:rPr>
        <w:t xml:space="preserve"> 924936,9 = -3307,09 тыс. руб.</w:t>
      </w:r>
    </w:p>
    <w:p w:rsidR="001366F8" w:rsidRDefault="003F4F64">
      <w:pPr>
        <w:widowControl/>
        <w:numPr>
          <w:ilvl w:val="12"/>
          <w:numId w:val="0"/>
        </w:numPr>
        <w:ind w:firstLine="748"/>
        <w:rPr>
          <w:rFonts w:ascii="Arial" w:hAnsi="Arial"/>
          <w:sz w:val="24"/>
        </w:rPr>
      </w:pPr>
      <w:r>
        <w:rPr>
          <w:rFonts w:ascii="Arial" w:hAnsi="Arial"/>
          <w:sz w:val="24"/>
        </w:rPr>
        <w:t xml:space="preserve">Таким образом получили, что текущая стоимость банка снизиться на </w:t>
      </w:r>
    </w:p>
    <w:p w:rsidR="001366F8" w:rsidRDefault="003F4F64">
      <w:pPr>
        <w:widowControl/>
        <w:numPr>
          <w:ilvl w:val="12"/>
          <w:numId w:val="0"/>
        </w:numPr>
        <w:ind w:firstLine="748"/>
        <w:rPr>
          <w:rFonts w:ascii="Arial" w:hAnsi="Arial"/>
          <w:sz w:val="24"/>
        </w:rPr>
      </w:pPr>
      <w:r>
        <w:rPr>
          <w:rFonts w:ascii="Arial" w:hAnsi="Arial"/>
          <w:sz w:val="24"/>
        </w:rPr>
        <w:t xml:space="preserve">-11655,15-(-3307,09) = -8348,06 тыс. руб., что на  13577,8 тыс. руб. меньше. Таким образом, чтобы застраховать себя от такой ситуации мы должны стремиться поддерживать диверсификационный портфель активов и пассивов на оптимальном уровне. Это позволит нам избежать значительных потерь в случае изменения ситуации на денежном рынке,  а это как никогда актуально в условиях нашей экономики. Допустим, мы осуществили необходимые мероприятия, которые были определены на основании предыдущих расчетов, в результате наши активы и пассивы сформированы так, что взвешенный по стоимости поступлений срок погашения  портфеля актива примерно равняется взвешенному по стоимости выплат  сроку погашения портфеля пассивов, т.е. дисбаланс средневзвешенных сроков погашения максимально приближен к нулю. Оптимальная структура пассивов и активов представлены в приложении 10.   </w:t>
      </w:r>
    </w:p>
    <w:p w:rsidR="001366F8" w:rsidRDefault="003F4F64">
      <w:pPr>
        <w:widowControl/>
        <w:numPr>
          <w:ilvl w:val="12"/>
          <w:numId w:val="0"/>
        </w:numPr>
        <w:ind w:firstLine="748"/>
        <w:jc w:val="right"/>
        <w:rPr>
          <w:rFonts w:ascii="Arial" w:hAnsi="Arial"/>
          <w:sz w:val="24"/>
        </w:rPr>
      </w:pPr>
      <w:r>
        <w:rPr>
          <w:rFonts w:ascii="Arial" w:hAnsi="Arial"/>
          <w:sz w:val="24"/>
        </w:rPr>
        <w:t>Таблица 3.10</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492"/>
        <w:gridCol w:w="1381"/>
        <w:gridCol w:w="1383"/>
        <w:gridCol w:w="1381"/>
        <w:gridCol w:w="1383"/>
        <w:gridCol w:w="1381"/>
        <w:gridCol w:w="1381"/>
      </w:tblGrid>
      <w:tr w:rsidR="001366F8">
        <w:trPr>
          <w:trHeight w:val="255"/>
          <w:jc w:val="center"/>
        </w:trPr>
        <w:tc>
          <w:tcPr>
            <w:tcW w:w="1492" w:type="dxa"/>
          </w:tcPr>
          <w:p w:rsidR="001366F8" w:rsidRDefault="003F4F64">
            <w:pPr>
              <w:pStyle w:val="a3"/>
              <w:numPr>
                <w:ilvl w:val="12"/>
                <w:numId w:val="0"/>
              </w:numPr>
              <w:jc w:val="center"/>
              <w:rPr>
                <w:rFonts w:ascii="Arial" w:hAnsi="Arial"/>
                <w:b/>
                <w:sz w:val="24"/>
              </w:rPr>
            </w:pPr>
            <w:r>
              <w:rPr>
                <w:rFonts w:ascii="Arial" w:hAnsi="Arial"/>
                <w:b/>
                <w:sz w:val="24"/>
              </w:rPr>
              <w:t>Срок</w:t>
            </w:r>
          </w:p>
        </w:tc>
        <w:tc>
          <w:tcPr>
            <w:tcW w:w="1381" w:type="dxa"/>
          </w:tcPr>
          <w:p w:rsidR="001366F8" w:rsidRDefault="003F4F64">
            <w:pPr>
              <w:widowControl/>
              <w:numPr>
                <w:ilvl w:val="12"/>
                <w:numId w:val="0"/>
              </w:numPr>
              <w:jc w:val="center"/>
              <w:rPr>
                <w:rFonts w:ascii="Arial" w:hAnsi="Arial"/>
                <w:b/>
                <w:sz w:val="24"/>
              </w:rPr>
            </w:pPr>
            <w:r>
              <w:rPr>
                <w:rFonts w:ascii="Arial" w:hAnsi="Arial"/>
                <w:b/>
                <w:sz w:val="24"/>
              </w:rPr>
              <w:t>0,0417г.</w:t>
            </w:r>
          </w:p>
        </w:tc>
        <w:tc>
          <w:tcPr>
            <w:tcW w:w="1383" w:type="dxa"/>
          </w:tcPr>
          <w:p w:rsidR="001366F8" w:rsidRDefault="003F4F64">
            <w:pPr>
              <w:widowControl/>
              <w:numPr>
                <w:ilvl w:val="12"/>
                <w:numId w:val="0"/>
              </w:numPr>
              <w:jc w:val="center"/>
              <w:rPr>
                <w:rFonts w:ascii="Arial" w:hAnsi="Arial"/>
                <w:b/>
                <w:sz w:val="24"/>
              </w:rPr>
            </w:pPr>
            <w:r>
              <w:rPr>
                <w:rFonts w:ascii="Arial" w:hAnsi="Arial"/>
                <w:b/>
                <w:sz w:val="24"/>
              </w:rPr>
              <w:t>0,1667г.</w:t>
            </w:r>
          </w:p>
        </w:tc>
        <w:tc>
          <w:tcPr>
            <w:tcW w:w="1381" w:type="dxa"/>
          </w:tcPr>
          <w:p w:rsidR="001366F8" w:rsidRDefault="003F4F64">
            <w:pPr>
              <w:widowControl/>
              <w:numPr>
                <w:ilvl w:val="12"/>
                <w:numId w:val="0"/>
              </w:numPr>
              <w:jc w:val="center"/>
              <w:rPr>
                <w:rFonts w:ascii="Arial" w:hAnsi="Arial"/>
                <w:b/>
                <w:sz w:val="24"/>
              </w:rPr>
            </w:pPr>
            <w:r>
              <w:rPr>
                <w:rFonts w:ascii="Arial" w:hAnsi="Arial"/>
                <w:b/>
                <w:sz w:val="24"/>
              </w:rPr>
              <w:t>0,375г.</w:t>
            </w:r>
          </w:p>
        </w:tc>
        <w:tc>
          <w:tcPr>
            <w:tcW w:w="1383" w:type="dxa"/>
          </w:tcPr>
          <w:p w:rsidR="001366F8" w:rsidRDefault="003F4F64">
            <w:pPr>
              <w:widowControl/>
              <w:numPr>
                <w:ilvl w:val="12"/>
                <w:numId w:val="0"/>
              </w:numPr>
              <w:jc w:val="center"/>
              <w:rPr>
                <w:rFonts w:ascii="Arial" w:hAnsi="Arial"/>
                <w:b/>
                <w:sz w:val="24"/>
              </w:rPr>
            </w:pPr>
            <w:r>
              <w:rPr>
                <w:rFonts w:ascii="Arial" w:hAnsi="Arial"/>
                <w:b/>
                <w:sz w:val="24"/>
              </w:rPr>
              <w:t>0,75г.</w:t>
            </w:r>
          </w:p>
        </w:tc>
        <w:tc>
          <w:tcPr>
            <w:tcW w:w="1381" w:type="dxa"/>
          </w:tcPr>
          <w:p w:rsidR="001366F8" w:rsidRDefault="003F4F64">
            <w:pPr>
              <w:widowControl/>
              <w:numPr>
                <w:ilvl w:val="12"/>
                <w:numId w:val="0"/>
              </w:numPr>
              <w:jc w:val="center"/>
              <w:rPr>
                <w:rFonts w:ascii="Arial" w:hAnsi="Arial"/>
                <w:b/>
                <w:sz w:val="24"/>
              </w:rPr>
            </w:pPr>
            <w:r>
              <w:rPr>
                <w:rFonts w:ascii="Arial" w:hAnsi="Arial"/>
                <w:b/>
                <w:sz w:val="24"/>
              </w:rPr>
              <w:t>1,5г.</w:t>
            </w:r>
          </w:p>
        </w:tc>
        <w:tc>
          <w:tcPr>
            <w:tcW w:w="1381" w:type="dxa"/>
          </w:tcPr>
          <w:p w:rsidR="001366F8" w:rsidRDefault="003F4F64">
            <w:pPr>
              <w:widowControl/>
              <w:numPr>
                <w:ilvl w:val="12"/>
                <w:numId w:val="0"/>
              </w:numPr>
              <w:jc w:val="center"/>
              <w:rPr>
                <w:rFonts w:ascii="Arial" w:hAnsi="Arial"/>
                <w:b/>
                <w:sz w:val="24"/>
              </w:rPr>
            </w:pPr>
            <w:r>
              <w:rPr>
                <w:rFonts w:ascii="Arial" w:hAnsi="Arial"/>
                <w:b/>
                <w:sz w:val="24"/>
              </w:rPr>
              <w:t>Итого</w:t>
            </w:r>
          </w:p>
        </w:tc>
      </w:tr>
      <w:tr w:rsidR="001366F8">
        <w:trPr>
          <w:trHeight w:val="255"/>
          <w:jc w:val="center"/>
        </w:trPr>
        <w:tc>
          <w:tcPr>
            <w:tcW w:w="1492" w:type="dxa"/>
          </w:tcPr>
          <w:p w:rsidR="001366F8" w:rsidRDefault="003F4F64">
            <w:pPr>
              <w:pStyle w:val="a3"/>
              <w:numPr>
                <w:ilvl w:val="12"/>
                <w:numId w:val="0"/>
              </w:numPr>
              <w:jc w:val="center"/>
              <w:rPr>
                <w:rFonts w:ascii="Arial" w:hAnsi="Arial"/>
                <w:b/>
                <w:sz w:val="24"/>
              </w:rPr>
            </w:pPr>
            <w:r>
              <w:rPr>
                <w:rFonts w:ascii="Arial" w:hAnsi="Arial"/>
                <w:b/>
                <w:sz w:val="24"/>
              </w:rPr>
              <w:t>Текущая стоимость</w:t>
            </w:r>
          </w:p>
          <w:p w:rsidR="001366F8" w:rsidRDefault="003F4F64">
            <w:pPr>
              <w:pStyle w:val="a3"/>
              <w:numPr>
                <w:ilvl w:val="12"/>
                <w:numId w:val="0"/>
              </w:numPr>
              <w:jc w:val="center"/>
              <w:rPr>
                <w:rFonts w:ascii="Arial" w:hAnsi="Arial"/>
                <w:b/>
                <w:sz w:val="24"/>
              </w:rPr>
            </w:pPr>
            <w:r>
              <w:rPr>
                <w:rFonts w:ascii="Arial" w:hAnsi="Arial"/>
                <w:b/>
                <w:sz w:val="24"/>
              </w:rPr>
              <w:t>Активов</w:t>
            </w:r>
          </w:p>
        </w:tc>
        <w:tc>
          <w:tcPr>
            <w:tcW w:w="1381" w:type="dxa"/>
          </w:tcPr>
          <w:p w:rsidR="001366F8" w:rsidRDefault="003F4F64">
            <w:pPr>
              <w:ind w:firstLine="0"/>
              <w:jc w:val="right"/>
              <w:rPr>
                <w:rFonts w:ascii="Arial" w:hAnsi="Arial"/>
                <w:snapToGrid w:val="0"/>
                <w:color w:val="000000"/>
                <w:sz w:val="24"/>
              </w:rPr>
            </w:pPr>
            <w:r>
              <w:rPr>
                <w:rFonts w:ascii="Arial" w:hAnsi="Arial"/>
                <w:snapToGrid w:val="0"/>
                <w:color w:val="000000"/>
                <w:sz w:val="24"/>
              </w:rPr>
              <w:t>38668,61</w:t>
            </w:r>
          </w:p>
        </w:tc>
        <w:tc>
          <w:tcPr>
            <w:tcW w:w="1383" w:type="dxa"/>
          </w:tcPr>
          <w:p w:rsidR="001366F8" w:rsidRDefault="003F4F64">
            <w:pPr>
              <w:ind w:firstLine="0"/>
              <w:jc w:val="right"/>
              <w:rPr>
                <w:rFonts w:ascii="Arial" w:hAnsi="Arial"/>
                <w:snapToGrid w:val="0"/>
                <w:color w:val="000000"/>
                <w:sz w:val="24"/>
              </w:rPr>
            </w:pPr>
            <w:r>
              <w:rPr>
                <w:rFonts w:ascii="Arial" w:hAnsi="Arial"/>
                <w:snapToGrid w:val="0"/>
                <w:color w:val="000000"/>
                <w:sz w:val="24"/>
              </w:rPr>
              <w:t>471804,13</w:t>
            </w:r>
          </w:p>
        </w:tc>
        <w:tc>
          <w:tcPr>
            <w:tcW w:w="1381" w:type="dxa"/>
          </w:tcPr>
          <w:p w:rsidR="001366F8" w:rsidRDefault="003F4F64">
            <w:pPr>
              <w:ind w:firstLine="0"/>
              <w:jc w:val="right"/>
              <w:rPr>
                <w:rFonts w:ascii="Arial" w:hAnsi="Arial"/>
                <w:snapToGrid w:val="0"/>
                <w:color w:val="000000"/>
                <w:sz w:val="24"/>
              </w:rPr>
            </w:pPr>
            <w:r>
              <w:rPr>
                <w:rFonts w:ascii="Arial" w:hAnsi="Arial"/>
                <w:snapToGrid w:val="0"/>
                <w:color w:val="000000"/>
                <w:sz w:val="24"/>
              </w:rPr>
              <w:t>247934,2</w:t>
            </w:r>
          </w:p>
        </w:tc>
        <w:tc>
          <w:tcPr>
            <w:tcW w:w="1383" w:type="dxa"/>
          </w:tcPr>
          <w:p w:rsidR="001366F8" w:rsidRDefault="003F4F64">
            <w:pPr>
              <w:ind w:firstLine="0"/>
              <w:jc w:val="right"/>
              <w:rPr>
                <w:rFonts w:ascii="Arial" w:hAnsi="Arial"/>
                <w:snapToGrid w:val="0"/>
                <w:color w:val="000000"/>
                <w:sz w:val="24"/>
              </w:rPr>
            </w:pPr>
            <w:r>
              <w:rPr>
                <w:rFonts w:ascii="Arial" w:hAnsi="Arial"/>
                <w:snapToGrid w:val="0"/>
                <w:color w:val="000000"/>
                <w:sz w:val="24"/>
              </w:rPr>
              <w:t>300703,75</w:t>
            </w:r>
          </w:p>
        </w:tc>
        <w:tc>
          <w:tcPr>
            <w:tcW w:w="1381" w:type="dxa"/>
          </w:tcPr>
          <w:p w:rsidR="001366F8" w:rsidRDefault="003F4F64">
            <w:pPr>
              <w:ind w:firstLine="0"/>
              <w:jc w:val="right"/>
              <w:rPr>
                <w:rFonts w:ascii="Arial" w:hAnsi="Arial"/>
                <w:snapToGrid w:val="0"/>
                <w:color w:val="000000"/>
                <w:sz w:val="24"/>
              </w:rPr>
            </w:pPr>
            <w:r>
              <w:rPr>
                <w:rFonts w:ascii="Arial" w:hAnsi="Arial"/>
                <w:snapToGrid w:val="0"/>
                <w:color w:val="000000"/>
                <w:sz w:val="24"/>
              </w:rPr>
              <w:t>62014,02</w:t>
            </w:r>
          </w:p>
        </w:tc>
        <w:tc>
          <w:tcPr>
            <w:tcW w:w="1381" w:type="dxa"/>
          </w:tcPr>
          <w:p w:rsidR="001366F8" w:rsidRDefault="003F4F64">
            <w:pPr>
              <w:ind w:firstLine="0"/>
              <w:jc w:val="right"/>
              <w:rPr>
                <w:rFonts w:ascii="Arial" w:hAnsi="Arial"/>
                <w:snapToGrid w:val="0"/>
                <w:color w:val="000000"/>
                <w:sz w:val="24"/>
              </w:rPr>
            </w:pPr>
            <w:r>
              <w:rPr>
                <w:rFonts w:ascii="Arial" w:hAnsi="Arial"/>
                <w:snapToGrid w:val="0"/>
                <w:color w:val="000000"/>
                <w:sz w:val="24"/>
              </w:rPr>
              <w:t>1121124,74</w:t>
            </w:r>
          </w:p>
        </w:tc>
      </w:tr>
      <w:tr w:rsidR="001366F8">
        <w:trPr>
          <w:trHeight w:val="952"/>
          <w:jc w:val="center"/>
        </w:trPr>
        <w:tc>
          <w:tcPr>
            <w:tcW w:w="1492" w:type="dxa"/>
          </w:tcPr>
          <w:p w:rsidR="001366F8" w:rsidRDefault="003F4F64">
            <w:pPr>
              <w:pStyle w:val="a3"/>
              <w:numPr>
                <w:ilvl w:val="12"/>
                <w:numId w:val="0"/>
              </w:numPr>
              <w:jc w:val="center"/>
              <w:rPr>
                <w:rFonts w:ascii="Arial" w:hAnsi="Arial"/>
                <w:b/>
                <w:sz w:val="24"/>
              </w:rPr>
            </w:pPr>
            <w:r>
              <w:rPr>
                <w:rFonts w:ascii="Arial" w:hAnsi="Arial"/>
                <w:b/>
                <w:sz w:val="24"/>
              </w:rPr>
              <w:t>Текущая стоимость</w:t>
            </w:r>
          </w:p>
          <w:p w:rsidR="001366F8" w:rsidRDefault="003F4F64">
            <w:pPr>
              <w:pStyle w:val="a3"/>
              <w:numPr>
                <w:ilvl w:val="12"/>
                <w:numId w:val="0"/>
              </w:numPr>
              <w:jc w:val="center"/>
              <w:rPr>
                <w:rFonts w:ascii="Arial" w:hAnsi="Arial"/>
                <w:b/>
                <w:sz w:val="24"/>
              </w:rPr>
            </w:pPr>
            <w:r>
              <w:rPr>
                <w:rFonts w:ascii="Arial" w:hAnsi="Arial"/>
                <w:b/>
                <w:sz w:val="24"/>
              </w:rPr>
              <w:t>Пассивов</w:t>
            </w:r>
          </w:p>
        </w:tc>
        <w:tc>
          <w:tcPr>
            <w:tcW w:w="1381" w:type="dxa"/>
          </w:tcPr>
          <w:p w:rsidR="001366F8" w:rsidRDefault="003F4F64">
            <w:pPr>
              <w:ind w:firstLine="0"/>
              <w:jc w:val="right"/>
              <w:rPr>
                <w:rFonts w:ascii="Arial" w:hAnsi="Arial"/>
                <w:snapToGrid w:val="0"/>
                <w:color w:val="000000"/>
                <w:sz w:val="24"/>
              </w:rPr>
            </w:pPr>
            <w:r>
              <w:rPr>
                <w:rFonts w:ascii="Arial" w:hAnsi="Arial"/>
                <w:snapToGrid w:val="0"/>
                <w:color w:val="000000"/>
                <w:sz w:val="24"/>
              </w:rPr>
              <w:t>316915,77</w:t>
            </w:r>
          </w:p>
        </w:tc>
        <w:tc>
          <w:tcPr>
            <w:tcW w:w="1383" w:type="dxa"/>
          </w:tcPr>
          <w:p w:rsidR="001366F8" w:rsidRDefault="003F4F64">
            <w:pPr>
              <w:ind w:firstLine="0"/>
              <w:jc w:val="right"/>
              <w:rPr>
                <w:rFonts w:ascii="Arial" w:hAnsi="Arial"/>
                <w:snapToGrid w:val="0"/>
                <w:color w:val="000000"/>
                <w:sz w:val="24"/>
              </w:rPr>
            </w:pPr>
            <w:r>
              <w:rPr>
                <w:rFonts w:ascii="Arial" w:hAnsi="Arial"/>
                <w:snapToGrid w:val="0"/>
                <w:color w:val="000000"/>
                <w:sz w:val="24"/>
              </w:rPr>
              <w:t>186177,43</w:t>
            </w:r>
          </w:p>
        </w:tc>
        <w:tc>
          <w:tcPr>
            <w:tcW w:w="1381" w:type="dxa"/>
          </w:tcPr>
          <w:p w:rsidR="001366F8" w:rsidRDefault="003F4F64">
            <w:pPr>
              <w:ind w:firstLine="0"/>
              <w:jc w:val="right"/>
              <w:rPr>
                <w:rFonts w:ascii="Arial" w:hAnsi="Arial"/>
                <w:snapToGrid w:val="0"/>
                <w:color w:val="000000"/>
                <w:sz w:val="24"/>
              </w:rPr>
            </w:pPr>
            <w:r>
              <w:rPr>
                <w:rFonts w:ascii="Arial" w:hAnsi="Arial"/>
                <w:snapToGrid w:val="0"/>
                <w:color w:val="000000"/>
                <w:sz w:val="24"/>
              </w:rPr>
              <w:t>86678,7</w:t>
            </w:r>
          </w:p>
        </w:tc>
        <w:tc>
          <w:tcPr>
            <w:tcW w:w="1383" w:type="dxa"/>
          </w:tcPr>
          <w:p w:rsidR="001366F8" w:rsidRDefault="003F4F64">
            <w:pPr>
              <w:ind w:firstLine="0"/>
              <w:jc w:val="right"/>
              <w:rPr>
                <w:rFonts w:ascii="Arial" w:hAnsi="Arial"/>
                <w:snapToGrid w:val="0"/>
                <w:color w:val="000000"/>
                <w:sz w:val="24"/>
              </w:rPr>
            </w:pPr>
            <w:r>
              <w:rPr>
                <w:rFonts w:ascii="Arial" w:hAnsi="Arial"/>
                <w:snapToGrid w:val="0"/>
                <w:color w:val="000000"/>
                <w:sz w:val="24"/>
              </w:rPr>
              <w:t>133171,90</w:t>
            </w:r>
          </w:p>
        </w:tc>
        <w:tc>
          <w:tcPr>
            <w:tcW w:w="1381" w:type="dxa"/>
          </w:tcPr>
          <w:p w:rsidR="001366F8" w:rsidRDefault="003F4F64">
            <w:pPr>
              <w:ind w:firstLine="0"/>
              <w:jc w:val="right"/>
              <w:rPr>
                <w:rFonts w:ascii="Arial" w:hAnsi="Arial"/>
                <w:snapToGrid w:val="0"/>
                <w:color w:val="000000"/>
                <w:sz w:val="24"/>
              </w:rPr>
            </w:pPr>
            <w:r>
              <w:rPr>
                <w:rFonts w:ascii="Arial" w:hAnsi="Arial"/>
                <w:snapToGrid w:val="0"/>
                <w:color w:val="000000"/>
                <w:sz w:val="24"/>
              </w:rPr>
              <w:t>170276,7</w:t>
            </w:r>
          </w:p>
        </w:tc>
        <w:tc>
          <w:tcPr>
            <w:tcW w:w="1381" w:type="dxa"/>
          </w:tcPr>
          <w:p w:rsidR="001366F8" w:rsidRDefault="003F4F64">
            <w:pPr>
              <w:ind w:firstLine="0"/>
              <w:jc w:val="right"/>
              <w:rPr>
                <w:rFonts w:ascii="Arial" w:hAnsi="Arial"/>
                <w:snapToGrid w:val="0"/>
                <w:color w:val="000000"/>
                <w:sz w:val="24"/>
              </w:rPr>
            </w:pPr>
            <w:r>
              <w:rPr>
                <w:rFonts w:ascii="Arial" w:hAnsi="Arial"/>
                <w:snapToGrid w:val="0"/>
                <w:color w:val="000000"/>
                <w:sz w:val="24"/>
              </w:rPr>
              <w:t>893220,5</w:t>
            </w:r>
          </w:p>
        </w:tc>
      </w:tr>
    </w:tbl>
    <w:p w:rsidR="001366F8" w:rsidRDefault="003F4F64">
      <w:pPr>
        <w:widowControl/>
        <w:numPr>
          <w:ilvl w:val="12"/>
          <w:numId w:val="0"/>
        </w:numPr>
        <w:ind w:firstLine="360"/>
        <w:rPr>
          <w:rFonts w:ascii="Arial" w:hAnsi="Arial"/>
          <w:sz w:val="24"/>
        </w:rPr>
      </w:pPr>
      <w:r>
        <w:rPr>
          <w:rFonts w:ascii="Arial" w:hAnsi="Arial"/>
          <w:sz w:val="24"/>
        </w:rPr>
        <w:t xml:space="preserve">Таблица 3.11 – Расчет показателей средневзвешенного срока погашения активов/пассивов после изменения их структуры </w:t>
      </w:r>
    </w:p>
    <w:tbl>
      <w:tblPr>
        <w:tblW w:w="0" w:type="auto"/>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635"/>
        <w:gridCol w:w="1172"/>
        <w:gridCol w:w="1172"/>
        <w:gridCol w:w="1172"/>
        <w:gridCol w:w="1172"/>
        <w:gridCol w:w="1172"/>
        <w:gridCol w:w="1174"/>
      </w:tblGrid>
      <w:tr w:rsidR="001366F8">
        <w:trPr>
          <w:trHeight w:val="510"/>
        </w:trPr>
        <w:tc>
          <w:tcPr>
            <w:tcW w:w="2635" w:type="dxa"/>
          </w:tcPr>
          <w:p w:rsidR="001366F8" w:rsidRDefault="003F4F64">
            <w:pPr>
              <w:pStyle w:val="a3"/>
              <w:numPr>
                <w:ilvl w:val="12"/>
                <w:numId w:val="0"/>
              </w:numPr>
              <w:jc w:val="center"/>
              <w:rPr>
                <w:rFonts w:ascii="Arial" w:hAnsi="Arial"/>
                <w:b/>
                <w:sz w:val="24"/>
              </w:rPr>
            </w:pPr>
            <w:r>
              <w:rPr>
                <w:rFonts w:ascii="Arial" w:hAnsi="Arial"/>
                <w:b/>
                <w:sz w:val="24"/>
              </w:rPr>
              <w:t>Срок</w:t>
            </w:r>
          </w:p>
        </w:tc>
        <w:tc>
          <w:tcPr>
            <w:tcW w:w="1172" w:type="dxa"/>
          </w:tcPr>
          <w:p w:rsidR="001366F8" w:rsidRDefault="003F4F64">
            <w:pPr>
              <w:widowControl/>
              <w:numPr>
                <w:ilvl w:val="12"/>
                <w:numId w:val="0"/>
              </w:numPr>
              <w:jc w:val="center"/>
              <w:rPr>
                <w:rFonts w:ascii="Arial" w:hAnsi="Arial"/>
                <w:b/>
                <w:sz w:val="24"/>
              </w:rPr>
            </w:pPr>
            <w:r>
              <w:rPr>
                <w:rFonts w:ascii="Arial" w:hAnsi="Arial"/>
                <w:b/>
                <w:sz w:val="24"/>
              </w:rPr>
              <w:t>0,0417г.</w:t>
            </w:r>
          </w:p>
        </w:tc>
        <w:tc>
          <w:tcPr>
            <w:tcW w:w="1172" w:type="dxa"/>
          </w:tcPr>
          <w:p w:rsidR="001366F8" w:rsidRDefault="003F4F64">
            <w:pPr>
              <w:widowControl/>
              <w:numPr>
                <w:ilvl w:val="12"/>
                <w:numId w:val="0"/>
              </w:numPr>
              <w:jc w:val="center"/>
              <w:rPr>
                <w:rFonts w:ascii="Arial" w:hAnsi="Arial"/>
                <w:b/>
                <w:sz w:val="24"/>
              </w:rPr>
            </w:pPr>
            <w:r>
              <w:rPr>
                <w:rFonts w:ascii="Arial" w:hAnsi="Arial"/>
                <w:b/>
                <w:sz w:val="24"/>
              </w:rPr>
              <w:t>0,1667г.</w:t>
            </w:r>
          </w:p>
        </w:tc>
        <w:tc>
          <w:tcPr>
            <w:tcW w:w="1172" w:type="dxa"/>
          </w:tcPr>
          <w:p w:rsidR="001366F8" w:rsidRDefault="003F4F64">
            <w:pPr>
              <w:widowControl/>
              <w:numPr>
                <w:ilvl w:val="12"/>
                <w:numId w:val="0"/>
              </w:numPr>
              <w:jc w:val="center"/>
              <w:rPr>
                <w:rFonts w:ascii="Arial" w:hAnsi="Arial"/>
                <w:b/>
                <w:sz w:val="24"/>
              </w:rPr>
            </w:pPr>
            <w:r>
              <w:rPr>
                <w:rFonts w:ascii="Arial" w:hAnsi="Arial"/>
                <w:b/>
                <w:sz w:val="24"/>
              </w:rPr>
              <w:t>0,375г.</w:t>
            </w:r>
          </w:p>
        </w:tc>
        <w:tc>
          <w:tcPr>
            <w:tcW w:w="1172" w:type="dxa"/>
          </w:tcPr>
          <w:p w:rsidR="001366F8" w:rsidRDefault="003F4F64">
            <w:pPr>
              <w:widowControl/>
              <w:numPr>
                <w:ilvl w:val="12"/>
                <w:numId w:val="0"/>
              </w:numPr>
              <w:jc w:val="center"/>
              <w:rPr>
                <w:rFonts w:ascii="Arial" w:hAnsi="Arial"/>
                <w:b/>
                <w:sz w:val="24"/>
              </w:rPr>
            </w:pPr>
            <w:r>
              <w:rPr>
                <w:rFonts w:ascii="Arial" w:hAnsi="Arial"/>
                <w:b/>
                <w:sz w:val="24"/>
              </w:rPr>
              <w:t>0,75г.</w:t>
            </w:r>
          </w:p>
        </w:tc>
        <w:tc>
          <w:tcPr>
            <w:tcW w:w="1172" w:type="dxa"/>
          </w:tcPr>
          <w:p w:rsidR="001366F8" w:rsidRDefault="003F4F64">
            <w:pPr>
              <w:widowControl/>
              <w:numPr>
                <w:ilvl w:val="12"/>
                <w:numId w:val="0"/>
              </w:numPr>
              <w:jc w:val="center"/>
              <w:rPr>
                <w:rFonts w:ascii="Arial" w:hAnsi="Arial"/>
                <w:b/>
                <w:sz w:val="24"/>
              </w:rPr>
            </w:pPr>
            <w:r>
              <w:rPr>
                <w:rFonts w:ascii="Arial" w:hAnsi="Arial"/>
                <w:b/>
                <w:sz w:val="24"/>
              </w:rPr>
              <w:t>1,5г.</w:t>
            </w:r>
          </w:p>
        </w:tc>
        <w:tc>
          <w:tcPr>
            <w:tcW w:w="1174" w:type="dxa"/>
          </w:tcPr>
          <w:p w:rsidR="001366F8" w:rsidRDefault="003F4F64">
            <w:pPr>
              <w:widowControl/>
              <w:numPr>
                <w:ilvl w:val="12"/>
                <w:numId w:val="0"/>
              </w:numPr>
              <w:jc w:val="center"/>
              <w:rPr>
                <w:rFonts w:ascii="Arial" w:hAnsi="Arial"/>
                <w:b/>
                <w:sz w:val="24"/>
              </w:rPr>
            </w:pPr>
            <w:r>
              <w:rPr>
                <w:rFonts w:ascii="Arial" w:hAnsi="Arial"/>
                <w:b/>
                <w:sz w:val="24"/>
              </w:rPr>
              <w:t>Итого</w:t>
            </w:r>
          </w:p>
        </w:tc>
      </w:tr>
      <w:tr w:rsidR="001366F8">
        <w:trPr>
          <w:trHeight w:val="510"/>
        </w:trPr>
        <w:tc>
          <w:tcPr>
            <w:tcW w:w="2635" w:type="dxa"/>
          </w:tcPr>
          <w:p w:rsidR="001366F8" w:rsidRDefault="003F4F64">
            <w:pPr>
              <w:ind w:firstLine="0"/>
              <w:jc w:val="left"/>
              <w:rPr>
                <w:rFonts w:ascii="Arial" w:hAnsi="Arial"/>
                <w:b/>
                <w:snapToGrid w:val="0"/>
                <w:color w:val="000000"/>
                <w:sz w:val="24"/>
              </w:rPr>
            </w:pPr>
            <w:r>
              <w:rPr>
                <w:rFonts w:ascii="Arial" w:hAnsi="Arial"/>
                <w:b/>
                <w:snapToGrid w:val="0"/>
                <w:color w:val="000000"/>
                <w:sz w:val="24"/>
              </w:rPr>
              <w:t>Средневзвешенный срок погашения активов, тыс. руб.</w:t>
            </w:r>
          </w:p>
        </w:tc>
        <w:tc>
          <w:tcPr>
            <w:tcW w:w="1172" w:type="dxa"/>
          </w:tcPr>
          <w:p w:rsidR="001366F8" w:rsidRDefault="003F4F64">
            <w:pPr>
              <w:ind w:firstLine="0"/>
              <w:jc w:val="right"/>
              <w:rPr>
                <w:rFonts w:ascii="Arial" w:hAnsi="Arial"/>
                <w:snapToGrid w:val="0"/>
                <w:color w:val="000000"/>
                <w:sz w:val="24"/>
              </w:rPr>
            </w:pPr>
            <w:r>
              <w:rPr>
                <w:rFonts w:ascii="Arial" w:hAnsi="Arial"/>
                <w:snapToGrid w:val="0"/>
                <w:color w:val="000000"/>
                <w:sz w:val="24"/>
              </w:rPr>
              <w:t>1611,19</w:t>
            </w:r>
          </w:p>
        </w:tc>
        <w:tc>
          <w:tcPr>
            <w:tcW w:w="1172" w:type="dxa"/>
          </w:tcPr>
          <w:p w:rsidR="001366F8" w:rsidRDefault="003F4F64">
            <w:pPr>
              <w:ind w:firstLine="0"/>
              <w:jc w:val="right"/>
              <w:rPr>
                <w:rFonts w:ascii="Arial" w:hAnsi="Arial"/>
                <w:snapToGrid w:val="0"/>
                <w:color w:val="000000"/>
                <w:sz w:val="24"/>
              </w:rPr>
            </w:pPr>
            <w:r>
              <w:rPr>
                <w:rFonts w:ascii="Arial" w:hAnsi="Arial"/>
                <w:snapToGrid w:val="0"/>
                <w:color w:val="000000"/>
                <w:sz w:val="24"/>
              </w:rPr>
              <w:t>78634,02</w:t>
            </w:r>
          </w:p>
        </w:tc>
        <w:tc>
          <w:tcPr>
            <w:tcW w:w="1172" w:type="dxa"/>
          </w:tcPr>
          <w:p w:rsidR="001366F8" w:rsidRDefault="003F4F64">
            <w:pPr>
              <w:ind w:firstLine="0"/>
              <w:jc w:val="right"/>
              <w:rPr>
                <w:rFonts w:ascii="Arial" w:hAnsi="Arial"/>
                <w:snapToGrid w:val="0"/>
                <w:color w:val="000000"/>
                <w:sz w:val="24"/>
              </w:rPr>
            </w:pPr>
            <w:r>
              <w:rPr>
                <w:rFonts w:ascii="Arial" w:hAnsi="Arial"/>
                <w:snapToGrid w:val="0"/>
                <w:color w:val="000000"/>
                <w:sz w:val="24"/>
              </w:rPr>
              <w:t>92975,34</w:t>
            </w:r>
          </w:p>
        </w:tc>
        <w:tc>
          <w:tcPr>
            <w:tcW w:w="1172" w:type="dxa"/>
          </w:tcPr>
          <w:p w:rsidR="001366F8" w:rsidRDefault="003F4F64">
            <w:pPr>
              <w:ind w:firstLine="0"/>
              <w:jc w:val="right"/>
              <w:rPr>
                <w:rFonts w:ascii="Arial" w:hAnsi="Arial"/>
                <w:snapToGrid w:val="0"/>
                <w:color w:val="000000"/>
                <w:sz w:val="24"/>
              </w:rPr>
            </w:pPr>
            <w:r>
              <w:rPr>
                <w:rFonts w:ascii="Arial" w:hAnsi="Arial"/>
                <w:snapToGrid w:val="0"/>
                <w:color w:val="000000"/>
                <w:sz w:val="24"/>
              </w:rPr>
              <w:t>225527,81</w:t>
            </w:r>
          </w:p>
        </w:tc>
        <w:tc>
          <w:tcPr>
            <w:tcW w:w="1172" w:type="dxa"/>
          </w:tcPr>
          <w:p w:rsidR="001366F8" w:rsidRDefault="003F4F64">
            <w:pPr>
              <w:ind w:firstLine="0"/>
              <w:jc w:val="right"/>
              <w:rPr>
                <w:rFonts w:ascii="Arial" w:hAnsi="Arial"/>
                <w:snapToGrid w:val="0"/>
                <w:color w:val="000000"/>
                <w:sz w:val="24"/>
              </w:rPr>
            </w:pPr>
            <w:r>
              <w:rPr>
                <w:rFonts w:ascii="Arial" w:hAnsi="Arial"/>
                <w:snapToGrid w:val="0"/>
                <w:color w:val="000000"/>
                <w:sz w:val="24"/>
              </w:rPr>
              <w:t>93021,02</w:t>
            </w:r>
          </w:p>
        </w:tc>
        <w:tc>
          <w:tcPr>
            <w:tcW w:w="1174" w:type="dxa"/>
          </w:tcPr>
          <w:p w:rsidR="001366F8" w:rsidRDefault="003F4F64">
            <w:pPr>
              <w:ind w:firstLine="0"/>
              <w:jc w:val="right"/>
              <w:rPr>
                <w:rFonts w:ascii="Arial" w:hAnsi="Arial"/>
                <w:snapToGrid w:val="0"/>
                <w:color w:val="000000"/>
                <w:sz w:val="24"/>
              </w:rPr>
            </w:pPr>
            <w:r>
              <w:rPr>
                <w:rFonts w:ascii="Arial" w:hAnsi="Arial"/>
                <w:snapToGrid w:val="0"/>
                <w:color w:val="000000"/>
                <w:sz w:val="24"/>
              </w:rPr>
              <w:t>491769,38</w:t>
            </w:r>
          </w:p>
        </w:tc>
      </w:tr>
      <w:tr w:rsidR="001366F8">
        <w:trPr>
          <w:trHeight w:val="510"/>
        </w:trPr>
        <w:tc>
          <w:tcPr>
            <w:tcW w:w="2635" w:type="dxa"/>
          </w:tcPr>
          <w:p w:rsidR="001366F8" w:rsidRDefault="003F4F64">
            <w:pPr>
              <w:widowControl/>
              <w:numPr>
                <w:ilvl w:val="12"/>
                <w:numId w:val="0"/>
              </w:numPr>
              <w:jc w:val="left"/>
              <w:rPr>
                <w:rFonts w:ascii="Arial" w:hAnsi="Arial"/>
                <w:b/>
                <w:sz w:val="24"/>
              </w:rPr>
            </w:pPr>
            <w:r>
              <w:rPr>
                <w:rFonts w:ascii="Arial" w:hAnsi="Arial"/>
                <w:b/>
                <w:snapToGrid w:val="0"/>
                <w:color w:val="000000"/>
                <w:sz w:val="24"/>
              </w:rPr>
              <w:t>Средневзвешенный срок погашения пассивов, тыс.руб.</w:t>
            </w:r>
          </w:p>
        </w:tc>
        <w:tc>
          <w:tcPr>
            <w:tcW w:w="1172" w:type="dxa"/>
          </w:tcPr>
          <w:p w:rsidR="001366F8" w:rsidRDefault="003F4F64">
            <w:pPr>
              <w:ind w:firstLine="0"/>
              <w:jc w:val="right"/>
              <w:rPr>
                <w:rFonts w:ascii="Arial" w:hAnsi="Arial"/>
                <w:snapToGrid w:val="0"/>
                <w:color w:val="000000"/>
                <w:sz w:val="24"/>
              </w:rPr>
            </w:pPr>
            <w:r>
              <w:rPr>
                <w:rFonts w:ascii="Arial" w:hAnsi="Arial"/>
                <w:snapToGrid w:val="0"/>
                <w:color w:val="000000"/>
                <w:sz w:val="24"/>
              </w:rPr>
              <w:t>13204,82</w:t>
            </w:r>
          </w:p>
        </w:tc>
        <w:tc>
          <w:tcPr>
            <w:tcW w:w="1172" w:type="dxa"/>
          </w:tcPr>
          <w:p w:rsidR="001366F8" w:rsidRDefault="003F4F64">
            <w:pPr>
              <w:ind w:firstLine="0"/>
              <w:jc w:val="right"/>
              <w:rPr>
                <w:rFonts w:ascii="Arial" w:hAnsi="Arial"/>
                <w:snapToGrid w:val="0"/>
                <w:color w:val="000000"/>
                <w:sz w:val="24"/>
              </w:rPr>
            </w:pPr>
            <w:r>
              <w:rPr>
                <w:rFonts w:ascii="Arial" w:hAnsi="Arial"/>
                <w:snapToGrid w:val="0"/>
                <w:color w:val="000000"/>
                <w:sz w:val="24"/>
              </w:rPr>
              <w:t>31029,57</w:t>
            </w:r>
          </w:p>
        </w:tc>
        <w:tc>
          <w:tcPr>
            <w:tcW w:w="1172" w:type="dxa"/>
          </w:tcPr>
          <w:p w:rsidR="001366F8" w:rsidRDefault="003F4F64">
            <w:pPr>
              <w:ind w:firstLine="0"/>
              <w:jc w:val="right"/>
              <w:rPr>
                <w:rFonts w:ascii="Arial" w:hAnsi="Arial"/>
                <w:snapToGrid w:val="0"/>
                <w:color w:val="000000"/>
                <w:sz w:val="24"/>
              </w:rPr>
            </w:pPr>
            <w:r>
              <w:rPr>
                <w:rFonts w:ascii="Arial" w:hAnsi="Arial"/>
                <w:snapToGrid w:val="0"/>
                <w:color w:val="000000"/>
                <w:sz w:val="24"/>
              </w:rPr>
              <w:t>32504,51</w:t>
            </w:r>
          </w:p>
        </w:tc>
        <w:tc>
          <w:tcPr>
            <w:tcW w:w="1172" w:type="dxa"/>
          </w:tcPr>
          <w:p w:rsidR="001366F8" w:rsidRDefault="003F4F64">
            <w:pPr>
              <w:ind w:firstLine="0"/>
              <w:jc w:val="right"/>
              <w:rPr>
                <w:rFonts w:ascii="Arial" w:hAnsi="Arial"/>
                <w:snapToGrid w:val="0"/>
                <w:color w:val="000000"/>
                <w:sz w:val="24"/>
              </w:rPr>
            </w:pPr>
            <w:r>
              <w:rPr>
                <w:rFonts w:ascii="Arial" w:hAnsi="Arial"/>
                <w:snapToGrid w:val="0"/>
                <w:color w:val="000000"/>
                <w:sz w:val="24"/>
              </w:rPr>
              <w:t>99878,93</w:t>
            </w:r>
          </w:p>
        </w:tc>
        <w:tc>
          <w:tcPr>
            <w:tcW w:w="1172" w:type="dxa"/>
          </w:tcPr>
          <w:p w:rsidR="001366F8" w:rsidRDefault="003F4F64">
            <w:pPr>
              <w:ind w:firstLine="0"/>
              <w:jc w:val="right"/>
              <w:rPr>
                <w:rFonts w:ascii="Arial" w:hAnsi="Arial"/>
                <w:snapToGrid w:val="0"/>
                <w:color w:val="000000"/>
                <w:sz w:val="24"/>
              </w:rPr>
            </w:pPr>
            <w:r>
              <w:rPr>
                <w:rFonts w:ascii="Arial" w:hAnsi="Arial"/>
                <w:snapToGrid w:val="0"/>
                <w:color w:val="000000"/>
                <w:sz w:val="24"/>
              </w:rPr>
              <w:t>255415,04</w:t>
            </w:r>
          </w:p>
        </w:tc>
        <w:tc>
          <w:tcPr>
            <w:tcW w:w="1174" w:type="dxa"/>
          </w:tcPr>
          <w:p w:rsidR="001366F8" w:rsidRDefault="003F4F64">
            <w:pPr>
              <w:ind w:firstLine="0"/>
              <w:jc w:val="right"/>
              <w:rPr>
                <w:rFonts w:ascii="Arial" w:hAnsi="Arial"/>
                <w:snapToGrid w:val="0"/>
                <w:color w:val="000000"/>
                <w:sz w:val="24"/>
              </w:rPr>
            </w:pPr>
            <w:r>
              <w:rPr>
                <w:rFonts w:ascii="Arial" w:hAnsi="Arial"/>
                <w:snapToGrid w:val="0"/>
                <w:color w:val="000000"/>
                <w:sz w:val="24"/>
              </w:rPr>
              <w:t>432032,88</w:t>
            </w:r>
          </w:p>
        </w:tc>
      </w:tr>
      <w:tr w:rsidR="001366F8">
        <w:trPr>
          <w:trHeight w:val="510"/>
        </w:trPr>
        <w:tc>
          <w:tcPr>
            <w:tcW w:w="2635" w:type="dxa"/>
          </w:tcPr>
          <w:p w:rsidR="001366F8" w:rsidRDefault="003F4F64">
            <w:pPr>
              <w:widowControl/>
              <w:numPr>
                <w:ilvl w:val="12"/>
                <w:numId w:val="0"/>
              </w:numPr>
              <w:jc w:val="left"/>
              <w:rPr>
                <w:rFonts w:ascii="Arial" w:hAnsi="Arial"/>
                <w:b/>
                <w:snapToGrid w:val="0"/>
                <w:color w:val="000000"/>
                <w:sz w:val="24"/>
              </w:rPr>
            </w:pPr>
            <w:r>
              <w:rPr>
                <w:rFonts w:ascii="Arial" w:hAnsi="Arial"/>
                <w:b/>
                <w:snapToGrid w:val="0"/>
                <w:color w:val="000000"/>
                <w:sz w:val="24"/>
              </w:rPr>
              <w:t>Дюрация активов, тыс. руб.</w:t>
            </w:r>
          </w:p>
        </w:tc>
        <w:tc>
          <w:tcPr>
            <w:tcW w:w="1172" w:type="dxa"/>
          </w:tcPr>
          <w:p w:rsidR="001366F8" w:rsidRDefault="003F4F64">
            <w:pPr>
              <w:ind w:firstLine="0"/>
              <w:jc w:val="center"/>
              <w:rPr>
                <w:rFonts w:ascii="Arial" w:hAnsi="Arial"/>
                <w:snapToGrid w:val="0"/>
                <w:color w:val="000000"/>
                <w:sz w:val="24"/>
              </w:rPr>
            </w:pPr>
            <w:r>
              <w:rPr>
                <w:rFonts w:ascii="Arial" w:hAnsi="Arial"/>
                <w:snapToGrid w:val="0"/>
                <w:color w:val="000000"/>
                <w:sz w:val="24"/>
              </w:rPr>
              <w:t>0,4386</w:t>
            </w:r>
          </w:p>
        </w:tc>
        <w:tc>
          <w:tcPr>
            <w:tcW w:w="1172" w:type="dxa"/>
          </w:tcPr>
          <w:p w:rsidR="001366F8" w:rsidRDefault="003F4F64">
            <w:pPr>
              <w:ind w:firstLine="0"/>
              <w:jc w:val="center"/>
              <w:rPr>
                <w:rFonts w:ascii="Arial" w:hAnsi="Arial"/>
                <w:snapToGrid w:val="0"/>
                <w:color w:val="000000"/>
                <w:sz w:val="24"/>
              </w:rPr>
            </w:pPr>
            <w:r>
              <w:rPr>
                <w:rFonts w:ascii="Arial" w:hAnsi="Arial"/>
                <w:snapToGrid w:val="0"/>
                <w:color w:val="000000"/>
                <w:sz w:val="24"/>
              </w:rPr>
              <w:t>***</w:t>
            </w:r>
          </w:p>
        </w:tc>
        <w:tc>
          <w:tcPr>
            <w:tcW w:w="1172" w:type="dxa"/>
          </w:tcPr>
          <w:p w:rsidR="001366F8" w:rsidRDefault="003F4F64">
            <w:pPr>
              <w:ind w:firstLine="0"/>
              <w:jc w:val="center"/>
              <w:rPr>
                <w:rFonts w:ascii="Arial" w:hAnsi="Arial"/>
                <w:snapToGrid w:val="0"/>
                <w:color w:val="000000"/>
                <w:sz w:val="24"/>
              </w:rPr>
            </w:pPr>
            <w:r>
              <w:rPr>
                <w:rFonts w:ascii="Arial" w:hAnsi="Arial"/>
                <w:snapToGrid w:val="0"/>
                <w:color w:val="000000"/>
                <w:sz w:val="24"/>
              </w:rPr>
              <w:t>***</w:t>
            </w:r>
          </w:p>
        </w:tc>
        <w:tc>
          <w:tcPr>
            <w:tcW w:w="1172" w:type="dxa"/>
          </w:tcPr>
          <w:p w:rsidR="001366F8" w:rsidRDefault="003F4F64">
            <w:pPr>
              <w:ind w:firstLine="0"/>
              <w:jc w:val="center"/>
              <w:rPr>
                <w:rFonts w:ascii="Arial" w:hAnsi="Arial"/>
                <w:snapToGrid w:val="0"/>
                <w:color w:val="000000"/>
                <w:sz w:val="24"/>
              </w:rPr>
            </w:pPr>
            <w:r>
              <w:rPr>
                <w:rFonts w:ascii="Arial" w:hAnsi="Arial"/>
                <w:snapToGrid w:val="0"/>
                <w:color w:val="000000"/>
                <w:sz w:val="24"/>
              </w:rPr>
              <w:t>***</w:t>
            </w:r>
          </w:p>
        </w:tc>
        <w:tc>
          <w:tcPr>
            <w:tcW w:w="1172" w:type="dxa"/>
          </w:tcPr>
          <w:p w:rsidR="001366F8" w:rsidRDefault="003F4F64">
            <w:pPr>
              <w:ind w:firstLine="0"/>
              <w:jc w:val="center"/>
              <w:rPr>
                <w:rFonts w:ascii="Arial" w:hAnsi="Arial"/>
                <w:snapToGrid w:val="0"/>
                <w:color w:val="000000"/>
                <w:sz w:val="24"/>
              </w:rPr>
            </w:pPr>
            <w:r>
              <w:rPr>
                <w:rFonts w:ascii="Arial" w:hAnsi="Arial"/>
                <w:snapToGrid w:val="0"/>
                <w:color w:val="000000"/>
                <w:sz w:val="24"/>
              </w:rPr>
              <w:t>***</w:t>
            </w:r>
          </w:p>
        </w:tc>
        <w:tc>
          <w:tcPr>
            <w:tcW w:w="1174" w:type="dxa"/>
          </w:tcPr>
          <w:p w:rsidR="001366F8" w:rsidRDefault="003F4F64">
            <w:pPr>
              <w:ind w:firstLine="0"/>
              <w:jc w:val="center"/>
              <w:rPr>
                <w:rFonts w:ascii="Arial" w:hAnsi="Arial"/>
                <w:snapToGrid w:val="0"/>
                <w:color w:val="000000"/>
                <w:sz w:val="24"/>
              </w:rPr>
            </w:pPr>
            <w:r>
              <w:rPr>
                <w:rFonts w:ascii="Arial" w:hAnsi="Arial"/>
                <w:snapToGrid w:val="0"/>
                <w:color w:val="000000"/>
                <w:sz w:val="24"/>
              </w:rPr>
              <w:t>***</w:t>
            </w:r>
          </w:p>
        </w:tc>
      </w:tr>
      <w:tr w:rsidR="001366F8">
        <w:trPr>
          <w:trHeight w:val="510"/>
        </w:trPr>
        <w:tc>
          <w:tcPr>
            <w:tcW w:w="2635" w:type="dxa"/>
          </w:tcPr>
          <w:p w:rsidR="001366F8" w:rsidRDefault="003F4F64">
            <w:pPr>
              <w:widowControl/>
              <w:numPr>
                <w:ilvl w:val="12"/>
                <w:numId w:val="0"/>
              </w:numPr>
              <w:jc w:val="left"/>
              <w:rPr>
                <w:rFonts w:ascii="Arial" w:hAnsi="Arial"/>
                <w:b/>
                <w:snapToGrid w:val="0"/>
                <w:color w:val="000000"/>
                <w:sz w:val="24"/>
              </w:rPr>
            </w:pPr>
            <w:r>
              <w:rPr>
                <w:rFonts w:ascii="Arial" w:hAnsi="Arial"/>
                <w:b/>
                <w:snapToGrid w:val="0"/>
                <w:color w:val="000000"/>
                <w:sz w:val="24"/>
              </w:rPr>
              <w:t>Дюрация пассивов, тыс. руб.</w:t>
            </w:r>
          </w:p>
        </w:tc>
        <w:tc>
          <w:tcPr>
            <w:tcW w:w="1172" w:type="dxa"/>
          </w:tcPr>
          <w:p w:rsidR="001366F8" w:rsidRDefault="003F4F64">
            <w:pPr>
              <w:ind w:firstLine="0"/>
              <w:jc w:val="center"/>
              <w:rPr>
                <w:rFonts w:ascii="Arial" w:hAnsi="Arial"/>
                <w:snapToGrid w:val="0"/>
                <w:color w:val="000000"/>
                <w:sz w:val="24"/>
              </w:rPr>
            </w:pPr>
            <w:r>
              <w:rPr>
                <w:rFonts w:ascii="Arial" w:hAnsi="Arial"/>
                <w:snapToGrid w:val="0"/>
                <w:color w:val="000000"/>
                <w:sz w:val="24"/>
              </w:rPr>
              <w:t>0,4837</w:t>
            </w:r>
          </w:p>
          <w:p w:rsidR="001366F8" w:rsidRDefault="001366F8">
            <w:pPr>
              <w:ind w:firstLine="0"/>
              <w:jc w:val="center"/>
              <w:rPr>
                <w:rFonts w:ascii="Arial" w:hAnsi="Arial"/>
                <w:snapToGrid w:val="0"/>
                <w:color w:val="000000"/>
                <w:sz w:val="24"/>
              </w:rPr>
            </w:pPr>
          </w:p>
        </w:tc>
        <w:tc>
          <w:tcPr>
            <w:tcW w:w="1172" w:type="dxa"/>
          </w:tcPr>
          <w:p w:rsidR="001366F8" w:rsidRDefault="003F4F64">
            <w:pPr>
              <w:ind w:firstLine="0"/>
              <w:jc w:val="center"/>
              <w:rPr>
                <w:rFonts w:ascii="Arial" w:hAnsi="Arial"/>
                <w:snapToGrid w:val="0"/>
                <w:color w:val="000000"/>
                <w:sz w:val="24"/>
              </w:rPr>
            </w:pPr>
            <w:r>
              <w:rPr>
                <w:rFonts w:ascii="Arial" w:hAnsi="Arial"/>
                <w:snapToGrid w:val="0"/>
                <w:color w:val="000000"/>
                <w:sz w:val="24"/>
              </w:rPr>
              <w:t>***</w:t>
            </w:r>
          </w:p>
        </w:tc>
        <w:tc>
          <w:tcPr>
            <w:tcW w:w="1172" w:type="dxa"/>
          </w:tcPr>
          <w:p w:rsidR="001366F8" w:rsidRDefault="003F4F64">
            <w:pPr>
              <w:ind w:firstLine="0"/>
              <w:jc w:val="center"/>
              <w:rPr>
                <w:rFonts w:ascii="Arial" w:hAnsi="Arial"/>
                <w:snapToGrid w:val="0"/>
                <w:color w:val="000000"/>
                <w:sz w:val="24"/>
              </w:rPr>
            </w:pPr>
            <w:r>
              <w:rPr>
                <w:rFonts w:ascii="Arial" w:hAnsi="Arial"/>
                <w:snapToGrid w:val="0"/>
                <w:color w:val="000000"/>
                <w:sz w:val="24"/>
              </w:rPr>
              <w:t>***</w:t>
            </w:r>
          </w:p>
        </w:tc>
        <w:tc>
          <w:tcPr>
            <w:tcW w:w="1172" w:type="dxa"/>
          </w:tcPr>
          <w:p w:rsidR="001366F8" w:rsidRDefault="003F4F64">
            <w:pPr>
              <w:ind w:firstLine="0"/>
              <w:jc w:val="center"/>
              <w:rPr>
                <w:rFonts w:ascii="Arial" w:hAnsi="Arial"/>
                <w:snapToGrid w:val="0"/>
                <w:color w:val="000000"/>
                <w:sz w:val="24"/>
              </w:rPr>
            </w:pPr>
            <w:r>
              <w:rPr>
                <w:rFonts w:ascii="Arial" w:hAnsi="Arial"/>
                <w:snapToGrid w:val="0"/>
                <w:color w:val="000000"/>
                <w:sz w:val="24"/>
              </w:rPr>
              <w:t>***</w:t>
            </w:r>
          </w:p>
        </w:tc>
        <w:tc>
          <w:tcPr>
            <w:tcW w:w="1172" w:type="dxa"/>
          </w:tcPr>
          <w:p w:rsidR="001366F8" w:rsidRDefault="003F4F64">
            <w:pPr>
              <w:ind w:firstLine="0"/>
              <w:jc w:val="center"/>
              <w:rPr>
                <w:rFonts w:ascii="Arial" w:hAnsi="Arial"/>
                <w:snapToGrid w:val="0"/>
                <w:color w:val="000000"/>
                <w:sz w:val="24"/>
              </w:rPr>
            </w:pPr>
            <w:r>
              <w:rPr>
                <w:rFonts w:ascii="Arial" w:hAnsi="Arial"/>
                <w:snapToGrid w:val="0"/>
                <w:color w:val="000000"/>
                <w:sz w:val="24"/>
              </w:rPr>
              <w:t>***</w:t>
            </w:r>
          </w:p>
        </w:tc>
        <w:tc>
          <w:tcPr>
            <w:tcW w:w="1174" w:type="dxa"/>
          </w:tcPr>
          <w:p w:rsidR="001366F8" w:rsidRDefault="003F4F64">
            <w:pPr>
              <w:ind w:firstLine="0"/>
              <w:jc w:val="center"/>
              <w:rPr>
                <w:rFonts w:ascii="Arial" w:hAnsi="Arial"/>
                <w:snapToGrid w:val="0"/>
                <w:color w:val="000000"/>
                <w:sz w:val="24"/>
              </w:rPr>
            </w:pPr>
            <w:r>
              <w:rPr>
                <w:rFonts w:ascii="Arial" w:hAnsi="Arial"/>
                <w:snapToGrid w:val="0"/>
                <w:color w:val="000000"/>
                <w:sz w:val="24"/>
              </w:rPr>
              <w:t>***</w:t>
            </w:r>
          </w:p>
        </w:tc>
      </w:tr>
    </w:tbl>
    <w:p w:rsidR="001366F8" w:rsidRDefault="003F4F64">
      <w:pPr>
        <w:pStyle w:val="2"/>
      </w:pPr>
      <w:bookmarkStart w:id="193" w:name="_Toc34245211"/>
      <w:bookmarkStart w:id="194" w:name="_Toc485740921"/>
      <w:r>
        <w:t>3.5 Выводы</w:t>
      </w:r>
      <w:bookmarkEnd w:id="193"/>
    </w:p>
    <w:p w:rsidR="001366F8" w:rsidRDefault="003F4F64">
      <w:pPr>
        <w:widowControl/>
        <w:numPr>
          <w:ilvl w:val="12"/>
          <w:numId w:val="0"/>
        </w:numPr>
        <w:ind w:firstLine="748"/>
        <w:rPr>
          <w:rFonts w:ascii="Arial" w:hAnsi="Arial"/>
          <w:sz w:val="24"/>
        </w:rPr>
      </w:pPr>
      <w:r>
        <w:rPr>
          <w:rFonts w:ascii="Arial" w:hAnsi="Arial"/>
          <w:sz w:val="24"/>
        </w:rPr>
        <w:t>Дюрация активов составляет 0,4386. Данный показатель характеризует средний срок погашения портфеля активов. Установив значение показателя дюрации пассивов на уровне 0,4837, то есть примерно на том же уровне, банк в дальнейшем может защищаться от негативного влияния изменения уровня процентных ставок. Это позволит в будущем получать достаточно стабильную прибыль и позволит поддерживать текущую стоимость банка на оптимальном уровне, а так же практически оградит банк от потерь в результате колебаний процентных ставок.</w:t>
      </w:r>
    </w:p>
    <w:p w:rsidR="001366F8" w:rsidRDefault="003F4F64">
      <w:pPr>
        <w:widowControl/>
        <w:numPr>
          <w:ilvl w:val="12"/>
          <w:numId w:val="0"/>
        </w:numPr>
        <w:ind w:firstLine="748"/>
        <w:rPr>
          <w:rFonts w:ascii="Arial" w:hAnsi="Arial"/>
          <w:sz w:val="24"/>
        </w:rPr>
      </w:pPr>
      <w:r>
        <w:rPr>
          <w:rFonts w:ascii="Arial" w:hAnsi="Arial"/>
          <w:sz w:val="24"/>
        </w:rPr>
        <w:t>Однако необходимо отметить, что на практике расчет средневзвешенного срока погашения связан с рядом трудностей и ограничений. Например, найти активы и пассивы, имеющие одинаковый срок действия, которые к тому же соответствуют банковскому портфелю, зачастую крайне сложно. Некоторые виды банковских счетов, например депозиты до востребования, могут характеризоваться достаточно неопределенным режимом выплат. Более того, различные варианты досрочного возврата кредитов клиентами искажают картину ожидаемых выплат по займам. Модели средневзвешенного срока предполагают, что процентные ставки либо останутся стабильными, либо изменяться параллельно. Столь идеальные условия в экономике обычно не наблюдаются. Тем не менее последние исследования показывают, что техника сбалансирования средневзвешенных сроков погашения может быть эффективна даже при умеренном отклонении от предположений, лежащих в ее основе.</w:t>
      </w:r>
    </w:p>
    <w:p w:rsidR="001366F8" w:rsidRDefault="003F4F64">
      <w:pPr>
        <w:pStyle w:val="2"/>
        <w:rPr>
          <w:sz w:val="24"/>
        </w:rPr>
      </w:pPr>
      <w:r>
        <w:rPr>
          <w:sz w:val="24"/>
        </w:rPr>
        <w:br w:type="page"/>
      </w:r>
      <w:bookmarkStart w:id="195" w:name="_Toc29772295"/>
      <w:bookmarkStart w:id="196" w:name="_Toc32088655"/>
      <w:bookmarkStart w:id="197" w:name="_Toc32660752"/>
      <w:bookmarkStart w:id="198" w:name="_Toc33388613"/>
      <w:bookmarkStart w:id="199" w:name="_Toc34236054"/>
      <w:bookmarkStart w:id="200" w:name="_Toc34245212"/>
      <w:r>
        <w:rPr>
          <w:sz w:val="24"/>
        </w:rPr>
        <w:t>Заключение</w:t>
      </w:r>
      <w:bookmarkEnd w:id="194"/>
      <w:bookmarkEnd w:id="195"/>
      <w:bookmarkEnd w:id="196"/>
      <w:bookmarkEnd w:id="197"/>
      <w:bookmarkEnd w:id="198"/>
      <w:bookmarkEnd w:id="199"/>
      <w:bookmarkEnd w:id="200"/>
    </w:p>
    <w:p w:rsidR="001366F8" w:rsidRDefault="003F4F64">
      <w:pPr>
        <w:widowControl/>
        <w:ind w:firstLine="0"/>
        <w:rPr>
          <w:rFonts w:ascii="Arial" w:hAnsi="Arial"/>
          <w:sz w:val="24"/>
        </w:rPr>
      </w:pPr>
      <w:r>
        <w:rPr>
          <w:rFonts w:ascii="Arial" w:hAnsi="Arial"/>
          <w:sz w:val="24"/>
        </w:rPr>
        <w:t xml:space="preserve">              Риск – опасность неблагоприятного воздействия изменений различных факторов на результаты деятельности. </w:t>
      </w:r>
    </w:p>
    <w:p w:rsidR="001366F8" w:rsidRDefault="003F4F64">
      <w:pPr>
        <w:widowControl/>
        <w:ind w:firstLine="0"/>
        <w:rPr>
          <w:rFonts w:ascii="Arial" w:hAnsi="Arial"/>
          <w:sz w:val="24"/>
        </w:rPr>
      </w:pPr>
      <w:r>
        <w:rPr>
          <w:rFonts w:ascii="Arial" w:hAnsi="Arial"/>
          <w:sz w:val="24"/>
        </w:rPr>
        <w:t>Существуют следующие виды рисков: общие и специализированные, внешние и внутренние, риски по балансовым и по забалансовым операциям, открытые и за</w:t>
      </w:r>
      <w:r>
        <w:rPr>
          <w:rFonts w:ascii="Arial" w:hAnsi="Arial"/>
          <w:sz w:val="24"/>
        </w:rPr>
        <w:softHyphen/>
        <w:t>крытые, комплексные (общие) и частные, чистые и спекулятивные, рыночные риски, страновые риски: экономические и политические, географические.</w:t>
      </w:r>
    </w:p>
    <w:p w:rsidR="001366F8" w:rsidRDefault="003F4F64">
      <w:pPr>
        <w:widowControl/>
        <w:ind w:firstLine="0"/>
      </w:pPr>
      <w:r>
        <w:rPr>
          <w:rFonts w:ascii="Arial" w:hAnsi="Arial"/>
          <w:sz w:val="24"/>
        </w:rPr>
        <w:t>В свою очередь банковские риски классифицируются на следующие виды: кредитный риск, процентный риск, риск кривой доходности, валютный, рыночный риск</w:t>
      </w:r>
      <w:r>
        <w:rPr>
          <w:rFonts w:ascii="Arial" w:hAnsi="Arial"/>
          <w:b/>
          <w:sz w:val="24"/>
        </w:rPr>
        <w:t>,</w:t>
      </w:r>
      <w:r>
        <w:rPr>
          <w:rFonts w:ascii="Arial" w:hAnsi="Arial"/>
          <w:sz w:val="24"/>
        </w:rPr>
        <w:t xml:space="preserve"> риск по формированию депозитов</w:t>
      </w:r>
      <w:r>
        <w:rPr>
          <w:rFonts w:ascii="Arial" w:hAnsi="Arial"/>
          <w:b/>
          <w:sz w:val="24"/>
        </w:rPr>
        <w:t xml:space="preserve"> </w:t>
      </w:r>
      <w:r>
        <w:rPr>
          <w:rFonts w:ascii="Arial" w:hAnsi="Arial"/>
          <w:sz w:val="24"/>
        </w:rPr>
        <w:t>(ресурсной базы), риск структуры капитала, риск банковских злоупотреблений, риск несбалансированной ликвидности. Однако основными видами рисков для банков являются кредитный  и процентный риски.</w:t>
      </w:r>
    </w:p>
    <w:p w:rsidR="001366F8" w:rsidRDefault="003F4F64">
      <w:pPr>
        <w:widowControl/>
        <w:ind w:firstLine="0"/>
        <w:rPr>
          <w:rFonts w:ascii="Arial" w:hAnsi="Arial"/>
          <w:sz w:val="24"/>
        </w:rPr>
      </w:pPr>
      <w:r>
        <w:rPr>
          <w:rFonts w:ascii="Arial" w:hAnsi="Arial"/>
          <w:sz w:val="24"/>
        </w:rPr>
        <w:tab/>
        <w:t>Процентный риск-это риск, при котором доходы банка могут оказаться под негативным влиянием изменения уровня процентных ставок. Процентный риск-это возможные потери банка в результате непредвиденного неблагоприятного влияния изменения уровня процентных ставок. Факторами данного вида риска являются ценообразование на ресурсы и их количественное соотношение.</w:t>
      </w:r>
    </w:p>
    <w:p w:rsidR="001366F8" w:rsidRDefault="003F4F64">
      <w:pPr>
        <w:pStyle w:val="a3"/>
        <w:rPr>
          <w:rFonts w:ascii="Arial" w:hAnsi="Arial"/>
          <w:sz w:val="24"/>
        </w:rPr>
      </w:pPr>
      <w:r>
        <w:rPr>
          <w:rFonts w:ascii="Arial" w:hAnsi="Arial"/>
          <w:sz w:val="24"/>
        </w:rPr>
        <w:t>Таким образом, процентный риск характеризует несоответствие между активами и пассивами по суммам, срокам и процентным ставкам. Он является комплексным риском, характеризующим состояние всех вложений и размещений в целом. Поэтому при его оценке необходимо использовать результаты обработки частных рисков.</w:t>
      </w:r>
    </w:p>
    <w:p w:rsidR="001366F8" w:rsidRDefault="003F4F64">
      <w:pPr>
        <w:widowControl/>
        <w:ind w:firstLine="0"/>
        <w:rPr>
          <w:rFonts w:ascii="Arial" w:hAnsi="Arial"/>
          <w:sz w:val="24"/>
        </w:rPr>
      </w:pPr>
      <w:r>
        <w:rPr>
          <w:rFonts w:ascii="Arial" w:hAnsi="Arial"/>
          <w:sz w:val="24"/>
        </w:rPr>
        <w:t xml:space="preserve">           Сфера  действия процентного риска распространяется на различные стороны деятельности коммерческого банка. В периоды колебаний процентных ставок банкиры вынуждены действовать в совершенно новой и  более непредсказуемой среде. Поэтому  среди всех видов рисков, с которыми сталкиваются банки, не найдется другого, анализу и контролю которого уделяется столько внимания в последние годы.           </w:t>
      </w:r>
    </w:p>
    <w:p w:rsidR="001366F8" w:rsidRDefault="003F4F64">
      <w:pPr>
        <w:widowControl/>
        <w:ind w:firstLine="0"/>
        <w:rPr>
          <w:rFonts w:ascii="Arial" w:hAnsi="Arial"/>
          <w:sz w:val="24"/>
        </w:rPr>
      </w:pPr>
      <w:r>
        <w:rPr>
          <w:rFonts w:ascii="Arial" w:hAnsi="Arial"/>
          <w:sz w:val="24"/>
        </w:rPr>
        <w:t>Процентный риск зависит от:</w:t>
      </w:r>
    </w:p>
    <w:p w:rsidR="001366F8" w:rsidRDefault="003F4F64">
      <w:pPr>
        <w:widowControl/>
        <w:ind w:left="709" w:firstLine="0"/>
        <w:rPr>
          <w:rFonts w:ascii="Arial" w:hAnsi="Arial"/>
          <w:sz w:val="24"/>
        </w:rPr>
      </w:pPr>
      <w:r>
        <w:rPr>
          <w:rFonts w:ascii="Arial" w:hAnsi="Arial"/>
          <w:sz w:val="24"/>
        </w:rPr>
        <w:t>степени подверженности банковских активов и пассивов влиянию изменений процентных ставок(их чувствительности к изменениям процентных ставок);</w:t>
      </w:r>
    </w:p>
    <w:p w:rsidR="001366F8" w:rsidRDefault="003F4F64">
      <w:pPr>
        <w:widowControl/>
        <w:ind w:left="709" w:firstLine="0"/>
        <w:rPr>
          <w:rFonts w:ascii="Arial" w:hAnsi="Arial"/>
          <w:sz w:val="24"/>
        </w:rPr>
      </w:pPr>
      <w:r>
        <w:rPr>
          <w:rFonts w:ascii="Arial" w:hAnsi="Arial"/>
          <w:sz w:val="24"/>
        </w:rPr>
        <w:t>соответствия в портфеле банка между активами и пассивами, чувствительными к изменениям процентных ставок.</w:t>
      </w:r>
    </w:p>
    <w:p w:rsidR="001366F8" w:rsidRDefault="003F4F64">
      <w:pPr>
        <w:pStyle w:val="a6"/>
        <w:rPr>
          <w:rFonts w:ascii="Arial" w:hAnsi="Arial"/>
          <w:sz w:val="24"/>
        </w:rPr>
      </w:pPr>
      <w:r>
        <w:rPr>
          <w:rFonts w:ascii="Arial" w:hAnsi="Arial"/>
          <w:sz w:val="24"/>
        </w:rPr>
        <w:t>Таким образом, для преодоления процентного риска необходимо классифицировать активы и пассивы банка в зависимости от их чувствительности к изменению уровня процентных ставок. Только после этого возможна непосредственная оценка и управление уровнем процентного риска. Существует несколько инструментов, посредством которых это производится, среди них: процентная маржа, ГЭП. Мы рассмотрели данные методы достаточно подробно. Можно сделать следующие выводы:</w:t>
      </w:r>
    </w:p>
    <w:p w:rsidR="001366F8" w:rsidRDefault="003F4F64">
      <w:pPr>
        <w:rPr>
          <w:rFonts w:ascii="Arial" w:hAnsi="Arial"/>
          <w:sz w:val="24"/>
        </w:rPr>
      </w:pPr>
      <w:r>
        <w:rPr>
          <w:rFonts w:ascii="Arial" w:hAnsi="Arial"/>
          <w:sz w:val="24"/>
        </w:rPr>
        <w:t xml:space="preserve"> Процентная маржа-это разность между процентами полученными и процентами уплаченными.Для того, чтобы защитить прибыль банка от негативного воздействия изменения уровня процентных ставок банк стремится поддерживать уровень чистой процентной маржи на фиксированном уровне. </w:t>
      </w:r>
    </w:p>
    <w:p w:rsidR="001366F8" w:rsidRDefault="003F4F64">
      <w:pPr>
        <w:pStyle w:val="15"/>
        <w:spacing w:line="360" w:lineRule="auto"/>
        <w:rPr>
          <w:rFonts w:ascii="Arial" w:hAnsi="Arial"/>
          <w:snapToGrid/>
        </w:rPr>
      </w:pPr>
      <w:r>
        <w:rPr>
          <w:rFonts w:ascii="Arial" w:hAnsi="Arial"/>
          <w:snapToGrid/>
        </w:rPr>
        <w:t xml:space="preserve">ГЭП менеджмент – методика, оценивающая влияние процентной ставки на процентную прибыль банка и дающая схему управления активами и пассивами при известном движении процентной ставки. Данная методика является наиболее популярной стратегией хеджирования риска процентных ставок, которая используется банками. Суть метода заключается в том, что активы и пассивы банка, чувствительные к изменению уровня процентных ставок, группируются по временным промежуткам, по срокам погашения или переоценки. Для каждого промежутка времени ГЭП равен разнице между такими активами и пассивами: ГЭП=АЧП-ПЧП </w:t>
      </w:r>
    </w:p>
    <w:p w:rsidR="001366F8" w:rsidRDefault="003F4F64">
      <w:pPr>
        <w:pStyle w:val="a6"/>
        <w:rPr>
          <w:rFonts w:ascii="Arial" w:hAnsi="Arial" w:cs="Arial"/>
          <w:sz w:val="24"/>
        </w:rPr>
      </w:pPr>
      <w:r>
        <w:t xml:space="preserve">            </w:t>
      </w:r>
      <w:r>
        <w:rPr>
          <w:rFonts w:ascii="Arial" w:hAnsi="Arial" w:cs="Arial"/>
          <w:sz w:val="24"/>
        </w:rPr>
        <w:t xml:space="preserve">ГЭП метод позволяет банкам минимизировать процентный риск, но важно подчеркнуть, что доходность активов и процентные выплаты по депозитам не изменяются в реальной жизни пропорционально и одновременно, поэтому модель ГЭПа неточно отражает риск, связанный с процентной ставкой, поскольку не учитывает времени притока денежной массы для активов и пассивов. </w:t>
      </w:r>
    </w:p>
    <w:p w:rsidR="001366F8" w:rsidRDefault="003F4F64">
      <w:pPr>
        <w:widowControl/>
        <w:ind w:firstLine="0"/>
        <w:rPr>
          <w:rFonts w:ascii="Arial" w:hAnsi="Arial"/>
          <w:sz w:val="24"/>
        </w:rPr>
      </w:pPr>
      <w:r>
        <w:rPr>
          <w:rFonts w:ascii="Arial" w:hAnsi="Arial" w:cs="Arial"/>
          <w:sz w:val="24"/>
        </w:rPr>
        <w:t xml:space="preserve">            Таким образом, вышеуказанные методы управления могут быть полезными</w:t>
      </w:r>
      <w:r>
        <w:rPr>
          <w:rFonts w:ascii="Arial" w:hAnsi="Arial"/>
          <w:sz w:val="24"/>
        </w:rPr>
        <w:t xml:space="preserve"> инструментами защиты от риска процентных ставок, но они далеко не полностью учитывают воздействие динамики процентных ставок на рыночную стоимость банковского капитала. Более того, эти методы не могут дать никакого количественного показателя, по которому можно определить, насколько банк в целом подвержен риску изменения процентных ставок.</w:t>
      </w:r>
    </w:p>
    <w:p w:rsidR="001366F8" w:rsidRDefault="003F4F64">
      <w:pPr>
        <w:widowControl/>
        <w:ind w:firstLine="0"/>
        <w:rPr>
          <w:rFonts w:ascii="Arial" w:hAnsi="Arial"/>
          <w:sz w:val="24"/>
        </w:rPr>
      </w:pPr>
      <w:r>
        <w:rPr>
          <w:rFonts w:ascii="Arial" w:hAnsi="Arial"/>
          <w:sz w:val="24"/>
        </w:rPr>
        <w:t xml:space="preserve">Перечисленные сложности делают актуальным применение теории дюрации в управлении балансом коммерческого банка. </w:t>
      </w:r>
    </w:p>
    <w:p w:rsidR="001366F8" w:rsidRDefault="003F4F64">
      <w:pPr>
        <w:widowControl/>
        <w:ind w:firstLine="0"/>
        <w:rPr>
          <w:rFonts w:ascii="Arial" w:hAnsi="Arial"/>
          <w:sz w:val="24"/>
        </w:rPr>
      </w:pPr>
      <w:r>
        <w:rPr>
          <w:rFonts w:ascii="Arial" w:hAnsi="Arial"/>
          <w:sz w:val="24"/>
        </w:rPr>
        <w:t xml:space="preserve">         Дюрация- представляет собой взвешенный по текущей стоимости срок погашения, учитывающий временной график всех поступлений по активам (например, потоков ожидаемых банком выплат по его займам и ценным бумагам) и выплат по пассивам (например, потоков процентных платежей банка по процентным депозитам). В действительности измеряется среднее время, необходимое для возмещения инвестиционных средств. Выравнивая средние сроки погашения активов и пассивов, банк может  сбалансировать средний срок ожидаемых поступлений и выплат, даже если изменение ставок для активов и пассивов не будет одинаковым по величине и направлению. Нужно отметить, что расчет средневзвешенного срока достаточно сложен, связан с рядом трудностей и ограничений. Тем не менее последние исследования позволяют утверждать, что техника сбалансирования средневзвешенных сроков может быть очень эффективна.</w:t>
      </w:r>
    </w:p>
    <w:p w:rsidR="001366F8" w:rsidRDefault="003F4F64">
      <w:pPr>
        <w:widowControl/>
        <w:ind w:firstLine="0"/>
        <w:rPr>
          <w:rFonts w:ascii="Arial" w:hAnsi="Arial"/>
          <w:sz w:val="24"/>
        </w:rPr>
      </w:pPr>
      <w:r>
        <w:rPr>
          <w:rFonts w:ascii="Arial" w:hAnsi="Arial"/>
          <w:sz w:val="24"/>
        </w:rPr>
        <w:tab/>
        <w:t xml:space="preserve">Учитывая все вышесказанное, можно сказать, что в основе использования методик оценки и управления процентным риском лежат следующие соображения. Причиной процентного риска является нестабильность процентных ставок, а факторами – состав и структура активов и пассивов банка. Влияние процентного риска распространяется на финансовые результаты деятельности банка как на текущий период, так и на будущие периоды, поэтому все методики рассматривают процентный риск во временном аспекте. Маневрирование суммами и сроками активов и пассивов с учетом будущего движения процентных ставок позволяет управлять доходами банка в настоящий момент и на протяжении времени. </w:t>
      </w:r>
    </w:p>
    <w:p w:rsidR="001366F8" w:rsidRDefault="003F4F64">
      <w:pPr>
        <w:rPr>
          <w:rFonts w:ascii="Arial" w:hAnsi="Arial"/>
          <w:sz w:val="24"/>
        </w:rPr>
      </w:pPr>
      <w:r>
        <w:rPr>
          <w:rFonts w:ascii="Arial" w:hAnsi="Arial"/>
          <w:sz w:val="24"/>
        </w:rPr>
        <w:tab/>
        <w:t>КБ «Уралвнешторгбанк» в настоящее время реализует стратегию управления этим видом риска под руководством кредитного комитета и комитета по управлению активами и пассивами,  которые не только выбирают стратегию для борьбы с риском процентных ставок, но также занимаются кратко- и долгосрочным планированием, вырабатывают меры по защите от риска неликвидности, организуют контроль за качеством выдаваемых кредитов. Активы и пассивы коммерческого банка «Уралвнешторгбанк» подвержены различным формам процентного риска, поэтому очень важно осуществлять эффективное управление данным видом риска. Цель защитных мер против риска процентных ставок- ограждение прибыли банка от негативных воздействий их изменений.</w:t>
      </w:r>
      <w:r>
        <w:rPr>
          <w:rFonts w:ascii="Arial" w:hAnsi="Arial"/>
          <w:sz w:val="24"/>
        </w:rPr>
        <w:tab/>
      </w:r>
    </w:p>
    <w:p w:rsidR="001366F8" w:rsidRDefault="003F4F64">
      <w:pPr>
        <w:widowControl/>
        <w:ind w:firstLine="0"/>
        <w:rPr>
          <w:rFonts w:ascii="Arial" w:hAnsi="Arial"/>
          <w:sz w:val="24"/>
        </w:rPr>
      </w:pPr>
      <w:r>
        <w:rPr>
          <w:rFonts w:ascii="Arial" w:hAnsi="Arial"/>
          <w:sz w:val="24"/>
        </w:rPr>
        <w:t xml:space="preserve">                      Оценка и управление процентным риском в данном кредитном учреждении осуществляется на основе методики– гэп менеджмент. Предлагается осуществлять оценку и управление дополнительно через показатель дюрации. Так как данные  методики имеют как преимущества, так и недостатки. В частности, Гэп менеджмент выявляет влияние процентного риска на прибыль банка на рассматриваемый промежуток времени, а дюрация оценивает подверженность текущей стоимости банка к движениям процентной ставки. Однако использование Гэп-менеджемента и дюрации  в комплексе позволит достичь максимального эффекта в краткосрочной перспективе и стабильности в будущем.</w:t>
      </w:r>
    </w:p>
    <w:p w:rsidR="001366F8" w:rsidRDefault="003F4F64">
      <w:pPr>
        <w:widowControl/>
        <w:ind w:firstLine="0"/>
        <w:rPr>
          <w:rFonts w:ascii="Arial" w:hAnsi="Arial"/>
          <w:sz w:val="24"/>
        </w:rPr>
      </w:pPr>
      <w:r>
        <w:rPr>
          <w:rFonts w:ascii="Arial" w:hAnsi="Arial"/>
          <w:sz w:val="24"/>
        </w:rPr>
        <w:tab/>
        <w:t xml:space="preserve">Таким образом, на основе анализа, проведенного в работе, сформулированы следующие рекомендации по управлению процентным риском: </w:t>
      </w:r>
    </w:p>
    <w:p w:rsidR="001366F8" w:rsidRDefault="003F4F64">
      <w:pPr>
        <w:widowControl/>
        <w:ind w:firstLine="0"/>
        <w:rPr>
          <w:rFonts w:ascii="Arial" w:hAnsi="Arial"/>
          <w:sz w:val="24"/>
        </w:rPr>
      </w:pPr>
      <w:r>
        <w:rPr>
          <w:rFonts w:ascii="Arial" w:hAnsi="Arial"/>
          <w:sz w:val="24"/>
        </w:rPr>
        <w:t xml:space="preserve">1, управление процентным риском в долгосрочном периоде предлагается осуществлять, опираясь на полученный показатель дюрации, при этом, стараясь свести процентный риск к минимуму. Такое стратегическое управление проводится через корректирование общей политики банка по привлечению и размещению ресурсов, результатом которого становится определение желательных показателей сумм и сроков активов и пассивов; </w:t>
      </w:r>
    </w:p>
    <w:p w:rsidR="001366F8" w:rsidRDefault="003F4F64">
      <w:pPr>
        <w:widowControl/>
        <w:ind w:firstLine="0"/>
        <w:rPr>
          <w:rFonts w:ascii="Arial" w:hAnsi="Arial"/>
          <w:sz w:val="24"/>
        </w:rPr>
      </w:pPr>
      <w:r>
        <w:rPr>
          <w:rFonts w:ascii="Arial" w:hAnsi="Arial"/>
          <w:sz w:val="24"/>
        </w:rPr>
        <w:t>2, в текущей деятельности рекомендуется применять ГЭП-менеджемент, используя его простоту и гибкость, а также активно проводить операции с различными финансовыми инструментами, следуя за прогнозами процентных ставок. Проведение таких операций должно находиться в пределах, поставленных на этапе стратегического управления.</w:t>
      </w:r>
    </w:p>
    <w:p w:rsidR="001366F8" w:rsidRDefault="003F4F64">
      <w:pPr>
        <w:pStyle w:val="a6"/>
        <w:rPr>
          <w:rFonts w:ascii="Arial" w:hAnsi="Arial"/>
          <w:sz w:val="24"/>
        </w:rPr>
      </w:pPr>
      <w:r>
        <w:rPr>
          <w:rFonts w:ascii="Arial" w:hAnsi="Arial"/>
          <w:sz w:val="24"/>
        </w:rPr>
        <w:tab/>
        <w:t>Такое использование данных методик позволило бы  ОАО “Уралвнешторгбанк” значительно повысить стабильность своей работы в долгосрочном периоде за счет достижения общей сбалансированности по активам и пассивам на весь срок деятельности. Даст возможность уверенного прогнозирования результатов деятельности на желаемый срок. Вместе с этим позволит получать максимальные результаты при управлении процентным риском в текущей деятельности при минимальном уровне риска. Экономическая выгода от применения предложенной мной методики управления процентным риском дает прирост текущей стоимости банка в размере 3 584 тыс. рублей.</w:t>
      </w:r>
    </w:p>
    <w:p w:rsidR="001366F8" w:rsidRDefault="003F4F64">
      <w:pPr>
        <w:pStyle w:val="2"/>
        <w:rPr>
          <w:sz w:val="24"/>
        </w:rPr>
      </w:pPr>
      <w:r>
        <w:rPr>
          <w:sz w:val="24"/>
        </w:rPr>
        <w:tab/>
      </w:r>
      <w:r>
        <w:rPr>
          <w:sz w:val="24"/>
        </w:rPr>
        <w:br w:type="page"/>
      </w:r>
      <w:bookmarkStart w:id="201" w:name="_Toc485740922"/>
      <w:bookmarkStart w:id="202" w:name="_Toc32088656"/>
      <w:bookmarkStart w:id="203" w:name="_Toc32794821"/>
      <w:bookmarkStart w:id="204" w:name="_Toc32721333"/>
      <w:bookmarkStart w:id="205" w:name="_Toc33388614"/>
      <w:bookmarkStart w:id="206" w:name="_Toc33388615"/>
      <w:bookmarkStart w:id="207" w:name="_Toc34236055"/>
      <w:bookmarkStart w:id="208" w:name="_Toc34236056"/>
      <w:bookmarkStart w:id="209" w:name="_Toc34241073"/>
      <w:bookmarkStart w:id="210" w:name="_Toc34245213"/>
      <w:bookmarkStart w:id="211" w:name="_Toc34245214"/>
      <w:bookmarkStart w:id="212" w:name="_Toc32660753"/>
      <w:bookmarkStart w:id="213" w:name="_Toc32775917"/>
      <w:r>
        <w:rPr>
          <w:sz w:val="24"/>
        </w:rPr>
        <w:t>Литератур</w:t>
      </w:r>
      <w:bookmarkEnd w:id="201"/>
      <w:r>
        <w:rPr>
          <w:sz w:val="24"/>
        </w:rPr>
        <w:t>а</w:t>
      </w:r>
      <w:bookmarkEnd w:id="202"/>
      <w:bookmarkEnd w:id="203"/>
      <w:bookmarkEnd w:id="204"/>
      <w:bookmarkEnd w:id="205"/>
      <w:bookmarkEnd w:id="206"/>
      <w:bookmarkEnd w:id="207"/>
      <w:bookmarkEnd w:id="208"/>
      <w:bookmarkEnd w:id="209"/>
      <w:bookmarkEnd w:id="210"/>
      <w:bookmarkEnd w:id="211"/>
    </w:p>
    <w:p w:rsidR="001366F8" w:rsidRDefault="003F4F64" w:rsidP="003F4F64">
      <w:pPr>
        <w:numPr>
          <w:ilvl w:val="0"/>
          <w:numId w:val="19"/>
        </w:numPr>
        <w:rPr>
          <w:rFonts w:ascii="Arial" w:hAnsi="Arial"/>
          <w:sz w:val="24"/>
        </w:rPr>
      </w:pPr>
      <w:r>
        <w:rPr>
          <w:rFonts w:ascii="Arial" w:hAnsi="Arial"/>
          <w:sz w:val="24"/>
        </w:rPr>
        <w:t>Гражданский кодекс Российской Федерации</w:t>
      </w:r>
    </w:p>
    <w:p w:rsidR="001366F8" w:rsidRDefault="003F4F64" w:rsidP="003F4F64">
      <w:pPr>
        <w:numPr>
          <w:ilvl w:val="0"/>
          <w:numId w:val="19"/>
        </w:numPr>
        <w:rPr>
          <w:rFonts w:ascii="Arial" w:hAnsi="Arial"/>
          <w:sz w:val="24"/>
        </w:rPr>
      </w:pPr>
      <w:r>
        <w:rPr>
          <w:rFonts w:ascii="Arial" w:hAnsi="Arial"/>
          <w:sz w:val="24"/>
        </w:rPr>
        <w:t>Велисава Т.Севрук. Банковские риски. – М.: Дело ЛТД, 1994.-95с.</w:t>
      </w:r>
    </w:p>
    <w:p w:rsidR="001366F8" w:rsidRDefault="003F4F64" w:rsidP="003F4F64">
      <w:pPr>
        <w:numPr>
          <w:ilvl w:val="0"/>
          <w:numId w:val="19"/>
        </w:numPr>
        <w:rPr>
          <w:rFonts w:ascii="Arial" w:hAnsi="Arial"/>
          <w:sz w:val="24"/>
        </w:rPr>
      </w:pPr>
      <w:r>
        <w:rPr>
          <w:rFonts w:ascii="Arial" w:hAnsi="Arial"/>
          <w:sz w:val="24"/>
        </w:rPr>
        <w:t>Питер Роуз. Банковский менеджемент. - М.: Дело ЛТД, 1995. -504с.</w:t>
      </w:r>
    </w:p>
    <w:p w:rsidR="001366F8" w:rsidRDefault="003F4F64" w:rsidP="003F4F64">
      <w:pPr>
        <w:numPr>
          <w:ilvl w:val="0"/>
          <w:numId w:val="19"/>
        </w:numPr>
        <w:rPr>
          <w:rFonts w:ascii="Arial" w:hAnsi="Arial"/>
          <w:sz w:val="24"/>
        </w:rPr>
      </w:pPr>
      <w:r>
        <w:rPr>
          <w:rFonts w:ascii="Arial" w:hAnsi="Arial"/>
          <w:sz w:val="24"/>
        </w:rPr>
        <w:t>Бор М.З. Менеджемент банков: организация, стратегия, планирование. - М., 1995.-395с.</w:t>
      </w:r>
    </w:p>
    <w:p w:rsidR="001366F8" w:rsidRDefault="003F4F64" w:rsidP="003F4F64">
      <w:pPr>
        <w:numPr>
          <w:ilvl w:val="0"/>
          <w:numId w:val="19"/>
        </w:numPr>
        <w:rPr>
          <w:rFonts w:ascii="Arial" w:hAnsi="Arial"/>
          <w:sz w:val="24"/>
        </w:rPr>
      </w:pPr>
      <w:r>
        <w:rPr>
          <w:rFonts w:ascii="Arial" w:hAnsi="Arial"/>
          <w:sz w:val="24"/>
        </w:rPr>
        <w:t>М.А.Рогов. Риск-менеджемент-М.:Финансы и статистика,2001.-125с.</w:t>
      </w:r>
    </w:p>
    <w:p w:rsidR="001366F8" w:rsidRDefault="003F4F64" w:rsidP="003F4F64">
      <w:pPr>
        <w:numPr>
          <w:ilvl w:val="0"/>
          <w:numId w:val="19"/>
        </w:numPr>
        <w:rPr>
          <w:rFonts w:ascii="Arial" w:hAnsi="Arial"/>
          <w:sz w:val="24"/>
        </w:rPr>
      </w:pPr>
      <w:r>
        <w:rPr>
          <w:rFonts w:ascii="Arial" w:hAnsi="Arial"/>
          <w:sz w:val="24"/>
        </w:rPr>
        <w:t>Г.С. Панова. Анализ финансового состояния коммерческого банка.-М.: Финансы и статистика, 1996.-367с.</w:t>
      </w:r>
    </w:p>
    <w:p w:rsidR="001366F8" w:rsidRDefault="003F4F64" w:rsidP="003F4F64">
      <w:pPr>
        <w:numPr>
          <w:ilvl w:val="0"/>
          <w:numId w:val="19"/>
        </w:numPr>
        <w:rPr>
          <w:rFonts w:ascii="Arial" w:hAnsi="Arial"/>
          <w:sz w:val="24"/>
        </w:rPr>
      </w:pPr>
      <w:r>
        <w:rPr>
          <w:rFonts w:ascii="Arial" w:hAnsi="Arial"/>
          <w:sz w:val="24"/>
        </w:rPr>
        <w:t>И.Т. Балабанов. Риск-менеджемент.-М.: Финансы и статистика, 1996.-497с.</w:t>
      </w:r>
    </w:p>
    <w:p w:rsidR="001366F8" w:rsidRDefault="003F4F64" w:rsidP="003F4F64">
      <w:pPr>
        <w:numPr>
          <w:ilvl w:val="0"/>
          <w:numId w:val="19"/>
        </w:numPr>
        <w:rPr>
          <w:rFonts w:ascii="Arial" w:hAnsi="Arial"/>
          <w:sz w:val="24"/>
        </w:rPr>
      </w:pPr>
      <w:r>
        <w:rPr>
          <w:rFonts w:ascii="Arial" w:hAnsi="Arial"/>
          <w:sz w:val="24"/>
        </w:rPr>
        <w:t>Банковская система России. Настольная книга банкира.-М.:ТОО «Дека»,1995. .-923с.</w:t>
      </w:r>
    </w:p>
    <w:p w:rsidR="001366F8" w:rsidRDefault="003F4F64" w:rsidP="003F4F64">
      <w:pPr>
        <w:numPr>
          <w:ilvl w:val="0"/>
          <w:numId w:val="19"/>
        </w:numPr>
        <w:rPr>
          <w:rFonts w:ascii="Arial" w:hAnsi="Arial"/>
          <w:spacing w:val="8"/>
          <w:sz w:val="24"/>
        </w:rPr>
      </w:pPr>
      <w:r>
        <w:rPr>
          <w:rFonts w:ascii="Arial" w:hAnsi="Arial"/>
          <w:spacing w:val="8"/>
          <w:sz w:val="24"/>
        </w:rPr>
        <w:t>С.М.Ильясов Управление активами и пассивами.-Деньги и кредит,2000.-№5</w:t>
      </w:r>
      <w:r>
        <w:rPr>
          <w:rFonts w:ascii="Arial" w:hAnsi="Arial"/>
          <w:sz w:val="24"/>
        </w:rPr>
        <w:t>.-с15.</w:t>
      </w:r>
    </w:p>
    <w:p w:rsidR="001366F8" w:rsidRDefault="003F4F64" w:rsidP="003F4F64">
      <w:pPr>
        <w:numPr>
          <w:ilvl w:val="0"/>
          <w:numId w:val="19"/>
        </w:numPr>
        <w:rPr>
          <w:rFonts w:ascii="Arial" w:hAnsi="Arial"/>
          <w:sz w:val="24"/>
        </w:rPr>
      </w:pPr>
      <w:r>
        <w:rPr>
          <w:rFonts w:ascii="Arial" w:hAnsi="Arial"/>
          <w:sz w:val="24"/>
        </w:rPr>
        <w:t>Т.В.Осипенко О системе рисков банковской деятельности.-Деньги и кредит.-2000.-№4.-с 45-50.</w:t>
      </w:r>
    </w:p>
    <w:p w:rsidR="001366F8" w:rsidRDefault="003F4F64" w:rsidP="003F4F64">
      <w:pPr>
        <w:numPr>
          <w:ilvl w:val="0"/>
          <w:numId w:val="19"/>
        </w:numPr>
        <w:rPr>
          <w:rFonts w:ascii="Arial" w:hAnsi="Arial"/>
          <w:sz w:val="24"/>
        </w:rPr>
      </w:pPr>
      <w:r>
        <w:rPr>
          <w:rFonts w:ascii="Arial" w:hAnsi="Arial"/>
          <w:sz w:val="24"/>
        </w:rPr>
        <w:t>Организация риск-менеджемента в КБ.-Журнал «Менеджемент в России и за рубежом» .-с34-35.</w:t>
      </w:r>
    </w:p>
    <w:p w:rsidR="001366F8" w:rsidRDefault="003F4F64" w:rsidP="003F4F64">
      <w:pPr>
        <w:numPr>
          <w:ilvl w:val="0"/>
          <w:numId w:val="19"/>
        </w:numPr>
        <w:rPr>
          <w:rFonts w:ascii="Arial" w:hAnsi="Arial"/>
          <w:sz w:val="24"/>
        </w:rPr>
      </w:pPr>
      <w:r>
        <w:rPr>
          <w:rFonts w:ascii="Arial" w:hAnsi="Arial"/>
          <w:sz w:val="24"/>
        </w:rPr>
        <w:t>В.Н.Жованников. Теория дюрации как инструмент управления балансом КБ.-Банковское дело,2002.-№2.-с4-7.</w:t>
      </w:r>
    </w:p>
    <w:p w:rsidR="001366F8" w:rsidRDefault="003F4F64" w:rsidP="003F4F64">
      <w:pPr>
        <w:numPr>
          <w:ilvl w:val="0"/>
          <w:numId w:val="19"/>
        </w:numPr>
        <w:rPr>
          <w:rFonts w:ascii="Arial" w:hAnsi="Arial"/>
          <w:sz w:val="24"/>
        </w:rPr>
      </w:pPr>
      <w:r>
        <w:rPr>
          <w:rFonts w:ascii="Arial" w:hAnsi="Arial"/>
          <w:sz w:val="24"/>
        </w:rPr>
        <w:t>Биржевые опционы –теория и международная практика.-Деньги и кредит.-2002-№3 .-с9-15.</w:t>
      </w:r>
    </w:p>
    <w:p w:rsidR="001366F8" w:rsidRDefault="003F4F64" w:rsidP="003F4F64">
      <w:pPr>
        <w:numPr>
          <w:ilvl w:val="0"/>
          <w:numId w:val="19"/>
        </w:numPr>
        <w:rPr>
          <w:rFonts w:ascii="Arial" w:hAnsi="Arial"/>
          <w:sz w:val="24"/>
        </w:rPr>
      </w:pPr>
      <w:r>
        <w:rPr>
          <w:rFonts w:ascii="Arial" w:hAnsi="Arial"/>
          <w:sz w:val="24"/>
        </w:rPr>
        <w:t>А.В.Беляков.Процентный риск:анализ,оценка и управление.-Финансы и кредит, 2001. - №2.-с55-67.</w:t>
      </w:r>
    </w:p>
    <w:p w:rsidR="001366F8" w:rsidRDefault="003F4F64" w:rsidP="003F4F64">
      <w:pPr>
        <w:numPr>
          <w:ilvl w:val="0"/>
          <w:numId w:val="19"/>
        </w:numPr>
        <w:rPr>
          <w:rFonts w:ascii="Arial" w:hAnsi="Arial"/>
          <w:sz w:val="24"/>
        </w:rPr>
      </w:pPr>
      <w:r>
        <w:rPr>
          <w:rFonts w:ascii="Arial" w:hAnsi="Arial"/>
          <w:sz w:val="24"/>
        </w:rPr>
        <w:t>Е.Лазорина, А.Алексеев Процентные деривативы и страхование рисков. - Рынок ценных бумаг, 2002. - №1.-с41-50.</w:t>
      </w:r>
    </w:p>
    <w:p w:rsidR="001366F8" w:rsidRDefault="003F4F64" w:rsidP="003F4F64">
      <w:pPr>
        <w:numPr>
          <w:ilvl w:val="0"/>
          <w:numId w:val="19"/>
        </w:numPr>
        <w:rPr>
          <w:rFonts w:ascii="Arial" w:hAnsi="Arial"/>
          <w:spacing w:val="8"/>
          <w:sz w:val="24"/>
        </w:rPr>
      </w:pPr>
      <w:r>
        <w:rPr>
          <w:rFonts w:ascii="Arial" w:hAnsi="Arial"/>
          <w:spacing w:val="8"/>
          <w:sz w:val="24"/>
        </w:rPr>
        <w:t xml:space="preserve">В.Зражевский Минимизация рисков-основной принцип построения эффективной системы управления финансовыми потоками.-Аналитический банковский журнал,2002.-№4 </w:t>
      </w:r>
      <w:r>
        <w:rPr>
          <w:rFonts w:ascii="Arial" w:hAnsi="Arial"/>
          <w:sz w:val="24"/>
        </w:rPr>
        <w:t>.-с8-13.</w:t>
      </w:r>
    </w:p>
    <w:p w:rsidR="001366F8" w:rsidRDefault="003F4F64" w:rsidP="003F4F64">
      <w:pPr>
        <w:numPr>
          <w:ilvl w:val="0"/>
          <w:numId w:val="19"/>
        </w:numPr>
        <w:rPr>
          <w:rFonts w:ascii="Arial" w:hAnsi="Arial"/>
          <w:sz w:val="24"/>
        </w:rPr>
      </w:pPr>
      <w:r>
        <w:rPr>
          <w:rFonts w:ascii="Arial" w:hAnsi="Arial"/>
          <w:spacing w:val="8"/>
          <w:sz w:val="24"/>
        </w:rPr>
        <w:t>Е.Супрунович</w:t>
      </w:r>
      <w:r>
        <w:rPr>
          <w:rFonts w:ascii="Arial" w:hAnsi="Arial"/>
          <w:sz w:val="24"/>
        </w:rPr>
        <w:t>. Основы управления рисками.- Банковское дело,2001.-№12.-с25-32.</w:t>
      </w:r>
    </w:p>
    <w:p w:rsidR="001366F8" w:rsidRDefault="003F4F64">
      <w:pPr>
        <w:ind w:firstLine="0"/>
        <w:rPr>
          <w:rFonts w:ascii="Arial" w:hAnsi="Arial"/>
          <w:spacing w:val="8"/>
          <w:sz w:val="24"/>
        </w:rPr>
      </w:pPr>
      <w:r>
        <w:rPr>
          <w:rFonts w:ascii="Arial" w:hAnsi="Arial"/>
          <w:sz w:val="24"/>
        </w:rPr>
        <w:t>17. И.Селезнев, В. Селезнева О месте хеджирования в системе методов снижения банковских рисков и его механизме.-</w:t>
      </w:r>
      <w:r>
        <w:rPr>
          <w:rFonts w:ascii="Arial" w:hAnsi="Arial"/>
          <w:spacing w:val="8"/>
          <w:sz w:val="24"/>
        </w:rPr>
        <w:t xml:space="preserve"> .-Аналитический банковский журнал,2002.-№2(81).-с25-45.</w:t>
      </w:r>
    </w:p>
    <w:p w:rsidR="001366F8" w:rsidRDefault="003F4F64">
      <w:pPr>
        <w:ind w:firstLine="0"/>
        <w:rPr>
          <w:rFonts w:ascii="Arial" w:hAnsi="Arial"/>
          <w:spacing w:val="8"/>
          <w:sz w:val="24"/>
        </w:rPr>
      </w:pPr>
      <w:r>
        <w:rPr>
          <w:rFonts w:ascii="Arial" w:hAnsi="Arial"/>
          <w:spacing w:val="8"/>
          <w:sz w:val="24"/>
        </w:rPr>
        <w:t>18.Петунин</w:t>
      </w:r>
      <w:r>
        <w:rPr>
          <w:rFonts w:ascii="Arial" w:hAnsi="Arial"/>
          <w:sz w:val="24"/>
        </w:rPr>
        <w:t xml:space="preserve"> И.М., Поморина М.А. Методы оценки и управления процентным риском. - Банковское дело, 1999. - №1.-с5-10 </w:t>
      </w:r>
    </w:p>
    <w:p w:rsidR="001366F8" w:rsidRDefault="003F4F64">
      <w:pPr>
        <w:ind w:firstLine="0"/>
        <w:rPr>
          <w:rFonts w:ascii="Arial" w:hAnsi="Arial"/>
          <w:spacing w:val="8"/>
          <w:sz w:val="24"/>
        </w:rPr>
      </w:pPr>
      <w:r>
        <w:rPr>
          <w:rFonts w:ascii="Arial" w:hAnsi="Arial"/>
          <w:spacing w:val="8"/>
          <w:sz w:val="24"/>
        </w:rPr>
        <w:t xml:space="preserve">19.В.Севриновский Построение эффективной системы </w:t>
      </w:r>
      <w:r>
        <w:rPr>
          <w:rFonts w:ascii="Arial" w:hAnsi="Arial"/>
          <w:spacing w:val="8"/>
          <w:sz w:val="24"/>
          <w:lang w:val="en-US"/>
        </w:rPr>
        <w:t>GAP</w:t>
      </w:r>
      <w:r>
        <w:rPr>
          <w:rFonts w:ascii="Arial" w:hAnsi="Arial"/>
          <w:spacing w:val="8"/>
          <w:sz w:val="24"/>
        </w:rPr>
        <w:t>- анализа в кредитной организации.-Аналитический банковский журнал, 2001.-№1(68).-с33-40</w:t>
      </w:r>
    </w:p>
    <w:p w:rsidR="001366F8" w:rsidRDefault="003F4F64">
      <w:pPr>
        <w:ind w:firstLine="0"/>
        <w:rPr>
          <w:rFonts w:ascii="Arial" w:hAnsi="Arial"/>
          <w:spacing w:val="8"/>
          <w:sz w:val="24"/>
        </w:rPr>
      </w:pPr>
      <w:r>
        <w:rPr>
          <w:rFonts w:ascii="Arial" w:hAnsi="Arial"/>
          <w:spacing w:val="8"/>
          <w:sz w:val="24"/>
        </w:rPr>
        <w:t>20.А.Курохтин Рациональное хеджирование позиций:современные стратегии и системы их поддержки.-Аналитический банковский журнал, 2002.-№8(87)-с4-12</w:t>
      </w:r>
    </w:p>
    <w:p w:rsidR="001366F8" w:rsidRDefault="003F4F64">
      <w:pPr>
        <w:ind w:firstLine="0"/>
        <w:rPr>
          <w:rFonts w:ascii="Arial" w:hAnsi="Arial"/>
          <w:spacing w:val="8"/>
          <w:sz w:val="24"/>
        </w:rPr>
      </w:pPr>
      <w:r>
        <w:rPr>
          <w:rFonts w:ascii="Arial" w:hAnsi="Arial"/>
          <w:spacing w:val="8"/>
          <w:sz w:val="24"/>
        </w:rPr>
        <w:t>21.Д.Л. Криночкин Проблема анализа банковских рисков в неравновесных ситуациях.-Банковские услуги,2001.-№10.-с35-42.</w:t>
      </w:r>
    </w:p>
    <w:p w:rsidR="001366F8" w:rsidRDefault="003F4F64">
      <w:pPr>
        <w:pStyle w:val="33"/>
        <w:widowControl w:val="0"/>
        <w:rPr>
          <w:spacing w:val="8"/>
        </w:rPr>
      </w:pPr>
      <w:r>
        <w:rPr>
          <w:spacing w:val="8"/>
        </w:rPr>
        <w:t>22. С.М. Ильясов Управление активами ипассивами банков.-Деньги и кредит, 2000.-№5-с5-12.</w:t>
      </w:r>
    </w:p>
    <w:p w:rsidR="001366F8" w:rsidRDefault="003F4F64">
      <w:pPr>
        <w:ind w:firstLine="0"/>
        <w:rPr>
          <w:rFonts w:ascii="Arial" w:hAnsi="Arial"/>
          <w:spacing w:val="8"/>
          <w:sz w:val="24"/>
        </w:rPr>
      </w:pPr>
      <w:r>
        <w:rPr>
          <w:rFonts w:ascii="Arial" w:hAnsi="Arial"/>
          <w:spacing w:val="8"/>
          <w:sz w:val="24"/>
        </w:rPr>
        <w:t>23.В.А. Москвин Принципы организации системы внутреннего контроля в коммерческом банке, Банковское дело,1998.-№12-с6-18.</w:t>
      </w:r>
    </w:p>
    <w:p w:rsidR="001366F8" w:rsidRDefault="003F4F64">
      <w:pPr>
        <w:ind w:firstLine="0"/>
        <w:rPr>
          <w:rFonts w:ascii="Arial" w:hAnsi="Arial"/>
          <w:spacing w:val="8"/>
          <w:sz w:val="24"/>
        </w:rPr>
      </w:pPr>
      <w:r>
        <w:rPr>
          <w:rFonts w:ascii="Arial" w:hAnsi="Arial"/>
          <w:spacing w:val="8"/>
          <w:sz w:val="24"/>
        </w:rPr>
        <w:t>24.О.В. Котова Проблемы организации службы внутреннего контроля в коммерческом банке,-Банковское дело, 1998.-№4-с32-35.</w:t>
      </w:r>
    </w:p>
    <w:p w:rsidR="001366F8" w:rsidRDefault="003F4F64">
      <w:pPr>
        <w:ind w:firstLine="0"/>
        <w:rPr>
          <w:rFonts w:ascii="Arial" w:hAnsi="Arial"/>
          <w:spacing w:val="8"/>
          <w:sz w:val="24"/>
        </w:rPr>
      </w:pPr>
      <w:r>
        <w:rPr>
          <w:rFonts w:ascii="Arial" w:hAnsi="Arial"/>
          <w:spacing w:val="8"/>
          <w:sz w:val="24"/>
        </w:rPr>
        <w:t>25. Д.А. Рышков Операции «своп» и методы их количественной оценки, Деньги и кредит,1996.-№7-с15-22.</w:t>
      </w:r>
    </w:p>
    <w:p w:rsidR="001366F8" w:rsidRDefault="003F4F64">
      <w:pPr>
        <w:pStyle w:val="2"/>
        <w:spacing w:line="240" w:lineRule="auto"/>
        <w:rPr>
          <w:sz w:val="20"/>
        </w:rPr>
      </w:pPr>
      <w:r>
        <w:rPr>
          <w:sz w:val="20"/>
        </w:rPr>
        <w:br w:type="page"/>
      </w:r>
      <w:bookmarkStart w:id="214" w:name="_Toc33388616"/>
      <w:bookmarkStart w:id="215" w:name="_Toc34236057"/>
      <w:bookmarkStart w:id="216" w:name="_Toc34245215"/>
      <w:r>
        <w:rPr>
          <w:sz w:val="20"/>
        </w:rPr>
        <w:t xml:space="preserve">Приложение </w:t>
      </w:r>
      <w:bookmarkEnd w:id="212"/>
      <w:r>
        <w:rPr>
          <w:sz w:val="20"/>
        </w:rPr>
        <w:t>1</w:t>
      </w:r>
      <w:bookmarkStart w:id="217" w:name="_Toc32660754"/>
      <w:r>
        <w:rPr>
          <w:sz w:val="20"/>
        </w:rPr>
        <w:t xml:space="preserve"> Классификация банковских рисков</w:t>
      </w:r>
      <w:bookmarkEnd w:id="213"/>
      <w:bookmarkEnd w:id="214"/>
      <w:bookmarkEnd w:id="215"/>
      <w:bookmarkEnd w:id="216"/>
      <w:bookmarkEnd w:id="217"/>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4381"/>
      </w:tblGrid>
      <w:tr w:rsidR="001366F8">
        <w:tc>
          <w:tcPr>
            <w:tcW w:w="4962" w:type="dxa"/>
          </w:tcPr>
          <w:p w:rsidR="001366F8" w:rsidRDefault="003F4F64">
            <w:pPr>
              <w:spacing w:line="240" w:lineRule="auto"/>
              <w:rPr>
                <w:rFonts w:ascii="Arial" w:hAnsi="Arial"/>
                <w:sz w:val="20"/>
              </w:rPr>
            </w:pPr>
            <w:r>
              <w:rPr>
                <w:rFonts w:ascii="Arial" w:hAnsi="Arial"/>
                <w:sz w:val="20"/>
              </w:rPr>
              <w:t>КРИТЕРИИ</w:t>
            </w:r>
          </w:p>
        </w:tc>
        <w:tc>
          <w:tcPr>
            <w:tcW w:w="4381" w:type="dxa"/>
          </w:tcPr>
          <w:p w:rsidR="001366F8" w:rsidRDefault="003F4F64">
            <w:pPr>
              <w:spacing w:line="240" w:lineRule="auto"/>
              <w:rPr>
                <w:rFonts w:ascii="Arial" w:hAnsi="Arial"/>
                <w:sz w:val="20"/>
              </w:rPr>
            </w:pPr>
            <w:r>
              <w:rPr>
                <w:rFonts w:ascii="Arial" w:hAnsi="Arial"/>
                <w:sz w:val="20"/>
              </w:rPr>
              <w:t>РИСКИ</w:t>
            </w:r>
          </w:p>
        </w:tc>
      </w:tr>
      <w:tr w:rsidR="001366F8">
        <w:tc>
          <w:tcPr>
            <w:tcW w:w="4962" w:type="dxa"/>
          </w:tcPr>
          <w:p w:rsidR="001366F8" w:rsidRDefault="003F4F64">
            <w:pPr>
              <w:spacing w:line="240" w:lineRule="auto"/>
              <w:rPr>
                <w:rFonts w:ascii="Arial" w:hAnsi="Arial"/>
                <w:sz w:val="20"/>
              </w:rPr>
            </w:pPr>
            <w:r>
              <w:rPr>
                <w:rFonts w:ascii="Arial" w:hAnsi="Arial"/>
                <w:sz w:val="20"/>
              </w:rPr>
              <w:t>Сфера действия рисков</w:t>
            </w:r>
          </w:p>
        </w:tc>
        <w:tc>
          <w:tcPr>
            <w:tcW w:w="4381" w:type="dxa"/>
          </w:tcPr>
          <w:p w:rsidR="001366F8" w:rsidRDefault="003F4F64">
            <w:pPr>
              <w:spacing w:line="240" w:lineRule="auto"/>
              <w:rPr>
                <w:rFonts w:ascii="Arial" w:hAnsi="Arial"/>
                <w:sz w:val="20"/>
              </w:rPr>
            </w:pPr>
            <w:r>
              <w:rPr>
                <w:rFonts w:ascii="Arial" w:hAnsi="Arial"/>
                <w:sz w:val="20"/>
              </w:rPr>
              <w:t>ВНУТРЕННИЕ</w:t>
            </w:r>
          </w:p>
        </w:tc>
      </w:tr>
      <w:tr w:rsidR="001366F8">
        <w:trPr>
          <w:cantSplit/>
        </w:trPr>
        <w:tc>
          <w:tcPr>
            <w:tcW w:w="4962" w:type="dxa"/>
            <w:vMerge w:val="restart"/>
          </w:tcPr>
          <w:p w:rsidR="001366F8" w:rsidRDefault="001366F8">
            <w:pPr>
              <w:spacing w:line="240" w:lineRule="auto"/>
              <w:rPr>
                <w:rFonts w:ascii="Arial" w:hAnsi="Arial"/>
                <w:sz w:val="20"/>
              </w:rPr>
            </w:pPr>
          </w:p>
        </w:tc>
        <w:tc>
          <w:tcPr>
            <w:tcW w:w="4381" w:type="dxa"/>
          </w:tcPr>
          <w:p w:rsidR="001366F8" w:rsidRDefault="003F4F64">
            <w:pPr>
              <w:spacing w:line="240" w:lineRule="auto"/>
              <w:rPr>
                <w:rFonts w:ascii="Arial" w:hAnsi="Arial"/>
                <w:sz w:val="20"/>
              </w:rPr>
            </w:pPr>
            <w:r>
              <w:rPr>
                <w:rFonts w:ascii="Arial" w:hAnsi="Arial"/>
                <w:sz w:val="20"/>
              </w:rPr>
              <w:t>Кредитные</w:t>
            </w:r>
          </w:p>
          <w:p w:rsidR="001366F8" w:rsidRDefault="003F4F64">
            <w:pPr>
              <w:spacing w:line="240" w:lineRule="auto"/>
              <w:rPr>
                <w:rFonts w:ascii="Arial" w:hAnsi="Arial"/>
                <w:sz w:val="20"/>
              </w:rPr>
            </w:pPr>
            <w:r>
              <w:rPr>
                <w:rFonts w:ascii="Arial" w:hAnsi="Arial"/>
                <w:sz w:val="20"/>
              </w:rPr>
              <w:t>Процентные</w:t>
            </w:r>
          </w:p>
          <w:p w:rsidR="001366F8" w:rsidRDefault="003F4F64">
            <w:pPr>
              <w:spacing w:line="240" w:lineRule="auto"/>
              <w:rPr>
                <w:rFonts w:ascii="Arial" w:hAnsi="Arial"/>
                <w:sz w:val="20"/>
              </w:rPr>
            </w:pPr>
            <w:r>
              <w:rPr>
                <w:rFonts w:ascii="Arial" w:hAnsi="Arial"/>
                <w:sz w:val="20"/>
              </w:rPr>
              <w:t>Валютные</w:t>
            </w:r>
          </w:p>
          <w:p w:rsidR="001366F8" w:rsidRDefault="003F4F64">
            <w:pPr>
              <w:spacing w:line="240" w:lineRule="auto"/>
              <w:rPr>
                <w:rFonts w:ascii="Arial" w:hAnsi="Arial"/>
                <w:sz w:val="20"/>
              </w:rPr>
            </w:pPr>
            <w:r>
              <w:rPr>
                <w:rFonts w:ascii="Arial" w:hAnsi="Arial"/>
                <w:sz w:val="20"/>
              </w:rPr>
              <w:t>Рыночные</w:t>
            </w:r>
          </w:p>
          <w:p w:rsidR="001366F8" w:rsidRDefault="003F4F64">
            <w:pPr>
              <w:spacing w:line="240" w:lineRule="auto"/>
              <w:rPr>
                <w:rFonts w:ascii="Arial" w:hAnsi="Arial"/>
                <w:sz w:val="20"/>
              </w:rPr>
            </w:pPr>
            <w:r>
              <w:rPr>
                <w:rFonts w:ascii="Arial" w:hAnsi="Arial"/>
                <w:sz w:val="20"/>
              </w:rPr>
              <w:t>Финансовых услуг</w:t>
            </w:r>
          </w:p>
        </w:tc>
      </w:tr>
      <w:tr w:rsidR="001366F8">
        <w:trPr>
          <w:cantSplit/>
        </w:trPr>
        <w:tc>
          <w:tcPr>
            <w:tcW w:w="4962" w:type="dxa"/>
            <w:vMerge/>
          </w:tcPr>
          <w:p w:rsidR="001366F8" w:rsidRDefault="001366F8">
            <w:pPr>
              <w:spacing w:line="240" w:lineRule="auto"/>
              <w:rPr>
                <w:rFonts w:ascii="Arial" w:hAnsi="Arial"/>
                <w:sz w:val="20"/>
              </w:rPr>
            </w:pPr>
          </w:p>
        </w:tc>
        <w:tc>
          <w:tcPr>
            <w:tcW w:w="4381" w:type="dxa"/>
          </w:tcPr>
          <w:p w:rsidR="001366F8" w:rsidRDefault="003F4F64">
            <w:pPr>
              <w:spacing w:line="240" w:lineRule="auto"/>
              <w:rPr>
                <w:rFonts w:ascii="Arial" w:hAnsi="Arial"/>
                <w:sz w:val="20"/>
              </w:rPr>
            </w:pPr>
            <w:r>
              <w:rPr>
                <w:rFonts w:ascii="Arial" w:hAnsi="Arial"/>
                <w:sz w:val="20"/>
              </w:rPr>
              <w:t>ВНЕШНИЕ</w:t>
            </w:r>
          </w:p>
        </w:tc>
      </w:tr>
      <w:tr w:rsidR="001366F8">
        <w:trPr>
          <w:cantSplit/>
        </w:trPr>
        <w:tc>
          <w:tcPr>
            <w:tcW w:w="4962" w:type="dxa"/>
            <w:vMerge/>
          </w:tcPr>
          <w:p w:rsidR="001366F8" w:rsidRDefault="001366F8">
            <w:pPr>
              <w:spacing w:line="240" w:lineRule="auto"/>
              <w:rPr>
                <w:rFonts w:ascii="Arial" w:hAnsi="Arial"/>
                <w:sz w:val="20"/>
              </w:rPr>
            </w:pPr>
          </w:p>
        </w:tc>
        <w:tc>
          <w:tcPr>
            <w:tcW w:w="4381" w:type="dxa"/>
          </w:tcPr>
          <w:p w:rsidR="001366F8" w:rsidRDefault="003F4F64">
            <w:pPr>
              <w:spacing w:line="240" w:lineRule="auto"/>
              <w:rPr>
                <w:rFonts w:ascii="Arial" w:hAnsi="Arial"/>
                <w:sz w:val="20"/>
              </w:rPr>
            </w:pPr>
            <w:r>
              <w:rPr>
                <w:rFonts w:ascii="Arial" w:hAnsi="Arial"/>
                <w:sz w:val="20"/>
              </w:rPr>
              <w:t>Страховые</w:t>
            </w:r>
          </w:p>
          <w:p w:rsidR="001366F8" w:rsidRDefault="003F4F64">
            <w:pPr>
              <w:spacing w:line="240" w:lineRule="auto"/>
              <w:rPr>
                <w:rFonts w:ascii="Arial" w:hAnsi="Arial"/>
                <w:sz w:val="20"/>
              </w:rPr>
            </w:pPr>
            <w:r>
              <w:rPr>
                <w:rFonts w:ascii="Arial" w:hAnsi="Arial"/>
                <w:sz w:val="20"/>
              </w:rPr>
              <w:t>Стихийных бедствий</w:t>
            </w:r>
          </w:p>
          <w:p w:rsidR="001366F8" w:rsidRDefault="003F4F64">
            <w:pPr>
              <w:spacing w:line="240" w:lineRule="auto"/>
              <w:rPr>
                <w:rFonts w:ascii="Arial" w:hAnsi="Arial"/>
                <w:sz w:val="20"/>
              </w:rPr>
            </w:pPr>
            <w:r>
              <w:rPr>
                <w:rFonts w:ascii="Arial" w:hAnsi="Arial"/>
                <w:sz w:val="20"/>
              </w:rPr>
              <w:t>Правовые(законодательные)</w:t>
            </w:r>
          </w:p>
          <w:p w:rsidR="001366F8" w:rsidRDefault="003F4F64">
            <w:pPr>
              <w:spacing w:line="240" w:lineRule="auto"/>
              <w:rPr>
                <w:rFonts w:ascii="Arial" w:hAnsi="Arial"/>
                <w:sz w:val="20"/>
              </w:rPr>
            </w:pPr>
            <w:r>
              <w:rPr>
                <w:rFonts w:ascii="Arial" w:hAnsi="Arial"/>
                <w:sz w:val="20"/>
              </w:rPr>
              <w:t>Конкурентные</w:t>
            </w:r>
          </w:p>
          <w:p w:rsidR="001366F8" w:rsidRDefault="003F4F64">
            <w:pPr>
              <w:spacing w:line="240" w:lineRule="auto"/>
              <w:rPr>
                <w:rFonts w:ascii="Arial" w:hAnsi="Arial"/>
                <w:sz w:val="20"/>
              </w:rPr>
            </w:pPr>
            <w:r>
              <w:rPr>
                <w:rFonts w:ascii="Arial" w:hAnsi="Arial"/>
                <w:sz w:val="20"/>
              </w:rPr>
              <w:t>Политические</w:t>
            </w:r>
          </w:p>
          <w:p w:rsidR="001366F8" w:rsidRDefault="003F4F64">
            <w:pPr>
              <w:spacing w:line="240" w:lineRule="auto"/>
              <w:rPr>
                <w:rFonts w:ascii="Arial" w:hAnsi="Arial"/>
                <w:sz w:val="20"/>
              </w:rPr>
            </w:pPr>
            <w:r>
              <w:rPr>
                <w:rFonts w:ascii="Arial" w:hAnsi="Arial"/>
                <w:sz w:val="20"/>
              </w:rPr>
              <w:t>Социальные</w:t>
            </w:r>
          </w:p>
          <w:p w:rsidR="001366F8" w:rsidRDefault="003F4F64">
            <w:pPr>
              <w:spacing w:line="240" w:lineRule="auto"/>
              <w:rPr>
                <w:rFonts w:ascii="Arial" w:hAnsi="Arial"/>
                <w:sz w:val="20"/>
              </w:rPr>
            </w:pPr>
            <w:r>
              <w:rPr>
                <w:rFonts w:ascii="Arial" w:hAnsi="Arial"/>
                <w:sz w:val="20"/>
              </w:rPr>
              <w:t>Экономические</w:t>
            </w:r>
          </w:p>
          <w:p w:rsidR="001366F8" w:rsidRDefault="003F4F64">
            <w:pPr>
              <w:spacing w:line="240" w:lineRule="auto"/>
              <w:rPr>
                <w:rFonts w:ascii="Arial" w:hAnsi="Arial"/>
                <w:sz w:val="20"/>
              </w:rPr>
            </w:pPr>
            <w:r>
              <w:rPr>
                <w:rFonts w:ascii="Arial" w:hAnsi="Arial"/>
                <w:sz w:val="20"/>
              </w:rPr>
              <w:t>Финансовые</w:t>
            </w:r>
          </w:p>
          <w:p w:rsidR="001366F8" w:rsidRDefault="003F4F64">
            <w:pPr>
              <w:spacing w:line="240" w:lineRule="auto"/>
              <w:rPr>
                <w:rFonts w:ascii="Arial" w:hAnsi="Arial"/>
                <w:sz w:val="20"/>
              </w:rPr>
            </w:pPr>
            <w:r>
              <w:rPr>
                <w:rFonts w:ascii="Arial" w:hAnsi="Arial"/>
                <w:sz w:val="20"/>
              </w:rPr>
              <w:t>Организационные</w:t>
            </w:r>
          </w:p>
          <w:p w:rsidR="001366F8" w:rsidRDefault="003F4F64">
            <w:pPr>
              <w:spacing w:line="240" w:lineRule="auto"/>
              <w:rPr>
                <w:rFonts w:ascii="Arial" w:hAnsi="Arial"/>
                <w:sz w:val="20"/>
              </w:rPr>
            </w:pPr>
            <w:r>
              <w:rPr>
                <w:rFonts w:ascii="Arial" w:hAnsi="Arial"/>
                <w:sz w:val="20"/>
              </w:rPr>
              <w:t>Отраслевые</w:t>
            </w:r>
          </w:p>
        </w:tc>
      </w:tr>
      <w:tr w:rsidR="001366F8">
        <w:tc>
          <w:tcPr>
            <w:tcW w:w="4962" w:type="dxa"/>
          </w:tcPr>
          <w:p w:rsidR="001366F8" w:rsidRDefault="003F4F64">
            <w:pPr>
              <w:spacing w:line="240" w:lineRule="auto"/>
              <w:rPr>
                <w:rFonts w:ascii="Arial" w:hAnsi="Arial"/>
                <w:sz w:val="20"/>
              </w:rPr>
            </w:pPr>
            <w:r>
              <w:rPr>
                <w:rFonts w:ascii="Arial" w:hAnsi="Arial"/>
                <w:sz w:val="20"/>
              </w:rPr>
              <w:t>Состав клиента банка</w:t>
            </w:r>
          </w:p>
        </w:tc>
        <w:tc>
          <w:tcPr>
            <w:tcW w:w="4381" w:type="dxa"/>
          </w:tcPr>
          <w:p w:rsidR="001366F8" w:rsidRDefault="003F4F64">
            <w:pPr>
              <w:spacing w:line="240" w:lineRule="auto"/>
              <w:rPr>
                <w:rFonts w:ascii="Arial" w:hAnsi="Arial"/>
                <w:sz w:val="20"/>
              </w:rPr>
            </w:pPr>
            <w:r>
              <w:rPr>
                <w:rFonts w:ascii="Arial" w:hAnsi="Arial"/>
                <w:sz w:val="20"/>
              </w:rPr>
              <w:t>Кредитоспособности клиента</w:t>
            </w:r>
          </w:p>
        </w:tc>
      </w:tr>
      <w:tr w:rsidR="001366F8">
        <w:tc>
          <w:tcPr>
            <w:tcW w:w="4962" w:type="dxa"/>
          </w:tcPr>
          <w:p w:rsidR="001366F8" w:rsidRDefault="001366F8">
            <w:pPr>
              <w:pStyle w:val="15"/>
              <w:rPr>
                <w:rFonts w:ascii="Arial" w:hAnsi="Arial"/>
                <w:snapToGrid/>
                <w:sz w:val="20"/>
              </w:rPr>
            </w:pPr>
          </w:p>
        </w:tc>
        <w:tc>
          <w:tcPr>
            <w:tcW w:w="4381" w:type="dxa"/>
          </w:tcPr>
          <w:p w:rsidR="001366F8" w:rsidRDefault="003F4F64">
            <w:pPr>
              <w:spacing w:line="240" w:lineRule="auto"/>
              <w:rPr>
                <w:rFonts w:ascii="Arial" w:hAnsi="Arial"/>
                <w:sz w:val="20"/>
              </w:rPr>
            </w:pPr>
            <w:r>
              <w:rPr>
                <w:rFonts w:ascii="Arial" w:hAnsi="Arial"/>
                <w:sz w:val="20"/>
              </w:rPr>
              <w:t>Мелкого</w:t>
            </w:r>
          </w:p>
          <w:p w:rsidR="001366F8" w:rsidRDefault="003F4F64">
            <w:pPr>
              <w:spacing w:line="240" w:lineRule="auto"/>
              <w:rPr>
                <w:rFonts w:ascii="Arial" w:hAnsi="Arial"/>
                <w:sz w:val="20"/>
              </w:rPr>
            </w:pPr>
            <w:r>
              <w:rPr>
                <w:rFonts w:ascii="Arial" w:hAnsi="Arial"/>
                <w:sz w:val="20"/>
              </w:rPr>
              <w:t>Среднего</w:t>
            </w:r>
          </w:p>
          <w:p w:rsidR="001366F8" w:rsidRDefault="003F4F64">
            <w:pPr>
              <w:spacing w:line="240" w:lineRule="auto"/>
              <w:rPr>
                <w:rFonts w:ascii="Arial" w:hAnsi="Arial"/>
                <w:sz w:val="20"/>
              </w:rPr>
            </w:pPr>
            <w:r>
              <w:rPr>
                <w:rFonts w:ascii="Arial" w:hAnsi="Arial"/>
                <w:sz w:val="20"/>
              </w:rPr>
              <w:t>Крупного</w:t>
            </w:r>
          </w:p>
        </w:tc>
      </w:tr>
      <w:tr w:rsidR="001366F8">
        <w:tc>
          <w:tcPr>
            <w:tcW w:w="4962" w:type="dxa"/>
          </w:tcPr>
          <w:p w:rsidR="001366F8" w:rsidRDefault="003F4F64">
            <w:pPr>
              <w:spacing w:line="240" w:lineRule="auto"/>
              <w:rPr>
                <w:rFonts w:ascii="Arial" w:hAnsi="Arial"/>
                <w:sz w:val="20"/>
              </w:rPr>
            </w:pPr>
            <w:r>
              <w:rPr>
                <w:rFonts w:ascii="Arial" w:hAnsi="Arial"/>
                <w:sz w:val="20"/>
              </w:rPr>
              <w:t>Масштабы рисков</w:t>
            </w:r>
          </w:p>
        </w:tc>
        <w:tc>
          <w:tcPr>
            <w:tcW w:w="4381" w:type="dxa"/>
          </w:tcPr>
          <w:p w:rsidR="001366F8" w:rsidRDefault="003F4F64">
            <w:pPr>
              <w:spacing w:line="240" w:lineRule="auto"/>
              <w:rPr>
                <w:rFonts w:ascii="Arial" w:hAnsi="Arial"/>
                <w:sz w:val="20"/>
              </w:rPr>
            </w:pPr>
            <w:r>
              <w:rPr>
                <w:rFonts w:ascii="Arial" w:hAnsi="Arial"/>
                <w:sz w:val="20"/>
              </w:rPr>
              <w:t>Общие</w:t>
            </w:r>
          </w:p>
        </w:tc>
      </w:tr>
      <w:tr w:rsidR="001366F8">
        <w:tc>
          <w:tcPr>
            <w:tcW w:w="4962" w:type="dxa"/>
          </w:tcPr>
          <w:p w:rsidR="001366F8" w:rsidRDefault="001366F8">
            <w:pPr>
              <w:spacing w:line="240" w:lineRule="auto"/>
              <w:rPr>
                <w:rFonts w:ascii="Arial" w:hAnsi="Arial"/>
                <w:sz w:val="20"/>
              </w:rPr>
            </w:pPr>
          </w:p>
        </w:tc>
        <w:tc>
          <w:tcPr>
            <w:tcW w:w="4381" w:type="dxa"/>
          </w:tcPr>
          <w:p w:rsidR="001366F8" w:rsidRDefault="003F4F64">
            <w:pPr>
              <w:spacing w:line="240" w:lineRule="auto"/>
              <w:rPr>
                <w:rFonts w:ascii="Arial" w:hAnsi="Arial"/>
                <w:sz w:val="20"/>
              </w:rPr>
            </w:pPr>
            <w:r>
              <w:rPr>
                <w:rFonts w:ascii="Arial" w:hAnsi="Arial"/>
                <w:sz w:val="20"/>
              </w:rPr>
              <w:t>Клиента</w:t>
            </w:r>
          </w:p>
          <w:p w:rsidR="001366F8" w:rsidRDefault="003F4F64">
            <w:pPr>
              <w:spacing w:line="240" w:lineRule="auto"/>
              <w:rPr>
                <w:rFonts w:ascii="Arial" w:hAnsi="Arial"/>
                <w:sz w:val="20"/>
              </w:rPr>
            </w:pPr>
            <w:r>
              <w:rPr>
                <w:rFonts w:ascii="Arial" w:hAnsi="Arial"/>
                <w:sz w:val="20"/>
              </w:rPr>
              <w:t>Банка</w:t>
            </w:r>
          </w:p>
        </w:tc>
      </w:tr>
      <w:tr w:rsidR="001366F8">
        <w:tc>
          <w:tcPr>
            <w:tcW w:w="4962" w:type="dxa"/>
          </w:tcPr>
          <w:p w:rsidR="001366F8" w:rsidRDefault="003F4F64">
            <w:pPr>
              <w:pStyle w:val="15"/>
              <w:rPr>
                <w:rFonts w:ascii="Arial" w:hAnsi="Arial"/>
                <w:snapToGrid/>
                <w:sz w:val="20"/>
              </w:rPr>
            </w:pPr>
            <w:r>
              <w:rPr>
                <w:rFonts w:ascii="Arial" w:hAnsi="Arial"/>
                <w:snapToGrid/>
                <w:sz w:val="20"/>
              </w:rPr>
              <w:t>Степень(уровень) риска</w:t>
            </w:r>
          </w:p>
        </w:tc>
        <w:tc>
          <w:tcPr>
            <w:tcW w:w="4381" w:type="dxa"/>
          </w:tcPr>
          <w:p w:rsidR="001366F8" w:rsidRDefault="003F4F64">
            <w:pPr>
              <w:spacing w:line="240" w:lineRule="auto"/>
              <w:rPr>
                <w:rFonts w:ascii="Arial" w:hAnsi="Arial"/>
                <w:sz w:val="20"/>
              </w:rPr>
            </w:pPr>
            <w:r>
              <w:rPr>
                <w:rFonts w:ascii="Arial" w:hAnsi="Arial"/>
                <w:sz w:val="20"/>
              </w:rPr>
              <w:t>Частные(от отдельных операций)</w:t>
            </w:r>
          </w:p>
        </w:tc>
      </w:tr>
      <w:tr w:rsidR="001366F8">
        <w:tc>
          <w:tcPr>
            <w:tcW w:w="4962" w:type="dxa"/>
          </w:tcPr>
          <w:p w:rsidR="001366F8" w:rsidRDefault="001366F8">
            <w:pPr>
              <w:spacing w:line="240" w:lineRule="auto"/>
              <w:rPr>
                <w:rFonts w:ascii="Arial" w:hAnsi="Arial"/>
                <w:sz w:val="20"/>
              </w:rPr>
            </w:pPr>
          </w:p>
        </w:tc>
        <w:tc>
          <w:tcPr>
            <w:tcW w:w="4381" w:type="dxa"/>
          </w:tcPr>
          <w:p w:rsidR="001366F8" w:rsidRDefault="003F4F64">
            <w:pPr>
              <w:spacing w:line="240" w:lineRule="auto"/>
              <w:rPr>
                <w:rFonts w:ascii="Arial" w:hAnsi="Arial"/>
                <w:sz w:val="20"/>
              </w:rPr>
            </w:pPr>
            <w:r>
              <w:rPr>
                <w:rFonts w:ascii="Arial" w:hAnsi="Arial"/>
                <w:sz w:val="20"/>
              </w:rPr>
              <w:t xml:space="preserve">Полные </w:t>
            </w:r>
          </w:p>
          <w:p w:rsidR="001366F8" w:rsidRDefault="003F4F64">
            <w:pPr>
              <w:spacing w:line="240" w:lineRule="auto"/>
              <w:rPr>
                <w:rFonts w:ascii="Arial" w:hAnsi="Arial"/>
                <w:sz w:val="20"/>
              </w:rPr>
            </w:pPr>
            <w:r>
              <w:rPr>
                <w:rFonts w:ascii="Arial" w:hAnsi="Arial"/>
                <w:sz w:val="20"/>
              </w:rPr>
              <w:t>Умеренные</w:t>
            </w:r>
          </w:p>
          <w:p w:rsidR="001366F8" w:rsidRDefault="003F4F64">
            <w:pPr>
              <w:spacing w:line="240" w:lineRule="auto"/>
              <w:rPr>
                <w:rFonts w:ascii="Arial" w:hAnsi="Arial"/>
                <w:sz w:val="20"/>
              </w:rPr>
            </w:pPr>
            <w:r>
              <w:rPr>
                <w:rFonts w:ascii="Arial" w:hAnsi="Arial"/>
                <w:sz w:val="20"/>
              </w:rPr>
              <w:t>Низкие</w:t>
            </w:r>
          </w:p>
        </w:tc>
      </w:tr>
      <w:tr w:rsidR="001366F8">
        <w:tc>
          <w:tcPr>
            <w:tcW w:w="4962" w:type="dxa"/>
          </w:tcPr>
          <w:p w:rsidR="001366F8" w:rsidRDefault="003F4F64">
            <w:pPr>
              <w:pStyle w:val="15"/>
              <w:rPr>
                <w:rFonts w:ascii="Arial" w:hAnsi="Arial"/>
                <w:snapToGrid/>
                <w:sz w:val="20"/>
              </w:rPr>
            </w:pPr>
            <w:r>
              <w:rPr>
                <w:rFonts w:ascii="Arial" w:hAnsi="Arial"/>
                <w:snapToGrid/>
                <w:sz w:val="20"/>
              </w:rPr>
              <w:t>Распределение рисков во времени</w:t>
            </w:r>
          </w:p>
        </w:tc>
        <w:tc>
          <w:tcPr>
            <w:tcW w:w="4381" w:type="dxa"/>
          </w:tcPr>
          <w:p w:rsidR="001366F8" w:rsidRDefault="003F4F64">
            <w:pPr>
              <w:spacing w:line="240" w:lineRule="auto"/>
              <w:rPr>
                <w:rFonts w:ascii="Arial" w:hAnsi="Arial"/>
                <w:sz w:val="20"/>
              </w:rPr>
            </w:pPr>
            <w:r>
              <w:rPr>
                <w:rFonts w:ascii="Arial" w:hAnsi="Arial"/>
                <w:sz w:val="20"/>
              </w:rPr>
              <w:t>Прошлые</w:t>
            </w:r>
          </w:p>
          <w:p w:rsidR="001366F8" w:rsidRDefault="003F4F64">
            <w:pPr>
              <w:spacing w:line="240" w:lineRule="auto"/>
              <w:rPr>
                <w:rFonts w:ascii="Arial" w:hAnsi="Arial"/>
                <w:sz w:val="20"/>
              </w:rPr>
            </w:pPr>
            <w:r>
              <w:rPr>
                <w:rFonts w:ascii="Arial" w:hAnsi="Arial"/>
                <w:sz w:val="20"/>
              </w:rPr>
              <w:t>Текущие</w:t>
            </w:r>
          </w:p>
          <w:p w:rsidR="001366F8" w:rsidRDefault="003F4F64">
            <w:pPr>
              <w:spacing w:line="240" w:lineRule="auto"/>
              <w:rPr>
                <w:rFonts w:ascii="Arial" w:hAnsi="Arial"/>
                <w:sz w:val="20"/>
              </w:rPr>
            </w:pPr>
            <w:r>
              <w:rPr>
                <w:rFonts w:ascii="Arial" w:hAnsi="Arial"/>
                <w:sz w:val="20"/>
              </w:rPr>
              <w:t>Низкие</w:t>
            </w:r>
          </w:p>
        </w:tc>
      </w:tr>
      <w:tr w:rsidR="001366F8">
        <w:tc>
          <w:tcPr>
            <w:tcW w:w="4962" w:type="dxa"/>
          </w:tcPr>
          <w:p w:rsidR="001366F8" w:rsidRDefault="003F4F64">
            <w:pPr>
              <w:spacing w:line="240" w:lineRule="auto"/>
              <w:rPr>
                <w:rFonts w:ascii="Arial" w:hAnsi="Arial"/>
                <w:sz w:val="20"/>
              </w:rPr>
            </w:pPr>
            <w:r>
              <w:rPr>
                <w:rFonts w:ascii="Arial" w:hAnsi="Arial"/>
                <w:sz w:val="20"/>
              </w:rPr>
              <w:t>Характер учета операций</w:t>
            </w:r>
          </w:p>
        </w:tc>
        <w:tc>
          <w:tcPr>
            <w:tcW w:w="4381" w:type="dxa"/>
          </w:tcPr>
          <w:p w:rsidR="001366F8" w:rsidRDefault="003F4F64">
            <w:pPr>
              <w:spacing w:line="240" w:lineRule="auto"/>
              <w:rPr>
                <w:rFonts w:ascii="Arial" w:hAnsi="Arial"/>
                <w:sz w:val="20"/>
              </w:rPr>
            </w:pPr>
            <w:r>
              <w:rPr>
                <w:rFonts w:ascii="Arial" w:hAnsi="Arial"/>
                <w:sz w:val="20"/>
              </w:rPr>
              <w:t>Балансовые</w:t>
            </w:r>
          </w:p>
          <w:p w:rsidR="001366F8" w:rsidRDefault="003F4F64">
            <w:pPr>
              <w:spacing w:line="240" w:lineRule="auto"/>
              <w:rPr>
                <w:rFonts w:ascii="Arial" w:hAnsi="Arial"/>
                <w:sz w:val="20"/>
              </w:rPr>
            </w:pPr>
            <w:r>
              <w:rPr>
                <w:rFonts w:ascii="Arial" w:hAnsi="Arial"/>
                <w:sz w:val="20"/>
              </w:rPr>
              <w:t>Забалансовые</w:t>
            </w:r>
          </w:p>
          <w:p w:rsidR="001366F8" w:rsidRDefault="001366F8">
            <w:pPr>
              <w:spacing w:line="240" w:lineRule="auto"/>
              <w:rPr>
                <w:rFonts w:ascii="Arial" w:hAnsi="Arial"/>
                <w:sz w:val="20"/>
              </w:rPr>
            </w:pPr>
          </w:p>
        </w:tc>
      </w:tr>
      <w:tr w:rsidR="001366F8">
        <w:tc>
          <w:tcPr>
            <w:tcW w:w="4962" w:type="dxa"/>
          </w:tcPr>
          <w:p w:rsidR="001366F8" w:rsidRDefault="003F4F64">
            <w:pPr>
              <w:spacing w:line="240" w:lineRule="auto"/>
              <w:rPr>
                <w:rFonts w:ascii="Arial" w:hAnsi="Arial"/>
                <w:sz w:val="20"/>
              </w:rPr>
            </w:pPr>
            <w:r>
              <w:rPr>
                <w:rFonts w:ascii="Arial" w:hAnsi="Arial"/>
                <w:sz w:val="20"/>
              </w:rPr>
              <w:t>Возможность регулирования</w:t>
            </w:r>
          </w:p>
        </w:tc>
        <w:tc>
          <w:tcPr>
            <w:tcW w:w="4381" w:type="dxa"/>
          </w:tcPr>
          <w:p w:rsidR="001366F8" w:rsidRDefault="003F4F64">
            <w:pPr>
              <w:spacing w:line="240" w:lineRule="auto"/>
              <w:rPr>
                <w:rFonts w:ascii="Arial" w:hAnsi="Arial"/>
                <w:sz w:val="20"/>
              </w:rPr>
            </w:pPr>
            <w:r>
              <w:rPr>
                <w:rFonts w:ascii="Arial" w:hAnsi="Arial"/>
                <w:sz w:val="20"/>
              </w:rPr>
              <w:t>Открытые</w:t>
            </w:r>
          </w:p>
          <w:p w:rsidR="001366F8" w:rsidRDefault="003F4F64">
            <w:pPr>
              <w:spacing w:line="240" w:lineRule="auto"/>
              <w:rPr>
                <w:rFonts w:ascii="Arial" w:hAnsi="Arial"/>
                <w:sz w:val="20"/>
              </w:rPr>
            </w:pPr>
            <w:r>
              <w:rPr>
                <w:rFonts w:ascii="Arial" w:hAnsi="Arial"/>
                <w:sz w:val="20"/>
              </w:rPr>
              <w:t>Закрытые</w:t>
            </w:r>
          </w:p>
        </w:tc>
      </w:tr>
    </w:tbl>
    <w:p w:rsidR="001366F8" w:rsidRDefault="001366F8">
      <w:pPr>
        <w:pStyle w:val="2"/>
        <w:spacing w:line="240" w:lineRule="auto"/>
        <w:rPr>
          <w:sz w:val="20"/>
        </w:rPr>
      </w:pPr>
      <w:bookmarkStart w:id="218" w:name="_Toc32660755"/>
    </w:p>
    <w:p w:rsidR="001366F8" w:rsidRDefault="003F4F64">
      <w:pPr>
        <w:pStyle w:val="2"/>
        <w:spacing w:line="240" w:lineRule="auto"/>
        <w:rPr>
          <w:sz w:val="20"/>
        </w:rPr>
      </w:pPr>
      <w:r>
        <w:rPr>
          <w:sz w:val="20"/>
        </w:rPr>
        <w:br w:type="page"/>
      </w:r>
      <w:bookmarkStart w:id="219" w:name="_Toc33388617"/>
      <w:bookmarkStart w:id="220" w:name="_Toc34236058"/>
      <w:bookmarkStart w:id="221" w:name="_Toc34245216"/>
      <w:r>
        <w:rPr>
          <w:sz w:val="20"/>
        </w:rPr>
        <w:t xml:space="preserve">Приложение </w:t>
      </w:r>
      <w:bookmarkEnd w:id="218"/>
      <w:r>
        <w:rPr>
          <w:sz w:val="20"/>
        </w:rPr>
        <w:t xml:space="preserve">2  </w:t>
      </w:r>
      <w:bookmarkStart w:id="222" w:name="_Toc32660756"/>
      <w:r>
        <w:rPr>
          <w:sz w:val="20"/>
        </w:rPr>
        <w:t>Методы устранения дисбаланса чувствительности к изменениям процентных ставок</w:t>
      </w:r>
      <w:bookmarkEnd w:id="219"/>
      <w:bookmarkEnd w:id="220"/>
      <w:bookmarkEnd w:id="221"/>
      <w:bookmarkEnd w:id="2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2410"/>
        <w:gridCol w:w="4394"/>
      </w:tblGrid>
      <w:tr w:rsidR="001366F8">
        <w:tc>
          <w:tcPr>
            <w:tcW w:w="3085" w:type="dxa"/>
          </w:tcPr>
          <w:p w:rsidR="001366F8" w:rsidRDefault="003F4F64">
            <w:pPr>
              <w:spacing w:line="240" w:lineRule="auto"/>
              <w:ind w:firstLine="0"/>
              <w:jc w:val="left"/>
              <w:rPr>
                <w:rFonts w:ascii="Arial" w:hAnsi="Arial"/>
                <w:b/>
                <w:sz w:val="20"/>
              </w:rPr>
            </w:pPr>
            <w:r>
              <w:rPr>
                <w:rFonts w:ascii="Arial" w:hAnsi="Arial"/>
                <w:b/>
                <w:sz w:val="20"/>
              </w:rPr>
              <w:t>Положительный разрыв</w:t>
            </w:r>
          </w:p>
        </w:tc>
        <w:tc>
          <w:tcPr>
            <w:tcW w:w="2410" w:type="dxa"/>
          </w:tcPr>
          <w:p w:rsidR="001366F8" w:rsidRDefault="003F4F64">
            <w:pPr>
              <w:spacing w:line="240" w:lineRule="auto"/>
              <w:ind w:firstLine="0"/>
              <w:jc w:val="left"/>
              <w:rPr>
                <w:rFonts w:ascii="Arial" w:hAnsi="Arial"/>
                <w:b/>
                <w:sz w:val="20"/>
              </w:rPr>
            </w:pPr>
            <w:r>
              <w:rPr>
                <w:rFonts w:ascii="Arial" w:hAnsi="Arial"/>
                <w:b/>
                <w:sz w:val="20"/>
              </w:rPr>
              <w:t>В чем заключается риск</w:t>
            </w:r>
          </w:p>
        </w:tc>
        <w:tc>
          <w:tcPr>
            <w:tcW w:w="4394" w:type="dxa"/>
          </w:tcPr>
          <w:p w:rsidR="001366F8" w:rsidRDefault="003F4F64">
            <w:pPr>
              <w:spacing w:line="240" w:lineRule="auto"/>
              <w:ind w:firstLine="0"/>
              <w:jc w:val="left"/>
              <w:rPr>
                <w:rFonts w:ascii="Arial" w:hAnsi="Arial"/>
                <w:b/>
                <w:sz w:val="20"/>
              </w:rPr>
            </w:pPr>
            <w:r>
              <w:rPr>
                <w:rFonts w:ascii="Arial" w:hAnsi="Arial"/>
                <w:b/>
                <w:sz w:val="20"/>
              </w:rPr>
              <w:t>Возможные варианты реакции менеджеров</w:t>
            </w:r>
          </w:p>
        </w:tc>
      </w:tr>
      <w:tr w:rsidR="001366F8">
        <w:tc>
          <w:tcPr>
            <w:tcW w:w="3085" w:type="dxa"/>
          </w:tcPr>
          <w:p w:rsidR="001366F8" w:rsidRDefault="003F4F64">
            <w:pPr>
              <w:spacing w:line="240" w:lineRule="auto"/>
              <w:ind w:firstLine="0"/>
              <w:jc w:val="left"/>
              <w:rPr>
                <w:rFonts w:ascii="Arial" w:hAnsi="Arial"/>
                <w:sz w:val="20"/>
              </w:rPr>
            </w:pPr>
            <w:r>
              <w:rPr>
                <w:rFonts w:ascii="Arial" w:hAnsi="Arial"/>
                <w:sz w:val="20"/>
              </w:rPr>
              <w:t>Чувствительные активы</w:t>
            </w:r>
          </w:p>
          <w:p w:rsidR="001366F8" w:rsidRDefault="003F4F64">
            <w:pPr>
              <w:spacing w:line="240" w:lineRule="auto"/>
              <w:ind w:firstLine="0"/>
              <w:jc w:val="left"/>
              <w:rPr>
                <w:rFonts w:ascii="Arial" w:hAnsi="Arial"/>
                <w:sz w:val="20"/>
              </w:rPr>
            </w:pPr>
            <w:r>
              <w:rPr>
                <w:rFonts w:ascii="Arial" w:hAnsi="Arial"/>
                <w:sz w:val="20"/>
              </w:rPr>
              <w:t>Больше чувствительных обязательств</w:t>
            </w:r>
          </w:p>
          <w:p w:rsidR="001366F8" w:rsidRDefault="003F4F64">
            <w:pPr>
              <w:spacing w:line="240" w:lineRule="auto"/>
              <w:ind w:firstLine="0"/>
              <w:jc w:val="left"/>
              <w:rPr>
                <w:rFonts w:ascii="Arial" w:hAnsi="Arial"/>
                <w:sz w:val="20"/>
              </w:rPr>
            </w:pPr>
            <w:r>
              <w:rPr>
                <w:rFonts w:ascii="Arial" w:hAnsi="Arial"/>
                <w:sz w:val="20"/>
              </w:rPr>
              <w:t>(чувствительность по активам)</w:t>
            </w:r>
          </w:p>
        </w:tc>
        <w:tc>
          <w:tcPr>
            <w:tcW w:w="2410" w:type="dxa"/>
          </w:tcPr>
          <w:p w:rsidR="001366F8" w:rsidRDefault="003F4F64">
            <w:pPr>
              <w:spacing w:line="240" w:lineRule="auto"/>
              <w:ind w:firstLine="0"/>
              <w:jc w:val="left"/>
              <w:rPr>
                <w:rFonts w:ascii="Arial" w:hAnsi="Arial"/>
                <w:sz w:val="20"/>
              </w:rPr>
            </w:pPr>
            <w:r>
              <w:rPr>
                <w:rFonts w:ascii="Arial" w:hAnsi="Arial"/>
                <w:sz w:val="20"/>
              </w:rPr>
              <w:t>Возможны потери в случае снижения процентных ставок, так как ЧПМ банка уменьшиться</w:t>
            </w:r>
          </w:p>
        </w:tc>
        <w:tc>
          <w:tcPr>
            <w:tcW w:w="4394" w:type="dxa"/>
          </w:tcPr>
          <w:p w:rsidR="001366F8" w:rsidRDefault="003F4F64">
            <w:pPr>
              <w:spacing w:line="240" w:lineRule="auto"/>
              <w:ind w:firstLine="0"/>
              <w:jc w:val="left"/>
              <w:rPr>
                <w:rFonts w:ascii="Arial" w:hAnsi="Arial"/>
                <w:sz w:val="20"/>
              </w:rPr>
            </w:pPr>
            <w:r>
              <w:rPr>
                <w:rFonts w:ascii="Arial" w:hAnsi="Arial"/>
                <w:sz w:val="20"/>
              </w:rPr>
              <w:t>1.Не делать ничего(возможно, ставки будут расти и останутся на прежнем уровне)</w:t>
            </w:r>
          </w:p>
          <w:p w:rsidR="001366F8" w:rsidRDefault="003F4F64">
            <w:pPr>
              <w:spacing w:line="240" w:lineRule="auto"/>
              <w:ind w:firstLine="0"/>
              <w:jc w:val="left"/>
              <w:rPr>
                <w:rFonts w:ascii="Arial" w:hAnsi="Arial"/>
                <w:sz w:val="20"/>
              </w:rPr>
            </w:pPr>
            <w:r>
              <w:rPr>
                <w:rFonts w:ascii="Arial" w:hAnsi="Arial"/>
                <w:sz w:val="20"/>
              </w:rPr>
              <w:t>2.Увеличить объем долгосрочных активов</w:t>
            </w:r>
          </w:p>
          <w:p w:rsidR="001366F8" w:rsidRDefault="003F4F64">
            <w:pPr>
              <w:spacing w:line="240" w:lineRule="auto"/>
              <w:ind w:firstLine="0"/>
              <w:jc w:val="left"/>
              <w:rPr>
                <w:rFonts w:ascii="Arial" w:hAnsi="Arial"/>
                <w:sz w:val="20"/>
              </w:rPr>
            </w:pPr>
            <w:r>
              <w:rPr>
                <w:rFonts w:ascii="Arial" w:hAnsi="Arial"/>
                <w:sz w:val="20"/>
              </w:rPr>
              <w:t>3.Увеличить объем краткосрочных чувствительных пассивов</w:t>
            </w:r>
          </w:p>
          <w:p w:rsidR="001366F8" w:rsidRDefault="003F4F64">
            <w:pPr>
              <w:spacing w:line="240" w:lineRule="auto"/>
              <w:ind w:firstLine="0"/>
              <w:jc w:val="left"/>
              <w:rPr>
                <w:rFonts w:ascii="Arial" w:hAnsi="Arial"/>
                <w:sz w:val="20"/>
              </w:rPr>
            </w:pPr>
            <w:r>
              <w:rPr>
                <w:rFonts w:ascii="Arial" w:hAnsi="Arial"/>
                <w:sz w:val="20"/>
              </w:rPr>
              <w:t>4. Перейти в такое состояние, когда средневзвешенный срок погашения активов равен средневзвешенному сроку погашения пассивов</w:t>
            </w:r>
          </w:p>
        </w:tc>
      </w:tr>
      <w:tr w:rsidR="001366F8">
        <w:tc>
          <w:tcPr>
            <w:tcW w:w="3085" w:type="dxa"/>
          </w:tcPr>
          <w:p w:rsidR="001366F8" w:rsidRDefault="003F4F64">
            <w:pPr>
              <w:spacing w:line="240" w:lineRule="auto"/>
              <w:ind w:firstLine="0"/>
              <w:jc w:val="left"/>
              <w:rPr>
                <w:rFonts w:ascii="Arial" w:hAnsi="Arial"/>
                <w:b/>
                <w:sz w:val="20"/>
              </w:rPr>
            </w:pPr>
            <w:r>
              <w:rPr>
                <w:rFonts w:ascii="Arial" w:hAnsi="Arial"/>
                <w:b/>
                <w:sz w:val="20"/>
              </w:rPr>
              <w:t>Отрицательный разрыв</w:t>
            </w:r>
          </w:p>
        </w:tc>
        <w:tc>
          <w:tcPr>
            <w:tcW w:w="2410" w:type="dxa"/>
          </w:tcPr>
          <w:p w:rsidR="001366F8" w:rsidRDefault="003F4F64">
            <w:pPr>
              <w:spacing w:line="240" w:lineRule="auto"/>
              <w:ind w:firstLine="0"/>
              <w:jc w:val="left"/>
              <w:rPr>
                <w:rFonts w:ascii="Arial" w:hAnsi="Arial"/>
                <w:b/>
                <w:sz w:val="20"/>
              </w:rPr>
            </w:pPr>
            <w:r>
              <w:rPr>
                <w:rFonts w:ascii="Arial" w:hAnsi="Arial"/>
                <w:b/>
                <w:sz w:val="20"/>
              </w:rPr>
              <w:t>В чем заключается риск</w:t>
            </w:r>
          </w:p>
        </w:tc>
        <w:tc>
          <w:tcPr>
            <w:tcW w:w="4394" w:type="dxa"/>
          </w:tcPr>
          <w:p w:rsidR="001366F8" w:rsidRDefault="003F4F64">
            <w:pPr>
              <w:spacing w:line="240" w:lineRule="auto"/>
              <w:ind w:firstLine="0"/>
              <w:jc w:val="left"/>
              <w:rPr>
                <w:rFonts w:ascii="Arial" w:hAnsi="Arial"/>
                <w:b/>
                <w:sz w:val="20"/>
              </w:rPr>
            </w:pPr>
            <w:r>
              <w:rPr>
                <w:rFonts w:ascii="Arial" w:hAnsi="Arial"/>
                <w:b/>
                <w:sz w:val="20"/>
              </w:rPr>
              <w:t>Возможные варианты реакции менеджеров</w:t>
            </w:r>
          </w:p>
        </w:tc>
      </w:tr>
      <w:tr w:rsidR="001366F8">
        <w:tc>
          <w:tcPr>
            <w:tcW w:w="3085" w:type="dxa"/>
          </w:tcPr>
          <w:p w:rsidR="001366F8" w:rsidRDefault="003F4F64">
            <w:pPr>
              <w:spacing w:line="240" w:lineRule="auto"/>
              <w:ind w:firstLine="0"/>
              <w:jc w:val="left"/>
              <w:rPr>
                <w:rFonts w:ascii="Arial" w:hAnsi="Arial"/>
                <w:sz w:val="20"/>
              </w:rPr>
            </w:pPr>
            <w:r>
              <w:rPr>
                <w:rFonts w:ascii="Arial" w:hAnsi="Arial"/>
                <w:sz w:val="20"/>
              </w:rPr>
              <w:t>Чувствительные активы</w:t>
            </w:r>
          </w:p>
          <w:p w:rsidR="001366F8" w:rsidRDefault="003F4F64">
            <w:pPr>
              <w:spacing w:line="240" w:lineRule="auto"/>
              <w:ind w:firstLine="0"/>
              <w:jc w:val="left"/>
              <w:rPr>
                <w:rFonts w:ascii="Arial" w:hAnsi="Arial"/>
                <w:sz w:val="20"/>
              </w:rPr>
            </w:pPr>
            <w:r>
              <w:rPr>
                <w:rFonts w:ascii="Arial" w:hAnsi="Arial"/>
                <w:sz w:val="20"/>
              </w:rPr>
              <w:t>Меньше чувствительных обязательств</w:t>
            </w:r>
          </w:p>
          <w:p w:rsidR="001366F8" w:rsidRDefault="003F4F64">
            <w:pPr>
              <w:spacing w:line="240" w:lineRule="auto"/>
              <w:ind w:firstLine="0"/>
              <w:jc w:val="left"/>
              <w:rPr>
                <w:rFonts w:ascii="Arial" w:hAnsi="Arial"/>
                <w:sz w:val="20"/>
              </w:rPr>
            </w:pPr>
            <w:r>
              <w:rPr>
                <w:rFonts w:ascii="Arial" w:hAnsi="Arial"/>
                <w:sz w:val="20"/>
              </w:rPr>
              <w:t>(чувствительность по пассивам)</w:t>
            </w:r>
          </w:p>
        </w:tc>
        <w:tc>
          <w:tcPr>
            <w:tcW w:w="2410" w:type="dxa"/>
          </w:tcPr>
          <w:p w:rsidR="001366F8" w:rsidRDefault="003F4F64">
            <w:pPr>
              <w:pStyle w:val="a4"/>
              <w:widowControl w:val="0"/>
              <w:spacing w:before="0" w:after="0" w:line="240" w:lineRule="auto"/>
              <w:rPr>
                <w:rFonts w:ascii="Arial" w:hAnsi="Arial"/>
                <w:sz w:val="20"/>
              </w:rPr>
            </w:pPr>
            <w:r>
              <w:rPr>
                <w:rFonts w:ascii="Arial" w:hAnsi="Arial"/>
                <w:sz w:val="20"/>
              </w:rPr>
              <w:t>Возможны потери в случае роста ставок, так как ЧПМ уменьшиться</w:t>
            </w:r>
          </w:p>
        </w:tc>
        <w:tc>
          <w:tcPr>
            <w:tcW w:w="4394" w:type="dxa"/>
          </w:tcPr>
          <w:p w:rsidR="001366F8" w:rsidRDefault="003F4F64">
            <w:pPr>
              <w:spacing w:line="240" w:lineRule="auto"/>
              <w:ind w:firstLine="0"/>
              <w:jc w:val="left"/>
              <w:rPr>
                <w:rFonts w:ascii="Arial" w:hAnsi="Arial"/>
                <w:sz w:val="20"/>
              </w:rPr>
            </w:pPr>
            <w:r>
              <w:rPr>
                <w:rFonts w:ascii="Arial" w:hAnsi="Arial"/>
                <w:sz w:val="20"/>
              </w:rPr>
              <w:t>1.Не делать ничего(возможно ставки снизятся или останутся на прежнем уровне)</w:t>
            </w:r>
          </w:p>
          <w:p w:rsidR="001366F8" w:rsidRDefault="003F4F64">
            <w:pPr>
              <w:spacing w:line="240" w:lineRule="auto"/>
              <w:ind w:firstLine="0"/>
              <w:jc w:val="left"/>
              <w:rPr>
                <w:rFonts w:ascii="Arial" w:hAnsi="Arial"/>
                <w:sz w:val="20"/>
              </w:rPr>
            </w:pPr>
            <w:r>
              <w:rPr>
                <w:rFonts w:ascii="Arial" w:hAnsi="Arial"/>
                <w:sz w:val="20"/>
              </w:rPr>
              <w:t>2.Уменьшить объем долгосрочных активов</w:t>
            </w:r>
          </w:p>
          <w:p w:rsidR="001366F8" w:rsidRDefault="003F4F64">
            <w:pPr>
              <w:spacing w:line="240" w:lineRule="auto"/>
              <w:ind w:firstLine="0"/>
              <w:jc w:val="left"/>
              <w:rPr>
                <w:rFonts w:ascii="Arial" w:hAnsi="Arial"/>
                <w:sz w:val="20"/>
              </w:rPr>
            </w:pPr>
            <w:r>
              <w:rPr>
                <w:rFonts w:ascii="Arial" w:hAnsi="Arial"/>
                <w:sz w:val="20"/>
              </w:rPr>
              <w:t>3.Уменьшить объем краткосрочных чувствительных пассивов</w:t>
            </w:r>
          </w:p>
          <w:p w:rsidR="001366F8" w:rsidRDefault="003F4F64">
            <w:pPr>
              <w:spacing w:line="240" w:lineRule="auto"/>
              <w:ind w:firstLine="0"/>
              <w:jc w:val="left"/>
              <w:rPr>
                <w:rFonts w:ascii="Arial" w:hAnsi="Arial"/>
                <w:sz w:val="20"/>
              </w:rPr>
            </w:pPr>
            <w:r>
              <w:rPr>
                <w:rFonts w:ascii="Arial" w:hAnsi="Arial"/>
                <w:sz w:val="20"/>
              </w:rPr>
              <w:t>4.Перейти в такое состояние, когда средневзвешенный срок погашения активов равен средневзвешенному сроку погашения пассивов</w:t>
            </w:r>
          </w:p>
        </w:tc>
      </w:tr>
    </w:tbl>
    <w:p w:rsidR="001366F8" w:rsidRDefault="001366F8">
      <w:pPr>
        <w:widowControl/>
        <w:spacing w:line="240" w:lineRule="auto"/>
        <w:ind w:firstLine="0"/>
        <w:rPr>
          <w:rFonts w:ascii="Arial" w:hAnsi="Arial"/>
          <w:sz w:val="20"/>
        </w:rPr>
      </w:pPr>
    </w:p>
    <w:p w:rsidR="001366F8" w:rsidRDefault="003F4F64">
      <w:pPr>
        <w:widowControl/>
        <w:spacing w:line="240" w:lineRule="auto"/>
        <w:ind w:firstLine="0"/>
        <w:rPr>
          <w:rFonts w:ascii="Arial" w:hAnsi="Arial"/>
          <w:sz w:val="20"/>
        </w:rPr>
      </w:pPr>
      <w:r>
        <w:rPr>
          <w:rFonts w:ascii="Arial" w:hAnsi="Arial"/>
          <w:sz w:val="20"/>
        </w:rPr>
        <w:br w:type="page"/>
      </w:r>
    </w:p>
    <w:p w:rsidR="001366F8" w:rsidRDefault="003F4F64">
      <w:pPr>
        <w:pStyle w:val="2"/>
        <w:spacing w:line="240" w:lineRule="auto"/>
        <w:rPr>
          <w:sz w:val="20"/>
        </w:rPr>
      </w:pPr>
      <w:bookmarkStart w:id="223" w:name="_Toc32660757"/>
      <w:bookmarkStart w:id="224" w:name="_Toc33388618"/>
      <w:bookmarkStart w:id="225" w:name="_Toc34236059"/>
      <w:bookmarkStart w:id="226" w:name="_Toc34245217"/>
      <w:r>
        <w:rPr>
          <w:sz w:val="20"/>
        </w:rPr>
        <w:t xml:space="preserve">Приложение </w:t>
      </w:r>
      <w:bookmarkEnd w:id="223"/>
      <w:r>
        <w:rPr>
          <w:sz w:val="20"/>
        </w:rPr>
        <w:t>3</w:t>
      </w:r>
      <w:bookmarkStart w:id="227" w:name="_Toc32660758"/>
      <w:r>
        <w:rPr>
          <w:sz w:val="20"/>
        </w:rPr>
        <w:t xml:space="preserve"> Баланс КБ «Уралвнешторгбанк»</w:t>
      </w:r>
      <w:bookmarkEnd w:id="224"/>
      <w:bookmarkEnd w:id="225"/>
      <w:bookmarkEnd w:id="226"/>
      <w:bookmarkEnd w:id="227"/>
    </w:p>
    <w:p w:rsidR="001366F8" w:rsidRDefault="001366F8">
      <w:pPr>
        <w:widowControl/>
        <w:spacing w:line="240" w:lineRule="auto"/>
        <w:ind w:firstLine="0"/>
        <w:rPr>
          <w:rFonts w:ascii="Arial" w:hAnsi="Arial"/>
          <w:sz w:val="20"/>
        </w:rPr>
      </w:pPr>
    </w:p>
    <w:tbl>
      <w:tblPr>
        <w:tblW w:w="0" w:type="auto"/>
        <w:tblInd w:w="30" w:type="dxa"/>
        <w:tblLayout w:type="fixed"/>
        <w:tblCellMar>
          <w:left w:w="30" w:type="dxa"/>
          <w:right w:w="30" w:type="dxa"/>
        </w:tblCellMar>
        <w:tblLook w:val="0000" w:firstRow="0" w:lastRow="0" w:firstColumn="0" w:lastColumn="0" w:noHBand="0" w:noVBand="0"/>
      </w:tblPr>
      <w:tblGrid>
        <w:gridCol w:w="6379"/>
        <w:gridCol w:w="2410"/>
      </w:tblGrid>
      <w:tr w:rsidR="001366F8">
        <w:trPr>
          <w:trHeight w:val="509"/>
        </w:trPr>
        <w:tc>
          <w:tcPr>
            <w:tcW w:w="6379"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color w:val="000000"/>
                <w:sz w:val="20"/>
              </w:rPr>
            </w:pPr>
            <w:r>
              <w:rPr>
                <w:rFonts w:ascii="Arial" w:hAnsi="Arial"/>
                <w:color w:val="000000"/>
                <w:sz w:val="20"/>
              </w:rPr>
              <w:t>Наименование статей</w:t>
            </w:r>
          </w:p>
        </w:tc>
        <w:tc>
          <w:tcPr>
            <w:tcW w:w="2410" w:type="dxa"/>
            <w:tcBorders>
              <w:top w:val="single" w:sz="12" w:space="0" w:color="000000"/>
              <w:left w:val="nil"/>
              <w:right w:val="single" w:sz="12" w:space="0" w:color="000000"/>
            </w:tcBorders>
          </w:tcPr>
          <w:p w:rsidR="001366F8" w:rsidRDefault="003F4F64">
            <w:pPr>
              <w:spacing w:line="240" w:lineRule="auto"/>
              <w:rPr>
                <w:rFonts w:ascii="Arial" w:hAnsi="Arial"/>
                <w:color w:val="000000"/>
                <w:sz w:val="20"/>
              </w:rPr>
            </w:pPr>
            <w:r>
              <w:rPr>
                <w:rFonts w:ascii="Arial" w:hAnsi="Arial"/>
                <w:color w:val="000000"/>
                <w:sz w:val="20"/>
              </w:rPr>
              <w:t>На 01.01.2002 тыс.руб.</w:t>
            </w:r>
          </w:p>
        </w:tc>
      </w:tr>
      <w:tr w:rsidR="001366F8">
        <w:trPr>
          <w:trHeight w:val="262"/>
        </w:trPr>
        <w:tc>
          <w:tcPr>
            <w:tcW w:w="6379" w:type="dxa"/>
            <w:tcBorders>
              <w:left w:val="single" w:sz="6" w:space="0" w:color="000000"/>
              <w:bottom w:val="single" w:sz="6" w:space="0" w:color="000000"/>
            </w:tcBorders>
            <w:shd w:val="solid" w:color="C0C0C0" w:fill="FFFFFF"/>
          </w:tcPr>
          <w:p w:rsidR="001366F8" w:rsidRDefault="003F4F64">
            <w:pPr>
              <w:spacing w:line="240" w:lineRule="auto"/>
              <w:ind w:firstLine="0"/>
              <w:jc w:val="right"/>
              <w:rPr>
                <w:rFonts w:ascii="Arial" w:hAnsi="Arial"/>
                <w:b/>
                <w:color w:val="000000"/>
                <w:sz w:val="20"/>
              </w:rPr>
            </w:pPr>
            <w:r>
              <w:rPr>
                <w:rFonts w:ascii="Arial" w:hAnsi="Arial"/>
                <w:b/>
                <w:color w:val="000000"/>
                <w:sz w:val="20"/>
              </w:rPr>
              <w:t>АКТИВЫ</w:t>
            </w:r>
          </w:p>
        </w:tc>
        <w:tc>
          <w:tcPr>
            <w:tcW w:w="2410" w:type="dxa"/>
            <w:tcBorders>
              <w:top w:val="single" w:sz="6" w:space="0" w:color="000000"/>
              <w:bottom w:val="single" w:sz="6" w:space="0" w:color="000000"/>
            </w:tcBorders>
            <w:shd w:val="solid" w:color="C0C0C0" w:fill="FFFFFF"/>
          </w:tcPr>
          <w:p w:rsidR="001366F8" w:rsidRDefault="001366F8">
            <w:pPr>
              <w:spacing w:line="240" w:lineRule="auto"/>
              <w:jc w:val="right"/>
              <w:rPr>
                <w:rFonts w:ascii="Arial" w:hAnsi="Arial"/>
                <w:color w:val="000000"/>
                <w:sz w:val="20"/>
              </w:rPr>
            </w:pPr>
          </w:p>
        </w:tc>
      </w:tr>
      <w:tr w:rsidR="001366F8">
        <w:trPr>
          <w:trHeight w:val="494"/>
        </w:trPr>
        <w:tc>
          <w:tcPr>
            <w:tcW w:w="6379" w:type="dxa"/>
            <w:tcBorders>
              <w:left w:val="single" w:sz="6" w:space="0" w:color="000000"/>
              <w:bottom w:val="single" w:sz="6" w:space="0" w:color="000000"/>
              <w:right w:val="single" w:sz="6" w:space="0" w:color="000000"/>
            </w:tcBorders>
          </w:tcPr>
          <w:p w:rsidR="001366F8" w:rsidRDefault="003F4F64">
            <w:pPr>
              <w:spacing w:line="240" w:lineRule="auto"/>
              <w:ind w:firstLine="0"/>
              <w:rPr>
                <w:rFonts w:ascii="Arial" w:hAnsi="Arial"/>
                <w:color w:val="000000"/>
                <w:sz w:val="20"/>
              </w:rPr>
            </w:pPr>
            <w:r>
              <w:rPr>
                <w:rFonts w:ascii="Arial" w:hAnsi="Arial"/>
                <w:color w:val="000000"/>
                <w:sz w:val="20"/>
              </w:rPr>
              <w:t>1.Денежные средства и счета в Центральном банке РФ</w:t>
            </w:r>
          </w:p>
        </w:tc>
        <w:tc>
          <w:tcPr>
            <w:tcW w:w="2410" w:type="dxa"/>
            <w:tcBorders>
              <w:left w:val="single" w:sz="6" w:space="0" w:color="000000"/>
              <w:bottom w:val="single" w:sz="6" w:space="0" w:color="000000"/>
              <w:right w:val="single" w:sz="6" w:space="0" w:color="000000"/>
            </w:tcBorders>
          </w:tcPr>
          <w:p w:rsidR="001366F8" w:rsidRDefault="003F4F64">
            <w:pPr>
              <w:spacing w:line="240" w:lineRule="auto"/>
              <w:jc w:val="right"/>
              <w:rPr>
                <w:rFonts w:ascii="Arial" w:hAnsi="Arial"/>
                <w:color w:val="000000"/>
                <w:sz w:val="20"/>
              </w:rPr>
            </w:pPr>
            <w:r>
              <w:rPr>
                <w:rFonts w:ascii="Arial" w:hAnsi="Arial"/>
                <w:color w:val="000000"/>
                <w:sz w:val="20"/>
              </w:rPr>
              <w:t>475053</w:t>
            </w:r>
          </w:p>
        </w:tc>
      </w:tr>
      <w:tr w:rsidR="001366F8">
        <w:trPr>
          <w:trHeight w:val="247"/>
        </w:trPr>
        <w:tc>
          <w:tcPr>
            <w:tcW w:w="6379" w:type="dxa"/>
            <w:tcBorders>
              <w:top w:val="single" w:sz="6" w:space="0" w:color="000000"/>
              <w:left w:val="single" w:sz="6" w:space="0" w:color="000000"/>
              <w:bottom w:val="single" w:sz="6" w:space="0" w:color="000000"/>
              <w:right w:val="single" w:sz="6" w:space="0" w:color="000000"/>
            </w:tcBorders>
          </w:tcPr>
          <w:p w:rsidR="001366F8" w:rsidRDefault="003F4F64">
            <w:pPr>
              <w:spacing w:line="240" w:lineRule="auto"/>
              <w:ind w:firstLine="0"/>
              <w:rPr>
                <w:rFonts w:ascii="Arial" w:hAnsi="Arial"/>
                <w:color w:val="000000"/>
                <w:sz w:val="20"/>
              </w:rPr>
            </w:pPr>
            <w:r>
              <w:rPr>
                <w:rFonts w:ascii="Arial" w:hAnsi="Arial"/>
                <w:color w:val="000000"/>
                <w:sz w:val="20"/>
              </w:rPr>
              <w:t>2.Государственные долговые обязательства</w:t>
            </w:r>
          </w:p>
        </w:tc>
        <w:tc>
          <w:tcPr>
            <w:tcW w:w="2410" w:type="dxa"/>
            <w:tcBorders>
              <w:top w:val="single" w:sz="6" w:space="0" w:color="000000"/>
              <w:left w:val="single" w:sz="6" w:space="0" w:color="000000"/>
              <w:bottom w:val="single" w:sz="6" w:space="0" w:color="000000"/>
              <w:right w:val="single" w:sz="6" w:space="0" w:color="000000"/>
            </w:tcBorders>
          </w:tcPr>
          <w:p w:rsidR="001366F8" w:rsidRDefault="003F4F64">
            <w:pPr>
              <w:spacing w:line="240" w:lineRule="auto"/>
              <w:jc w:val="right"/>
              <w:rPr>
                <w:rFonts w:ascii="Arial" w:hAnsi="Arial"/>
                <w:color w:val="000000"/>
                <w:sz w:val="20"/>
              </w:rPr>
            </w:pPr>
            <w:r>
              <w:rPr>
                <w:rFonts w:ascii="Arial" w:hAnsi="Arial"/>
                <w:color w:val="000000"/>
                <w:sz w:val="20"/>
              </w:rPr>
              <w:t>71848</w:t>
            </w:r>
          </w:p>
        </w:tc>
      </w:tr>
      <w:tr w:rsidR="001366F8">
        <w:trPr>
          <w:trHeight w:val="247"/>
        </w:trPr>
        <w:tc>
          <w:tcPr>
            <w:tcW w:w="6379" w:type="dxa"/>
            <w:tcBorders>
              <w:top w:val="single" w:sz="6" w:space="0" w:color="000000"/>
              <w:left w:val="single" w:sz="6" w:space="0" w:color="000000"/>
              <w:bottom w:val="single" w:sz="6" w:space="0" w:color="000000"/>
              <w:right w:val="single" w:sz="6" w:space="0" w:color="000000"/>
            </w:tcBorders>
          </w:tcPr>
          <w:p w:rsidR="001366F8" w:rsidRDefault="003F4F64">
            <w:pPr>
              <w:spacing w:line="240" w:lineRule="auto"/>
              <w:ind w:firstLine="0"/>
              <w:rPr>
                <w:rFonts w:ascii="Arial" w:hAnsi="Arial"/>
                <w:color w:val="000000"/>
                <w:sz w:val="20"/>
              </w:rPr>
            </w:pPr>
            <w:r>
              <w:rPr>
                <w:rFonts w:ascii="Arial" w:hAnsi="Arial"/>
                <w:color w:val="000000"/>
                <w:sz w:val="20"/>
              </w:rPr>
              <w:t>3.Средства в кредитных организациях</w:t>
            </w:r>
          </w:p>
        </w:tc>
        <w:tc>
          <w:tcPr>
            <w:tcW w:w="2410" w:type="dxa"/>
            <w:tcBorders>
              <w:top w:val="single" w:sz="6" w:space="0" w:color="000000"/>
              <w:left w:val="single" w:sz="6" w:space="0" w:color="000000"/>
              <w:bottom w:val="single" w:sz="6" w:space="0" w:color="000000"/>
              <w:right w:val="single" w:sz="6" w:space="0" w:color="000000"/>
            </w:tcBorders>
          </w:tcPr>
          <w:p w:rsidR="001366F8" w:rsidRDefault="003F4F64">
            <w:pPr>
              <w:spacing w:line="240" w:lineRule="auto"/>
              <w:jc w:val="right"/>
              <w:rPr>
                <w:rFonts w:ascii="Arial" w:hAnsi="Arial"/>
                <w:color w:val="000000"/>
                <w:sz w:val="20"/>
              </w:rPr>
            </w:pPr>
            <w:r>
              <w:rPr>
                <w:rFonts w:ascii="Arial" w:hAnsi="Arial"/>
                <w:color w:val="000000"/>
                <w:sz w:val="20"/>
              </w:rPr>
              <w:t>127598</w:t>
            </w:r>
          </w:p>
        </w:tc>
      </w:tr>
      <w:tr w:rsidR="001366F8">
        <w:trPr>
          <w:trHeight w:val="494"/>
        </w:trPr>
        <w:tc>
          <w:tcPr>
            <w:tcW w:w="6379" w:type="dxa"/>
            <w:tcBorders>
              <w:top w:val="single" w:sz="6" w:space="0" w:color="000000"/>
              <w:left w:val="single" w:sz="6" w:space="0" w:color="000000"/>
              <w:bottom w:val="single" w:sz="6" w:space="0" w:color="000000"/>
              <w:right w:val="single" w:sz="6" w:space="0" w:color="000000"/>
            </w:tcBorders>
          </w:tcPr>
          <w:p w:rsidR="001366F8" w:rsidRDefault="003F4F64">
            <w:pPr>
              <w:spacing w:line="240" w:lineRule="auto"/>
              <w:ind w:firstLine="0"/>
              <w:rPr>
                <w:rFonts w:ascii="Arial" w:hAnsi="Arial"/>
                <w:color w:val="000000"/>
                <w:sz w:val="20"/>
              </w:rPr>
            </w:pPr>
            <w:r>
              <w:rPr>
                <w:rFonts w:ascii="Arial" w:hAnsi="Arial"/>
                <w:color w:val="000000"/>
                <w:sz w:val="20"/>
              </w:rPr>
              <w:t>4.Чистые вложения в ценные бумаги для перепродажи (ст.4.1.-ст.4.2.)</w:t>
            </w:r>
          </w:p>
        </w:tc>
        <w:tc>
          <w:tcPr>
            <w:tcW w:w="2410" w:type="dxa"/>
            <w:tcBorders>
              <w:top w:val="single" w:sz="6" w:space="0" w:color="000000"/>
              <w:left w:val="single" w:sz="6" w:space="0" w:color="000000"/>
              <w:bottom w:val="single" w:sz="6" w:space="0" w:color="000000"/>
              <w:right w:val="single" w:sz="6" w:space="0" w:color="000000"/>
            </w:tcBorders>
          </w:tcPr>
          <w:p w:rsidR="001366F8" w:rsidRDefault="003F4F64">
            <w:pPr>
              <w:spacing w:line="240" w:lineRule="auto"/>
              <w:jc w:val="right"/>
              <w:rPr>
                <w:rFonts w:ascii="Arial" w:hAnsi="Arial"/>
                <w:color w:val="000000"/>
                <w:sz w:val="20"/>
              </w:rPr>
            </w:pPr>
            <w:r>
              <w:rPr>
                <w:rFonts w:ascii="Arial" w:hAnsi="Arial"/>
                <w:color w:val="000000"/>
                <w:sz w:val="20"/>
              </w:rPr>
              <w:t>16730</w:t>
            </w:r>
          </w:p>
        </w:tc>
      </w:tr>
      <w:tr w:rsidR="001366F8">
        <w:trPr>
          <w:trHeight w:val="494"/>
        </w:trPr>
        <w:tc>
          <w:tcPr>
            <w:tcW w:w="6379" w:type="dxa"/>
            <w:tcBorders>
              <w:top w:val="single" w:sz="6" w:space="0" w:color="000000"/>
              <w:left w:val="single" w:sz="6" w:space="0" w:color="000000"/>
              <w:bottom w:val="single" w:sz="6" w:space="0" w:color="000000"/>
              <w:right w:val="single" w:sz="6" w:space="0" w:color="000000"/>
            </w:tcBorders>
          </w:tcPr>
          <w:p w:rsidR="001366F8" w:rsidRDefault="003F4F64">
            <w:pPr>
              <w:spacing w:line="240" w:lineRule="auto"/>
              <w:ind w:firstLine="0"/>
              <w:rPr>
                <w:rFonts w:ascii="Arial" w:hAnsi="Arial"/>
                <w:color w:val="000000"/>
                <w:sz w:val="20"/>
              </w:rPr>
            </w:pPr>
            <w:r>
              <w:rPr>
                <w:rFonts w:ascii="Arial" w:hAnsi="Arial"/>
                <w:color w:val="000000"/>
                <w:sz w:val="20"/>
              </w:rPr>
              <w:t>4.1.Ценные бумаги для перепродажи (балансовая стоимость)</w:t>
            </w:r>
          </w:p>
        </w:tc>
        <w:tc>
          <w:tcPr>
            <w:tcW w:w="2410" w:type="dxa"/>
            <w:tcBorders>
              <w:top w:val="single" w:sz="6" w:space="0" w:color="000000"/>
              <w:left w:val="single" w:sz="6" w:space="0" w:color="000000"/>
              <w:bottom w:val="single" w:sz="6" w:space="0" w:color="000000"/>
              <w:right w:val="single" w:sz="6" w:space="0" w:color="000000"/>
            </w:tcBorders>
          </w:tcPr>
          <w:p w:rsidR="001366F8" w:rsidRDefault="003F4F64">
            <w:pPr>
              <w:spacing w:line="240" w:lineRule="auto"/>
              <w:jc w:val="right"/>
              <w:rPr>
                <w:rFonts w:ascii="Arial" w:hAnsi="Arial"/>
                <w:color w:val="000000"/>
                <w:sz w:val="20"/>
              </w:rPr>
            </w:pPr>
            <w:r>
              <w:rPr>
                <w:rFonts w:ascii="Arial" w:hAnsi="Arial"/>
                <w:color w:val="000000"/>
                <w:sz w:val="20"/>
              </w:rPr>
              <w:t>28135</w:t>
            </w:r>
          </w:p>
        </w:tc>
      </w:tr>
      <w:tr w:rsidR="001366F8">
        <w:trPr>
          <w:trHeight w:val="494"/>
        </w:trPr>
        <w:tc>
          <w:tcPr>
            <w:tcW w:w="6379" w:type="dxa"/>
            <w:tcBorders>
              <w:top w:val="single" w:sz="6" w:space="0" w:color="000000"/>
              <w:left w:val="single" w:sz="6" w:space="0" w:color="000000"/>
              <w:bottom w:val="single" w:sz="6" w:space="0" w:color="000000"/>
              <w:right w:val="single" w:sz="6" w:space="0" w:color="000000"/>
            </w:tcBorders>
          </w:tcPr>
          <w:p w:rsidR="001366F8" w:rsidRDefault="003F4F64">
            <w:pPr>
              <w:spacing w:line="240" w:lineRule="auto"/>
              <w:ind w:firstLine="0"/>
              <w:rPr>
                <w:rFonts w:ascii="Arial" w:hAnsi="Arial"/>
                <w:color w:val="000000"/>
                <w:sz w:val="20"/>
              </w:rPr>
            </w:pPr>
            <w:r>
              <w:rPr>
                <w:rFonts w:ascii="Arial" w:hAnsi="Arial"/>
                <w:color w:val="000000"/>
                <w:sz w:val="20"/>
              </w:rPr>
              <w:t>4.2.Резерв под возможное обесценение ценных бумаг</w:t>
            </w:r>
          </w:p>
        </w:tc>
        <w:tc>
          <w:tcPr>
            <w:tcW w:w="2410" w:type="dxa"/>
            <w:tcBorders>
              <w:top w:val="single" w:sz="6" w:space="0" w:color="000000"/>
              <w:left w:val="single" w:sz="6" w:space="0" w:color="000000"/>
              <w:bottom w:val="single" w:sz="6" w:space="0" w:color="000000"/>
              <w:right w:val="single" w:sz="6" w:space="0" w:color="000000"/>
            </w:tcBorders>
          </w:tcPr>
          <w:p w:rsidR="001366F8" w:rsidRDefault="003F4F64">
            <w:pPr>
              <w:spacing w:line="240" w:lineRule="auto"/>
              <w:jc w:val="right"/>
              <w:rPr>
                <w:rFonts w:ascii="Arial" w:hAnsi="Arial"/>
                <w:color w:val="000000"/>
                <w:sz w:val="20"/>
              </w:rPr>
            </w:pPr>
            <w:r>
              <w:rPr>
                <w:rFonts w:ascii="Arial" w:hAnsi="Arial"/>
                <w:color w:val="000000"/>
                <w:sz w:val="20"/>
              </w:rPr>
              <w:t>11405</w:t>
            </w:r>
          </w:p>
        </w:tc>
      </w:tr>
      <w:tr w:rsidR="001366F8">
        <w:trPr>
          <w:trHeight w:val="494"/>
        </w:trPr>
        <w:tc>
          <w:tcPr>
            <w:tcW w:w="6379" w:type="dxa"/>
            <w:tcBorders>
              <w:top w:val="single" w:sz="6" w:space="0" w:color="000000"/>
              <w:left w:val="single" w:sz="6" w:space="0" w:color="000000"/>
              <w:bottom w:val="single" w:sz="6" w:space="0" w:color="000000"/>
              <w:right w:val="single" w:sz="6" w:space="0" w:color="000000"/>
            </w:tcBorders>
          </w:tcPr>
          <w:p w:rsidR="001366F8" w:rsidRDefault="003F4F64">
            <w:pPr>
              <w:spacing w:line="240" w:lineRule="auto"/>
              <w:ind w:firstLine="0"/>
              <w:rPr>
                <w:rFonts w:ascii="Arial" w:hAnsi="Arial"/>
                <w:color w:val="000000"/>
                <w:sz w:val="20"/>
              </w:rPr>
            </w:pPr>
            <w:r>
              <w:rPr>
                <w:rFonts w:ascii="Arial" w:hAnsi="Arial"/>
                <w:color w:val="000000"/>
                <w:sz w:val="20"/>
              </w:rPr>
              <w:t>5.Ссудная и приравненная к ней задолженность</w:t>
            </w:r>
          </w:p>
        </w:tc>
        <w:tc>
          <w:tcPr>
            <w:tcW w:w="2410" w:type="dxa"/>
            <w:tcBorders>
              <w:top w:val="single" w:sz="6" w:space="0" w:color="000000"/>
              <w:left w:val="single" w:sz="6" w:space="0" w:color="000000"/>
              <w:bottom w:val="single" w:sz="6" w:space="0" w:color="000000"/>
              <w:right w:val="single" w:sz="6" w:space="0" w:color="000000"/>
            </w:tcBorders>
          </w:tcPr>
          <w:p w:rsidR="001366F8" w:rsidRDefault="003F4F64">
            <w:pPr>
              <w:spacing w:line="240" w:lineRule="auto"/>
              <w:jc w:val="right"/>
              <w:rPr>
                <w:rFonts w:ascii="Arial" w:hAnsi="Arial"/>
                <w:color w:val="000000"/>
                <w:sz w:val="20"/>
              </w:rPr>
            </w:pPr>
            <w:r>
              <w:rPr>
                <w:rFonts w:ascii="Arial" w:hAnsi="Arial"/>
                <w:color w:val="000000"/>
                <w:sz w:val="20"/>
              </w:rPr>
              <w:t>666320</w:t>
            </w:r>
          </w:p>
        </w:tc>
      </w:tr>
      <w:tr w:rsidR="001366F8">
        <w:trPr>
          <w:trHeight w:val="494"/>
        </w:trPr>
        <w:tc>
          <w:tcPr>
            <w:tcW w:w="6379" w:type="dxa"/>
            <w:tcBorders>
              <w:top w:val="single" w:sz="6" w:space="0" w:color="000000"/>
              <w:left w:val="single" w:sz="6" w:space="0" w:color="000000"/>
              <w:bottom w:val="single" w:sz="6" w:space="0" w:color="000000"/>
              <w:right w:val="single" w:sz="6" w:space="0" w:color="000000"/>
            </w:tcBorders>
          </w:tcPr>
          <w:p w:rsidR="001366F8" w:rsidRDefault="003F4F64">
            <w:pPr>
              <w:spacing w:line="240" w:lineRule="auto"/>
              <w:ind w:firstLine="0"/>
              <w:rPr>
                <w:rFonts w:ascii="Arial" w:hAnsi="Arial"/>
                <w:color w:val="000000"/>
                <w:sz w:val="20"/>
              </w:rPr>
            </w:pPr>
            <w:r>
              <w:rPr>
                <w:rFonts w:ascii="Arial" w:hAnsi="Arial"/>
                <w:color w:val="000000"/>
                <w:sz w:val="20"/>
              </w:rPr>
              <w:t>6.Проценты начисленные (включая просроченные)</w:t>
            </w:r>
          </w:p>
        </w:tc>
        <w:tc>
          <w:tcPr>
            <w:tcW w:w="2410" w:type="dxa"/>
            <w:tcBorders>
              <w:top w:val="single" w:sz="6" w:space="0" w:color="000000"/>
              <w:left w:val="single" w:sz="6" w:space="0" w:color="000000"/>
              <w:bottom w:val="single" w:sz="6" w:space="0" w:color="000000"/>
              <w:right w:val="single" w:sz="6" w:space="0" w:color="000000"/>
            </w:tcBorders>
          </w:tcPr>
          <w:p w:rsidR="001366F8" w:rsidRDefault="003F4F64">
            <w:pPr>
              <w:spacing w:line="240" w:lineRule="auto"/>
              <w:jc w:val="right"/>
              <w:rPr>
                <w:rFonts w:ascii="Arial" w:hAnsi="Arial"/>
                <w:color w:val="000000"/>
                <w:sz w:val="20"/>
              </w:rPr>
            </w:pPr>
            <w:r>
              <w:rPr>
                <w:rFonts w:ascii="Arial" w:hAnsi="Arial"/>
                <w:color w:val="000000"/>
                <w:sz w:val="20"/>
              </w:rPr>
              <w:t>9423</w:t>
            </w:r>
          </w:p>
        </w:tc>
      </w:tr>
      <w:tr w:rsidR="001366F8">
        <w:trPr>
          <w:trHeight w:val="247"/>
        </w:trPr>
        <w:tc>
          <w:tcPr>
            <w:tcW w:w="6379" w:type="dxa"/>
            <w:tcBorders>
              <w:top w:val="single" w:sz="6" w:space="0" w:color="000000"/>
              <w:left w:val="single" w:sz="6" w:space="0" w:color="000000"/>
              <w:bottom w:val="single" w:sz="6" w:space="0" w:color="000000"/>
              <w:right w:val="single" w:sz="6" w:space="0" w:color="000000"/>
            </w:tcBorders>
          </w:tcPr>
          <w:p w:rsidR="001366F8" w:rsidRDefault="003F4F64">
            <w:pPr>
              <w:spacing w:line="240" w:lineRule="auto"/>
              <w:ind w:firstLine="0"/>
              <w:rPr>
                <w:rFonts w:ascii="Arial" w:hAnsi="Arial"/>
                <w:color w:val="000000"/>
                <w:sz w:val="20"/>
              </w:rPr>
            </w:pPr>
            <w:r>
              <w:rPr>
                <w:rFonts w:ascii="Arial" w:hAnsi="Arial"/>
                <w:color w:val="000000"/>
                <w:sz w:val="20"/>
              </w:rPr>
              <w:t>7.Средства, переданные в лизинг</w:t>
            </w:r>
          </w:p>
        </w:tc>
        <w:tc>
          <w:tcPr>
            <w:tcW w:w="2410" w:type="dxa"/>
            <w:tcBorders>
              <w:top w:val="single" w:sz="6" w:space="0" w:color="000000"/>
              <w:left w:val="single" w:sz="6" w:space="0" w:color="000000"/>
              <w:bottom w:val="single" w:sz="6" w:space="0" w:color="000000"/>
              <w:right w:val="single" w:sz="6" w:space="0" w:color="000000"/>
            </w:tcBorders>
          </w:tcPr>
          <w:p w:rsidR="001366F8" w:rsidRDefault="003F4F64">
            <w:pPr>
              <w:spacing w:line="240" w:lineRule="auto"/>
              <w:jc w:val="right"/>
              <w:rPr>
                <w:rFonts w:ascii="Arial" w:hAnsi="Arial"/>
                <w:color w:val="000000"/>
                <w:sz w:val="20"/>
              </w:rPr>
            </w:pPr>
            <w:r>
              <w:rPr>
                <w:rFonts w:ascii="Arial" w:hAnsi="Arial"/>
                <w:color w:val="000000"/>
                <w:sz w:val="20"/>
              </w:rPr>
              <w:t>0</w:t>
            </w:r>
          </w:p>
        </w:tc>
      </w:tr>
      <w:tr w:rsidR="001366F8">
        <w:trPr>
          <w:trHeight w:val="247"/>
        </w:trPr>
        <w:tc>
          <w:tcPr>
            <w:tcW w:w="6379" w:type="dxa"/>
            <w:tcBorders>
              <w:top w:val="single" w:sz="6" w:space="0" w:color="000000"/>
              <w:left w:val="single" w:sz="6" w:space="0" w:color="000000"/>
              <w:bottom w:val="single" w:sz="6" w:space="0" w:color="000000"/>
              <w:right w:val="single" w:sz="6" w:space="0" w:color="000000"/>
            </w:tcBorders>
          </w:tcPr>
          <w:p w:rsidR="001366F8" w:rsidRDefault="003F4F64">
            <w:pPr>
              <w:spacing w:line="240" w:lineRule="auto"/>
              <w:ind w:firstLine="0"/>
              <w:rPr>
                <w:rFonts w:ascii="Arial" w:hAnsi="Arial"/>
                <w:color w:val="000000"/>
                <w:sz w:val="20"/>
              </w:rPr>
            </w:pPr>
            <w:r>
              <w:rPr>
                <w:rFonts w:ascii="Arial" w:hAnsi="Arial"/>
                <w:color w:val="000000"/>
                <w:sz w:val="20"/>
              </w:rPr>
              <w:t>8.Резервы на возможные потери</w:t>
            </w:r>
          </w:p>
        </w:tc>
        <w:tc>
          <w:tcPr>
            <w:tcW w:w="2410" w:type="dxa"/>
            <w:tcBorders>
              <w:top w:val="single" w:sz="6" w:space="0" w:color="000000"/>
              <w:left w:val="single" w:sz="6" w:space="0" w:color="000000"/>
              <w:bottom w:val="single" w:sz="6" w:space="0" w:color="000000"/>
              <w:right w:val="single" w:sz="6" w:space="0" w:color="000000"/>
            </w:tcBorders>
          </w:tcPr>
          <w:p w:rsidR="001366F8" w:rsidRDefault="003F4F64">
            <w:pPr>
              <w:spacing w:line="240" w:lineRule="auto"/>
              <w:jc w:val="right"/>
              <w:rPr>
                <w:rFonts w:ascii="Arial" w:hAnsi="Arial"/>
                <w:color w:val="000000"/>
                <w:sz w:val="20"/>
              </w:rPr>
            </w:pPr>
            <w:r>
              <w:rPr>
                <w:rFonts w:ascii="Arial" w:hAnsi="Arial"/>
                <w:color w:val="000000"/>
                <w:sz w:val="20"/>
              </w:rPr>
              <w:t>44112</w:t>
            </w:r>
          </w:p>
        </w:tc>
      </w:tr>
      <w:tr w:rsidR="001366F8">
        <w:trPr>
          <w:trHeight w:val="247"/>
        </w:trPr>
        <w:tc>
          <w:tcPr>
            <w:tcW w:w="6379" w:type="dxa"/>
            <w:tcBorders>
              <w:top w:val="single" w:sz="6" w:space="0" w:color="000000"/>
              <w:left w:val="single" w:sz="6" w:space="0" w:color="000000"/>
              <w:bottom w:val="single" w:sz="6" w:space="0" w:color="000000"/>
              <w:right w:val="single" w:sz="6" w:space="0" w:color="000000"/>
            </w:tcBorders>
          </w:tcPr>
          <w:p w:rsidR="001366F8" w:rsidRDefault="003F4F64">
            <w:pPr>
              <w:spacing w:line="240" w:lineRule="auto"/>
              <w:ind w:firstLine="0"/>
              <w:rPr>
                <w:rFonts w:ascii="Arial" w:hAnsi="Arial"/>
                <w:color w:val="000000"/>
                <w:sz w:val="20"/>
              </w:rPr>
            </w:pPr>
            <w:r>
              <w:rPr>
                <w:rFonts w:ascii="Arial" w:hAnsi="Arial"/>
                <w:color w:val="000000"/>
                <w:sz w:val="20"/>
              </w:rPr>
              <w:t>9.Чистая ссудная задолженность (ст.5 - ст.8)</w:t>
            </w:r>
          </w:p>
        </w:tc>
        <w:tc>
          <w:tcPr>
            <w:tcW w:w="2410" w:type="dxa"/>
            <w:tcBorders>
              <w:top w:val="single" w:sz="6" w:space="0" w:color="000000"/>
              <w:left w:val="single" w:sz="6" w:space="0" w:color="000000"/>
              <w:bottom w:val="single" w:sz="6" w:space="0" w:color="000000"/>
              <w:right w:val="single" w:sz="6" w:space="0" w:color="000000"/>
            </w:tcBorders>
          </w:tcPr>
          <w:p w:rsidR="001366F8" w:rsidRDefault="003F4F64">
            <w:pPr>
              <w:spacing w:line="240" w:lineRule="auto"/>
              <w:jc w:val="right"/>
              <w:rPr>
                <w:rFonts w:ascii="Arial" w:hAnsi="Arial"/>
                <w:color w:val="000000"/>
                <w:sz w:val="20"/>
              </w:rPr>
            </w:pPr>
            <w:r>
              <w:rPr>
                <w:rFonts w:ascii="Arial" w:hAnsi="Arial"/>
                <w:color w:val="000000"/>
                <w:sz w:val="20"/>
              </w:rPr>
              <w:t>622208</w:t>
            </w:r>
          </w:p>
        </w:tc>
      </w:tr>
      <w:tr w:rsidR="001366F8">
        <w:trPr>
          <w:trHeight w:val="494"/>
        </w:trPr>
        <w:tc>
          <w:tcPr>
            <w:tcW w:w="6379" w:type="dxa"/>
            <w:tcBorders>
              <w:top w:val="single" w:sz="6" w:space="0" w:color="000000"/>
              <w:left w:val="single" w:sz="6" w:space="0" w:color="000000"/>
              <w:bottom w:val="single" w:sz="6" w:space="0" w:color="000000"/>
              <w:right w:val="single" w:sz="6" w:space="0" w:color="000000"/>
            </w:tcBorders>
          </w:tcPr>
          <w:p w:rsidR="001366F8" w:rsidRDefault="003F4F64">
            <w:pPr>
              <w:spacing w:line="240" w:lineRule="auto"/>
              <w:ind w:firstLine="0"/>
              <w:rPr>
                <w:rFonts w:ascii="Arial" w:hAnsi="Arial"/>
                <w:color w:val="000000"/>
                <w:sz w:val="20"/>
              </w:rPr>
            </w:pPr>
            <w:r>
              <w:rPr>
                <w:rFonts w:ascii="Arial" w:hAnsi="Arial"/>
                <w:color w:val="000000"/>
                <w:sz w:val="20"/>
              </w:rPr>
              <w:t>10.Основные средства и нематериальные активы, хоз.материалы и МБП</w:t>
            </w:r>
          </w:p>
        </w:tc>
        <w:tc>
          <w:tcPr>
            <w:tcW w:w="2410" w:type="dxa"/>
            <w:tcBorders>
              <w:top w:val="single" w:sz="6" w:space="0" w:color="000000"/>
              <w:left w:val="single" w:sz="6" w:space="0" w:color="000000"/>
              <w:bottom w:val="single" w:sz="6" w:space="0" w:color="000000"/>
              <w:right w:val="single" w:sz="6" w:space="0" w:color="000000"/>
            </w:tcBorders>
          </w:tcPr>
          <w:p w:rsidR="001366F8" w:rsidRDefault="003F4F64">
            <w:pPr>
              <w:spacing w:line="240" w:lineRule="auto"/>
              <w:jc w:val="right"/>
              <w:rPr>
                <w:rFonts w:ascii="Arial" w:hAnsi="Arial"/>
                <w:color w:val="000000"/>
                <w:sz w:val="20"/>
              </w:rPr>
            </w:pPr>
            <w:r>
              <w:rPr>
                <w:rFonts w:ascii="Arial" w:hAnsi="Arial"/>
                <w:color w:val="000000"/>
                <w:sz w:val="20"/>
              </w:rPr>
              <w:t>36713</w:t>
            </w:r>
          </w:p>
        </w:tc>
      </w:tr>
      <w:tr w:rsidR="001366F8">
        <w:trPr>
          <w:trHeight w:val="494"/>
        </w:trPr>
        <w:tc>
          <w:tcPr>
            <w:tcW w:w="6379" w:type="dxa"/>
            <w:tcBorders>
              <w:top w:val="single" w:sz="6" w:space="0" w:color="000000"/>
              <w:left w:val="single" w:sz="6" w:space="0" w:color="000000"/>
              <w:bottom w:val="single" w:sz="6" w:space="0" w:color="000000"/>
              <w:right w:val="single" w:sz="6" w:space="0" w:color="000000"/>
            </w:tcBorders>
          </w:tcPr>
          <w:p w:rsidR="001366F8" w:rsidRDefault="003F4F64">
            <w:pPr>
              <w:spacing w:line="240" w:lineRule="auto"/>
              <w:ind w:firstLine="0"/>
              <w:rPr>
                <w:rFonts w:ascii="Arial" w:hAnsi="Arial"/>
                <w:color w:val="000000"/>
                <w:sz w:val="20"/>
              </w:rPr>
            </w:pPr>
            <w:r>
              <w:rPr>
                <w:rFonts w:ascii="Arial" w:hAnsi="Arial"/>
                <w:color w:val="000000"/>
                <w:sz w:val="20"/>
              </w:rPr>
              <w:t>11.Чистые долгосрочные вложения в ценные бумаги и доли (ст.11.1.- ст.11.2.)</w:t>
            </w:r>
          </w:p>
        </w:tc>
        <w:tc>
          <w:tcPr>
            <w:tcW w:w="2410" w:type="dxa"/>
            <w:tcBorders>
              <w:top w:val="single" w:sz="6" w:space="0" w:color="000000"/>
              <w:left w:val="single" w:sz="6" w:space="0" w:color="000000"/>
              <w:bottom w:val="single" w:sz="6" w:space="0" w:color="000000"/>
              <w:right w:val="single" w:sz="6" w:space="0" w:color="000000"/>
            </w:tcBorders>
          </w:tcPr>
          <w:p w:rsidR="001366F8" w:rsidRDefault="003F4F64">
            <w:pPr>
              <w:spacing w:line="240" w:lineRule="auto"/>
              <w:jc w:val="right"/>
              <w:rPr>
                <w:rFonts w:ascii="Arial" w:hAnsi="Arial"/>
                <w:color w:val="000000"/>
                <w:sz w:val="20"/>
              </w:rPr>
            </w:pPr>
            <w:r>
              <w:rPr>
                <w:rFonts w:ascii="Arial" w:hAnsi="Arial"/>
                <w:color w:val="000000"/>
                <w:sz w:val="20"/>
              </w:rPr>
              <w:t>3257</w:t>
            </w:r>
          </w:p>
        </w:tc>
      </w:tr>
      <w:tr w:rsidR="001366F8">
        <w:trPr>
          <w:trHeight w:val="494"/>
        </w:trPr>
        <w:tc>
          <w:tcPr>
            <w:tcW w:w="6379" w:type="dxa"/>
            <w:tcBorders>
              <w:top w:val="single" w:sz="6" w:space="0" w:color="000000"/>
              <w:left w:val="single" w:sz="6" w:space="0" w:color="000000"/>
              <w:bottom w:val="single" w:sz="6" w:space="0" w:color="000000"/>
              <w:right w:val="single" w:sz="6" w:space="0" w:color="000000"/>
            </w:tcBorders>
          </w:tcPr>
          <w:p w:rsidR="001366F8" w:rsidRDefault="003F4F64">
            <w:pPr>
              <w:spacing w:line="240" w:lineRule="auto"/>
              <w:ind w:firstLine="0"/>
              <w:rPr>
                <w:rFonts w:ascii="Arial" w:hAnsi="Arial"/>
                <w:color w:val="000000"/>
                <w:sz w:val="20"/>
              </w:rPr>
            </w:pPr>
            <w:r>
              <w:rPr>
                <w:rFonts w:ascii="Arial" w:hAnsi="Arial"/>
                <w:color w:val="000000"/>
                <w:sz w:val="20"/>
              </w:rPr>
              <w:t>11.1.Долгосрочные вложения в ценные бумаги и доли (балансовая стоимость)</w:t>
            </w:r>
          </w:p>
        </w:tc>
        <w:tc>
          <w:tcPr>
            <w:tcW w:w="2410" w:type="dxa"/>
            <w:tcBorders>
              <w:top w:val="single" w:sz="6" w:space="0" w:color="000000"/>
              <w:left w:val="single" w:sz="6" w:space="0" w:color="000000"/>
              <w:bottom w:val="single" w:sz="6" w:space="0" w:color="000000"/>
              <w:right w:val="single" w:sz="6" w:space="0" w:color="000000"/>
            </w:tcBorders>
          </w:tcPr>
          <w:p w:rsidR="001366F8" w:rsidRDefault="003F4F64">
            <w:pPr>
              <w:spacing w:line="240" w:lineRule="auto"/>
              <w:jc w:val="right"/>
              <w:rPr>
                <w:rFonts w:ascii="Arial" w:hAnsi="Arial"/>
                <w:color w:val="000000"/>
                <w:sz w:val="20"/>
              </w:rPr>
            </w:pPr>
            <w:r>
              <w:rPr>
                <w:rFonts w:ascii="Arial" w:hAnsi="Arial"/>
                <w:color w:val="000000"/>
                <w:sz w:val="20"/>
              </w:rPr>
              <w:t>3773</w:t>
            </w:r>
          </w:p>
        </w:tc>
      </w:tr>
      <w:tr w:rsidR="001366F8">
        <w:trPr>
          <w:trHeight w:val="494"/>
        </w:trPr>
        <w:tc>
          <w:tcPr>
            <w:tcW w:w="6379" w:type="dxa"/>
            <w:tcBorders>
              <w:top w:val="single" w:sz="6" w:space="0" w:color="000000"/>
              <w:left w:val="single" w:sz="6" w:space="0" w:color="000000"/>
              <w:bottom w:val="single" w:sz="6" w:space="0" w:color="000000"/>
              <w:right w:val="single" w:sz="6" w:space="0" w:color="000000"/>
            </w:tcBorders>
          </w:tcPr>
          <w:p w:rsidR="001366F8" w:rsidRDefault="003F4F64">
            <w:pPr>
              <w:spacing w:line="240" w:lineRule="auto"/>
              <w:ind w:firstLine="0"/>
              <w:rPr>
                <w:rFonts w:ascii="Arial" w:hAnsi="Arial"/>
                <w:color w:val="000000"/>
                <w:sz w:val="20"/>
              </w:rPr>
            </w:pPr>
            <w:r>
              <w:rPr>
                <w:rFonts w:ascii="Arial" w:hAnsi="Arial"/>
                <w:color w:val="000000"/>
                <w:sz w:val="20"/>
              </w:rPr>
              <w:t>11.2.Резерв под возможное обесценение ценных бумаг и долей</w:t>
            </w:r>
          </w:p>
        </w:tc>
        <w:tc>
          <w:tcPr>
            <w:tcW w:w="2410" w:type="dxa"/>
            <w:tcBorders>
              <w:top w:val="single" w:sz="6" w:space="0" w:color="000000"/>
              <w:left w:val="single" w:sz="6" w:space="0" w:color="000000"/>
              <w:bottom w:val="single" w:sz="6" w:space="0" w:color="000000"/>
              <w:right w:val="single" w:sz="6" w:space="0" w:color="000000"/>
            </w:tcBorders>
          </w:tcPr>
          <w:p w:rsidR="001366F8" w:rsidRDefault="003F4F64">
            <w:pPr>
              <w:spacing w:line="240" w:lineRule="auto"/>
              <w:jc w:val="right"/>
              <w:rPr>
                <w:rFonts w:ascii="Arial" w:hAnsi="Arial"/>
                <w:color w:val="000000"/>
                <w:sz w:val="20"/>
              </w:rPr>
            </w:pPr>
            <w:r>
              <w:rPr>
                <w:rFonts w:ascii="Arial" w:hAnsi="Arial"/>
                <w:color w:val="000000"/>
                <w:sz w:val="20"/>
              </w:rPr>
              <w:t>516</w:t>
            </w:r>
          </w:p>
        </w:tc>
      </w:tr>
      <w:tr w:rsidR="001366F8">
        <w:trPr>
          <w:trHeight w:val="742"/>
        </w:trPr>
        <w:tc>
          <w:tcPr>
            <w:tcW w:w="6379" w:type="dxa"/>
            <w:tcBorders>
              <w:top w:val="single" w:sz="6" w:space="0" w:color="000000"/>
              <w:left w:val="single" w:sz="6" w:space="0" w:color="000000"/>
              <w:bottom w:val="single" w:sz="6" w:space="0" w:color="000000"/>
              <w:right w:val="single" w:sz="6" w:space="0" w:color="000000"/>
            </w:tcBorders>
          </w:tcPr>
          <w:p w:rsidR="001366F8" w:rsidRDefault="003F4F64">
            <w:pPr>
              <w:spacing w:line="240" w:lineRule="auto"/>
              <w:ind w:firstLine="0"/>
              <w:rPr>
                <w:rFonts w:ascii="Arial" w:hAnsi="Arial"/>
                <w:color w:val="000000"/>
                <w:sz w:val="20"/>
              </w:rPr>
            </w:pPr>
            <w:r>
              <w:rPr>
                <w:rFonts w:ascii="Arial" w:hAnsi="Arial"/>
                <w:color w:val="000000"/>
                <w:sz w:val="20"/>
              </w:rPr>
              <w:t>12.Расходы будущих периодов по другим операциям, скорректированные на наращенные процентные доходы</w:t>
            </w:r>
          </w:p>
        </w:tc>
        <w:tc>
          <w:tcPr>
            <w:tcW w:w="2410" w:type="dxa"/>
            <w:tcBorders>
              <w:top w:val="single" w:sz="6" w:space="0" w:color="000000"/>
              <w:left w:val="single" w:sz="6" w:space="0" w:color="000000"/>
              <w:bottom w:val="single" w:sz="6" w:space="0" w:color="000000"/>
              <w:right w:val="single" w:sz="6" w:space="0" w:color="000000"/>
            </w:tcBorders>
          </w:tcPr>
          <w:p w:rsidR="001366F8" w:rsidRDefault="003F4F64">
            <w:pPr>
              <w:spacing w:line="240" w:lineRule="auto"/>
              <w:jc w:val="right"/>
              <w:rPr>
                <w:rFonts w:ascii="Arial" w:hAnsi="Arial"/>
                <w:color w:val="000000"/>
                <w:sz w:val="20"/>
              </w:rPr>
            </w:pPr>
            <w:r>
              <w:rPr>
                <w:rFonts w:ascii="Arial" w:hAnsi="Arial"/>
                <w:color w:val="000000"/>
                <w:sz w:val="20"/>
              </w:rPr>
              <w:t>1461</w:t>
            </w:r>
          </w:p>
        </w:tc>
      </w:tr>
      <w:tr w:rsidR="001366F8">
        <w:trPr>
          <w:trHeight w:val="262"/>
        </w:trPr>
        <w:tc>
          <w:tcPr>
            <w:tcW w:w="6379" w:type="dxa"/>
            <w:tcBorders>
              <w:top w:val="single" w:sz="6" w:space="0" w:color="000000"/>
              <w:left w:val="single" w:sz="6" w:space="0" w:color="000000"/>
              <w:right w:val="single" w:sz="6" w:space="0" w:color="000000"/>
            </w:tcBorders>
          </w:tcPr>
          <w:p w:rsidR="001366F8" w:rsidRDefault="003F4F64">
            <w:pPr>
              <w:spacing w:line="240" w:lineRule="auto"/>
              <w:ind w:firstLine="0"/>
              <w:rPr>
                <w:rFonts w:ascii="Arial" w:hAnsi="Arial"/>
                <w:color w:val="000000"/>
                <w:sz w:val="20"/>
              </w:rPr>
            </w:pPr>
            <w:r>
              <w:rPr>
                <w:rFonts w:ascii="Arial" w:hAnsi="Arial"/>
                <w:color w:val="000000"/>
                <w:sz w:val="20"/>
              </w:rPr>
              <w:t>13.Прочие активы</w:t>
            </w:r>
          </w:p>
        </w:tc>
        <w:tc>
          <w:tcPr>
            <w:tcW w:w="2410" w:type="dxa"/>
            <w:tcBorders>
              <w:top w:val="single" w:sz="6" w:space="0" w:color="000000"/>
              <w:left w:val="single" w:sz="6" w:space="0" w:color="000000"/>
              <w:right w:val="single" w:sz="6" w:space="0" w:color="000000"/>
            </w:tcBorders>
          </w:tcPr>
          <w:p w:rsidR="001366F8" w:rsidRDefault="003F4F64">
            <w:pPr>
              <w:spacing w:line="240" w:lineRule="auto"/>
              <w:jc w:val="right"/>
              <w:rPr>
                <w:rFonts w:ascii="Arial" w:hAnsi="Arial"/>
                <w:color w:val="000000"/>
                <w:sz w:val="20"/>
              </w:rPr>
            </w:pPr>
            <w:r>
              <w:rPr>
                <w:rFonts w:ascii="Arial" w:hAnsi="Arial"/>
                <w:color w:val="000000"/>
                <w:sz w:val="20"/>
              </w:rPr>
              <w:t>44722</w:t>
            </w:r>
          </w:p>
        </w:tc>
      </w:tr>
      <w:tr w:rsidR="001366F8">
        <w:trPr>
          <w:trHeight w:val="262"/>
        </w:trPr>
        <w:tc>
          <w:tcPr>
            <w:tcW w:w="6379" w:type="dxa"/>
            <w:tcBorders>
              <w:top w:val="single" w:sz="6" w:space="0" w:color="000000"/>
              <w:left w:val="single" w:sz="6" w:space="0" w:color="000000"/>
              <w:bottom w:val="single" w:sz="12" w:space="0" w:color="000000"/>
            </w:tcBorders>
            <w:shd w:val="solid" w:color="808080" w:fill="FFFFFF"/>
          </w:tcPr>
          <w:p w:rsidR="001366F8" w:rsidRDefault="001366F8">
            <w:pPr>
              <w:spacing w:line="240" w:lineRule="auto"/>
              <w:ind w:firstLine="0"/>
              <w:jc w:val="right"/>
              <w:rPr>
                <w:rFonts w:ascii="Arial" w:hAnsi="Arial"/>
                <w:color w:val="000000"/>
                <w:sz w:val="20"/>
              </w:rPr>
            </w:pPr>
          </w:p>
        </w:tc>
        <w:tc>
          <w:tcPr>
            <w:tcW w:w="2410" w:type="dxa"/>
            <w:tcBorders>
              <w:top w:val="single" w:sz="6" w:space="0" w:color="000000"/>
              <w:bottom w:val="single" w:sz="12" w:space="0" w:color="000000"/>
            </w:tcBorders>
            <w:shd w:val="solid" w:color="808080" w:fill="FFFFFF"/>
          </w:tcPr>
          <w:p w:rsidR="001366F8" w:rsidRDefault="001366F8">
            <w:pPr>
              <w:spacing w:line="240" w:lineRule="auto"/>
              <w:jc w:val="right"/>
              <w:rPr>
                <w:rFonts w:ascii="Arial" w:hAnsi="Arial"/>
                <w:color w:val="000000"/>
                <w:sz w:val="20"/>
              </w:rPr>
            </w:pPr>
          </w:p>
        </w:tc>
      </w:tr>
      <w:tr w:rsidR="001366F8">
        <w:trPr>
          <w:trHeight w:val="509"/>
        </w:trPr>
        <w:tc>
          <w:tcPr>
            <w:tcW w:w="6379" w:type="dxa"/>
            <w:tcBorders>
              <w:top w:val="single" w:sz="12" w:space="0" w:color="000000"/>
              <w:left w:val="single" w:sz="6" w:space="0" w:color="000000"/>
              <w:bottom w:val="single" w:sz="12" w:space="0" w:color="000000"/>
              <w:right w:val="single" w:sz="6" w:space="0" w:color="000000"/>
            </w:tcBorders>
          </w:tcPr>
          <w:p w:rsidR="001366F8" w:rsidRDefault="003F4F64">
            <w:pPr>
              <w:spacing w:line="240" w:lineRule="auto"/>
              <w:ind w:firstLine="0"/>
              <w:rPr>
                <w:rFonts w:ascii="Arial" w:hAnsi="Arial"/>
                <w:b/>
                <w:color w:val="000000"/>
                <w:sz w:val="20"/>
              </w:rPr>
            </w:pPr>
            <w:r>
              <w:rPr>
                <w:rFonts w:ascii="Arial" w:hAnsi="Arial"/>
                <w:b/>
                <w:color w:val="000000"/>
                <w:sz w:val="20"/>
              </w:rPr>
              <w:t>14.Всего активов: (ст.1+2+3+4+6+7+9+10+11+12+13)</w:t>
            </w:r>
          </w:p>
        </w:tc>
        <w:tc>
          <w:tcPr>
            <w:tcW w:w="2410" w:type="dxa"/>
            <w:tcBorders>
              <w:top w:val="single" w:sz="12" w:space="0" w:color="000000"/>
              <w:left w:val="single" w:sz="6" w:space="0" w:color="000000"/>
              <w:bottom w:val="single" w:sz="12" w:space="0" w:color="000000"/>
              <w:right w:val="single" w:sz="6" w:space="0" w:color="000000"/>
            </w:tcBorders>
          </w:tcPr>
          <w:p w:rsidR="001366F8" w:rsidRDefault="003F4F64">
            <w:pPr>
              <w:spacing w:line="240" w:lineRule="auto"/>
              <w:jc w:val="right"/>
              <w:rPr>
                <w:rFonts w:ascii="Arial" w:hAnsi="Arial"/>
                <w:color w:val="000000"/>
                <w:sz w:val="20"/>
              </w:rPr>
            </w:pPr>
            <w:r>
              <w:rPr>
                <w:rFonts w:ascii="Arial" w:hAnsi="Arial"/>
                <w:color w:val="000000"/>
                <w:sz w:val="20"/>
              </w:rPr>
              <w:t>1409013</w:t>
            </w:r>
          </w:p>
        </w:tc>
      </w:tr>
      <w:tr w:rsidR="001366F8">
        <w:trPr>
          <w:trHeight w:val="262"/>
        </w:trPr>
        <w:tc>
          <w:tcPr>
            <w:tcW w:w="6379" w:type="dxa"/>
            <w:tcBorders>
              <w:top w:val="single" w:sz="12" w:space="0" w:color="000000"/>
              <w:left w:val="single" w:sz="6" w:space="0" w:color="000000"/>
              <w:bottom w:val="single" w:sz="12" w:space="0" w:color="000000"/>
            </w:tcBorders>
            <w:shd w:val="solid" w:color="808080" w:fill="FFFFFF"/>
          </w:tcPr>
          <w:p w:rsidR="001366F8" w:rsidRDefault="001366F8">
            <w:pPr>
              <w:spacing w:line="240" w:lineRule="auto"/>
              <w:ind w:firstLine="0"/>
              <w:jc w:val="right"/>
              <w:rPr>
                <w:rFonts w:ascii="Arial" w:hAnsi="Arial"/>
                <w:color w:val="000000"/>
                <w:sz w:val="20"/>
              </w:rPr>
            </w:pPr>
          </w:p>
        </w:tc>
        <w:tc>
          <w:tcPr>
            <w:tcW w:w="2410" w:type="dxa"/>
            <w:tcBorders>
              <w:top w:val="single" w:sz="12" w:space="0" w:color="000000"/>
              <w:bottom w:val="single" w:sz="12" w:space="0" w:color="000000"/>
            </w:tcBorders>
            <w:shd w:val="solid" w:color="808080" w:fill="FFFFFF"/>
          </w:tcPr>
          <w:p w:rsidR="001366F8" w:rsidRDefault="001366F8">
            <w:pPr>
              <w:spacing w:line="240" w:lineRule="auto"/>
              <w:jc w:val="right"/>
              <w:rPr>
                <w:rFonts w:ascii="Arial" w:hAnsi="Arial"/>
                <w:color w:val="000000"/>
                <w:sz w:val="20"/>
              </w:rPr>
            </w:pPr>
          </w:p>
        </w:tc>
      </w:tr>
    </w:tbl>
    <w:p w:rsidR="001366F8" w:rsidRDefault="003F4F64">
      <w:pPr>
        <w:spacing w:line="240" w:lineRule="auto"/>
        <w:jc w:val="left"/>
        <w:rPr>
          <w:rFonts w:ascii="Arial" w:hAnsi="Arial"/>
          <w:sz w:val="20"/>
        </w:rPr>
      </w:pPr>
      <w:r>
        <w:rPr>
          <w:rFonts w:ascii="Arial" w:hAnsi="Arial"/>
          <w:sz w:val="20"/>
        </w:rPr>
        <w:br w:type="page"/>
      </w:r>
    </w:p>
    <w:tbl>
      <w:tblPr>
        <w:tblW w:w="0" w:type="auto"/>
        <w:tblInd w:w="30" w:type="dxa"/>
        <w:tblLayout w:type="fixed"/>
        <w:tblCellMar>
          <w:left w:w="30" w:type="dxa"/>
          <w:right w:w="30" w:type="dxa"/>
        </w:tblCellMar>
        <w:tblLook w:val="0000" w:firstRow="0" w:lastRow="0" w:firstColumn="0" w:lastColumn="0" w:noHBand="0" w:noVBand="0"/>
      </w:tblPr>
      <w:tblGrid>
        <w:gridCol w:w="6379"/>
        <w:gridCol w:w="2410"/>
      </w:tblGrid>
      <w:tr w:rsidR="001366F8">
        <w:trPr>
          <w:trHeight w:val="262"/>
        </w:trPr>
        <w:tc>
          <w:tcPr>
            <w:tcW w:w="6379" w:type="dxa"/>
            <w:tcBorders>
              <w:top w:val="single" w:sz="12" w:space="0" w:color="000000"/>
              <w:left w:val="single" w:sz="6" w:space="0" w:color="000000"/>
              <w:bottom w:val="single" w:sz="6" w:space="0" w:color="000000"/>
            </w:tcBorders>
            <w:shd w:val="solid" w:color="C0C0C0" w:fill="FFFFFF"/>
          </w:tcPr>
          <w:p w:rsidR="001366F8" w:rsidRDefault="003F4F64">
            <w:pPr>
              <w:spacing w:line="240" w:lineRule="auto"/>
              <w:ind w:firstLine="0"/>
              <w:jc w:val="right"/>
              <w:rPr>
                <w:rFonts w:ascii="Arial" w:hAnsi="Arial"/>
                <w:b/>
                <w:color w:val="000000"/>
                <w:sz w:val="20"/>
              </w:rPr>
            </w:pPr>
            <w:r>
              <w:rPr>
                <w:rFonts w:ascii="Arial" w:hAnsi="Arial"/>
                <w:b/>
                <w:color w:val="000000"/>
                <w:sz w:val="20"/>
              </w:rPr>
              <w:t>ПАССИВЫ</w:t>
            </w:r>
          </w:p>
        </w:tc>
        <w:tc>
          <w:tcPr>
            <w:tcW w:w="2410" w:type="dxa"/>
            <w:tcBorders>
              <w:top w:val="single" w:sz="12" w:space="0" w:color="000000"/>
              <w:bottom w:val="single" w:sz="6" w:space="0" w:color="000000"/>
            </w:tcBorders>
            <w:shd w:val="solid" w:color="C0C0C0" w:fill="FFFFFF"/>
          </w:tcPr>
          <w:p w:rsidR="001366F8" w:rsidRDefault="001366F8">
            <w:pPr>
              <w:spacing w:line="240" w:lineRule="auto"/>
              <w:jc w:val="right"/>
              <w:rPr>
                <w:rFonts w:ascii="Arial" w:hAnsi="Arial"/>
                <w:color w:val="000000"/>
                <w:sz w:val="20"/>
              </w:rPr>
            </w:pPr>
          </w:p>
        </w:tc>
      </w:tr>
      <w:tr w:rsidR="001366F8">
        <w:trPr>
          <w:trHeight w:val="494"/>
        </w:trPr>
        <w:tc>
          <w:tcPr>
            <w:tcW w:w="6379" w:type="dxa"/>
            <w:tcBorders>
              <w:left w:val="single" w:sz="6" w:space="0" w:color="000000"/>
              <w:bottom w:val="single" w:sz="6" w:space="0" w:color="000000"/>
              <w:right w:val="single" w:sz="6" w:space="0" w:color="000000"/>
            </w:tcBorders>
          </w:tcPr>
          <w:p w:rsidR="001366F8" w:rsidRDefault="003F4F64">
            <w:pPr>
              <w:spacing w:line="240" w:lineRule="auto"/>
              <w:ind w:firstLine="0"/>
              <w:rPr>
                <w:rFonts w:ascii="Arial" w:hAnsi="Arial"/>
                <w:color w:val="000000"/>
                <w:sz w:val="20"/>
              </w:rPr>
            </w:pPr>
            <w:r>
              <w:rPr>
                <w:rFonts w:ascii="Arial" w:hAnsi="Arial"/>
                <w:color w:val="000000"/>
                <w:sz w:val="20"/>
              </w:rPr>
              <w:t>15.Кредиты, полученные банками от Центрального Банка РФ</w:t>
            </w:r>
          </w:p>
        </w:tc>
        <w:tc>
          <w:tcPr>
            <w:tcW w:w="2410" w:type="dxa"/>
            <w:tcBorders>
              <w:left w:val="single" w:sz="6" w:space="0" w:color="000000"/>
              <w:bottom w:val="single" w:sz="6" w:space="0" w:color="000000"/>
              <w:right w:val="single" w:sz="6" w:space="0" w:color="000000"/>
            </w:tcBorders>
          </w:tcPr>
          <w:p w:rsidR="001366F8" w:rsidRDefault="003F4F64">
            <w:pPr>
              <w:spacing w:line="240" w:lineRule="auto"/>
              <w:jc w:val="right"/>
              <w:rPr>
                <w:rFonts w:ascii="Arial" w:hAnsi="Arial"/>
                <w:color w:val="000000"/>
                <w:sz w:val="20"/>
              </w:rPr>
            </w:pPr>
            <w:r>
              <w:rPr>
                <w:rFonts w:ascii="Arial" w:hAnsi="Arial"/>
                <w:color w:val="000000"/>
                <w:sz w:val="20"/>
              </w:rPr>
              <w:t>0</w:t>
            </w:r>
          </w:p>
        </w:tc>
      </w:tr>
      <w:tr w:rsidR="001366F8">
        <w:trPr>
          <w:trHeight w:val="247"/>
        </w:trPr>
        <w:tc>
          <w:tcPr>
            <w:tcW w:w="6379" w:type="dxa"/>
            <w:tcBorders>
              <w:top w:val="single" w:sz="6" w:space="0" w:color="000000"/>
              <w:left w:val="single" w:sz="6" w:space="0" w:color="000000"/>
              <w:bottom w:val="single" w:sz="6" w:space="0" w:color="000000"/>
              <w:right w:val="single" w:sz="6" w:space="0" w:color="000000"/>
            </w:tcBorders>
          </w:tcPr>
          <w:p w:rsidR="001366F8" w:rsidRDefault="003F4F64">
            <w:pPr>
              <w:spacing w:line="240" w:lineRule="auto"/>
              <w:ind w:firstLine="0"/>
              <w:rPr>
                <w:rFonts w:ascii="Arial" w:hAnsi="Arial"/>
                <w:color w:val="000000"/>
                <w:sz w:val="20"/>
              </w:rPr>
            </w:pPr>
            <w:r>
              <w:rPr>
                <w:rFonts w:ascii="Arial" w:hAnsi="Arial"/>
                <w:color w:val="000000"/>
                <w:sz w:val="20"/>
              </w:rPr>
              <w:t>16.Средства кредитных организаций</w:t>
            </w:r>
          </w:p>
        </w:tc>
        <w:tc>
          <w:tcPr>
            <w:tcW w:w="2410" w:type="dxa"/>
            <w:tcBorders>
              <w:top w:val="single" w:sz="6" w:space="0" w:color="000000"/>
              <w:left w:val="single" w:sz="6" w:space="0" w:color="000000"/>
              <w:bottom w:val="single" w:sz="6" w:space="0" w:color="000000"/>
              <w:right w:val="single" w:sz="6" w:space="0" w:color="000000"/>
            </w:tcBorders>
          </w:tcPr>
          <w:p w:rsidR="001366F8" w:rsidRDefault="003F4F64">
            <w:pPr>
              <w:spacing w:line="240" w:lineRule="auto"/>
              <w:jc w:val="right"/>
              <w:rPr>
                <w:rFonts w:ascii="Arial" w:hAnsi="Arial"/>
                <w:color w:val="000000"/>
                <w:sz w:val="20"/>
              </w:rPr>
            </w:pPr>
            <w:r>
              <w:rPr>
                <w:rFonts w:ascii="Arial" w:hAnsi="Arial"/>
                <w:color w:val="000000"/>
                <w:sz w:val="20"/>
              </w:rPr>
              <w:t>235796</w:t>
            </w:r>
          </w:p>
        </w:tc>
      </w:tr>
      <w:tr w:rsidR="001366F8">
        <w:trPr>
          <w:trHeight w:val="247"/>
        </w:trPr>
        <w:tc>
          <w:tcPr>
            <w:tcW w:w="6379" w:type="dxa"/>
            <w:tcBorders>
              <w:top w:val="single" w:sz="6" w:space="0" w:color="000000"/>
              <w:left w:val="single" w:sz="6" w:space="0" w:color="000000"/>
              <w:bottom w:val="single" w:sz="6" w:space="0" w:color="000000"/>
              <w:right w:val="single" w:sz="6" w:space="0" w:color="000000"/>
            </w:tcBorders>
          </w:tcPr>
          <w:p w:rsidR="001366F8" w:rsidRDefault="003F4F64">
            <w:pPr>
              <w:spacing w:line="240" w:lineRule="auto"/>
              <w:ind w:firstLine="0"/>
              <w:rPr>
                <w:rFonts w:ascii="Arial" w:hAnsi="Arial"/>
                <w:color w:val="000000"/>
                <w:sz w:val="20"/>
              </w:rPr>
            </w:pPr>
            <w:r>
              <w:rPr>
                <w:rFonts w:ascii="Arial" w:hAnsi="Arial"/>
                <w:color w:val="000000"/>
                <w:sz w:val="20"/>
              </w:rPr>
              <w:t>17.Средства клиентов</w:t>
            </w:r>
          </w:p>
        </w:tc>
        <w:tc>
          <w:tcPr>
            <w:tcW w:w="2410" w:type="dxa"/>
            <w:tcBorders>
              <w:top w:val="single" w:sz="6" w:space="0" w:color="000000"/>
              <w:left w:val="single" w:sz="6" w:space="0" w:color="000000"/>
              <w:bottom w:val="single" w:sz="6" w:space="0" w:color="000000"/>
              <w:right w:val="single" w:sz="6" w:space="0" w:color="000000"/>
            </w:tcBorders>
          </w:tcPr>
          <w:p w:rsidR="001366F8" w:rsidRDefault="003F4F64">
            <w:pPr>
              <w:spacing w:line="240" w:lineRule="auto"/>
              <w:jc w:val="right"/>
              <w:rPr>
                <w:rFonts w:ascii="Arial" w:hAnsi="Arial"/>
                <w:color w:val="000000"/>
                <w:sz w:val="20"/>
              </w:rPr>
            </w:pPr>
            <w:r>
              <w:rPr>
                <w:rFonts w:ascii="Arial" w:hAnsi="Arial"/>
                <w:color w:val="000000"/>
                <w:sz w:val="20"/>
              </w:rPr>
              <w:t>727300</w:t>
            </w:r>
          </w:p>
        </w:tc>
      </w:tr>
      <w:tr w:rsidR="001366F8">
        <w:trPr>
          <w:trHeight w:val="247"/>
        </w:trPr>
        <w:tc>
          <w:tcPr>
            <w:tcW w:w="6379" w:type="dxa"/>
            <w:tcBorders>
              <w:top w:val="single" w:sz="6" w:space="0" w:color="000000"/>
              <w:left w:val="single" w:sz="6" w:space="0" w:color="000000"/>
              <w:bottom w:val="single" w:sz="6" w:space="0" w:color="000000"/>
              <w:right w:val="single" w:sz="6" w:space="0" w:color="000000"/>
            </w:tcBorders>
          </w:tcPr>
          <w:p w:rsidR="001366F8" w:rsidRDefault="003F4F64">
            <w:pPr>
              <w:spacing w:line="240" w:lineRule="auto"/>
              <w:ind w:firstLine="0"/>
              <w:rPr>
                <w:rFonts w:ascii="Arial" w:hAnsi="Arial"/>
                <w:color w:val="000000"/>
                <w:sz w:val="20"/>
              </w:rPr>
            </w:pPr>
            <w:r>
              <w:rPr>
                <w:rFonts w:ascii="Arial" w:hAnsi="Arial"/>
                <w:color w:val="000000"/>
                <w:sz w:val="20"/>
              </w:rPr>
              <w:t>17.1.в том числе вклады физ.лиц</w:t>
            </w:r>
          </w:p>
        </w:tc>
        <w:tc>
          <w:tcPr>
            <w:tcW w:w="2410" w:type="dxa"/>
            <w:tcBorders>
              <w:top w:val="single" w:sz="6" w:space="0" w:color="000000"/>
              <w:left w:val="single" w:sz="6" w:space="0" w:color="000000"/>
              <w:bottom w:val="single" w:sz="6" w:space="0" w:color="000000"/>
              <w:right w:val="single" w:sz="6" w:space="0" w:color="000000"/>
            </w:tcBorders>
          </w:tcPr>
          <w:p w:rsidR="001366F8" w:rsidRDefault="003F4F64">
            <w:pPr>
              <w:spacing w:line="240" w:lineRule="auto"/>
              <w:jc w:val="right"/>
              <w:rPr>
                <w:rFonts w:ascii="Arial" w:hAnsi="Arial"/>
                <w:color w:val="000000"/>
                <w:sz w:val="20"/>
              </w:rPr>
            </w:pPr>
            <w:r>
              <w:rPr>
                <w:rFonts w:ascii="Arial" w:hAnsi="Arial"/>
                <w:color w:val="000000"/>
                <w:sz w:val="20"/>
              </w:rPr>
              <w:t>384422</w:t>
            </w:r>
          </w:p>
        </w:tc>
      </w:tr>
      <w:tr w:rsidR="001366F8">
        <w:trPr>
          <w:trHeight w:val="742"/>
        </w:trPr>
        <w:tc>
          <w:tcPr>
            <w:tcW w:w="6379" w:type="dxa"/>
            <w:tcBorders>
              <w:top w:val="single" w:sz="6" w:space="0" w:color="000000"/>
              <w:left w:val="single" w:sz="6" w:space="0" w:color="000000"/>
              <w:bottom w:val="single" w:sz="6" w:space="0" w:color="000000"/>
              <w:right w:val="single" w:sz="6" w:space="0" w:color="000000"/>
            </w:tcBorders>
          </w:tcPr>
          <w:p w:rsidR="001366F8" w:rsidRDefault="003F4F64">
            <w:pPr>
              <w:spacing w:line="240" w:lineRule="auto"/>
              <w:ind w:firstLine="0"/>
              <w:rPr>
                <w:rFonts w:ascii="Arial" w:hAnsi="Arial"/>
                <w:color w:val="000000"/>
                <w:sz w:val="20"/>
              </w:rPr>
            </w:pPr>
            <w:r>
              <w:rPr>
                <w:rFonts w:ascii="Arial" w:hAnsi="Arial"/>
                <w:color w:val="000000"/>
                <w:sz w:val="20"/>
              </w:rPr>
              <w:t>18.Доходы будущих периодов по др. операциям, скорректированные на наращенные процентные расходы</w:t>
            </w:r>
          </w:p>
        </w:tc>
        <w:tc>
          <w:tcPr>
            <w:tcW w:w="2410" w:type="dxa"/>
            <w:tcBorders>
              <w:top w:val="single" w:sz="6" w:space="0" w:color="000000"/>
              <w:left w:val="single" w:sz="6" w:space="0" w:color="000000"/>
              <w:bottom w:val="single" w:sz="6" w:space="0" w:color="000000"/>
              <w:right w:val="single" w:sz="6" w:space="0" w:color="000000"/>
            </w:tcBorders>
          </w:tcPr>
          <w:p w:rsidR="001366F8" w:rsidRDefault="003F4F64">
            <w:pPr>
              <w:spacing w:line="240" w:lineRule="auto"/>
              <w:jc w:val="right"/>
              <w:rPr>
                <w:rFonts w:ascii="Arial" w:hAnsi="Arial"/>
                <w:color w:val="000000"/>
                <w:sz w:val="20"/>
              </w:rPr>
            </w:pPr>
            <w:r>
              <w:rPr>
                <w:rFonts w:ascii="Arial" w:hAnsi="Arial"/>
                <w:color w:val="000000"/>
                <w:sz w:val="20"/>
              </w:rPr>
              <w:t>0</w:t>
            </w:r>
          </w:p>
        </w:tc>
      </w:tr>
      <w:tr w:rsidR="001366F8">
        <w:trPr>
          <w:trHeight w:val="247"/>
        </w:trPr>
        <w:tc>
          <w:tcPr>
            <w:tcW w:w="6379" w:type="dxa"/>
            <w:tcBorders>
              <w:top w:val="single" w:sz="6" w:space="0" w:color="000000"/>
              <w:left w:val="single" w:sz="6" w:space="0" w:color="000000"/>
              <w:bottom w:val="single" w:sz="6" w:space="0" w:color="000000"/>
              <w:right w:val="single" w:sz="6" w:space="0" w:color="000000"/>
            </w:tcBorders>
          </w:tcPr>
          <w:p w:rsidR="001366F8" w:rsidRDefault="003F4F64">
            <w:pPr>
              <w:spacing w:line="240" w:lineRule="auto"/>
              <w:ind w:firstLine="0"/>
              <w:rPr>
                <w:rFonts w:ascii="Arial" w:hAnsi="Arial"/>
                <w:color w:val="000000"/>
                <w:sz w:val="20"/>
              </w:rPr>
            </w:pPr>
            <w:r>
              <w:rPr>
                <w:rFonts w:ascii="Arial" w:hAnsi="Arial"/>
                <w:color w:val="000000"/>
                <w:sz w:val="20"/>
              </w:rPr>
              <w:t>19.Выпушенные долговые обязательства</w:t>
            </w:r>
          </w:p>
        </w:tc>
        <w:tc>
          <w:tcPr>
            <w:tcW w:w="2410" w:type="dxa"/>
            <w:tcBorders>
              <w:top w:val="single" w:sz="6" w:space="0" w:color="000000"/>
              <w:left w:val="single" w:sz="6" w:space="0" w:color="000000"/>
              <w:bottom w:val="single" w:sz="6" w:space="0" w:color="000000"/>
              <w:right w:val="single" w:sz="6" w:space="0" w:color="000000"/>
            </w:tcBorders>
          </w:tcPr>
          <w:p w:rsidR="001366F8" w:rsidRDefault="003F4F64">
            <w:pPr>
              <w:spacing w:line="240" w:lineRule="auto"/>
              <w:jc w:val="right"/>
              <w:rPr>
                <w:rFonts w:ascii="Arial" w:hAnsi="Arial"/>
                <w:color w:val="000000"/>
                <w:sz w:val="20"/>
              </w:rPr>
            </w:pPr>
            <w:r>
              <w:rPr>
                <w:rFonts w:ascii="Arial" w:hAnsi="Arial"/>
                <w:color w:val="000000"/>
                <w:sz w:val="20"/>
              </w:rPr>
              <w:t>303586</w:t>
            </w:r>
          </w:p>
        </w:tc>
      </w:tr>
      <w:tr w:rsidR="001366F8">
        <w:trPr>
          <w:trHeight w:val="247"/>
        </w:trPr>
        <w:tc>
          <w:tcPr>
            <w:tcW w:w="6379" w:type="dxa"/>
            <w:tcBorders>
              <w:top w:val="single" w:sz="6" w:space="0" w:color="000000"/>
              <w:left w:val="single" w:sz="6" w:space="0" w:color="000000"/>
              <w:bottom w:val="single" w:sz="6" w:space="0" w:color="000000"/>
              <w:right w:val="single" w:sz="6" w:space="0" w:color="000000"/>
            </w:tcBorders>
          </w:tcPr>
          <w:p w:rsidR="001366F8" w:rsidRDefault="003F4F64">
            <w:pPr>
              <w:spacing w:line="240" w:lineRule="auto"/>
              <w:ind w:firstLine="0"/>
              <w:rPr>
                <w:rFonts w:ascii="Arial" w:hAnsi="Arial"/>
                <w:color w:val="000000"/>
                <w:sz w:val="20"/>
              </w:rPr>
            </w:pPr>
            <w:r>
              <w:rPr>
                <w:rFonts w:ascii="Arial" w:hAnsi="Arial"/>
                <w:color w:val="000000"/>
                <w:sz w:val="20"/>
              </w:rPr>
              <w:t>20.Прочие обязательства</w:t>
            </w:r>
          </w:p>
        </w:tc>
        <w:tc>
          <w:tcPr>
            <w:tcW w:w="2410" w:type="dxa"/>
            <w:tcBorders>
              <w:top w:val="single" w:sz="6" w:space="0" w:color="000000"/>
              <w:left w:val="single" w:sz="6" w:space="0" w:color="000000"/>
              <w:bottom w:val="single" w:sz="6" w:space="0" w:color="000000"/>
              <w:right w:val="single" w:sz="6" w:space="0" w:color="000000"/>
            </w:tcBorders>
          </w:tcPr>
          <w:p w:rsidR="001366F8" w:rsidRDefault="003F4F64">
            <w:pPr>
              <w:spacing w:line="240" w:lineRule="auto"/>
              <w:jc w:val="right"/>
              <w:rPr>
                <w:rFonts w:ascii="Arial" w:hAnsi="Arial"/>
                <w:color w:val="000000"/>
                <w:sz w:val="20"/>
              </w:rPr>
            </w:pPr>
            <w:r>
              <w:rPr>
                <w:rFonts w:ascii="Arial" w:hAnsi="Arial"/>
                <w:color w:val="000000"/>
                <w:sz w:val="20"/>
              </w:rPr>
              <w:t>23341</w:t>
            </w:r>
          </w:p>
        </w:tc>
      </w:tr>
      <w:tr w:rsidR="001366F8">
        <w:trPr>
          <w:trHeight w:val="756"/>
        </w:trPr>
        <w:tc>
          <w:tcPr>
            <w:tcW w:w="6379" w:type="dxa"/>
            <w:tcBorders>
              <w:top w:val="single" w:sz="6" w:space="0" w:color="000000"/>
              <w:left w:val="single" w:sz="6" w:space="0" w:color="000000"/>
              <w:right w:val="single" w:sz="6" w:space="0" w:color="000000"/>
            </w:tcBorders>
          </w:tcPr>
          <w:p w:rsidR="001366F8" w:rsidRDefault="003F4F64">
            <w:pPr>
              <w:spacing w:line="240" w:lineRule="auto"/>
              <w:ind w:firstLine="0"/>
              <w:rPr>
                <w:rFonts w:ascii="Arial" w:hAnsi="Arial"/>
                <w:color w:val="000000"/>
                <w:sz w:val="20"/>
              </w:rPr>
            </w:pPr>
            <w:r>
              <w:rPr>
                <w:rFonts w:ascii="Arial" w:hAnsi="Arial"/>
                <w:color w:val="000000"/>
                <w:sz w:val="20"/>
              </w:rPr>
              <w:t>21.Резервы на возможные потери по расчетам с дебиторами по операциям с резидентами оффшорных зон, риски и обязательства</w:t>
            </w:r>
          </w:p>
        </w:tc>
        <w:tc>
          <w:tcPr>
            <w:tcW w:w="2410" w:type="dxa"/>
            <w:tcBorders>
              <w:top w:val="single" w:sz="6" w:space="0" w:color="000000"/>
              <w:left w:val="single" w:sz="6" w:space="0" w:color="000000"/>
              <w:right w:val="single" w:sz="6" w:space="0" w:color="000000"/>
            </w:tcBorders>
          </w:tcPr>
          <w:p w:rsidR="001366F8" w:rsidRDefault="003F4F64">
            <w:pPr>
              <w:spacing w:line="240" w:lineRule="auto"/>
              <w:jc w:val="right"/>
              <w:rPr>
                <w:rFonts w:ascii="Arial" w:hAnsi="Arial"/>
                <w:color w:val="000000"/>
                <w:sz w:val="20"/>
              </w:rPr>
            </w:pPr>
            <w:r>
              <w:rPr>
                <w:rFonts w:ascii="Arial" w:hAnsi="Arial"/>
                <w:color w:val="000000"/>
                <w:sz w:val="20"/>
              </w:rPr>
              <w:t>6496</w:t>
            </w:r>
          </w:p>
        </w:tc>
      </w:tr>
      <w:tr w:rsidR="001366F8">
        <w:trPr>
          <w:trHeight w:val="262"/>
        </w:trPr>
        <w:tc>
          <w:tcPr>
            <w:tcW w:w="6379" w:type="dxa"/>
            <w:tcBorders>
              <w:top w:val="single" w:sz="6" w:space="0" w:color="000000"/>
              <w:left w:val="single" w:sz="6" w:space="0" w:color="000000"/>
              <w:bottom w:val="single" w:sz="12" w:space="0" w:color="000000"/>
            </w:tcBorders>
            <w:shd w:val="solid" w:color="808080" w:fill="FFFFFF"/>
          </w:tcPr>
          <w:p w:rsidR="001366F8" w:rsidRDefault="001366F8">
            <w:pPr>
              <w:spacing w:line="240" w:lineRule="auto"/>
              <w:ind w:firstLine="0"/>
              <w:jc w:val="right"/>
              <w:rPr>
                <w:rFonts w:ascii="Arial" w:hAnsi="Arial"/>
                <w:color w:val="000000"/>
                <w:sz w:val="20"/>
              </w:rPr>
            </w:pPr>
          </w:p>
        </w:tc>
        <w:tc>
          <w:tcPr>
            <w:tcW w:w="2410" w:type="dxa"/>
            <w:tcBorders>
              <w:top w:val="single" w:sz="6" w:space="0" w:color="000000"/>
              <w:bottom w:val="single" w:sz="12" w:space="0" w:color="000000"/>
            </w:tcBorders>
            <w:shd w:val="solid" w:color="808080" w:fill="FFFFFF"/>
          </w:tcPr>
          <w:p w:rsidR="001366F8" w:rsidRDefault="001366F8">
            <w:pPr>
              <w:spacing w:line="240" w:lineRule="auto"/>
              <w:jc w:val="right"/>
              <w:rPr>
                <w:rFonts w:ascii="Arial" w:hAnsi="Arial"/>
                <w:color w:val="000000"/>
                <w:sz w:val="20"/>
              </w:rPr>
            </w:pPr>
          </w:p>
        </w:tc>
      </w:tr>
      <w:tr w:rsidR="001366F8">
        <w:trPr>
          <w:trHeight w:val="509"/>
        </w:trPr>
        <w:tc>
          <w:tcPr>
            <w:tcW w:w="6379" w:type="dxa"/>
            <w:tcBorders>
              <w:top w:val="single" w:sz="12" w:space="0" w:color="000000"/>
              <w:left w:val="single" w:sz="6" w:space="0" w:color="000000"/>
              <w:bottom w:val="single" w:sz="12" w:space="0" w:color="000000"/>
              <w:right w:val="single" w:sz="6" w:space="0" w:color="000000"/>
            </w:tcBorders>
          </w:tcPr>
          <w:p w:rsidR="001366F8" w:rsidRDefault="003F4F64">
            <w:pPr>
              <w:spacing w:line="240" w:lineRule="auto"/>
              <w:ind w:firstLine="0"/>
              <w:rPr>
                <w:rFonts w:ascii="Arial" w:hAnsi="Arial"/>
                <w:b/>
                <w:color w:val="000000"/>
                <w:sz w:val="20"/>
              </w:rPr>
            </w:pPr>
            <w:r>
              <w:rPr>
                <w:rFonts w:ascii="Arial" w:hAnsi="Arial"/>
                <w:b/>
                <w:color w:val="000000"/>
                <w:sz w:val="20"/>
              </w:rPr>
              <w:t>22.Всего обязательств: (ст.15+16+17+18+19+20+21)</w:t>
            </w:r>
          </w:p>
        </w:tc>
        <w:tc>
          <w:tcPr>
            <w:tcW w:w="2410" w:type="dxa"/>
            <w:tcBorders>
              <w:top w:val="single" w:sz="12" w:space="0" w:color="000000"/>
              <w:left w:val="single" w:sz="6" w:space="0" w:color="000000"/>
              <w:bottom w:val="single" w:sz="12" w:space="0" w:color="000000"/>
              <w:right w:val="single" w:sz="6" w:space="0" w:color="000000"/>
            </w:tcBorders>
          </w:tcPr>
          <w:p w:rsidR="001366F8" w:rsidRDefault="003F4F64">
            <w:pPr>
              <w:spacing w:line="240" w:lineRule="auto"/>
              <w:jc w:val="right"/>
              <w:rPr>
                <w:rFonts w:ascii="Arial" w:hAnsi="Arial"/>
                <w:color w:val="000000"/>
                <w:sz w:val="20"/>
              </w:rPr>
            </w:pPr>
            <w:r>
              <w:rPr>
                <w:rFonts w:ascii="Arial" w:hAnsi="Arial"/>
                <w:color w:val="000000"/>
                <w:sz w:val="20"/>
              </w:rPr>
              <w:t>1296519</w:t>
            </w:r>
          </w:p>
        </w:tc>
      </w:tr>
      <w:tr w:rsidR="001366F8">
        <w:trPr>
          <w:trHeight w:val="262"/>
        </w:trPr>
        <w:tc>
          <w:tcPr>
            <w:tcW w:w="6379" w:type="dxa"/>
            <w:tcBorders>
              <w:top w:val="single" w:sz="12" w:space="0" w:color="000000"/>
              <w:left w:val="single" w:sz="6" w:space="0" w:color="000000"/>
              <w:bottom w:val="single" w:sz="12" w:space="0" w:color="000000"/>
            </w:tcBorders>
            <w:shd w:val="solid" w:color="808080" w:fill="FFFFFF"/>
          </w:tcPr>
          <w:p w:rsidR="001366F8" w:rsidRDefault="001366F8">
            <w:pPr>
              <w:spacing w:line="240" w:lineRule="auto"/>
              <w:ind w:firstLine="0"/>
              <w:jc w:val="right"/>
              <w:rPr>
                <w:rFonts w:ascii="Arial" w:hAnsi="Arial"/>
                <w:color w:val="000000"/>
                <w:sz w:val="20"/>
              </w:rPr>
            </w:pPr>
          </w:p>
        </w:tc>
        <w:tc>
          <w:tcPr>
            <w:tcW w:w="2410" w:type="dxa"/>
            <w:tcBorders>
              <w:top w:val="single" w:sz="12" w:space="0" w:color="000000"/>
              <w:bottom w:val="single" w:sz="12" w:space="0" w:color="000000"/>
            </w:tcBorders>
            <w:shd w:val="solid" w:color="808080" w:fill="FFFFFF"/>
          </w:tcPr>
          <w:p w:rsidR="001366F8" w:rsidRDefault="001366F8">
            <w:pPr>
              <w:spacing w:line="240" w:lineRule="auto"/>
              <w:jc w:val="right"/>
              <w:rPr>
                <w:rFonts w:ascii="Arial" w:hAnsi="Arial"/>
                <w:color w:val="000000"/>
                <w:sz w:val="20"/>
              </w:rPr>
            </w:pPr>
          </w:p>
        </w:tc>
      </w:tr>
      <w:tr w:rsidR="001366F8">
        <w:trPr>
          <w:trHeight w:val="262"/>
        </w:trPr>
        <w:tc>
          <w:tcPr>
            <w:tcW w:w="6379" w:type="dxa"/>
            <w:tcBorders>
              <w:top w:val="single" w:sz="12" w:space="0" w:color="000000"/>
              <w:left w:val="single" w:sz="6" w:space="0" w:color="000000"/>
              <w:bottom w:val="single" w:sz="6" w:space="0" w:color="000000"/>
            </w:tcBorders>
            <w:shd w:val="solid" w:color="C0C0C0" w:fill="FFFFFF"/>
          </w:tcPr>
          <w:p w:rsidR="001366F8" w:rsidRDefault="003F4F64">
            <w:pPr>
              <w:spacing w:line="240" w:lineRule="auto"/>
              <w:ind w:firstLine="0"/>
              <w:jc w:val="right"/>
              <w:rPr>
                <w:rFonts w:ascii="Arial" w:hAnsi="Arial"/>
                <w:b/>
                <w:color w:val="000000"/>
                <w:sz w:val="20"/>
              </w:rPr>
            </w:pPr>
            <w:r>
              <w:rPr>
                <w:rFonts w:ascii="Arial" w:hAnsi="Arial"/>
                <w:b/>
                <w:color w:val="000000"/>
                <w:sz w:val="20"/>
              </w:rPr>
              <w:t>СОБСТВЕННЫЕ СРЕДСТВА</w:t>
            </w:r>
          </w:p>
        </w:tc>
        <w:tc>
          <w:tcPr>
            <w:tcW w:w="2410" w:type="dxa"/>
            <w:tcBorders>
              <w:top w:val="single" w:sz="12" w:space="0" w:color="000000"/>
              <w:bottom w:val="single" w:sz="6" w:space="0" w:color="000000"/>
            </w:tcBorders>
            <w:shd w:val="solid" w:color="C0C0C0" w:fill="FFFFFF"/>
          </w:tcPr>
          <w:p w:rsidR="001366F8" w:rsidRDefault="001366F8">
            <w:pPr>
              <w:spacing w:line="240" w:lineRule="auto"/>
              <w:jc w:val="right"/>
              <w:rPr>
                <w:rFonts w:ascii="Arial" w:hAnsi="Arial"/>
                <w:color w:val="000000"/>
                <w:sz w:val="20"/>
              </w:rPr>
            </w:pPr>
          </w:p>
        </w:tc>
      </w:tr>
      <w:tr w:rsidR="001366F8">
        <w:trPr>
          <w:trHeight w:val="494"/>
        </w:trPr>
        <w:tc>
          <w:tcPr>
            <w:tcW w:w="6379" w:type="dxa"/>
            <w:tcBorders>
              <w:left w:val="single" w:sz="6" w:space="0" w:color="000000"/>
              <w:bottom w:val="single" w:sz="6" w:space="0" w:color="000000"/>
              <w:right w:val="single" w:sz="6" w:space="0" w:color="000000"/>
            </w:tcBorders>
          </w:tcPr>
          <w:p w:rsidR="001366F8" w:rsidRDefault="003F4F64">
            <w:pPr>
              <w:spacing w:line="240" w:lineRule="auto"/>
              <w:ind w:firstLine="0"/>
              <w:rPr>
                <w:rFonts w:ascii="Arial" w:hAnsi="Arial"/>
                <w:color w:val="000000"/>
                <w:sz w:val="20"/>
              </w:rPr>
            </w:pPr>
            <w:r>
              <w:rPr>
                <w:rFonts w:ascii="Arial" w:hAnsi="Arial"/>
                <w:color w:val="000000"/>
                <w:sz w:val="20"/>
              </w:rPr>
              <w:t>23.Уставный капитал - Средства акционеров (участников) в т.ч.:</w:t>
            </w:r>
          </w:p>
        </w:tc>
        <w:tc>
          <w:tcPr>
            <w:tcW w:w="2410" w:type="dxa"/>
            <w:tcBorders>
              <w:left w:val="single" w:sz="6" w:space="0" w:color="000000"/>
              <w:bottom w:val="single" w:sz="6" w:space="0" w:color="000000"/>
              <w:right w:val="single" w:sz="6" w:space="0" w:color="000000"/>
            </w:tcBorders>
          </w:tcPr>
          <w:p w:rsidR="001366F8" w:rsidRDefault="003F4F64">
            <w:pPr>
              <w:spacing w:line="240" w:lineRule="auto"/>
              <w:jc w:val="right"/>
              <w:rPr>
                <w:rFonts w:ascii="Arial" w:hAnsi="Arial"/>
                <w:color w:val="000000"/>
                <w:sz w:val="20"/>
              </w:rPr>
            </w:pPr>
            <w:r>
              <w:rPr>
                <w:rFonts w:ascii="Arial" w:hAnsi="Arial"/>
                <w:color w:val="000000"/>
                <w:sz w:val="20"/>
              </w:rPr>
              <w:t>30000</w:t>
            </w:r>
          </w:p>
        </w:tc>
      </w:tr>
      <w:tr w:rsidR="001366F8">
        <w:trPr>
          <w:trHeight w:val="494"/>
        </w:trPr>
        <w:tc>
          <w:tcPr>
            <w:tcW w:w="6379" w:type="dxa"/>
            <w:tcBorders>
              <w:top w:val="single" w:sz="6" w:space="0" w:color="000000"/>
              <w:left w:val="single" w:sz="6" w:space="0" w:color="000000"/>
              <w:bottom w:val="single" w:sz="6" w:space="0" w:color="000000"/>
              <w:right w:val="single" w:sz="6" w:space="0" w:color="000000"/>
            </w:tcBorders>
          </w:tcPr>
          <w:p w:rsidR="001366F8" w:rsidRDefault="003F4F64">
            <w:pPr>
              <w:spacing w:line="240" w:lineRule="auto"/>
              <w:ind w:firstLine="0"/>
              <w:rPr>
                <w:rFonts w:ascii="Arial" w:hAnsi="Arial"/>
                <w:color w:val="000000"/>
                <w:sz w:val="20"/>
              </w:rPr>
            </w:pPr>
            <w:r>
              <w:rPr>
                <w:rFonts w:ascii="Arial" w:hAnsi="Arial"/>
                <w:color w:val="000000"/>
                <w:sz w:val="20"/>
              </w:rPr>
              <w:t>23.1.Зарегистрированные обыкновенные акции и доли</w:t>
            </w:r>
          </w:p>
        </w:tc>
        <w:tc>
          <w:tcPr>
            <w:tcW w:w="2410" w:type="dxa"/>
            <w:tcBorders>
              <w:top w:val="single" w:sz="6" w:space="0" w:color="000000"/>
              <w:left w:val="single" w:sz="6" w:space="0" w:color="000000"/>
              <w:bottom w:val="single" w:sz="6" w:space="0" w:color="000000"/>
              <w:right w:val="single" w:sz="6" w:space="0" w:color="000000"/>
            </w:tcBorders>
          </w:tcPr>
          <w:p w:rsidR="001366F8" w:rsidRDefault="003F4F64">
            <w:pPr>
              <w:spacing w:line="240" w:lineRule="auto"/>
              <w:jc w:val="right"/>
              <w:rPr>
                <w:rFonts w:ascii="Arial" w:hAnsi="Arial"/>
                <w:color w:val="000000"/>
                <w:sz w:val="20"/>
              </w:rPr>
            </w:pPr>
            <w:r>
              <w:rPr>
                <w:rFonts w:ascii="Arial" w:hAnsi="Arial"/>
                <w:color w:val="000000"/>
                <w:sz w:val="20"/>
              </w:rPr>
              <w:t>23382</w:t>
            </w:r>
          </w:p>
        </w:tc>
      </w:tr>
      <w:tr w:rsidR="001366F8">
        <w:trPr>
          <w:trHeight w:val="494"/>
        </w:trPr>
        <w:tc>
          <w:tcPr>
            <w:tcW w:w="6379" w:type="dxa"/>
            <w:tcBorders>
              <w:top w:val="single" w:sz="6" w:space="0" w:color="000000"/>
              <w:left w:val="single" w:sz="6" w:space="0" w:color="000000"/>
              <w:bottom w:val="single" w:sz="6" w:space="0" w:color="000000"/>
              <w:right w:val="single" w:sz="6" w:space="0" w:color="000000"/>
            </w:tcBorders>
          </w:tcPr>
          <w:p w:rsidR="001366F8" w:rsidRDefault="003F4F64">
            <w:pPr>
              <w:spacing w:line="240" w:lineRule="auto"/>
              <w:ind w:firstLine="0"/>
              <w:rPr>
                <w:rFonts w:ascii="Arial" w:hAnsi="Arial"/>
                <w:color w:val="000000"/>
                <w:sz w:val="20"/>
              </w:rPr>
            </w:pPr>
            <w:r>
              <w:rPr>
                <w:rFonts w:ascii="Arial" w:hAnsi="Arial"/>
                <w:color w:val="000000"/>
                <w:sz w:val="20"/>
              </w:rPr>
              <w:t>23.2.Зарегистрированные привилегированные акции</w:t>
            </w:r>
          </w:p>
        </w:tc>
        <w:tc>
          <w:tcPr>
            <w:tcW w:w="2410" w:type="dxa"/>
            <w:tcBorders>
              <w:top w:val="single" w:sz="6" w:space="0" w:color="000000"/>
              <w:left w:val="single" w:sz="6" w:space="0" w:color="000000"/>
              <w:bottom w:val="single" w:sz="6" w:space="0" w:color="000000"/>
              <w:right w:val="single" w:sz="6" w:space="0" w:color="000000"/>
            </w:tcBorders>
          </w:tcPr>
          <w:p w:rsidR="001366F8" w:rsidRDefault="003F4F64">
            <w:pPr>
              <w:spacing w:line="240" w:lineRule="auto"/>
              <w:jc w:val="right"/>
              <w:rPr>
                <w:rFonts w:ascii="Arial" w:hAnsi="Arial"/>
                <w:color w:val="000000"/>
                <w:sz w:val="20"/>
              </w:rPr>
            </w:pPr>
            <w:r>
              <w:rPr>
                <w:rFonts w:ascii="Arial" w:hAnsi="Arial"/>
                <w:color w:val="000000"/>
                <w:sz w:val="20"/>
              </w:rPr>
              <w:t>6618</w:t>
            </w:r>
          </w:p>
        </w:tc>
      </w:tr>
      <w:tr w:rsidR="001366F8">
        <w:trPr>
          <w:trHeight w:val="494"/>
        </w:trPr>
        <w:tc>
          <w:tcPr>
            <w:tcW w:w="6379" w:type="dxa"/>
            <w:tcBorders>
              <w:top w:val="single" w:sz="6" w:space="0" w:color="000000"/>
              <w:left w:val="single" w:sz="6" w:space="0" w:color="000000"/>
              <w:bottom w:val="single" w:sz="6" w:space="0" w:color="000000"/>
              <w:right w:val="single" w:sz="6" w:space="0" w:color="000000"/>
            </w:tcBorders>
          </w:tcPr>
          <w:p w:rsidR="001366F8" w:rsidRDefault="003F4F64">
            <w:pPr>
              <w:spacing w:line="240" w:lineRule="auto"/>
              <w:ind w:firstLine="0"/>
              <w:rPr>
                <w:rFonts w:ascii="Arial" w:hAnsi="Arial"/>
                <w:color w:val="000000"/>
                <w:sz w:val="20"/>
              </w:rPr>
            </w:pPr>
            <w:r>
              <w:rPr>
                <w:rFonts w:ascii="Arial" w:hAnsi="Arial"/>
                <w:color w:val="000000"/>
                <w:sz w:val="20"/>
              </w:rPr>
              <w:t>23.3.Незарегистрированный уставный капитал не акционерных банков</w:t>
            </w:r>
          </w:p>
        </w:tc>
        <w:tc>
          <w:tcPr>
            <w:tcW w:w="2410" w:type="dxa"/>
            <w:tcBorders>
              <w:top w:val="single" w:sz="6" w:space="0" w:color="000000"/>
              <w:left w:val="single" w:sz="6" w:space="0" w:color="000000"/>
              <w:bottom w:val="single" w:sz="6" w:space="0" w:color="000000"/>
              <w:right w:val="single" w:sz="6" w:space="0" w:color="000000"/>
            </w:tcBorders>
          </w:tcPr>
          <w:p w:rsidR="001366F8" w:rsidRDefault="003F4F64">
            <w:pPr>
              <w:spacing w:line="240" w:lineRule="auto"/>
              <w:jc w:val="right"/>
              <w:rPr>
                <w:rFonts w:ascii="Arial" w:hAnsi="Arial"/>
                <w:color w:val="000000"/>
                <w:sz w:val="20"/>
              </w:rPr>
            </w:pPr>
            <w:r>
              <w:rPr>
                <w:rFonts w:ascii="Arial" w:hAnsi="Arial"/>
                <w:color w:val="000000"/>
                <w:sz w:val="20"/>
              </w:rPr>
              <w:t>0</w:t>
            </w:r>
          </w:p>
        </w:tc>
      </w:tr>
      <w:tr w:rsidR="001366F8">
        <w:trPr>
          <w:trHeight w:val="494"/>
        </w:trPr>
        <w:tc>
          <w:tcPr>
            <w:tcW w:w="6379" w:type="dxa"/>
            <w:tcBorders>
              <w:top w:val="single" w:sz="6" w:space="0" w:color="000000"/>
              <w:left w:val="single" w:sz="6" w:space="0" w:color="000000"/>
              <w:bottom w:val="single" w:sz="6" w:space="0" w:color="000000"/>
              <w:right w:val="single" w:sz="6" w:space="0" w:color="000000"/>
            </w:tcBorders>
          </w:tcPr>
          <w:p w:rsidR="001366F8" w:rsidRDefault="003F4F64">
            <w:pPr>
              <w:spacing w:line="240" w:lineRule="auto"/>
              <w:ind w:firstLine="0"/>
              <w:rPr>
                <w:rFonts w:ascii="Arial" w:hAnsi="Arial"/>
                <w:color w:val="000000"/>
                <w:sz w:val="20"/>
              </w:rPr>
            </w:pPr>
            <w:r>
              <w:rPr>
                <w:rFonts w:ascii="Arial" w:hAnsi="Arial"/>
                <w:color w:val="000000"/>
                <w:sz w:val="20"/>
              </w:rPr>
              <w:t>24.Собственные акции, выкупленные у акционеров (участников)</w:t>
            </w:r>
          </w:p>
        </w:tc>
        <w:tc>
          <w:tcPr>
            <w:tcW w:w="2410" w:type="dxa"/>
            <w:tcBorders>
              <w:top w:val="single" w:sz="6" w:space="0" w:color="000000"/>
              <w:left w:val="single" w:sz="6" w:space="0" w:color="000000"/>
              <w:bottom w:val="single" w:sz="6" w:space="0" w:color="000000"/>
              <w:right w:val="single" w:sz="6" w:space="0" w:color="000000"/>
            </w:tcBorders>
          </w:tcPr>
          <w:p w:rsidR="001366F8" w:rsidRDefault="003F4F64">
            <w:pPr>
              <w:spacing w:line="240" w:lineRule="auto"/>
              <w:jc w:val="right"/>
              <w:rPr>
                <w:rFonts w:ascii="Arial" w:hAnsi="Arial"/>
                <w:color w:val="000000"/>
                <w:sz w:val="20"/>
              </w:rPr>
            </w:pPr>
            <w:r>
              <w:rPr>
                <w:rFonts w:ascii="Arial" w:hAnsi="Arial"/>
                <w:color w:val="000000"/>
                <w:sz w:val="20"/>
              </w:rPr>
              <w:t>0</w:t>
            </w:r>
          </w:p>
        </w:tc>
      </w:tr>
      <w:tr w:rsidR="001366F8">
        <w:trPr>
          <w:trHeight w:val="247"/>
        </w:trPr>
        <w:tc>
          <w:tcPr>
            <w:tcW w:w="6379" w:type="dxa"/>
            <w:tcBorders>
              <w:top w:val="single" w:sz="6" w:space="0" w:color="000000"/>
              <w:left w:val="single" w:sz="6" w:space="0" w:color="000000"/>
              <w:bottom w:val="single" w:sz="6" w:space="0" w:color="000000"/>
              <w:right w:val="single" w:sz="6" w:space="0" w:color="000000"/>
            </w:tcBorders>
          </w:tcPr>
          <w:p w:rsidR="001366F8" w:rsidRDefault="003F4F64">
            <w:pPr>
              <w:spacing w:line="240" w:lineRule="auto"/>
              <w:ind w:firstLine="0"/>
              <w:rPr>
                <w:rFonts w:ascii="Arial" w:hAnsi="Arial"/>
                <w:color w:val="000000"/>
                <w:sz w:val="20"/>
              </w:rPr>
            </w:pPr>
            <w:r>
              <w:rPr>
                <w:rFonts w:ascii="Arial" w:hAnsi="Arial"/>
                <w:color w:val="000000"/>
                <w:sz w:val="20"/>
              </w:rPr>
              <w:t>25.Эмиссионный доход</w:t>
            </w:r>
          </w:p>
        </w:tc>
        <w:tc>
          <w:tcPr>
            <w:tcW w:w="2410" w:type="dxa"/>
            <w:tcBorders>
              <w:top w:val="single" w:sz="6" w:space="0" w:color="000000"/>
              <w:left w:val="single" w:sz="6" w:space="0" w:color="000000"/>
              <w:bottom w:val="single" w:sz="6" w:space="0" w:color="000000"/>
              <w:right w:val="single" w:sz="6" w:space="0" w:color="000000"/>
            </w:tcBorders>
          </w:tcPr>
          <w:p w:rsidR="001366F8" w:rsidRDefault="003F4F64">
            <w:pPr>
              <w:spacing w:line="240" w:lineRule="auto"/>
              <w:jc w:val="right"/>
              <w:rPr>
                <w:rFonts w:ascii="Arial" w:hAnsi="Arial"/>
                <w:color w:val="000000"/>
                <w:sz w:val="20"/>
              </w:rPr>
            </w:pPr>
            <w:r>
              <w:rPr>
                <w:rFonts w:ascii="Arial" w:hAnsi="Arial"/>
                <w:color w:val="000000"/>
                <w:sz w:val="20"/>
              </w:rPr>
              <w:t>526</w:t>
            </w:r>
          </w:p>
        </w:tc>
      </w:tr>
      <w:tr w:rsidR="001366F8">
        <w:trPr>
          <w:trHeight w:val="1236"/>
        </w:trPr>
        <w:tc>
          <w:tcPr>
            <w:tcW w:w="6379" w:type="dxa"/>
            <w:tcBorders>
              <w:top w:val="single" w:sz="6" w:space="0" w:color="000000"/>
              <w:left w:val="single" w:sz="6" w:space="0" w:color="000000"/>
              <w:bottom w:val="single" w:sz="6" w:space="0" w:color="000000"/>
              <w:right w:val="single" w:sz="6" w:space="0" w:color="000000"/>
            </w:tcBorders>
          </w:tcPr>
          <w:p w:rsidR="001366F8" w:rsidRDefault="003F4F64">
            <w:pPr>
              <w:spacing w:line="240" w:lineRule="auto"/>
              <w:ind w:firstLine="0"/>
              <w:rPr>
                <w:rFonts w:ascii="Arial" w:hAnsi="Arial"/>
                <w:color w:val="000000"/>
                <w:sz w:val="20"/>
              </w:rPr>
            </w:pPr>
            <w:r>
              <w:rPr>
                <w:rFonts w:ascii="Arial" w:hAnsi="Arial"/>
                <w:color w:val="000000"/>
                <w:sz w:val="20"/>
              </w:rPr>
              <w:t>26.Фонды и прибыль, оставленная в распоряжении кредитной организации, разница между уставным капиталом кредитной организации и ее собственными средствами (капиталом)</w:t>
            </w:r>
          </w:p>
        </w:tc>
        <w:tc>
          <w:tcPr>
            <w:tcW w:w="2410" w:type="dxa"/>
            <w:tcBorders>
              <w:top w:val="single" w:sz="6" w:space="0" w:color="000000"/>
              <w:left w:val="single" w:sz="6" w:space="0" w:color="000000"/>
              <w:bottom w:val="single" w:sz="6" w:space="0" w:color="000000"/>
              <w:right w:val="single" w:sz="6" w:space="0" w:color="000000"/>
            </w:tcBorders>
          </w:tcPr>
          <w:p w:rsidR="001366F8" w:rsidRDefault="003F4F64">
            <w:pPr>
              <w:spacing w:line="240" w:lineRule="auto"/>
              <w:jc w:val="right"/>
              <w:rPr>
                <w:rFonts w:ascii="Arial" w:hAnsi="Arial"/>
                <w:color w:val="000000"/>
                <w:sz w:val="20"/>
              </w:rPr>
            </w:pPr>
            <w:r>
              <w:rPr>
                <w:rFonts w:ascii="Arial" w:hAnsi="Arial"/>
                <w:color w:val="000000"/>
                <w:sz w:val="20"/>
              </w:rPr>
              <w:t>48183</w:t>
            </w:r>
          </w:p>
        </w:tc>
      </w:tr>
      <w:tr w:rsidR="001366F8">
        <w:trPr>
          <w:trHeight w:val="247"/>
        </w:trPr>
        <w:tc>
          <w:tcPr>
            <w:tcW w:w="6379" w:type="dxa"/>
            <w:tcBorders>
              <w:top w:val="single" w:sz="6" w:space="0" w:color="000000"/>
              <w:left w:val="single" w:sz="6" w:space="0" w:color="000000"/>
              <w:bottom w:val="single" w:sz="6" w:space="0" w:color="000000"/>
              <w:right w:val="single" w:sz="6" w:space="0" w:color="000000"/>
            </w:tcBorders>
          </w:tcPr>
          <w:p w:rsidR="001366F8" w:rsidRDefault="003F4F64">
            <w:pPr>
              <w:spacing w:line="240" w:lineRule="auto"/>
              <w:ind w:firstLine="0"/>
              <w:rPr>
                <w:rFonts w:ascii="Arial" w:hAnsi="Arial"/>
                <w:color w:val="000000"/>
                <w:sz w:val="20"/>
              </w:rPr>
            </w:pPr>
            <w:r>
              <w:rPr>
                <w:rFonts w:ascii="Arial" w:hAnsi="Arial"/>
                <w:color w:val="000000"/>
                <w:sz w:val="20"/>
              </w:rPr>
              <w:t>27.Переоценка основных средств</w:t>
            </w:r>
          </w:p>
        </w:tc>
        <w:tc>
          <w:tcPr>
            <w:tcW w:w="2410" w:type="dxa"/>
            <w:tcBorders>
              <w:top w:val="single" w:sz="6" w:space="0" w:color="000000"/>
              <w:left w:val="single" w:sz="6" w:space="0" w:color="000000"/>
              <w:bottom w:val="single" w:sz="6" w:space="0" w:color="000000"/>
              <w:right w:val="single" w:sz="6" w:space="0" w:color="000000"/>
            </w:tcBorders>
          </w:tcPr>
          <w:p w:rsidR="001366F8" w:rsidRDefault="003F4F64">
            <w:pPr>
              <w:spacing w:line="240" w:lineRule="auto"/>
              <w:jc w:val="right"/>
              <w:rPr>
                <w:rFonts w:ascii="Arial" w:hAnsi="Arial"/>
                <w:color w:val="000000"/>
                <w:sz w:val="20"/>
              </w:rPr>
            </w:pPr>
            <w:r>
              <w:rPr>
                <w:rFonts w:ascii="Arial" w:hAnsi="Arial"/>
                <w:color w:val="000000"/>
                <w:sz w:val="20"/>
              </w:rPr>
              <w:t>5885</w:t>
            </w:r>
          </w:p>
        </w:tc>
      </w:tr>
      <w:tr w:rsidR="001366F8">
        <w:trPr>
          <w:trHeight w:val="247"/>
        </w:trPr>
        <w:tc>
          <w:tcPr>
            <w:tcW w:w="6379" w:type="dxa"/>
            <w:tcBorders>
              <w:top w:val="single" w:sz="6" w:space="0" w:color="000000"/>
              <w:left w:val="single" w:sz="6" w:space="0" w:color="000000"/>
              <w:bottom w:val="single" w:sz="6" w:space="0" w:color="000000"/>
              <w:right w:val="single" w:sz="6" w:space="0" w:color="000000"/>
            </w:tcBorders>
          </w:tcPr>
          <w:p w:rsidR="001366F8" w:rsidRDefault="003F4F64">
            <w:pPr>
              <w:spacing w:line="240" w:lineRule="auto"/>
              <w:ind w:firstLine="0"/>
              <w:rPr>
                <w:rFonts w:ascii="Arial" w:hAnsi="Arial"/>
                <w:color w:val="000000"/>
                <w:sz w:val="20"/>
              </w:rPr>
            </w:pPr>
            <w:r>
              <w:rPr>
                <w:rFonts w:ascii="Arial" w:hAnsi="Arial"/>
                <w:color w:val="000000"/>
                <w:sz w:val="20"/>
              </w:rPr>
              <w:t>28.Прибыль (убыток) отчетного периода</w:t>
            </w:r>
          </w:p>
        </w:tc>
        <w:tc>
          <w:tcPr>
            <w:tcW w:w="2410" w:type="dxa"/>
            <w:tcBorders>
              <w:top w:val="single" w:sz="6" w:space="0" w:color="000000"/>
              <w:left w:val="single" w:sz="6" w:space="0" w:color="000000"/>
              <w:bottom w:val="single" w:sz="6" w:space="0" w:color="000000"/>
              <w:right w:val="single" w:sz="6" w:space="0" w:color="000000"/>
            </w:tcBorders>
          </w:tcPr>
          <w:p w:rsidR="001366F8" w:rsidRDefault="003F4F64">
            <w:pPr>
              <w:spacing w:line="240" w:lineRule="auto"/>
              <w:jc w:val="right"/>
              <w:rPr>
                <w:rFonts w:ascii="Arial" w:hAnsi="Arial"/>
                <w:color w:val="000000"/>
                <w:sz w:val="20"/>
              </w:rPr>
            </w:pPr>
            <w:r>
              <w:rPr>
                <w:rFonts w:ascii="Arial" w:hAnsi="Arial"/>
                <w:color w:val="000000"/>
                <w:sz w:val="20"/>
              </w:rPr>
              <w:t>39296</w:t>
            </w:r>
          </w:p>
        </w:tc>
      </w:tr>
      <w:tr w:rsidR="001366F8">
        <w:trPr>
          <w:trHeight w:val="494"/>
        </w:trPr>
        <w:tc>
          <w:tcPr>
            <w:tcW w:w="6379" w:type="dxa"/>
            <w:tcBorders>
              <w:top w:val="single" w:sz="6" w:space="0" w:color="000000"/>
              <w:left w:val="single" w:sz="6" w:space="0" w:color="000000"/>
              <w:bottom w:val="single" w:sz="6" w:space="0" w:color="000000"/>
              <w:right w:val="single" w:sz="6" w:space="0" w:color="000000"/>
            </w:tcBorders>
          </w:tcPr>
          <w:p w:rsidR="001366F8" w:rsidRDefault="003F4F64">
            <w:pPr>
              <w:spacing w:line="240" w:lineRule="auto"/>
              <w:ind w:firstLine="0"/>
              <w:rPr>
                <w:rFonts w:ascii="Arial" w:hAnsi="Arial"/>
                <w:color w:val="000000"/>
                <w:sz w:val="20"/>
              </w:rPr>
            </w:pPr>
            <w:r>
              <w:rPr>
                <w:rFonts w:ascii="Arial" w:hAnsi="Arial"/>
                <w:color w:val="000000"/>
                <w:sz w:val="20"/>
              </w:rPr>
              <w:t>29.Дивиденды, начисленные из прибыли текущего года</w:t>
            </w:r>
          </w:p>
        </w:tc>
        <w:tc>
          <w:tcPr>
            <w:tcW w:w="2410" w:type="dxa"/>
            <w:tcBorders>
              <w:top w:val="single" w:sz="6" w:space="0" w:color="000000"/>
              <w:left w:val="single" w:sz="6" w:space="0" w:color="000000"/>
              <w:bottom w:val="single" w:sz="6" w:space="0" w:color="000000"/>
              <w:right w:val="single" w:sz="6" w:space="0" w:color="000000"/>
            </w:tcBorders>
          </w:tcPr>
          <w:p w:rsidR="001366F8" w:rsidRDefault="003F4F64">
            <w:pPr>
              <w:spacing w:line="240" w:lineRule="auto"/>
              <w:jc w:val="right"/>
              <w:rPr>
                <w:rFonts w:ascii="Arial" w:hAnsi="Arial"/>
                <w:color w:val="000000"/>
                <w:sz w:val="20"/>
              </w:rPr>
            </w:pPr>
            <w:r>
              <w:rPr>
                <w:rFonts w:ascii="Arial" w:hAnsi="Arial"/>
                <w:color w:val="000000"/>
                <w:sz w:val="20"/>
              </w:rPr>
              <w:t>0</w:t>
            </w:r>
          </w:p>
        </w:tc>
      </w:tr>
      <w:tr w:rsidR="001366F8">
        <w:trPr>
          <w:trHeight w:val="494"/>
        </w:trPr>
        <w:tc>
          <w:tcPr>
            <w:tcW w:w="6379" w:type="dxa"/>
            <w:tcBorders>
              <w:top w:val="single" w:sz="6" w:space="0" w:color="000000"/>
              <w:left w:val="single" w:sz="6" w:space="0" w:color="000000"/>
              <w:bottom w:val="single" w:sz="6" w:space="0" w:color="000000"/>
              <w:right w:val="single" w:sz="6" w:space="0" w:color="000000"/>
            </w:tcBorders>
          </w:tcPr>
          <w:p w:rsidR="001366F8" w:rsidRDefault="003F4F64">
            <w:pPr>
              <w:spacing w:line="240" w:lineRule="auto"/>
              <w:ind w:firstLine="0"/>
              <w:rPr>
                <w:rFonts w:ascii="Arial" w:hAnsi="Arial"/>
                <w:color w:val="000000"/>
                <w:sz w:val="20"/>
              </w:rPr>
            </w:pPr>
            <w:r>
              <w:rPr>
                <w:rFonts w:ascii="Arial" w:hAnsi="Arial"/>
                <w:color w:val="000000"/>
                <w:sz w:val="20"/>
              </w:rPr>
              <w:t>30.Распределенная прибыль (исключая дивиденды)</w:t>
            </w:r>
          </w:p>
        </w:tc>
        <w:tc>
          <w:tcPr>
            <w:tcW w:w="2410" w:type="dxa"/>
            <w:tcBorders>
              <w:top w:val="single" w:sz="6" w:space="0" w:color="000000"/>
              <w:left w:val="single" w:sz="6" w:space="0" w:color="000000"/>
              <w:bottom w:val="single" w:sz="6" w:space="0" w:color="000000"/>
              <w:right w:val="single" w:sz="6" w:space="0" w:color="000000"/>
            </w:tcBorders>
          </w:tcPr>
          <w:p w:rsidR="001366F8" w:rsidRDefault="003F4F64">
            <w:pPr>
              <w:spacing w:line="240" w:lineRule="auto"/>
              <w:jc w:val="right"/>
              <w:rPr>
                <w:rFonts w:ascii="Arial" w:hAnsi="Arial"/>
                <w:color w:val="000000"/>
                <w:sz w:val="20"/>
              </w:rPr>
            </w:pPr>
            <w:r>
              <w:rPr>
                <w:rFonts w:ascii="Arial" w:hAnsi="Arial"/>
                <w:color w:val="000000"/>
                <w:sz w:val="20"/>
              </w:rPr>
              <w:t>13609</w:t>
            </w:r>
          </w:p>
        </w:tc>
      </w:tr>
    </w:tbl>
    <w:p w:rsidR="001366F8" w:rsidRDefault="003F4F64">
      <w:pPr>
        <w:spacing w:line="240" w:lineRule="auto"/>
        <w:jc w:val="left"/>
        <w:rPr>
          <w:rFonts w:ascii="Arial" w:hAnsi="Arial"/>
          <w:sz w:val="20"/>
        </w:rPr>
      </w:pPr>
      <w:r>
        <w:rPr>
          <w:rFonts w:ascii="Arial" w:hAnsi="Arial"/>
          <w:sz w:val="20"/>
        </w:rPr>
        <w:br w:type="page"/>
      </w:r>
    </w:p>
    <w:tbl>
      <w:tblPr>
        <w:tblW w:w="0" w:type="auto"/>
        <w:tblInd w:w="30" w:type="dxa"/>
        <w:tblLayout w:type="fixed"/>
        <w:tblCellMar>
          <w:left w:w="30" w:type="dxa"/>
          <w:right w:w="30" w:type="dxa"/>
        </w:tblCellMar>
        <w:tblLook w:val="0000" w:firstRow="0" w:lastRow="0" w:firstColumn="0" w:lastColumn="0" w:noHBand="0" w:noVBand="0"/>
      </w:tblPr>
      <w:tblGrid>
        <w:gridCol w:w="6379"/>
        <w:gridCol w:w="2410"/>
      </w:tblGrid>
      <w:tr w:rsidR="001366F8">
        <w:trPr>
          <w:trHeight w:val="494"/>
        </w:trPr>
        <w:tc>
          <w:tcPr>
            <w:tcW w:w="6379" w:type="dxa"/>
            <w:tcBorders>
              <w:top w:val="single" w:sz="6" w:space="0" w:color="000000"/>
              <w:left w:val="single" w:sz="6" w:space="0" w:color="000000"/>
              <w:bottom w:val="single" w:sz="6" w:space="0" w:color="000000"/>
              <w:right w:val="single" w:sz="6" w:space="0" w:color="000000"/>
            </w:tcBorders>
          </w:tcPr>
          <w:p w:rsidR="001366F8" w:rsidRDefault="003F4F64">
            <w:pPr>
              <w:spacing w:line="240" w:lineRule="auto"/>
              <w:ind w:firstLine="0"/>
              <w:rPr>
                <w:rFonts w:ascii="Arial" w:hAnsi="Arial"/>
                <w:color w:val="000000"/>
                <w:sz w:val="20"/>
              </w:rPr>
            </w:pPr>
            <w:r>
              <w:rPr>
                <w:rFonts w:ascii="Arial" w:hAnsi="Arial"/>
                <w:color w:val="000000"/>
                <w:sz w:val="20"/>
              </w:rPr>
              <w:t>31.Нераспределенная прибыль (ст.28-ст.29-ст.30)</w:t>
            </w:r>
          </w:p>
        </w:tc>
        <w:tc>
          <w:tcPr>
            <w:tcW w:w="2410" w:type="dxa"/>
            <w:tcBorders>
              <w:top w:val="single" w:sz="6" w:space="0" w:color="000000"/>
              <w:left w:val="single" w:sz="6" w:space="0" w:color="000000"/>
              <w:bottom w:val="single" w:sz="6" w:space="0" w:color="000000"/>
              <w:right w:val="single" w:sz="6" w:space="0" w:color="000000"/>
            </w:tcBorders>
          </w:tcPr>
          <w:p w:rsidR="001366F8" w:rsidRDefault="003F4F64">
            <w:pPr>
              <w:spacing w:line="240" w:lineRule="auto"/>
              <w:jc w:val="right"/>
              <w:rPr>
                <w:rFonts w:ascii="Arial" w:hAnsi="Arial"/>
                <w:color w:val="000000"/>
                <w:sz w:val="20"/>
              </w:rPr>
            </w:pPr>
            <w:r>
              <w:rPr>
                <w:rFonts w:ascii="Arial" w:hAnsi="Arial"/>
                <w:color w:val="000000"/>
                <w:sz w:val="20"/>
              </w:rPr>
              <w:t>25687</w:t>
            </w:r>
          </w:p>
        </w:tc>
      </w:tr>
      <w:tr w:rsidR="001366F8">
        <w:trPr>
          <w:trHeight w:val="509"/>
        </w:trPr>
        <w:tc>
          <w:tcPr>
            <w:tcW w:w="6379" w:type="dxa"/>
            <w:tcBorders>
              <w:top w:val="single" w:sz="6" w:space="0" w:color="000000"/>
              <w:left w:val="single" w:sz="6" w:space="0" w:color="000000"/>
              <w:right w:val="single" w:sz="6" w:space="0" w:color="000000"/>
            </w:tcBorders>
          </w:tcPr>
          <w:p w:rsidR="001366F8" w:rsidRDefault="003F4F64">
            <w:pPr>
              <w:spacing w:line="240" w:lineRule="auto"/>
              <w:ind w:firstLine="0"/>
              <w:rPr>
                <w:rFonts w:ascii="Arial" w:hAnsi="Arial"/>
                <w:color w:val="000000"/>
                <w:sz w:val="20"/>
              </w:rPr>
            </w:pPr>
            <w:r>
              <w:rPr>
                <w:rFonts w:ascii="Arial" w:hAnsi="Arial"/>
                <w:color w:val="000000"/>
                <w:sz w:val="20"/>
              </w:rPr>
              <w:t>32.Расходы и риски, влияющие на собственные средства</w:t>
            </w:r>
          </w:p>
        </w:tc>
        <w:tc>
          <w:tcPr>
            <w:tcW w:w="2410" w:type="dxa"/>
            <w:tcBorders>
              <w:top w:val="single" w:sz="6" w:space="0" w:color="000000"/>
              <w:left w:val="single" w:sz="6" w:space="0" w:color="000000"/>
              <w:right w:val="single" w:sz="6" w:space="0" w:color="000000"/>
            </w:tcBorders>
          </w:tcPr>
          <w:p w:rsidR="001366F8" w:rsidRDefault="003F4F64">
            <w:pPr>
              <w:spacing w:line="240" w:lineRule="auto"/>
              <w:jc w:val="right"/>
              <w:rPr>
                <w:rFonts w:ascii="Arial" w:hAnsi="Arial"/>
                <w:color w:val="000000"/>
                <w:sz w:val="20"/>
              </w:rPr>
            </w:pPr>
            <w:r>
              <w:rPr>
                <w:rFonts w:ascii="Arial" w:hAnsi="Arial"/>
                <w:color w:val="000000"/>
                <w:sz w:val="20"/>
              </w:rPr>
              <w:t>-2213</w:t>
            </w:r>
          </w:p>
        </w:tc>
      </w:tr>
      <w:tr w:rsidR="001366F8">
        <w:trPr>
          <w:trHeight w:val="1250"/>
        </w:trPr>
        <w:tc>
          <w:tcPr>
            <w:tcW w:w="6379" w:type="dxa"/>
            <w:tcBorders>
              <w:top w:val="single" w:sz="12" w:space="0" w:color="000000"/>
              <w:left w:val="single" w:sz="6" w:space="0" w:color="000000"/>
              <w:right w:val="single" w:sz="6" w:space="0" w:color="000000"/>
            </w:tcBorders>
          </w:tcPr>
          <w:p w:rsidR="001366F8" w:rsidRDefault="003F4F64">
            <w:pPr>
              <w:spacing w:line="240" w:lineRule="auto"/>
              <w:ind w:firstLine="0"/>
              <w:rPr>
                <w:rFonts w:ascii="Arial" w:hAnsi="Arial"/>
                <w:b/>
                <w:color w:val="000000"/>
                <w:sz w:val="20"/>
              </w:rPr>
            </w:pPr>
            <w:r>
              <w:rPr>
                <w:rFonts w:ascii="Arial" w:hAnsi="Arial"/>
                <w:sz w:val="20"/>
              </w:rPr>
              <w:br w:type="page"/>
            </w:r>
            <w:r>
              <w:rPr>
                <w:rFonts w:ascii="Arial" w:hAnsi="Arial"/>
                <w:b/>
                <w:color w:val="000000"/>
                <w:sz w:val="20"/>
              </w:rPr>
              <w:t>33.Всего собственных средств (ст.23-23.3-24+25+26+27+31-32 - для прибыльных кредитных организаций),                          (ст.23-23.3-24+25+26+27+28-32 - для убыточных кредитных организаций)</w:t>
            </w:r>
          </w:p>
        </w:tc>
        <w:tc>
          <w:tcPr>
            <w:tcW w:w="2410" w:type="dxa"/>
            <w:tcBorders>
              <w:top w:val="single" w:sz="12" w:space="0" w:color="000000"/>
              <w:left w:val="single" w:sz="6" w:space="0" w:color="000000"/>
              <w:right w:val="single" w:sz="6" w:space="0" w:color="000000"/>
            </w:tcBorders>
          </w:tcPr>
          <w:p w:rsidR="001366F8" w:rsidRDefault="003F4F64">
            <w:pPr>
              <w:spacing w:line="240" w:lineRule="auto"/>
              <w:jc w:val="right"/>
              <w:rPr>
                <w:rFonts w:ascii="Arial" w:hAnsi="Arial"/>
                <w:color w:val="000000"/>
                <w:sz w:val="20"/>
              </w:rPr>
            </w:pPr>
            <w:r>
              <w:rPr>
                <w:rFonts w:ascii="Arial" w:hAnsi="Arial"/>
                <w:color w:val="000000"/>
                <w:sz w:val="20"/>
              </w:rPr>
              <w:t>112494</w:t>
            </w:r>
          </w:p>
        </w:tc>
      </w:tr>
      <w:tr w:rsidR="001366F8">
        <w:trPr>
          <w:trHeight w:val="262"/>
        </w:trPr>
        <w:tc>
          <w:tcPr>
            <w:tcW w:w="6379" w:type="dxa"/>
            <w:tcBorders>
              <w:top w:val="single" w:sz="6" w:space="0" w:color="000000"/>
              <w:left w:val="single" w:sz="6" w:space="0" w:color="auto"/>
              <w:bottom w:val="single" w:sz="6" w:space="0" w:color="000000"/>
            </w:tcBorders>
          </w:tcPr>
          <w:p w:rsidR="001366F8" w:rsidRDefault="003F4F64">
            <w:pPr>
              <w:spacing w:line="240" w:lineRule="auto"/>
              <w:ind w:firstLine="0"/>
              <w:rPr>
                <w:rFonts w:ascii="Arial" w:hAnsi="Arial"/>
                <w:b/>
                <w:color w:val="000000"/>
                <w:sz w:val="20"/>
              </w:rPr>
            </w:pPr>
            <w:r>
              <w:rPr>
                <w:rFonts w:ascii="Arial" w:hAnsi="Arial"/>
                <w:b/>
                <w:color w:val="000000"/>
                <w:sz w:val="20"/>
              </w:rPr>
              <w:t>34.Всего пассивов: (ст.22+23.3+33)</w:t>
            </w:r>
          </w:p>
        </w:tc>
        <w:tc>
          <w:tcPr>
            <w:tcW w:w="2410" w:type="dxa"/>
            <w:tcBorders>
              <w:top w:val="single" w:sz="6" w:space="0" w:color="000000"/>
              <w:left w:val="single" w:sz="6" w:space="0" w:color="000000"/>
              <w:bottom w:val="single" w:sz="6" w:space="0" w:color="000000"/>
              <w:right w:val="single" w:sz="6" w:space="0" w:color="000000"/>
            </w:tcBorders>
          </w:tcPr>
          <w:p w:rsidR="001366F8" w:rsidRDefault="003F4F64">
            <w:pPr>
              <w:spacing w:line="240" w:lineRule="auto"/>
              <w:jc w:val="right"/>
              <w:rPr>
                <w:rFonts w:ascii="Arial" w:hAnsi="Arial"/>
                <w:color w:val="000000"/>
                <w:sz w:val="20"/>
              </w:rPr>
            </w:pPr>
            <w:r>
              <w:rPr>
                <w:rFonts w:ascii="Arial" w:hAnsi="Arial"/>
                <w:color w:val="000000"/>
                <w:sz w:val="20"/>
              </w:rPr>
              <w:t>1409013</w:t>
            </w:r>
          </w:p>
        </w:tc>
      </w:tr>
    </w:tbl>
    <w:p w:rsidR="001366F8" w:rsidRDefault="003F4F64">
      <w:pPr>
        <w:pStyle w:val="3"/>
        <w:spacing w:line="240" w:lineRule="auto"/>
        <w:rPr>
          <w:sz w:val="20"/>
        </w:rPr>
      </w:pPr>
      <w:bookmarkStart w:id="228" w:name="_Toc32660760"/>
      <w:bookmarkStart w:id="229" w:name="_Toc33388619"/>
      <w:bookmarkStart w:id="230" w:name="_Toc34236060"/>
      <w:bookmarkStart w:id="231" w:name="_Toc34245218"/>
      <w:r>
        <w:rPr>
          <w:sz w:val="20"/>
        </w:rPr>
        <w:t>Отчет о прибылях и убытках</w:t>
      </w:r>
      <w:bookmarkEnd w:id="228"/>
      <w:bookmarkEnd w:id="229"/>
      <w:bookmarkEnd w:id="230"/>
      <w:bookmarkEnd w:id="231"/>
    </w:p>
    <w:tbl>
      <w:tblPr>
        <w:tblW w:w="0" w:type="auto"/>
        <w:tblLayout w:type="fixed"/>
        <w:tblCellMar>
          <w:left w:w="30" w:type="dxa"/>
          <w:right w:w="30" w:type="dxa"/>
        </w:tblCellMar>
        <w:tblLook w:val="0000" w:firstRow="0" w:lastRow="0" w:firstColumn="0" w:lastColumn="0" w:noHBand="0" w:noVBand="0"/>
      </w:tblPr>
      <w:tblGrid>
        <w:gridCol w:w="6693"/>
        <w:gridCol w:w="2126"/>
      </w:tblGrid>
      <w:tr w:rsidR="001366F8">
        <w:trPr>
          <w:cantSplit/>
          <w:trHeight w:val="509"/>
        </w:trPr>
        <w:tc>
          <w:tcPr>
            <w:tcW w:w="8819" w:type="dxa"/>
            <w:gridSpan w:val="2"/>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color w:val="000000"/>
                <w:sz w:val="20"/>
              </w:rPr>
            </w:pPr>
            <w:r>
              <w:rPr>
                <w:rFonts w:ascii="Arial" w:hAnsi="Arial"/>
                <w:color w:val="000000"/>
                <w:sz w:val="20"/>
              </w:rPr>
              <w:t>Наименование статей</w:t>
            </w:r>
          </w:p>
        </w:tc>
      </w:tr>
      <w:tr w:rsidR="001366F8">
        <w:trPr>
          <w:cantSplit/>
          <w:trHeight w:val="262"/>
        </w:trPr>
        <w:tc>
          <w:tcPr>
            <w:tcW w:w="8819" w:type="dxa"/>
            <w:gridSpan w:val="2"/>
            <w:tcBorders>
              <w:top w:val="single" w:sz="6" w:space="0" w:color="auto"/>
              <w:left w:val="single" w:sz="6" w:space="0" w:color="000000"/>
              <w:bottom w:val="single" w:sz="6" w:space="0" w:color="auto"/>
              <w:right w:val="single" w:sz="4" w:space="0" w:color="auto"/>
            </w:tcBorders>
            <w:shd w:val="solid" w:color="C0C0C0" w:fill="FFFFFF"/>
          </w:tcPr>
          <w:p w:rsidR="001366F8" w:rsidRDefault="003F4F64">
            <w:pPr>
              <w:spacing w:line="240" w:lineRule="auto"/>
              <w:ind w:firstLine="0"/>
              <w:rPr>
                <w:rFonts w:ascii="Arial" w:hAnsi="Arial"/>
                <w:b/>
                <w:color w:val="000000"/>
                <w:sz w:val="20"/>
                <w:highlight w:val="lightGray"/>
              </w:rPr>
            </w:pPr>
            <w:r>
              <w:rPr>
                <w:rFonts w:ascii="Arial" w:hAnsi="Arial"/>
                <w:b/>
                <w:color w:val="000000"/>
                <w:sz w:val="20"/>
                <w:highlight w:val="lightGray"/>
              </w:rPr>
              <w:t xml:space="preserve">           Проценты полученные и аналогичные доходы от:</w:t>
            </w:r>
          </w:p>
        </w:tc>
      </w:tr>
      <w:tr w:rsidR="001366F8">
        <w:trPr>
          <w:trHeight w:val="494"/>
        </w:trPr>
        <w:tc>
          <w:tcPr>
            <w:tcW w:w="6693" w:type="dxa"/>
            <w:tcBorders>
              <w:top w:val="single" w:sz="12" w:space="0" w:color="000000"/>
              <w:left w:val="single" w:sz="6" w:space="0" w:color="000000"/>
              <w:bottom w:val="single" w:sz="6" w:space="0" w:color="000000"/>
              <w:right w:val="single" w:sz="6" w:space="0" w:color="000000"/>
            </w:tcBorders>
          </w:tcPr>
          <w:p w:rsidR="001366F8" w:rsidRDefault="003F4F64">
            <w:pPr>
              <w:spacing w:line="240" w:lineRule="auto"/>
              <w:ind w:firstLine="0"/>
              <w:rPr>
                <w:rFonts w:ascii="Arial" w:hAnsi="Arial"/>
                <w:color w:val="000000"/>
                <w:sz w:val="20"/>
              </w:rPr>
            </w:pPr>
            <w:r>
              <w:rPr>
                <w:rFonts w:ascii="Arial" w:hAnsi="Arial"/>
                <w:color w:val="000000"/>
                <w:sz w:val="20"/>
              </w:rPr>
              <w:t>1.Размещение средств в банках в виде кредитов, депозитов, займов и на счетах в других банках</w:t>
            </w:r>
          </w:p>
        </w:tc>
        <w:tc>
          <w:tcPr>
            <w:tcW w:w="2126" w:type="dxa"/>
            <w:tcBorders>
              <w:top w:val="single" w:sz="12" w:space="0" w:color="000000"/>
              <w:left w:val="single" w:sz="6" w:space="0" w:color="000000"/>
              <w:bottom w:val="single" w:sz="6" w:space="0" w:color="000000"/>
              <w:right w:val="single" w:sz="6" w:space="0" w:color="000000"/>
            </w:tcBorders>
          </w:tcPr>
          <w:p w:rsidR="001366F8" w:rsidRDefault="003F4F64">
            <w:pPr>
              <w:spacing w:line="240" w:lineRule="auto"/>
              <w:ind w:firstLine="0"/>
              <w:jc w:val="right"/>
              <w:rPr>
                <w:rFonts w:ascii="Arial" w:hAnsi="Arial"/>
                <w:color w:val="000000"/>
                <w:sz w:val="20"/>
              </w:rPr>
            </w:pPr>
            <w:r>
              <w:rPr>
                <w:rFonts w:ascii="Arial" w:hAnsi="Arial"/>
                <w:color w:val="000000"/>
                <w:sz w:val="20"/>
              </w:rPr>
              <w:t>58699</w:t>
            </w:r>
          </w:p>
        </w:tc>
      </w:tr>
      <w:tr w:rsidR="001366F8">
        <w:trPr>
          <w:trHeight w:val="247"/>
        </w:trPr>
        <w:tc>
          <w:tcPr>
            <w:tcW w:w="6693" w:type="dxa"/>
            <w:tcBorders>
              <w:top w:val="single" w:sz="6" w:space="0" w:color="000000"/>
              <w:left w:val="single" w:sz="6" w:space="0" w:color="000000"/>
              <w:bottom w:val="single" w:sz="6" w:space="0" w:color="000000"/>
              <w:right w:val="single" w:sz="6" w:space="0" w:color="000000"/>
            </w:tcBorders>
          </w:tcPr>
          <w:p w:rsidR="001366F8" w:rsidRDefault="003F4F64">
            <w:pPr>
              <w:spacing w:line="240" w:lineRule="auto"/>
              <w:ind w:firstLine="0"/>
              <w:rPr>
                <w:rFonts w:ascii="Arial" w:hAnsi="Arial"/>
                <w:color w:val="000000"/>
                <w:sz w:val="20"/>
              </w:rPr>
            </w:pPr>
            <w:r>
              <w:rPr>
                <w:rFonts w:ascii="Arial" w:hAnsi="Arial"/>
                <w:color w:val="000000"/>
                <w:sz w:val="20"/>
              </w:rPr>
              <w:t>2.Ссуд, предоставленных другим клиентам</w:t>
            </w:r>
          </w:p>
        </w:tc>
        <w:tc>
          <w:tcPr>
            <w:tcW w:w="2126" w:type="dxa"/>
            <w:tcBorders>
              <w:top w:val="single" w:sz="6" w:space="0" w:color="000000"/>
              <w:left w:val="single" w:sz="6" w:space="0" w:color="000000"/>
              <w:bottom w:val="single" w:sz="6" w:space="0" w:color="000000"/>
              <w:right w:val="single" w:sz="6" w:space="0" w:color="000000"/>
            </w:tcBorders>
          </w:tcPr>
          <w:p w:rsidR="001366F8" w:rsidRDefault="003F4F64">
            <w:pPr>
              <w:spacing w:line="240" w:lineRule="auto"/>
              <w:ind w:firstLine="0"/>
              <w:jc w:val="right"/>
              <w:rPr>
                <w:rFonts w:ascii="Arial" w:hAnsi="Arial"/>
                <w:color w:val="000000"/>
                <w:sz w:val="20"/>
              </w:rPr>
            </w:pPr>
            <w:r>
              <w:rPr>
                <w:rFonts w:ascii="Arial" w:hAnsi="Arial"/>
                <w:color w:val="000000"/>
                <w:sz w:val="20"/>
              </w:rPr>
              <w:t>108938</w:t>
            </w:r>
          </w:p>
        </w:tc>
      </w:tr>
      <w:tr w:rsidR="001366F8">
        <w:trPr>
          <w:trHeight w:val="247"/>
        </w:trPr>
        <w:tc>
          <w:tcPr>
            <w:tcW w:w="6693" w:type="dxa"/>
            <w:tcBorders>
              <w:top w:val="single" w:sz="6" w:space="0" w:color="000000"/>
              <w:left w:val="single" w:sz="6" w:space="0" w:color="000000"/>
              <w:bottom w:val="single" w:sz="6" w:space="0" w:color="000000"/>
              <w:right w:val="single" w:sz="6" w:space="0" w:color="000000"/>
            </w:tcBorders>
          </w:tcPr>
          <w:p w:rsidR="001366F8" w:rsidRDefault="003F4F64">
            <w:pPr>
              <w:spacing w:line="240" w:lineRule="auto"/>
              <w:ind w:firstLine="0"/>
              <w:rPr>
                <w:rFonts w:ascii="Arial" w:hAnsi="Arial"/>
                <w:color w:val="000000"/>
                <w:sz w:val="20"/>
              </w:rPr>
            </w:pPr>
            <w:r>
              <w:rPr>
                <w:rFonts w:ascii="Arial" w:hAnsi="Arial"/>
                <w:color w:val="000000"/>
                <w:sz w:val="20"/>
              </w:rPr>
              <w:t>3.Средств, переданных в лизинг</w:t>
            </w:r>
          </w:p>
        </w:tc>
        <w:tc>
          <w:tcPr>
            <w:tcW w:w="2126" w:type="dxa"/>
            <w:tcBorders>
              <w:top w:val="single" w:sz="6" w:space="0" w:color="000000"/>
              <w:left w:val="single" w:sz="6" w:space="0" w:color="000000"/>
              <w:bottom w:val="single" w:sz="6" w:space="0" w:color="000000"/>
              <w:right w:val="single" w:sz="6" w:space="0" w:color="000000"/>
            </w:tcBorders>
          </w:tcPr>
          <w:p w:rsidR="001366F8" w:rsidRDefault="003F4F64">
            <w:pPr>
              <w:spacing w:line="240" w:lineRule="auto"/>
              <w:ind w:firstLine="0"/>
              <w:jc w:val="right"/>
              <w:rPr>
                <w:rFonts w:ascii="Arial" w:hAnsi="Arial"/>
                <w:color w:val="000000"/>
                <w:sz w:val="20"/>
              </w:rPr>
            </w:pPr>
            <w:r>
              <w:rPr>
                <w:rFonts w:ascii="Arial" w:hAnsi="Arial"/>
                <w:color w:val="000000"/>
                <w:sz w:val="20"/>
              </w:rPr>
              <w:t>0</w:t>
            </w:r>
          </w:p>
        </w:tc>
      </w:tr>
      <w:tr w:rsidR="001366F8">
        <w:trPr>
          <w:trHeight w:val="247"/>
        </w:trPr>
        <w:tc>
          <w:tcPr>
            <w:tcW w:w="6693" w:type="dxa"/>
            <w:tcBorders>
              <w:top w:val="single" w:sz="6" w:space="0" w:color="000000"/>
              <w:left w:val="single" w:sz="6" w:space="0" w:color="000000"/>
              <w:bottom w:val="single" w:sz="6" w:space="0" w:color="000000"/>
              <w:right w:val="single" w:sz="6" w:space="0" w:color="000000"/>
            </w:tcBorders>
          </w:tcPr>
          <w:p w:rsidR="001366F8" w:rsidRDefault="003F4F64">
            <w:pPr>
              <w:spacing w:line="240" w:lineRule="auto"/>
              <w:ind w:firstLine="0"/>
              <w:rPr>
                <w:rFonts w:ascii="Arial" w:hAnsi="Arial"/>
                <w:color w:val="000000"/>
                <w:sz w:val="20"/>
              </w:rPr>
            </w:pPr>
            <w:r>
              <w:rPr>
                <w:rFonts w:ascii="Arial" w:hAnsi="Arial"/>
                <w:color w:val="000000"/>
                <w:sz w:val="20"/>
              </w:rPr>
              <w:t>4.Ценных бумаг с фиксированным доходам</w:t>
            </w:r>
          </w:p>
        </w:tc>
        <w:tc>
          <w:tcPr>
            <w:tcW w:w="2126" w:type="dxa"/>
            <w:tcBorders>
              <w:top w:val="single" w:sz="6" w:space="0" w:color="000000"/>
              <w:left w:val="single" w:sz="6" w:space="0" w:color="000000"/>
              <w:bottom w:val="single" w:sz="6" w:space="0" w:color="000000"/>
              <w:right w:val="single" w:sz="6" w:space="0" w:color="000000"/>
            </w:tcBorders>
          </w:tcPr>
          <w:p w:rsidR="001366F8" w:rsidRDefault="003F4F64">
            <w:pPr>
              <w:spacing w:line="240" w:lineRule="auto"/>
              <w:ind w:firstLine="0"/>
              <w:jc w:val="right"/>
              <w:rPr>
                <w:rFonts w:ascii="Arial" w:hAnsi="Arial"/>
                <w:color w:val="000000"/>
                <w:sz w:val="20"/>
              </w:rPr>
            </w:pPr>
            <w:r>
              <w:rPr>
                <w:rFonts w:ascii="Arial" w:hAnsi="Arial"/>
                <w:color w:val="000000"/>
                <w:sz w:val="20"/>
              </w:rPr>
              <w:t>46819</w:t>
            </w:r>
          </w:p>
        </w:tc>
      </w:tr>
      <w:tr w:rsidR="001366F8">
        <w:trPr>
          <w:trHeight w:val="247"/>
        </w:trPr>
        <w:tc>
          <w:tcPr>
            <w:tcW w:w="6693" w:type="dxa"/>
            <w:tcBorders>
              <w:top w:val="single" w:sz="6" w:space="0" w:color="000000"/>
              <w:left w:val="single" w:sz="6" w:space="0" w:color="000000"/>
              <w:bottom w:val="single" w:sz="6" w:space="0" w:color="000000"/>
              <w:right w:val="single" w:sz="6" w:space="0" w:color="000000"/>
            </w:tcBorders>
          </w:tcPr>
          <w:p w:rsidR="001366F8" w:rsidRDefault="003F4F64">
            <w:pPr>
              <w:spacing w:line="240" w:lineRule="auto"/>
              <w:ind w:firstLine="0"/>
              <w:rPr>
                <w:rFonts w:ascii="Arial" w:hAnsi="Arial"/>
                <w:color w:val="000000"/>
                <w:sz w:val="20"/>
              </w:rPr>
            </w:pPr>
            <w:r>
              <w:rPr>
                <w:rFonts w:ascii="Arial" w:hAnsi="Arial"/>
                <w:color w:val="000000"/>
                <w:sz w:val="20"/>
              </w:rPr>
              <w:t>5.Других источников</w:t>
            </w:r>
          </w:p>
        </w:tc>
        <w:tc>
          <w:tcPr>
            <w:tcW w:w="2126" w:type="dxa"/>
            <w:tcBorders>
              <w:top w:val="single" w:sz="6" w:space="0" w:color="000000"/>
              <w:left w:val="single" w:sz="6" w:space="0" w:color="000000"/>
              <w:bottom w:val="single" w:sz="6" w:space="0" w:color="000000"/>
              <w:right w:val="single" w:sz="6" w:space="0" w:color="000000"/>
            </w:tcBorders>
          </w:tcPr>
          <w:p w:rsidR="001366F8" w:rsidRDefault="003F4F64">
            <w:pPr>
              <w:spacing w:line="240" w:lineRule="auto"/>
              <w:ind w:firstLine="0"/>
              <w:jc w:val="right"/>
              <w:rPr>
                <w:rFonts w:ascii="Arial" w:hAnsi="Arial"/>
                <w:color w:val="000000"/>
                <w:sz w:val="20"/>
              </w:rPr>
            </w:pPr>
            <w:r>
              <w:rPr>
                <w:rFonts w:ascii="Arial" w:hAnsi="Arial"/>
                <w:color w:val="000000"/>
                <w:sz w:val="20"/>
              </w:rPr>
              <w:t>33</w:t>
            </w:r>
          </w:p>
        </w:tc>
      </w:tr>
      <w:tr w:rsidR="001366F8">
        <w:trPr>
          <w:trHeight w:val="509"/>
        </w:trPr>
        <w:tc>
          <w:tcPr>
            <w:tcW w:w="6693" w:type="dxa"/>
            <w:tcBorders>
              <w:top w:val="single" w:sz="6" w:space="0" w:color="000000"/>
              <w:left w:val="single" w:sz="6" w:space="0" w:color="000000"/>
              <w:bottom w:val="single" w:sz="4" w:space="0" w:color="auto"/>
              <w:right w:val="single" w:sz="6" w:space="0" w:color="000000"/>
            </w:tcBorders>
          </w:tcPr>
          <w:p w:rsidR="001366F8" w:rsidRDefault="003F4F64">
            <w:pPr>
              <w:spacing w:line="240" w:lineRule="auto"/>
              <w:ind w:firstLine="0"/>
              <w:rPr>
                <w:rFonts w:ascii="Arial" w:hAnsi="Arial"/>
                <w:color w:val="000000"/>
                <w:sz w:val="20"/>
              </w:rPr>
            </w:pPr>
            <w:r>
              <w:rPr>
                <w:rFonts w:ascii="Arial" w:hAnsi="Arial"/>
                <w:color w:val="000000"/>
                <w:sz w:val="20"/>
              </w:rPr>
              <w:t>6.Итого проценты полученные и аналогичные доходы (ст.1+2+3+4+5)</w:t>
            </w:r>
          </w:p>
        </w:tc>
        <w:tc>
          <w:tcPr>
            <w:tcW w:w="2126" w:type="dxa"/>
            <w:tcBorders>
              <w:top w:val="single" w:sz="6" w:space="0" w:color="000000"/>
              <w:left w:val="single" w:sz="6" w:space="0" w:color="000000"/>
              <w:bottom w:val="single" w:sz="4" w:space="0" w:color="auto"/>
              <w:right w:val="single" w:sz="6" w:space="0" w:color="000000"/>
            </w:tcBorders>
          </w:tcPr>
          <w:p w:rsidR="001366F8" w:rsidRDefault="003F4F64">
            <w:pPr>
              <w:spacing w:line="240" w:lineRule="auto"/>
              <w:ind w:firstLine="0"/>
              <w:jc w:val="right"/>
              <w:rPr>
                <w:rFonts w:ascii="Arial" w:hAnsi="Arial"/>
                <w:color w:val="000000"/>
                <w:sz w:val="20"/>
              </w:rPr>
            </w:pPr>
            <w:r>
              <w:rPr>
                <w:rFonts w:ascii="Arial" w:hAnsi="Arial"/>
                <w:color w:val="000000"/>
                <w:sz w:val="20"/>
              </w:rPr>
              <w:t>214489</w:t>
            </w:r>
          </w:p>
        </w:tc>
      </w:tr>
      <w:tr w:rsidR="001366F8">
        <w:trPr>
          <w:trHeight w:val="262"/>
        </w:trPr>
        <w:tc>
          <w:tcPr>
            <w:tcW w:w="8819" w:type="dxa"/>
            <w:gridSpan w:val="2"/>
            <w:tcBorders>
              <w:top w:val="single" w:sz="4" w:space="0" w:color="auto"/>
              <w:left w:val="single" w:sz="4" w:space="0" w:color="auto"/>
              <w:bottom w:val="single" w:sz="4" w:space="0" w:color="auto"/>
              <w:right w:val="single" w:sz="4" w:space="0" w:color="auto"/>
            </w:tcBorders>
            <w:shd w:val="solid" w:color="C0C0C0" w:fill="FFFFFF"/>
          </w:tcPr>
          <w:p w:rsidR="001366F8" w:rsidRDefault="003F4F64">
            <w:pPr>
              <w:spacing w:line="240" w:lineRule="auto"/>
              <w:ind w:firstLine="0"/>
              <w:rPr>
                <w:rFonts w:ascii="Arial" w:hAnsi="Arial"/>
                <w:b/>
                <w:color w:val="000000"/>
                <w:sz w:val="20"/>
              </w:rPr>
            </w:pPr>
            <w:r>
              <w:rPr>
                <w:rFonts w:ascii="Arial" w:hAnsi="Arial"/>
                <w:b/>
                <w:color w:val="000000"/>
                <w:sz w:val="20"/>
              </w:rPr>
              <w:t xml:space="preserve">           Проценты уплаченные и аналогичные расходы по:</w:t>
            </w:r>
          </w:p>
        </w:tc>
      </w:tr>
      <w:tr w:rsidR="001366F8">
        <w:trPr>
          <w:trHeight w:val="494"/>
        </w:trPr>
        <w:tc>
          <w:tcPr>
            <w:tcW w:w="6693" w:type="dxa"/>
            <w:tcBorders>
              <w:top w:val="single" w:sz="4" w:space="0" w:color="auto"/>
              <w:left w:val="single" w:sz="6" w:space="0" w:color="000000"/>
              <w:bottom w:val="single" w:sz="6" w:space="0" w:color="000000"/>
              <w:right w:val="single" w:sz="6" w:space="0" w:color="000000"/>
            </w:tcBorders>
          </w:tcPr>
          <w:p w:rsidR="001366F8" w:rsidRDefault="003F4F64">
            <w:pPr>
              <w:spacing w:line="240" w:lineRule="auto"/>
              <w:ind w:firstLine="0"/>
              <w:rPr>
                <w:rFonts w:ascii="Arial" w:hAnsi="Arial"/>
                <w:color w:val="000000"/>
                <w:sz w:val="20"/>
              </w:rPr>
            </w:pPr>
            <w:r>
              <w:rPr>
                <w:rFonts w:ascii="Arial" w:hAnsi="Arial"/>
                <w:color w:val="000000"/>
                <w:sz w:val="20"/>
              </w:rPr>
              <w:t>7.Привлеченным средствам банков, включая займы и депозиты</w:t>
            </w:r>
          </w:p>
        </w:tc>
        <w:tc>
          <w:tcPr>
            <w:tcW w:w="2126" w:type="dxa"/>
            <w:tcBorders>
              <w:top w:val="single" w:sz="4" w:space="0" w:color="auto"/>
              <w:left w:val="single" w:sz="6" w:space="0" w:color="000000"/>
              <w:bottom w:val="single" w:sz="6" w:space="0" w:color="000000"/>
              <w:right w:val="single" w:sz="6" w:space="0" w:color="000000"/>
            </w:tcBorders>
          </w:tcPr>
          <w:p w:rsidR="001366F8" w:rsidRDefault="003F4F64">
            <w:pPr>
              <w:spacing w:line="240" w:lineRule="auto"/>
              <w:ind w:firstLine="0"/>
              <w:jc w:val="right"/>
              <w:rPr>
                <w:rFonts w:ascii="Arial" w:hAnsi="Arial"/>
                <w:color w:val="000000"/>
                <w:sz w:val="20"/>
              </w:rPr>
            </w:pPr>
            <w:r>
              <w:rPr>
                <w:rFonts w:ascii="Arial" w:hAnsi="Arial"/>
                <w:color w:val="000000"/>
                <w:sz w:val="20"/>
              </w:rPr>
              <w:t>54798</w:t>
            </w:r>
          </w:p>
        </w:tc>
      </w:tr>
      <w:tr w:rsidR="001366F8">
        <w:trPr>
          <w:trHeight w:val="494"/>
        </w:trPr>
        <w:tc>
          <w:tcPr>
            <w:tcW w:w="6693" w:type="dxa"/>
            <w:tcBorders>
              <w:top w:val="single" w:sz="6" w:space="0" w:color="000000"/>
              <w:left w:val="single" w:sz="6" w:space="0" w:color="000000"/>
              <w:bottom w:val="single" w:sz="6" w:space="0" w:color="000000"/>
              <w:right w:val="single" w:sz="6" w:space="0" w:color="000000"/>
            </w:tcBorders>
          </w:tcPr>
          <w:p w:rsidR="001366F8" w:rsidRDefault="003F4F64">
            <w:pPr>
              <w:spacing w:line="240" w:lineRule="auto"/>
              <w:ind w:firstLine="0"/>
              <w:rPr>
                <w:rFonts w:ascii="Arial" w:hAnsi="Arial"/>
                <w:color w:val="000000"/>
                <w:sz w:val="20"/>
              </w:rPr>
            </w:pPr>
            <w:r>
              <w:rPr>
                <w:rFonts w:ascii="Arial" w:hAnsi="Arial"/>
                <w:color w:val="000000"/>
                <w:sz w:val="20"/>
              </w:rPr>
              <w:t>8.Привлеченным средствам других клиентов, включая займы и депозиты</w:t>
            </w:r>
          </w:p>
        </w:tc>
        <w:tc>
          <w:tcPr>
            <w:tcW w:w="2126" w:type="dxa"/>
            <w:tcBorders>
              <w:top w:val="single" w:sz="6" w:space="0" w:color="000000"/>
              <w:left w:val="single" w:sz="6" w:space="0" w:color="000000"/>
              <w:bottom w:val="single" w:sz="6" w:space="0" w:color="000000"/>
              <w:right w:val="single" w:sz="6" w:space="0" w:color="000000"/>
            </w:tcBorders>
          </w:tcPr>
          <w:p w:rsidR="001366F8" w:rsidRDefault="003F4F64">
            <w:pPr>
              <w:spacing w:line="240" w:lineRule="auto"/>
              <w:ind w:firstLine="0"/>
              <w:jc w:val="right"/>
              <w:rPr>
                <w:rFonts w:ascii="Arial" w:hAnsi="Arial"/>
                <w:color w:val="000000"/>
                <w:sz w:val="20"/>
              </w:rPr>
            </w:pPr>
            <w:r>
              <w:rPr>
                <w:rFonts w:ascii="Arial" w:hAnsi="Arial"/>
                <w:color w:val="000000"/>
                <w:sz w:val="20"/>
              </w:rPr>
              <w:t>51333</w:t>
            </w:r>
          </w:p>
        </w:tc>
      </w:tr>
      <w:tr w:rsidR="001366F8">
        <w:trPr>
          <w:trHeight w:val="247"/>
        </w:trPr>
        <w:tc>
          <w:tcPr>
            <w:tcW w:w="6693" w:type="dxa"/>
            <w:tcBorders>
              <w:top w:val="single" w:sz="6" w:space="0" w:color="000000"/>
              <w:left w:val="single" w:sz="6" w:space="0" w:color="000000"/>
              <w:bottom w:val="single" w:sz="6" w:space="0" w:color="000000"/>
              <w:right w:val="single" w:sz="6" w:space="0" w:color="000000"/>
            </w:tcBorders>
          </w:tcPr>
          <w:p w:rsidR="001366F8" w:rsidRDefault="003F4F64">
            <w:pPr>
              <w:spacing w:line="240" w:lineRule="auto"/>
              <w:ind w:firstLine="0"/>
              <w:rPr>
                <w:rFonts w:ascii="Arial" w:hAnsi="Arial"/>
                <w:color w:val="000000"/>
                <w:sz w:val="20"/>
              </w:rPr>
            </w:pPr>
            <w:r>
              <w:rPr>
                <w:rFonts w:ascii="Arial" w:hAnsi="Arial"/>
                <w:color w:val="000000"/>
                <w:sz w:val="20"/>
              </w:rPr>
              <w:t>9.Выпущенным долговым ценным бумагам</w:t>
            </w:r>
          </w:p>
        </w:tc>
        <w:tc>
          <w:tcPr>
            <w:tcW w:w="2126" w:type="dxa"/>
            <w:tcBorders>
              <w:top w:val="single" w:sz="6" w:space="0" w:color="000000"/>
              <w:left w:val="single" w:sz="6" w:space="0" w:color="000000"/>
              <w:bottom w:val="single" w:sz="6" w:space="0" w:color="000000"/>
              <w:right w:val="single" w:sz="6" w:space="0" w:color="000000"/>
            </w:tcBorders>
          </w:tcPr>
          <w:p w:rsidR="001366F8" w:rsidRDefault="003F4F64">
            <w:pPr>
              <w:spacing w:line="240" w:lineRule="auto"/>
              <w:ind w:firstLine="0"/>
              <w:jc w:val="right"/>
              <w:rPr>
                <w:rFonts w:ascii="Arial" w:hAnsi="Arial"/>
                <w:color w:val="000000"/>
                <w:sz w:val="20"/>
              </w:rPr>
            </w:pPr>
            <w:r>
              <w:rPr>
                <w:rFonts w:ascii="Arial" w:hAnsi="Arial"/>
                <w:color w:val="000000"/>
                <w:sz w:val="20"/>
              </w:rPr>
              <w:t>27378</w:t>
            </w:r>
          </w:p>
        </w:tc>
      </w:tr>
      <w:tr w:rsidR="001366F8">
        <w:trPr>
          <w:trHeight w:val="247"/>
        </w:trPr>
        <w:tc>
          <w:tcPr>
            <w:tcW w:w="6693" w:type="dxa"/>
            <w:tcBorders>
              <w:top w:val="single" w:sz="6" w:space="0" w:color="000000"/>
              <w:left w:val="single" w:sz="6" w:space="0" w:color="000000"/>
              <w:bottom w:val="single" w:sz="6" w:space="0" w:color="000000"/>
              <w:right w:val="single" w:sz="6" w:space="0" w:color="000000"/>
            </w:tcBorders>
          </w:tcPr>
          <w:p w:rsidR="001366F8" w:rsidRDefault="003F4F64">
            <w:pPr>
              <w:spacing w:line="240" w:lineRule="auto"/>
              <w:ind w:firstLine="0"/>
              <w:rPr>
                <w:rFonts w:ascii="Arial" w:hAnsi="Arial"/>
                <w:color w:val="000000"/>
                <w:sz w:val="20"/>
              </w:rPr>
            </w:pPr>
            <w:r>
              <w:rPr>
                <w:rFonts w:ascii="Arial" w:hAnsi="Arial"/>
                <w:color w:val="000000"/>
                <w:sz w:val="20"/>
              </w:rPr>
              <w:t>10.Арендной плате</w:t>
            </w:r>
          </w:p>
        </w:tc>
        <w:tc>
          <w:tcPr>
            <w:tcW w:w="2126" w:type="dxa"/>
            <w:tcBorders>
              <w:top w:val="single" w:sz="6" w:space="0" w:color="000000"/>
              <w:left w:val="single" w:sz="6" w:space="0" w:color="000000"/>
              <w:bottom w:val="single" w:sz="6" w:space="0" w:color="000000"/>
              <w:right w:val="single" w:sz="6" w:space="0" w:color="000000"/>
            </w:tcBorders>
          </w:tcPr>
          <w:p w:rsidR="001366F8" w:rsidRDefault="003F4F64">
            <w:pPr>
              <w:spacing w:line="240" w:lineRule="auto"/>
              <w:ind w:firstLine="0"/>
              <w:jc w:val="right"/>
              <w:rPr>
                <w:rFonts w:ascii="Arial" w:hAnsi="Arial"/>
                <w:color w:val="000000"/>
                <w:sz w:val="20"/>
              </w:rPr>
            </w:pPr>
            <w:r>
              <w:rPr>
                <w:rFonts w:ascii="Arial" w:hAnsi="Arial"/>
                <w:color w:val="000000"/>
                <w:sz w:val="20"/>
              </w:rPr>
              <w:t>14293</w:t>
            </w:r>
          </w:p>
        </w:tc>
      </w:tr>
      <w:tr w:rsidR="001366F8">
        <w:trPr>
          <w:trHeight w:val="494"/>
        </w:trPr>
        <w:tc>
          <w:tcPr>
            <w:tcW w:w="6693" w:type="dxa"/>
            <w:tcBorders>
              <w:top w:val="single" w:sz="6" w:space="0" w:color="000000"/>
              <w:left w:val="single" w:sz="6" w:space="0" w:color="000000"/>
              <w:bottom w:val="single" w:sz="6" w:space="0" w:color="000000"/>
              <w:right w:val="single" w:sz="6" w:space="0" w:color="000000"/>
            </w:tcBorders>
          </w:tcPr>
          <w:p w:rsidR="001366F8" w:rsidRDefault="003F4F64">
            <w:pPr>
              <w:spacing w:line="240" w:lineRule="auto"/>
              <w:ind w:firstLine="0"/>
              <w:rPr>
                <w:rFonts w:ascii="Arial" w:hAnsi="Arial"/>
                <w:color w:val="000000"/>
                <w:sz w:val="20"/>
              </w:rPr>
            </w:pPr>
            <w:r>
              <w:rPr>
                <w:rFonts w:ascii="Arial" w:hAnsi="Arial"/>
                <w:color w:val="000000"/>
                <w:sz w:val="20"/>
              </w:rPr>
              <w:t>11.Итого проценты уплаченные и аналогичные расходы (сумма ст.7 по 10)</w:t>
            </w:r>
          </w:p>
        </w:tc>
        <w:tc>
          <w:tcPr>
            <w:tcW w:w="2126" w:type="dxa"/>
            <w:tcBorders>
              <w:top w:val="single" w:sz="6" w:space="0" w:color="000000"/>
              <w:left w:val="single" w:sz="6" w:space="0" w:color="000000"/>
              <w:bottom w:val="single" w:sz="6" w:space="0" w:color="000000"/>
              <w:right w:val="single" w:sz="6" w:space="0" w:color="000000"/>
            </w:tcBorders>
          </w:tcPr>
          <w:p w:rsidR="001366F8" w:rsidRDefault="003F4F64">
            <w:pPr>
              <w:spacing w:line="240" w:lineRule="auto"/>
              <w:ind w:firstLine="0"/>
              <w:jc w:val="right"/>
              <w:rPr>
                <w:rFonts w:ascii="Arial" w:hAnsi="Arial"/>
                <w:color w:val="000000"/>
                <w:sz w:val="20"/>
              </w:rPr>
            </w:pPr>
            <w:r>
              <w:rPr>
                <w:rFonts w:ascii="Arial" w:hAnsi="Arial"/>
                <w:color w:val="000000"/>
                <w:sz w:val="20"/>
              </w:rPr>
              <w:t>147802</w:t>
            </w:r>
          </w:p>
        </w:tc>
      </w:tr>
      <w:tr w:rsidR="001366F8">
        <w:trPr>
          <w:trHeight w:val="494"/>
        </w:trPr>
        <w:tc>
          <w:tcPr>
            <w:tcW w:w="6693" w:type="dxa"/>
            <w:tcBorders>
              <w:top w:val="single" w:sz="6" w:space="0" w:color="000000"/>
              <w:left w:val="single" w:sz="6" w:space="0" w:color="000000"/>
              <w:bottom w:val="single" w:sz="6" w:space="0" w:color="000000"/>
              <w:right w:val="single" w:sz="6" w:space="0" w:color="000000"/>
            </w:tcBorders>
          </w:tcPr>
          <w:p w:rsidR="001366F8" w:rsidRDefault="003F4F64">
            <w:pPr>
              <w:spacing w:line="240" w:lineRule="auto"/>
              <w:ind w:firstLine="0"/>
              <w:rPr>
                <w:rFonts w:ascii="Arial" w:hAnsi="Arial"/>
                <w:color w:val="000000"/>
                <w:sz w:val="20"/>
              </w:rPr>
            </w:pPr>
            <w:r>
              <w:rPr>
                <w:rFonts w:ascii="Arial" w:hAnsi="Arial"/>
                <w:color w:val="000000"/>
                <w:sz w:val="20"/>
              </w:rPr>
              <w:t>12.Чистые процентные и аналогичные доходы (ст.6 - ст.11)</w:t>
            </w:r>
          </w:p>
        </w:tc>
        <w:tc>
          <w:tcPr>
            <w:tcW w:w="2126" w:type="dxa"/>
            <w:tcBorders>
              <w:top w:val="single" w:sz="6" w:space="0" w:color="000000"/>
              <w:left w:val="single" w:sz="6" w:space="0" w:color="000000"/>
              <w:bottom w:val="single" w:sz="6" w:space="0" w:color="000000"/>
              <w:right w:val="single" w:sz="6" w:space="0" w:color="000000"/>
            </w:tcBorders>
          </w:tcPr>
          <w:p w:rsidR="001366F8" w:rsidRDefault="003F4F64">
            <w:pPr>
              <w:spacing w:line="240" w:lineRule="auto"/>
              <w:ind w:firstLine="0"/>
              <w:jc w:val="right"/>
              <w:rPr>
                <w:rFonts w:ascii="Arial" w:hAnsi="Arial"/>
                <w:color w:val="000000"/>
                <w:sz w:val="20"/>
              </w:rPr>
            </w:pPr>
            <w:r>
              <w:rPr>
                <w:rFonts w:ascii="Arial" w:hAnsi="Arial"/>
                <w:color w:val="000000"/>
                <w:sz w:val="20"/>
              </w:rPr>
              <w:t>66687</w:t>
            </w:r>
          </w:p>
        </w:tc>
      </w:tr>
      <w:tr w:rsidR="001366F8">
        <w:trPr>
          <w:trHeight w:val="247"/>
        </w:trPr>
        <w:tc>
          <w:tcPr>
            <w:tcW w:w="6693" w:type="dxa"/>
            <w:tcBorders>
              <w:top w:val="single" w:sz="6" w:space="0" w:color="000000"/>
              <w:left w:val="single" w:sz="6" w:space="0" w:color="000000"/>
              <w:bottom w:val="single" w:sz="6" w:space="0" w:color="000000"/>
              <w:right w:val="single" w:sz="6" w:space="0" w:color="000000"/>
            </w:tcBorders>
          </w:tcPr>
          <w:p w:rsidR="001366F8" w:rsidRDefault="003F4F64">
            <w:pPr>
              <w:spacing w:line="240" w:lineRule="auto"/>
              <w:ind w:firstLine="0"/>
              <w:rPr>
                <w:rFonts w:ascii="Arial" w:hAnsi="Arial"/>
                <w:color w:val="000000"/>
                <w:sz w:val="20"/>
              </w:rPr>
            </w:pPr>
            <w:r>
              <w:rPr>
                <w:rFonts w:ascii="Arial" w:hAnsi="Arial"/>
                <w:color w:val="000000"/>
                <w:sz w:val="20"/>
              </w:rPr>
              <w:t>13.Комиссионные доходы</w:t>
            </w:r>
          </w:p>
        </w:tc>
        <w:tc>
          <w:tcPr>
            <w:tcW w:w="2126" w:type="dxa"/>
            <w:tcBorders>
              <w:top w:val="single" w:sz="6" w:space="0" w:color="000000"/>
              <w:left w:val="single" w:sz="6" w:space="0" w:color="000000"/>
              <w:bottom w:val="single" w:sz="6" w:space="0" w:color="000000"/>
              <w:right w:val="single" w:sz="6" w:space="0" w:color="000000"/>
            </w:tcBorders>
          </w:tcPr>
          <w:p w:rsidR="001366F8" w:rsidRDefault="003F4F64">
            <w:pPr>
              <w:spacing w:line="240" w:lineRule="auto"/>
              <w:ind w:firstLine="0"/>
              <w:jc w:val="right"/>
              <w:rPr>
                <w:rFonts w:ascii="Arial" w:hAnsi="Arial"/>
                <w:color w:val="000000"/>
                <w:sz w:val="20"/>
              </w:rPr>
            </w:pPr>
            <w:r>
              <w:rPr>
                <w:rFonts w:ascii="Arial" w:hAnsi="Arial"/>
                <w:color w:val="000000"/>
                <w:sz w:val="20"/>
              </w:rPr>
              <w:t>43564</w:t>
            </w:r>
          </w:p>
        </w:tc>
      </w:tr>
      <w:tr w:rsidR="001366F8">
        <w:trPr>
          <w:trHeight w:val="247"/>
        </w:trPr>
        <w:tc>
          <w:tcPr>
            <w:tcW w:w="6693" w:type="dxa"/>
            <w:tcBorders>
              <w:top w:val="single" w:sz="6" w:space="0" w:color="000000"/>
              <w:left w:val="single" w:sz="6" w:space="0" w:color="000000"/>
              <w:bottom w:val="single" w:sz="6" w:space="0" w:color="000000"/>
              <w:right w:val="single" w:sz="6" w:space="0" w:color="000000"/>
            </w:tcBorders>
          </w:tcPr>
          <w:p w:rsidR="001366F8" w:rsidRDefault="003F4F64">
            <w:pPr>
              <w:spacing w:line="240" w:lineRule="auto"/>
              <w:ind w:firstLine="0"/>
              <w:rPr>
                <w:rFonts w:ascii="Arial" w:hAnsi="Arial"/>
                <w:color w:val="000000"/>
                <w:sz w:val="20"/>
              </w:rPr>
            </w:pPr>
            <w:r>
              <w:rPr>
                <w:rFonts w:ascii="Arial" w:hAnsi="Arial"/>
                <w:color w:val="000000"/>
                <w:sz w:val="20"/>
              </w:rPr>
              <w:t>14.Комиссионные расходы</w:t>
            </w:r>
          </w:p>
        </w:tc>
        <w:tc>
          <w:tcPr>
            <w:tcW w:w="2126" w:type="dxa"/>
            <w:tcBorders>
              <w:top w:val="single" w:sz="6" w:space="0" w:color="000000"/>
              <w:left w:val="single" w:sz="6" w:space="0" w:color="000000"/>
              <w:bottom w:val="single" w:sz="6" w:space="0" w:color="000000"/>
              <w:right w:val="single" w:sz="6" w:space="0" w:color="000000"/>
            </w:tcBorders>
          </w:tcPr>
          <w:p w:rsidR="001366F8" w:rsidRDefault="003F4F64">
            <w:pPr>
              <w:spacing w:line="240" w:lineRule="auto"/>
              <w:ind w:firstLine="0"/>
              <w:jc w:val="right"/>
              <w:rPr>
                <w:rFonts w:ascii="Arial" w:hAnsi="Arial"/>
                <w:color w:val="000000"/>
                <w:sz w:val="20"/>
              </w:rPr>
            </w:pPr>
            <w:r>
              <w:rPr>
                <w:rFonts w:ascii="Arial" w:hAnsi="Arial"/>
                <w:color w:val="000000"/>
                <w:sz w:val="20"/>
              </w:rPr>
              <w:t>2450</w:t>
            </w:r>
          </w:p>
        </w:tc>
      </w:tr>
      <w:tr w:rsidR="001366F8">
        <w:trPr>
          <w:trHeight w:val="262"/>
        </w:trPr>
        <w:tc>
          <w:tcPr>
            <w:tcW w:w="6693" w:type="dxa"/>
            <w:tcBorders>
              <w:top w:val="single" w:sz="6" w:space="0" w:color="000000"/>
              <w:left w:val="single" w:sz="6" w:space="0" w:color="000000"/>
              <w:right w:val="single" w:sz="6" w:space="0" w:color="000000"/>
            </w:tcBorders>
          </w:tcPr>
          <w:p w:rsidR="001366F8" w:rsidRDefault="003F4F64">
            <w:pPr>
              <w:spacing w:line="240" w:lineRule="auto"/>
              <w:ind w:firstLine="0"/>
              <w:rPr>
                <w:rFonts w:ascii="Arial" w:hAnsi="Arial"/>
                <w:color w:val="000000"/>
                <w:sz w:val="20"/>
              </w:rPr>
            </w:pPr>
            <w:r>
              <w:rPr>
                <w:rFonts w:ascii="Arial" w:hAnsi="Arial"/>
                <w:color w:val="000000"/>
                <w:sz w:val="20"/>
              </w:rPr>
              <w:t>15.Чистый комиссионный доход (ст.13 - ст.14)</w:t>
            </w:r>
          </w:p>
        </w:tc>
        <w:tc>
          <w:tcPr>
            <w:tcW w:w="2126" w:type="dxa"/>
            <w:tcBorders>
              <w:top w:val="single" w:sz="6" w:space="0" w:color="000000"/>
              <w:left w:val="single" w:sz="6" w:space="0" w:color="000000"/>
              <w:right w:val="single" w:sz="6" w:space="0" w:color="000000"/>
            </w:tcBorders>
          </w:tcPr>
          <w:p w:rsidR="001366F8" w:rsidRDefault="003F4F64">
            <w:pPr>
              <w:spacing w:line="240" w:lineRule="auto"/>
              <w:ind w:firstLine="0"/>
              <w:jc w:val="right"/>
              <w:rPr>
                <w:rFonts w:ascii="Arial" w:hAnsi="Arial"/>
                <w:color w:val="000000"/>
                <w:sz w:val="20"/>
              </w:rPr>
            </w:pPr>
            <w:r>
              <w:rPr>
                <w:rFonts w:ascii="Arial" w:hAnsi="Arial"/>
                <w:color w:val="000000"/>
                <w:sz w:val="20"/>
              </w:rPr>
              <w:t>41114</w:t>
            </w:r>
          </w:p>
        </w:tc>
      </w:tr>
      <w:tr w:rsidR="001366F8">
        <w:trPr>
          <w:trHeight w:val="262"/>
        </w:trPr>
        <w:tc>
          <w:tcPr>
            <w:tcW w:w="8819" w:type="dxa"/>
            <w:gridSpan w:val="2"/>
            <w:tcBorders>
              <w:top w:val="single" w:sz="12" w:space="0" w:color="000000"/>
              <w:left w:val="single" w:sz="6" w:space="0" w:color="000000"/>
              <w:bottom w:val="single" w:sz="6" w:space="0" w:color="auto"/>
            </w:tcBorders>
            <w:shd w:val="solid" w:color="C0C0C0" w:fill="FFFFFF"/>
          </w:tcPr>
          <w:p w:rsidR="001366F8" w:rsidRDefault="003F4F64">
            <w:pPr>
              <w:spacing w:line="240" w:lineRule="auto"/>
              <w:ind w:firstLine="0"/>
              <w:rPr>
                <w:rFonts w:ascii="Arial" w:hAnsi="Arial"/>
                <w:b/>
                <w:color w:val="000000"/>
                <w:sz w:val="20"/>
              </w:rPr>
            </w:pPr>
            <w:r>
              <w:rPr>
                <w:rFonts w:ascii="Arial" w:hAnsi="Arial"/>
                <w:b/>
                <w:color w:val="000000"/>
                <w:sz w:val="20"/>
              </w:rPr>
              <w:t xml:space="preserve">             Прочие операционные доходы:</w:t>
            </w:r>
          </w:p>
        </w:tc>
      </w:tr>
      <w:tr w:rsidR="001366F8">
        <w:trPr>
          <w:trHeight w:val="742"/>
        </w:trPr>
        <w:tc>
          <w:tcPr>
            <w:tcW w:w="6693" w:type="dxa"/>
            <w:tcBorders>
              <w:top w:val="single" w:sz="12" w:space="0" w:color="000000"/>
              <w:left w:val="single" w:sz="6" w:space="0" w:color="000000"/>
              <w:bottom w:val="single" w:sz="6" w:space="0" w:color="000000"/>
              <w:right w:val="single" w:sz="6" w:space="0" w:color="000000"/>
            </w:tcBorders>
          </w:tcPr>
          <w:p w:rsidR="001366F8" w:rsidRDefault="003F4F64">
            <w:pPr>
              <w:spacing w:line="240" w:lineRule="auto"/>
              <w:ind w:firstLine="0"/>
              <w:rPr>
                <w:rFonts w:ascii="Arial" w:hAnsi="Arial"/>
                <w:color w:val="000000"/>
                <w:sz w:val="20"/>
              </w:rPr>
            </w:pPr>
            <w:r>
              <w:rPr>
                <w:rFonts w:ascii="Arial" w:hAnsi="Arial"/>
                <w:color w:val="000000"/>
                <w:sz w:val="20"/>
              </w:rPr>
              <w:t>16.Доходы от операций с иностранной валютой и с другими валютными ценностями, включая курсовые разницы</w:t>
            </w:r>
          </w:p>
        </w:tc>
        <w:tc>
          <w:tcPr>
            <w:tcW w:w="2126" w:type="dxa"/>
            <w:tcBorders>
              <w:top w:val="single" w:sz="12" w:space="0" w:color="000000"/>
              <w:left w:val="single" w:sz="6" w:space="0" w:color="000000"/>
              <w:bottom w:val="single" w:sz="6" w:space="0" w:color="000000"/>
              <w:right w:val="single" w:sz="6" w:space="0" w:color="000000"/>
            </w:tcBorders>
          </w:tcPr>
          <w:p w:rsidR="001366F8" w:rsidRDefault="003F4F64">
            <w:pPr>
              <w:spacing w:line="240" w:lineRule="auto"/>
              <w:ind w:firstLine="0"/>
              <w:jc w:val="right"/>
              <w:rPr>
                <w:rFonts w:ascii="Arial" w:hAnsi="Arial"/>
                <w:color w:val="000000"/>
                <w:sz w:val="20"/>
              </w:rPr>
            </w:pPr>
            <w:r>
              <w:rPr>
                <w:rFonts w:ascii="Arial" w:hAnsi="Arial"/>
                <w:color w:val="000000"/>
                <w:sz w:val="20"/>
              </w:rPr>
              <w:t>86480</w:t>
            </w:r>
          </w:p>
        </w:tc>
      </w:tr>
      <w:tr w:rsidR="001366F8">
        <w:trPr>
          <w:trHeight w:val="1236"/>
        </w:trPr>
        <w:tc>
          <w:tcPr>
            <w:tcW w:w="6693" w:type="dxa"/>
            <w:tcBorders>
              <w:top w:val="single" w:sz="6" w:space="0" w:color="000000"/>
              <w:left w:val="single" w:sz="6" w:space="0" w:color="000000"/>
              <w:bottom w:val="single" w:sz="6" w:space="0" w:color="000000"/>
              <w:right w:val="single" w:sz="6" w:space="0" w:color="000000"/>
            </w:tcBorders>
          </w:tcPr>
          <w:p w:rsidR="001366F8" w:rsidRDefault="003F4F64">
            <w:pPr>
              <w:spacing w:line="240" w:lineRule="auto"/>
              <w:ind w:firstLine="0"/>
              <w:rPr>
                <w:rFonts w:ascii="Arial" w:hAnsi="Arial"/>
                <w:color w:val="000000"/>
                <w:sz w:val="20"/>
              </w:rPr>
            </w:pPr>
            <w:r>
              <w:rPr>
                <w:rFonts w:ascii="Arial" w:hAnsi="Arial"/>
                <w:color w:val="000000"/>
                <w:sz w:val="20"/>
              </w:rPr>
              <w:t>17.Доходы от операций по купле-продаже драгоценных металлов, ценных бумаг и другого имущества, положительные результаты переоценки драгоценных металлов и ценных бумаг</w:t>
            </w:r>
          </w:p>
        </w:tc>
        <w:tc>
          <w:tcPr>
            <w:tcW w:w="2126" w:type="dxa"/>
            <w:tcBorders>
              <w:top w:val="single" w:sz="6" w:space="0" w:color="000000"/>
              <w:left w:val="single" w:sz="6" w:space="0" w:color="000000"/>
              <w:bottom w:val="single" w:sz="6" w:space="0" w:color="000000"/>
              <w:right w:val="single" w:sz="6" w:space="0" w:color="000000"/>
            </w:tcBorders>
          </w:tcPr>
          <w:p w:rsidR="001366F8" w:rsidRDefault="003F4F64">
            <w:pPr>
              <w:spacing w:line="240" w:lineRule="auto"/>
              <w:ind w:firstLine="0"/>
              <w:jc w:val="right"/>
              <w:rPr>
                <w:rFonts w:ascii="Arial" w:hAnsi="Arial"/>
                <w:color w:val="000000"/>
                <w:sz w:val="20"/>
              </w:rPr>
            </w:pPr>
            <w:r>
              <w:rPr>
                <w:rFonts w:ascii="Arial" w:hAnsi="Arial"/>
                <w:color w:val="000000"/>
                <w:sz w:val="20"/>
              </w:rPr>
              <w:t>17702</w:t>
            </w:r>
          </w:p>
        </w:tc>
      </w:tr>
    </w:tbl>
    <w:p w:rsidR="001366F8" w:rsidRDefault="003F4F64">
      <w:pPr>
        <w:spacing w:line="240" w:lineRule="auto"/>
        <w:jc w:val="left"/>
        <w:rPr>
          <w:rFonts w:ascii="Arial" w:hAnsi="Arial"/>
          <w:sz w:val="20"/>
        </w:rPr>
      </w:pPr>
      <w:r>
        <w:rPr>
          <w:rFonts w:ascii="Arial" w:hAnsi="Arial"/>
          <w:sz w:val="20"/>
        </w:rPr>
        <w:br w:type="page"/>
      </w:r>
    </w:p>
    <w:tbl>
      <w:tblPr>
        <w:tblW w:w="0" w:type="auto"/>
        <w:tblLayout w:type="fixed"/>
        <w:tblCellMar>
          <w:left w:w="30" w:type="dxa"/>
          <w:right w:w="30" w:type="dxa"/>
        </w:tblCellMar>
        <w:tblLook w:val="0000" w:firstRow="0" w:lastRow="0" w:firstColumn="0" w:lastColumn="0" w:noHBand="0" w:noVBand="0"/>
      </w:tblPr>
      <w:tblGrid>
        <w:gridCol w:w="6693"/>
        <w:gridCol w:w="2126"/>
      </w:tblGrid>
      <w:tr w:rsidR="001366F8">
        <w:trPr>
          <w:trHeight w:val="290"/>
        </w:trPr>
        <w:tc>
          <w:tcPr>
            <w:tcW w:w="6693" w:type="dxa"/>
            <w:tcBorders>
              <w:top w:val="single" w:sz="6" w:space="0" w:color="000000"/>
              <w:left w:val="single" w:sz="6" w:space="0" w:color="000000"/>
              <w:bottom w:val="single" w:sz="6" w:space="0" w:color="000000"/>
              <w:right w:val="single" w:sz="6" w:space="0" w:color="000000"/>
            </w:tcBorders>
          </w:tcPr>
          <w:p w:rsidR="001366F8" w:rsidRDefault="003F4F64">
            <w:pPr>
              <w:spacing w:line="240" w:lineRule="auto"/>
              <w:ind w:firstLine="0"/>
              <w:rPr>
                <w:rFonts w:ascii="Arial" w:hAnsi="Arial"/>
                <w:color w:val="000000"/>
                <w:sz w:val="20"/>
              </w:rPr>
            </w:pPr>
            <w:r>
              <w:rPr>
                <w:rFonts w:ascii="Arial" w:hAnsi="Arial"/>
                <w:color w:val="000000"/>
                <w:sz w:val="20"/>
              </w:rPr>
              <w:t>18.Доходы, полученные в форме дивидендов</w:t>
            </w:r>
          </w:p>
        </w:tc>
        <w:tc>
          <w:tcPr>
            <w:tcW w:w="2126" w:type="dxa"/>
            <w:tcBorders>
              <w:top w:val="single" w:sz="6" w:space="0" w:color="000000"/>
              <w:left w:val="single" w:sz="6" w:space="0" w:color="000000"/>
              <w:bottom w:val="single" w:sz="6" w:space="0" w:color="000000"/>
              <w:right w:val="single" w:sz="6" w:space="0" w:color="000000"/>
            </w:tcBorders>
          </w:tcPr>
          <w:p w:rsidR="001366F8" w:rsidRDefault="003F4F64">
            <w:pPr>
              <w:spacing w:line="240" w:lineRule="auto"/>
              <w:ind w:firstLine="0"/>
              <w:jc w:val="right"/>
              <w:rPr>
                <w:rFonts w:ascii="Arial" w:hAnsi="Arial"/>
                <w:color w:val="000000"/>
                <w:sz w:val="20"/>
              </w:rPr>
            </w:pPr>
            <w:r>
              <w:rPr>
                <w:rFonts w:ascii="Arial" w:hAnsi="Arial"/>
                <w:color w:val="000000"/>
                <w:sz w:val="20"/>
              </w:rPr>
              <w:t>310</w:t>
            </w:r>
          </w:p>
        </w:tc>
      </w:tr>
      <w:tr w:rsidR="001366F8">
        <w:trPr>
          <w:trHeight w:val="247"/>
        </w:trPr>
        <w:tc>
          <w:tcPr>
            <w:tcW w:w="6693" w:type="dxa"/>
            <w:tcBorders>
              <w:top w:val="single" w:sz="6" w:space="0" w:color="000000"/>
              <w:left w:val="single" w:sz="6" w:space="0" w:color="000000"/>
              <w:bottom w:val="single" w:sz="6" w:space="0" w:color="000000"/>
              <w:right w:val="single" w:sz="6" w:space="0" w:color="000000"/>
            </w:tcBorders>
          </w:tcPr>
          <w:p w:rsidR="001366F8" w:rsidRDefault="003F4F64">
            <w:pPr>
              <w:spacing w:line="240" w:lineRule="auto"/>
              <w:ind w:firstLine="0"/>
              <w:rPr>
                <w:rFonts w:ascii="Arial" w:hAnsi="Arial"/>
                <w:color w:val="000000"/>
                <w:sz w:val="20"/>
              </w:rPr>
            </w:pPr>
            <w:r>
              <w:rPr>
                <w:rFonts w:ascii="Arial" w:hAnsi="Arial"/>
                <w:color w:val="000000"/>
                <w:sz w:val="20"/>
              </w:rPr>
              <w:t>19.Другие текущие доходы</w:t>
            </w:r>
          </w:p>
        </w:tc>
        <w:tc>
          <w:tcPr>
            <w:tcW w:w="2126" w:type="dxa"/>
            <w:tcBorders>
              <w:top w:val="single" w:sz="6" w:space="0" w:color="000000"/>
              <w:left w:val="single" w:sz="6" w:space="0" w:color="000000"/>
              <w:bottom w:val="single" w:sz="6" w:space="0" w:color="000000"/>
              <w:right w:val="single" w:sz="6" w:space="0" w:color="000000"/>
            </w:tcBorders>
          </w:tcPr>
          <w:p w:rsidR="001366F8" w:rsidRDefault="003F4F64">
            <w:pPr>
              <w:spacing w:line="240" w:lineRule="auto"/>
              <w:ind w:firstLine="0"/>
              <w:jc w:val="right"/>
              <w:rPr>
                <w:rFonts w:ascii="Arial" w:hAnsi="Arial"/>
                <w:color w:val="000000"/>
                <w:sz w:val="20"/>
              </w:rPr>
            </w:pPr>
            <w:r>
              <w:rPr>
                <w:rFonts w:ascii="Arial" w:hAnsi="Arial"/>
                <w:color w:val="000000"/>
                <w:sz w:val="20"/>
              </w:rPr>
              <w:t>7095</w:t>
            </w:r>
          </w:p>
        </w:tc>
      </w:tr>
      <w:tr w:rsidR="001366F8">
        <w:trPr>
          <w:trHeight w:val="494"/>
        </w:trPr>
        <w:tc>
          <w:tcPr>
            <w:tcW w:w="6693" w:type="dxa"/>
            <w:tcBorders>
              <w:top w:val="single" w:sz="6" w:space="0" w:color="000000"/>
              <w:left w:val="single" w:sz="6" w:space="0" w:color="000000"/>
              <w:bottom w:val="single" w:sz="6" w:space="0" w:color="000000"/>
              <w:right w:val="single" w:sz="6" w:space="0" w:color="000000"/>
            </w:tcBorders>
          </w:tcPr>
          <w:p w:rsidR="001366F8" w:rsidRDefault="003F4F64">
            <w:pPr>
              <w:spacing w:line="240" w:lineRule="auto"/>
              <w:ind w:firstLine="0"/>
              <w:rPr>
                <w:rFonts w:ascii="Arial" w:hAnsi="Arial"/>
                <w:color w:val="000000"/>
                <w:sz w:val="20"/>
              </w:rPr>
            </w:pPr>
            <w:r>
              <w:rPr>
                <w:rFonts w:ascii="Arial" w:hAnsi="Arial"/>
                <w:color w:val="000000"/>
                <w:sz w:val="20"/>
              </w:rPr>
              <w:t>20.Итого прочие операционные доходы (сумма ст.16 по 19)</w:t>
            </w:r>
          </w:p>
        </w:tc>
        <w:tc>
          <w:tcPr>
            <w:tcW w:w="2126" w:type="dxa"/>
            <w:tcBorders>
              <w:top w:val="single" w:sz="6" w:space="0" w:color="000000"/>
              <w:left w:val="single" w:sz="6" w:space="0" w:color="000000"/>
              <w:bottom w:val="single" w:sz="6" w:space="0" w:color="000000"/>
              <w:right w:val="single" w:sz="6" w:space="0" w:color="000000"/>
            </w:tcBorders>
          </w:tcPr>
          <w:p w:rsidR="001366F8" w:rsidRDefault="003F4F64">
            <w:pPr>
              <w:spacing w:line="240" w:lineRule="auto"/>
              <w:ind w:firstLine="0"/>
              <w:jc w:val="right"/>
              <w:rPr>
                <w:rFonts w:ascii="Arial" w:hAnsi="Arial"/>
                <w:color w:val="000000"/>
                <w:sz w:val="20"/>
              </w:rPr>
            </w:pPr>
            <w:r>
              <w:rPr>
                <w:rFonts w:ascii="Arial" w:hAnsi="Arial"/>
                <w:color w:val="000000"/>
                <w:sz w:val="20"/>
              </w:rPr>
              <w:t>111587</w:t>
            </w:r>
          </w:p>
        </w:tc>
      </w:tr>
      <w:tr w:rsidR="001366F8">
        <w:trPr>
          <w:trHeight w:val="262"/>
        </w:trPr>
        <w:tc>
          <w:tcPr>
            <w:tcW w:w="6693" w:type="dxa"/>
            <w:tcBorders>
              <w:top w:val="single" w:sz="6" w:space="0" w:color="000000"/>
              <w:left w:val="single" w:sz="6" w:space="0" w:color="000000"/>
              <w:right w:val="single" w:sz="6" w:space="0" w:color="000000"/>
            </w:tcBorders>
          </w:tcPr>
          <w:p w:rsidR="001366F8" w:rsidRDefault="003F4F64">
            <w:pPr>
              <w:spacing w:line="240" w:lineRule="auto"/>
              <w:ind w:firstLine="0"/>
              <w:rPr>
                <w:rFonts w:ascii="Arial" w:hAnsi="Arial"/>
                <w:color w:val="000000"/>
                <w:sz w:val="20"/>
              </w:rPr>
            </w:pPr>
            <w:r>
              <w:rPr>
                <w:rFonts w:ascii="Arial" w:hAnsi="Arial"/>
                <w:color w:val="000000"/>
                <w:sz w:val="20"/>
              </w:rPr>
              <w:t>21.Текущие доходы (ст.12+15+20)</w:t>
            </w:r>
          </w:p>
        </w:tc>
        <w:tc>
          <w:tcPr>
            <w:tcW w:w="2126" w:type="dxa"/>
            <w:tcBorders>
              <w:top w:val="single" w:sz="6" w:space="0" w:color="000000"/>
              <w:left w:val="single" w:sz="6" w:space="0" w:color="000000"/>
              <w:right w:val="single" w:sz="6" w:space="0" w:color="000000"/>
            </w:tcBorders>
          </w:tcPr>
          <w:p w:rsidR="001366F8" w:rsidRDefault="003F4F64">
            <w:pPr>
              <w:spacing w:line="240" w:lineRule="auto"/>
              <w:ind w:firstLine="0"/>
              <w:jc w:val="right"/>
              <w:rPr>
                <w:rFonts w:ascii="Arial" w:hAnsi="Arial"/>
                <w:color w:val="000000"/>
                <w:sz w:val="20"/>
              </w:rPr>
            </w:pPr>
            <w:r>
              <w:rPr>
                <w:rFonts w:ascii="Arial" w:hAnsi="Arial"/>
                <w:color w:val="000000"/>
                <w:sz w:val="20"/>
              </w:rPr>
              <w:t>219388</w:t>
            </w:r>
          </w:p>
        </w:tc>
      </w:tr>
      <w:tr w:rsidR="001366F8">
        <w:trPr>
          <w:trHeight w:val="262"/>
        </w:trPr>
        <w:tc>
          <w:tcPr>
            <w:tcW w:w="8819" w:type="dxa"/>
            <w:gridSpan w:val="2"/>
            <w:tcBorders>
              <w:top w:val="single" w:sz="12" w:space="0" w:color="000000"/>
              <w:left w:val="single" w:sz="6" w:space="0" w:color="000000"/>
              <w:bottom w:val="single" w:sz="6" w:space="0" w:color="auto"/>
            </w:tcBorders>
            <w:shd w:val="solid" w:color="C0C0C0" w:fill="FFFFFF"/>
          </w:tcPr>
          <w:p w:rsidR="001366F8" w:rsidRDefault="003F4F64">
            <w:pPr>
              <w:spacing w:line="240" w:lineRule="auto"/>
              <w:ind w:firstLine="0"/>
              <w:rPr>
                <w:rFonts w:ascii="Arial" w:hAnsi="Arial"/>
                <w:b/>
                <w:color w:val="000000"/>
                <w:sz w:val="20"/>
              </w:rPr>
            </w:pPr>
            <w:r>
              <w:rPr>
                <w:rFonts w:ascii="Arial" w:hAnsi="Arial"/>
                <w:b/>
                <w:color w:val="000000"/>
                <w:sz w:val="20"/>
              </w:rPr>
              <w:t xml:space="preserve">            Прочие операционные расходы:</w:t>
            </w:r>
          </w:p>
        </w:tc>
      </w:tr>
      <w:tr w:rsidR="001366F8">
        <w:trPr>
          <w:trHeight w:val="247"/>
        </w:trPr>
        <w:tc>
          <w:tcPr>
            <w:tcW w:w="6693" w:type="dxa"/>
            <w:tcBorders>
              <w:top w:val="single" w:sz="12" w:space="0" w:color="000000"/>
              <w:left w:val="single" w:sz="6" w:space="0" w:color="000000"/>
              <w:bottom w:val="single" w:sz="6" w:space="0" w:color="000000"/>
              <w:right w:val="single" w:sz="6" w:space="0" w:color="000000"/>
            </w:tcBorders>
          </w:tcPr>
          <w:p w:rsidR="001366F8" w:rsidRDefault="003F4F64">
            <w:pPr>
              <w:spacing w:line="240" w:lineRule="auto"/>
              <w:ind w:firstLine="0"/>
              <w:rPr>
                <w:rFonts w:ascii="Arial" w:hAnsi="Arial"/>
                <w:color w:val="000000"/>
                <w:sz w:val="20"/>
              </w:rPr>
            </w:pPr>
            <w:r>
              <w:rPr>
                <w:rFonts w:ascii="Arial" w:hAnsi="Arial"/>
                <w:color w:val="000000"/>
                <w:sz w:val="20"/>
              </w:rPr>
              <w:t>22.Расходы по оплате труда</w:t>
            </w:r>
          </w:p>
        </w:tc>
        <w:tc>
          <w:tcPr>
            <w:tcW w:w="2126" w:type="dxa"/>
            <w:tcBorders>
              <w:top w:val="single" w:sz="12" w:space="0" w:color="000000"/>
              <w:left w:val="single" w:sz="6" w:space="0" w:color="000000"/>
              <w:bottom w:val="single" w:sz="6" w:space="0" w:color="000000"/>
              <w:right w:val="single" w:sz="6" w:space="0" w:color="000000"/>
            </w:tcBorders>
          </w:tcPr>
          <w:p w:rsidR="001366F8" w:rsidRDefault="003F4F64">
            <w:pPr>
              <w:spacing w:line="240" w:lineRule="auto"/>
              <w:ind w:firstLine="0"/>
              <w:jc w:val="right"/>
              <w:rPr>
                <w:rFonts w:ascii="Arial" w:hAnsi="Arial"/>
                <w:color w:val="000000"/>
                <w:sz w:val="20"/>
              </w:rPr>
            </w:pPr>
            <w:r>
              <w:rPr>
                <w:rFonts w:ascii="Arial" w:hAnsi="Arial"/>
                <w:color w:val="000000"/>
                <w:sz w:val="20"/>
              </w:rPr>
              <w:t>74071</w:t>
            </w:r>
          </w:p>
        </w:tc>
      </w:tr>
      <w:tr w:rsidR="001366F8">
        <w:trPr>
          <w:trHeight w:val="247"/>
        </w:trPr>
        <w:tc>
          <w:tcPr>
            <w:tcW w:w="6693" w:type="dxa"/>
            <w:tcBorders>
              <w:top w:val="single" w:sz="6" w:space="0" w:color="000000"/>
              <w:left w:val="single" w:sz="6" w:space="0" w:color="000000"/>
              <w:bottom w:val="single" w:sz="6" w:space="0" w:color="000000"/>
              <w:right w:val="single" w:sz="6" w:space="0" w:color="000000"/>
            </w:tcBorders>
          </w:tcPr>
          <w:p w:rsidR="001366F8" w:rsidRDefault="003F4F64">
            <w:pPr>
              <w:spacing w:line="240" w:lineRule="auto"/>
              <w:ind w:firstLine="0"/>
              <w:rPr>
                <w:rFonts w:ascii="Arial" w:hAnsi="Arial"/>
                <w:color w:val="000000"/>
                <w:sz w:val="20"/>
              </w:rPr>
            </w:pPr>
            <w:r>
              <w:rPr>
                <w:rFonts w:ascii="Arial" w:hAnsi="Arial"/>
                <w:color w:val="000000"/>
                <w:sz w:val="20"/>
              </w:rPr>
              <w:t>23.Эксплуатационные расходы</w:t>
            </w:r>
          </w:p>
        </w:tc>
        <w:tc>
          <w:tcPr>
            <w:tcW w:w="2126" w:type="dxa"/>
            <w:tcBorders>
              <w:top w:val="single" w:sz="6" w:space="0" w:color="000000"/>
              <w:left w:val="single" w:sz="6" w:space="0" w:color="000000"/>
              <w:bottom w:val="single" w:sz="6" w:space="0" w:color="000000"/>
              <w:right w:val="single" w:sz="6" w:space="0" w:color="000000"/>
            </w:tcBorders>
          </w:tcPr>
          <w:p w:rsidR="001366F8" w:rsidRDefault="003F4F64">
            <w:pPr>
              <w:spacing w:line="240" w:lineRule="auto"/>
              <w:ind w:firstLine="0"/>
              <w:jc w:val="right"/>
              <w:rPr>
                <w:rFonts w:ascii="Arial" w:hAnsi="Arial"/>
                <w:color w:val="000000"/>
                <w:sz w:val="20"/>
              </w:rPr>
            </w:pPr>
            <w:r>
              <w:rPr>
                <w:rFonts w:ascii="Arial" w:hAnsi="Arial"/>
                <w:color w:val="000000"/>
                <w:sz w:val="20"/>
              </w:rPr>
              <w:t>40853</w:t>
            </w:r>
          </w:p>
        </w:tc>
      </w:tr>
      <w:tr w:rsidR="001366F8">
        <w:trPr>
          <w:trHeight w:val="742"/>
        </w:trPr>
        <w:tc>
          <w:tcPr>
            <w:tcW w:w="6693" w:type="dxa"/>
            <w:tcBorders>
              <w:top w:val="single" w:sz="6" w:space="0" w:color="000000"/>
              <w:left w:val="single" w:sz="6" w:space="0" w:color="000000"/>
              <w:bottom w:val="single" w:sz="6" w:space="0" w:color="000000"/>
              <w:right w:val="single" w:sz="6" w:space="0" w:color="000000"/>
            </w:tcBorders>
          </w:tcPr>
          <w:p w:rsidR="001366F8" w:rsidRDefault="003F4F64">
            <w:pPr>
              <w:spacing w:line="240" w:lineRule="auto"/>
              <w:ind w:firstLine="0"/>
              <w:rPr>
                <w:rFonts w:ascii="Arial" w:hAnsi="Arial"/>
                <w:color w:val="000000"/>
                <w:sz w:val="20"/>
              </w:rPr>
            </w:pPr>
            <w:r>
              <w:rPr>
                <w:rFonts w:ascii="Arial" w:hAnsi="Arial"/>
                <w:color w:val="000000"/>
                <w:sz w:val="20"/>
              </w:rPr>
              <w:t>24.Расходы от операций с иностранной валютой и другими валютными ценностями, включая курсовые разницы</w:t>
            </w:r>
          </w:p>
        </w:tc>
        <w:tc>
          <w:tcPr>
            <w:tcW w:w="2126" w:type="dxa"/>
            <w:tcBorders>
              <w:top w:val="single" w:sz="6" w:space="0" w:color="000000"/>
              <w:left w:val="single" w:sz="6" w:space="0" w:color="000000"/>
              <w:bottom w:val="single" w:sz="6" w:space="0" w:color="000000"/>
              <w:right w:val="single" w:sz="6" w:space="0" w:color="000000"/>
            </w:tcBorders>
          </w:tcPr>
          <w:p w:rsidR="001366F8" w:rsidRDefault="003F4F64">
            <w:pPr>
              <w:spacing w:line="240" w:lineRule="auto"/>
              <w:ind w:firstLine="0"/>
              <w:jc w:val="right"/>
              <w:rPr>
                <w:rFonts w:ascii="Arial" w:hAnsi="Arial"/>
                <w:color w:val="000000"/>
                <w:sz w:val="20"/>
              </w:rPr>
            </w:pPr>
            <w:r>
              <w:rPr>
                <w:rFonts w:ascii="Arial" w:hAnsi="Arial"/>
                <w:color w:val="000000"/>
                <w:sz w:val="20"/>
              </w:rPr>
              <w:t>40212</w:t>
            </w:r>
          </w:p>
        </w:tc>
      </w:tr>
      <w:tr w:rsidR="001366F8">
        <w:trPr>
          <w:trHeight w:val="1236"/>
        </w:trPr>
        <w:tc>
          <w:tcPr>
            <w:tcW w:w="6693" w:type="dxa"/>
            <w:tcBorders>
              <w:top w:val="single" w:sz="6" w:space="0" w:color="000000"/>
              <w:left w:val="single" w:sz="6" w:space="0" w:color="000000"/>
              <w:bottom w:val="single" w:sz="6" w:space="0" w:color="000000"/>
              <w:right w:val="single" w:sz="6" w:space="0" w:color="000000"/>
            </w:tcBorders>
          </w:tcPr>
          <w:p w:rsidR="001366F8" w:rsidRDefault="003F4F64">
            <w:pPr>
              <w:spacing w:line="240" w:lineRule="auto"/>
              <w:ind w:firstLine="0"/>
              <w:rPr>
                <w:rFonts w:ascii="Arial" w:hAnsi="Arial"/>
                <w:color w:val="000000"/>
                <w:sz w:val="20"/>
              </w:rPr>
            </w:pPr>
            <w:r>
              <w:rPr>
                <w:rFonts w:ascii="Arial" w:hAnsi="Arial"/>
                <w:color w:val="000000"/>
                <w:sz w:val="20"/>
              </w:rPr>
              <w:t>25.Расходы от операций по купле-продаже драгоценных металлов, ценных бумаг, и другого имущества, операций РЕПО, отрицательные результаты переоценки драгоценных металлов и ценных бумаг</w:t>
            </w:r>
          </w:p>
        </w:tc>
        <w:tc>
          <w:tcPr>
            <w:tcW w:w="2126" w:type="dxa"/>
            <w:tcBorders>
              <w:top w:val="single" w:sz="6" w:space="0" w:color="000000"/>
              <w:left w:val="single" w:sz="6" w:space="0" w:color="000000"/>
              <w:bottom w:val="single" w:sz="6" w:space="0" w:color="000000"/>
              <w:right w:val="single" w:sz="6" w:space="0" w:color="000000"/>
            </w:tcBorders>
          </w:tcPr>
          <w:p w:rsidR="001366F8" w:rsidRDefault="003F4F64">
            <w:pPr>
              <w:spacing w:line="240" w:lineRule="auto"/>
              <w:ind w:firstLine="0"/>
              <w:jc w:val="right"/>
              <w:rPr>
                <w:rFonts w:ascii="Arial" w:hAnsi="Arial"/>
                <w:color w:val="000000"/>
                <w:sz w:val="20"/>
              </w:rPr>
            </w:pPr>
            <w:r>
              <w:rPr>
                <w:rFonts w:ascii="Arial" w:hAnsi="Arial"/>
                <w:color w:val="000000"/>
                <w:sz w:val="20"/>
              </w:rPr>
              <w:t>21569</w:t>
            </w:r>
          </w:p>
        </w:tc>
      </w:tr>
      <w:tr w:rsidR="001366F8">
        <w:trPr>
          <w:trHeight w:val="247"/>
        </w:trPr>
        <w:tc>
          <w:tcPr>
            <w:tcW w:w="6693" w:type="dxa"/>
            <w:tcBorders>
              <w:top w:val="single" w:sz="6" w:space="0" w:color="000000"/>
              <w:left w:val="single" w:sz="6" w:space="0" w:color="000000"/>
              <w:bottom w:val="single" w:sz="6" w:space="0" w:color="000000"/>
              <w:right w:val="single" w:sz="6" w:space="0" w:color="000000"/>
            </w:tcBorders>
          </w:tcPr>
          <w:p w:rsidR="001366F8" w:rsidRDefault="003F4F64">
            <w:pPr>
              <w:spacing w:line="240" w:lineRule="auto"/>
              <w:ind w:firstLine="0"/>
              <w:rPr>
                <w:rFonts w:ascii="Arial" w:hAnsi="Arial"/>
                <w:color w:val="000000"/>
                <w:sz w:val="20"/>
              </w:rPr>
            </w:pPr>
            <w:r>
              <w:rPr>
                <w:rFonts w:ascii="Arial" w:hAnsi="Arial"/>
                <w:color w:val="000000"/>
                <w:sz w:val="20"/>
              </w:rPr>
              <w:t>26.Другие текущие расходы</w:t>
            </w:r>
          </w:p>
        </w:tc>
        <w:tc>
          <w:tcPr>
            <w:tcW w:w="2126" w:type="dxa"/>
            <w:tcBorders>
              <w:top w:val="single" w:sz="6" w:space="0" w:color="000000"/>
              <w:left w:val="single" w:sz="6" w:space="0" w:color="000000"/>
              <w:bottom w:val="single" w:sz="6" w:space="0" w:color="000000"/>
              <w:right w:val="single" w:sz="6" w:space="0" w:color="000000"/>
            </w:tcBorders>
          </w:tcPr>
          <w:p w:rsidR="001366F8" w:rsidRDefault="003F4F64">
            <w:pPr>
              <w:spacing w:line="240" w:lineRule="auto"/>
              <w:ind w:firstLine="0"/>
              <w:jc w:val="right"/>
              <w:rPr>
                <w:rFonts w:ascii="Arial" w:hAnsi="Arial"/>
                <w:color w:val="000000"/>
                <w:sz w:val="20"/>
              </w:rPr>
            </w:pPr>
            <w:r>
              <w:rPr>
                <w:rFonts w:ascii="Arial" w:hAnsi="Arial"/>
                <w:color w:val="000000"/>
                <w:sz w:val="20"/>
              </w:rPr>
              <w:t>18474</w:t>
            </w:r>
          </w:p>
        </w:tc>
      </w:tr>
      <w:tr w:rsidR="001366F8">
        <w:trPr>
          <w:trHeight w:val="494"/>
        </w:trPr>
        <w:tc>
          <w:tcPr>
            <w:tcW w:w="6693" w:type="dxa"/>
            <w:tcBorders>
              <w:top w:val="single" w:sz="6" w:space="0" w:color="000000"/>
              <w:left w:val="single" w:sz="6" w:space="0" w:color="000000"/>
              <w:bottom w:val="single" w:sz="6" w:space="0" w:color="000000"/>
              <w:right w:val="single" w:sz="6" w:space="0" w:color="000000"/>
            </w:tcBorders>
          </w:tcPr>
          <w:p w:rsidR="001366F8" w:rsidRDefault="003F4F64">
            <w:pPr>
              <w:spacing w:line="240" w:lineRule="auto"/>
              <w:ind w:firstLine="0"/>
              <w:rPr>
                <w:rFonts w:ascii="Arial" w:hAnsi="Arial"/>
                <w:color w:val="000000"/>
                <w:sz w:val="20"/>
              </w:rPr>
            </w:pPr>
            <w:r>
              <w:rPr>
                <w:rFonts w:ascii="Arial" w:hAnsi="Arial"/>
                <w:color w:val="000000"/>
                <w:sz w:val="20"/>
              </w:rPr>
              <w:t>27.Всего прочих операционных расходов             (Сумма ст.22 по 26)</w:t>
            </w:r>
          </w:p>
        </w:tc>
        <w:tc>
          <w:tcPr>
            <w:tcW w:w="2126" w:type="dxa"/>
            <w:tcBorders>
              <w:top w:val="single" w:sz="6" w:space="0" w:color="000000"/>
              <w:left w:val="single" w:sz="6" w:space="0" w:color="000000"/>
              <w:bottom w:val="single" w:sz="6" w:space="0" w:color="000000"/>
              <w:right w:val="single" w:sz="6" w:space="0" w:color="000000"/>
            </w:tcBorders>
          </w:tcPr>
          <w:p w:rsidR="001366F8" w:rsidRDefault="003F4F64">
            <w:pPr>
              <w:spacing w:line="240" w:lineRule="auto"/>
              <w:ind w:firstLine="0"/>
              <w:jc w:val="right"/>
              <w:rPr>
                <w:rFonts w:ascii="Arial" w:hAnsi="Arial"/>
                <w:color w:val="000000"/>
                <w:sz w:val="20"/>
              </w:rPr>
            </w:pPr>
            <w:r>
              <w:rPr>
                <w:rFonts w:ascii="Arial" w:hAnsi="Arial"/>
                <w:color w:val="000000"/>
                <w:sz w:val="20"/>
              </w:rPr>
              <w:t>195179</w:t>
            </w:r>
          </w:p>
        </w:tc>
      </w:tr>
      <w:tr w:rsidR="001366F8">
        <w:trPr>
          <w:trHeight w:val="742"/>
        </w:trPr>
        <w:tc>
          <w:tcPr>
            <w:tcW w:w="6693" w:type="dxa"/>
            <w:tcBorders>
              <w:top w:val="single" w:sz="6" w:space="0" w:color="000000"/>
              <w:left w:val="single" w:sz="6" w:space="0" w:color="000000"/>
              <w:bottom w:val="single" w:sz="6" w:space="0" w:color="000000"/>
              <w:right w:val="single" w:sz="6" w:space="0" w:color="000000"/>
            </w:tcBorders>
          </w:tcPr>
          <w:p w:rsidR="001366F8" w:rsidRDefault="003F4F64">
            <w:pPr>
              <w:spacing w:line="240" w:lineRule="auto"/>
              <w:ind w:firstLine="0"/>
              <w:rPr>
                <w:rFonts w:ascii="Arial" w:hAnsi="Arial"/>
                <w:color w:val="000000"/>
                <w:sz w:val="20"/>
              </w:rPr>
            </w:pPr>
            <w:r>
              <w:rPr>
                <w:rFonts w:ascii="Arial" w:hAnsi="Arial"/>
                <w:color w:val="000000"/>
                <w:sz w:val="20"/>
              </w:rPr>
              <w:t>28.Чистые текущие доходы до формирования резервов и без учета непредвиденных доходов (ст.21-27)</w:t>
            </w:r>
          </w:p>
        </w:tc>
        <w:tc>
          <w:tcPr>
            <w:tcW w:w="2126" w:type="dxa"/>
            <w:tcBorders>
              <w:top w:val="single" w:sz="6" w:space="0" w:color="000000"/>
              <w:left w:val="single" w:sz="6" w:space="0" w:color="000000"/>
              <w:bottom w:val="single" w:sz="6" w:space="0" w:color="000000"/>
              <w:right w:val="single" w:sz="6" w:space="0" w:color="000000"/>
            </w:tcBorders>
          </w:tcPr>
          <w:p w:rsidR="001366F8" w:rsidRDefault="003F4F64">
            <w:pPr>
              <w:spacing w:line="240" w:lineRule="auto"/>
              <w:ind w:firstLine="0"/>
              <w:jc w:val="right"/>
              <w:rPr>
                <w:rFonts w:ascii="Arial" w:hAnsi="Arial"/>
                <w:color w:val="000000"/>
                <w:sz w:val="20"/>
              </w:rPr>
            </w:pPr>
            <w:r>
              <w:rPr>
                <w:rFonts w:ascii="Arial" w:hAnsi="Arial"/>
                <w:color w:val="000000"/>
                <w:sz w:val="20"/>
              </w:rPr>
              <w:t>24209</w:t>
            </w:r>
          </w:p>
        </w:tc>
      </w:tr>
      <w:tr w:rsidR="001366F8">
        <w:trPr>
          <w:trHeight w:val="494"/>
        </w:trPr>
        <w:tc>
          <w:tcPr>
            <w:tcW w:w="6693" w:type="dxa"/>
            <w:tcBorders>
              <w:top w:val="single" w:sz="6" w:space="0" w:color="000000"/>
              <w:left w:val="single" w:sz="6" w:space="0" w:color="000000"/>
              <w:bottom w:val="single" w:sz="6" w:space="0" w:color="000000"/>
              <w:right w:val="single" w:sz="6" w:space="0" w:color="000000"/>
            </w:tcBorders>
          </w:tcPr>
          <w:p w:rsidR="001366F8" w:rsidRDefault="003F4F64">
            <w:pPr>
              <w:spacing w:line="240" w:lineRule="auto"/>
              <w:ind w:firstLine="0"/>
              <w:rPr>
                <w:rFonts w:ascii="Arial" w:hAnsi="Arial"/>
                <w:color w:val="000000"/>
                <w:sz w:val="20"/>
              </w:rPr>
            </w:pPr>
            <w:r>
              <w:rPr>
                <w:rFonts w:ascii="Arial" w:hAnsi="Arial"/>
                <w:color w:val="000000"/>
                <w:sz w:val="20"/>
              </w:rPr>
              <w:t>29.Изменение величины резервов под возможные потери по ссудам</w:t>
            </w:r>
          </w:p>
        </w:tc>
        <w:tc>
          <w:tcPr>
            <w:tcW w:w="2126" w:type="dxa"/>
            <w:tcBorders>
              <w:top w:val="single" w:sz="6" w:space="0" w:color="000000"/>
              <w:left w:val="single" w:sz="6" w:space="0" w:color="000000"/>
              <w:bottom w:val="single" w:sz="6" w:space="0" w:color="000000"/>
              <w:right w:val="single" w:sz="6" w:space="0" w:color="000000"/>
            </w:tcBorders>
          </w:tcPr>
          <w:p w:rsidR="001366F8" w:rsidRDefault="003F4F64">
            <w:pPr>
              <w:spacing w:line="240" w:lineRule="auto"/>
              <w:ind w:firstLine="0"/>
              <w:jc w:val="right"/>
              <w:rPr>
                <w:rFonts w:ascii="Arial" w:hAnsi="Arial"/>
                <w:color w:val="000000"/>
                <w:sz w:val="20"/>
              </w:rPr>
            </w:pPr>
            <w:r>
              <w:rPr>
                <w:rFonts w:ascii="Arial" w:hAnsi="Arial"/>
                <w:color w:val="000000"/>
                <w:sz w:val="20"/>
              </w:rPr>
              <w:t>179</w:t>
            </w:r>
          </w:p>
        </w:tc>
      </w:tr>
      <w:tr w:rsidR="001366F8">
        <w:trPr>
          <w:trHeight w:val="494"/>
        </w:trPr>
        <w:tc>
          <w:tcPr>
            <w:tcW w:w="6693" w:type="dxa"/>
            <w:tcBorders>
              <w:top w:val="single" w:sz="6" w:space="0" w:color="000000"/>
              <w:left w:val="single" w:sz="6" w:space="0" w:color="000000"/>
              <w:bottom w:val="single" w:sz="6" w:space="0" w:color="000000"/>
              <w:right w:val="single" w:sz="6" w:space="0" w:color="000000"/>
            </w:tcBorders>
          </w:tcPr>
          <w:p w:rsidR="001366F8" w:rsidRDefault="003F4F64">
            <w:pPr>
              <w:spacing w:line="240" w:lineRule="auto"/>
              <w:ind w:firstLine="0"/>
              <w:rPr>
                <w:rFonts w:ascii="Arial" w:hAnsi="Arial"/>
                <w:color w:val="000000"/>
                <w:sz w:val="20"/>
              </w:rPr>
            </w:pPr>
            <w:r>
              <w:rPr>
                <w:rFonts w:ascii="Arial" w:hAnsi="Arial"/>
                <w:color w:val="000000"/>
                <w:sz w:val="20"/>
              </w:rPr>
              <w:t>30.Изменение величины резервов под обесценение ценных бумаг</w:t>
            </w:r>
          </w:p>
        </w:tc>
        <w:tc>
          <w:tcPr>
            <w:tcW w:w="2126" w:type="dxa"/>
            <w:tcBorders>
              <w:top w:val="single" w:sz="6" w:space="0" w:color="000000"/>
              <w:left w:val="single" w:sz="6" w:space="0" w:color="000000"/>
              <w:bottom w:val="single" w:sz="6" w:space="0" w:color="000000"/>
              <w:right w:val="single" w:sz="6" w:space="0" w:color="000000"/>
            </w:tcBorders>
          </w:tcPr>
          <w:p w:rsidR="001366F8" w:rsidRDefault="003F4F64">
            <w:pPr>
              <w:spacing w:line="240" w:lineRule="auto"/>
              <w:ind w:firstLine="0"/>
              <w:jc w:val="right"/>
              <w:rPr>
                <w:rFonts w:ascii="Arial" w:hAnsi="Arial"/>
                <w:color w:val="000000"/>
                <w:sz w:val="20"/>
              </w:rPr>
            </w:pPr>
            <w:r>
              <w:rPr>
                <w:rFonts w:ascii="Arial" w:hAnsi="Arial"/>
                <w:color w:val="000000"/>
                <w:sz w:val="20"/>
              </w:rPr>
              <w:t>-21875</w:t>
            </w:r>
          </w:p>
        </w:tc>
      </w:tr>
      <w:tr w:rsidR="001366F8">
        <w:trPr>
          <w:trHeight w:val="247"/>
        </w:trPr>
        <w:tc>
          <w:tcPr>
            <w:tcW w:w="6693" w:type="dxa"/>
            <w:tcBorders>
              <w:top w:val="single" w:sz="6" w:space="0" w:color="000000"/>
              <w:left w:val="single" w:sz="6" w:space="0" w:color="000000"/>
              <w:bottom w:val="single" w:sz="6" w:space="0" w:color="000000"/>
              <w:right w:val="single" w:sz="6" w:space="0" w:color="000000"/>
            </w:tcBorders>
          </w:tcPr>
          <w:p w:rsidR="001366F8" w:rsidRDefault="003F4F64">
            <w:pPr>
              <w:spacing w:line="240" w:lineRule="auto"/>
              <w:ind w:firstLine="0"/>
              <w:rPr>
                <w:rFonts w:ascii="Arial" w:hAnsi="Arial"/>
                <w:color w:val="000000"/>
                <w:sz w:val="20"/>
              </w:rPr>
            </w:pPr>
            <w:r>
              <w:rPr>
                <w:rFonts w:ascii="Arial" w:hAnsi="Arial"/>
                <w:color w:val="000000"/>
                <w:sz w:val="20"/>
              </w:rPr>
              <w:t>31.Изменение величины прочих резервов</w:t>
            </w:r>
          </w:p>
        </w:tc>
        <w:tc>
          <w:tcPr>
            <w:tcW w:w="2126" w:type="dxa"/>
            <w:tcBorders>
              <w:top w:val="single" w:sz="6" w:space="0" w:color="000000"/>
              <w:left w:val="single" w:sz="6" w:space="0" w:color="000000"/>
              <w:bottom w:val="single" w:sz="6" w:space="0" w:color="000000"/>
              <w:right w:val="single" w:sz="6" w:space="0" w:color="000000"/>
            </w:tcBorders>
          </w:tcPr>
          <w:p w:rsidR="001366F8" w:rsidRDefault="003F4F64">
            <w:pPr>
              <w:spacing w:line="240" w:lineRule="auto"/>
              <w:ind w:firstLine="0"/>
              <w:jc w:val="right"/>
              <w:rPr>
                <w:rFonts w:ascii="Arial" w:hAnsi="Arial"/>
                <w:color w:val="000000"/>
                <w:sz w:val="20"/>
              </w:rPr>
            </w:pPr>
            <w:r>
              <w:rPr>
                <w:rFonts w:ascii="Arial" w:hAnsi="Arial"/>
                <w:color w:val="000000"/>
                <w:sz w:val="20"/>
              </w:rPr>
              <w:t>6609</w:t>
            </w:r>
          </w:p>
        </w:tc>
      </w:tr>
      <w:tr w:rsidR="001366F8">
        <w:trPr>
          <w:trHeight w:val="494"/>
        </w:trPr>
        <w:tc>
          <w:tcPr>
            <w:tcW w:w="6693" w:type="dxa"/>
            <w:tcBorders>
              <w:top w:val="single" w:sz="6" w:space="0" w:color="000000"/>
              <w:left w:val="single" w:sz="6" w:space="0" w:color="000000"/>
              <w:bottom w:val="single" w:sz="6" w:space="0" w:color="000000"/>
              <w:right w:val="single" w:sz="6" w:space="0" w:color="000000"/>
            </w:tcBorders>
          </w:tcPr>
          <w:p w:rsidR="001366F8" w:rsidRDefault="003F4F64">
            <w:pPr>
              <w:spacing w:line="240" w:lineRule="auto"/>
              <w:ind w:firstLine="0"/>
              <w:rPr>
                <w:rFonts w:ascii="Arial" w:hAnsi="Arial"/>
                <w:color w:val="000000"/>
                <w:sz w:val="20"/>
              </w:rPr>
            </w:pPr>
            <w:r>
              <w:rPr>
                <w:rFonts w:ascii="Arial" w:hAnsi="Arial"/>
                <w:color w:val="000000"/>
                <w:sz w:val="20"/>
              </w:rPr>
              <w:t>32.Чистые текущие доходы за вычетом непредвиденных расходов (ст.28-29-30-31)</w:t>
            </w:r>
          </w:p>
        </w:tc>
        <w:tc>
          <w:tcPr>
            <w:tcW w:w="2126" w:type="dxa"/>
            <w:tcBorders>
              <w:top w:val="single" w:sz="6" w:space="0" w:color="000000"/>
              <w:left w:val="single" w:sz="6" w:space="0" w:color="000000"/>
              <w:bottom w:val="single" w:sz="6" w:space="0" w:color="000000"/>
              <w:right w:val="single" w:sz="6" w:space="0" w:color="000000"/>
            </w:tcBorders>
          </w:tcPr>
          <w:p w:rsidR="001366F8" w:rsidRDefault="003F4F64">
            <w:pPr>
              <w:spacing w:line="240" w:lineRule="auto"/>
              <w:ind w:firstLine="0"/>
              <w:jc w:val="right"/>
              <w:rPr>
                <w:rFonts w:ascii="Arial" w:hAnsi="Arial"/>
                <w:color w:val="000000"/>
                <w:sz w:val="20"/>
              </w:rPr>
            </w:pPr>
            <w:r>
              <w:rPr>
                <w:rFonts w:ascii="Arial" w:hAnsi="Arial"/>
                <w:color w:val="000000"/>
                <w:sz w:val="20"/>
              </w:rPr>
              <w:t>39296</w:t>
            </w:r>
          </w:p>
        </w:tc>
      </w:tr>
      <w:tr w:rsidR="001366F8">
        <w:trPr>
          <w:trHeight w:val="494"/>
        </w:trPr>
        <w:tc>
          <w:tcPr>
            <w:tcW w:w="6693" w:type="dxa"/>
            <w:tcBorders>
              <w:top w:val="single" w:sz="6" w:space="0" w:color="000000"/>
              <w:left w:val="single" w:sz="6" w:space="0" w:color="000000"/>
              <w:bottom w:val="single" w:sz="6" w:space="0" w:color="000000"/>
              <w:right w:val="single" w:sz="6" w:space="0" w:color="000000"/>
            </w:tcBorders>
          </w:tcPr>
          <w:p w:rsidR="001366F8" w:rsidRDefault="003F4F64">
            <w:pPr>
              <w:spacing w:line="240" w:lineRule="auto"/>
              <w:ind w:firstLine="0"/>
              <w:rPr>
                <w:rFonts w:ascii="Arial" w:hAnsi="Arial"/>
                <w:color w:val="000000"/>
                <w:sz w:val="20"/>
              </w:rPr>
            </w:pPr>
            <w:r>
              <w:rPr>
                <w:rFonts w:ascii="Arial" w:hAnsi="Arial"/>
                <w:color w:val="000000"/>
                <w:sz w:val="20"/>
              </w:rPr>
              <w:t>33.Непредвиденные доходы за вычетом непредвиденных расходов</w:t>
            </w:r>
          </w:p>
        </w:tc>
        <w:tc>
          <w:tcPr>
            <w:tcW w:w="2126" w:type="dxa"/>
            <w:tcBorders>
              <w:top w:val="single" w:sz="6" w:space="0" w:color="000000"/>
              <w:left w:val="single" w:sz="6" w:space="0" w:color="000000"/>
              <w:bottom w:val="single" w:sz="6" w:space="0" w:color="000000"/>
              <w:right w:val="single" w:sz="6" w:space="0" w:color="000000"/>
            </w:tcBorders>
          </w:tcPr>
          <w:p w:rsidR="001366F8" w:rsidRDefault="003F4F64">
            <w:pPr>
              <w:spacing w:line="240" w:lineRule="auto"/>
              <w:ind w:firstLine="0"/>
              <w:jc w:val="right"/>
              <w:rPr>
                <w:rFonts w:ascii="Arial" w:hAnsi="Arial"/>
                <w:color w:val="000000"/>
                <w:sz w:val="20"/>
              </w:rPr>
            </w:pPr>
            <w:r>
              <w:rPr>
                <w:rFonts w:ascii="Arial" w:hAnsi="Arial"/>
                <w:color w:val="000000"/>
                <w:sz w:val="20"/>
              </w:rPr>
              <w:t>0</w:t>
            </w:r>
          </w:p>
        </w:tc>
      </w:tr>
      <w:tr w:rsidR="001366F8">
        <w:trPr>
          <w:trHeight w:val="494"/>
        </w:trPr>
        <w:tc>
          <w:tcPr>
            <w:tcW w:w="6693" w:type="dxa"/>
            <w:tcBorders>
              <w:top w:val="single" w:sz="6" w:space="0" w:color="000000"/>
              <w:left w:val="single" w:sz="6" w:space="0" w:color="000000"/>
              <w:bottom w:val="single" w:sz="6" w:space="0" w:color="000000"/>
              <w:right w:val="single" w:sz="6" w:space="0" w:color="000000"/>
            </w:tcBorders>
          </w:tcPr>
          <w:p w:rsidR="001366F8" w:rsidRDefault="003F4F64">
            <w:pPr>
              <w:spacing w:line="240" w:lineRule="auto"/>
              <w:ind w:firstLine="0"/>
              <w:rPr>
                <w:rFonts w:ascii="Arial" w:hAnsi="Arial"/>
                <w:color w:val="000000"/>
                <w:sz w:val="20"/>
              </w:rPr>
            </w:pPr>
            <w:r>
              <w:rPr>
                <w:rFonts w:ascii="Arial" w:hAnsi="Arial"/>
                <w:color w:val="000000"/>
                <w:sz w:val="20"/>
              </w:rPr>
              <w:t>34.Чистый доход до выплаты налога на прибыль (ст.32+33)</w:t>
            </w:r>
          </w:p>
        </w:tc>
        <w:tc>
          <w:tcPr>
            <w:tcW w:w="2126" w:type="dxa"/>
            <w:tcBorders>
              <w:top w:val="single" w:sz="6" w:space="0" w:color="000000"/>
              <w:left w:val="single" w:sz="6" w:space="0" w:color="000000"/>
              <w:bottom w:val="single" w:sz="6" w:space="0" w:color="000000"/>
              <w:right w:val="single" w:sz="6" w:space="0" w:color="000000"/>
            </w:tcBorders>
          </w:tcPr>
          <w:p w:rsidR="001366F8" w:rsidRDefault="003F4F64">
            <w:pPr>
              <w:spacing w:line="240" w:lineRule="auto"/>
              <w:ind w:firstLine="0"/>
              <w:jc w:val="right"/>
              <w:rPr>
                <w:rFonts w:ascii="Arial" w:hAnsi="Arial"/>
                <w:color w:val="000000"/>
                <w:sz w:val="20"/>
              </w:rPr>
            </w:pPr>
            <w:r>
              <w:rPr>
                <w:rFonts w:ascii="Arial" w:hAnsi="Arial"/>
                <w:color w:val="000000"/>
                <w:sz w:val="20"/>
              </w:rPr>
              <w:t>39296</w:t>
            </w:r>
          </w:p>
        </w:tc>
      </w:tr>
      <w:tr w:rsidR="001366F8">
        <w:trPr>
          <w:trHeight w:val="247"/>
        </w:trPr>
        <w:tc>
          <w:tcPr>
            <w:tcW w:w="6693" w:type="dxa"/>
            <w:tcBorders>
              <w:top w:val="single" w:sz="6" w:space="0" w:color="000000"/>
              <w:left w:val="single" w:sz="6" w:space="0" w:color="000000"/>
              <w:bottom w:val="single" w:sz="6" w:space="0" w:color="000000"/>
              <w:right w:val="single" w:sz="6" w:space="0" w:color="000000"/>
            </w:tcBorders>
          </w:tcPr>
          <w:p w:rsidR="001366F8" w:rsidRDefault="003F4F64">
            <w:pPr>
              <w:spacing w:line="240" w:lineRule="auto"/>
              <w:ind w:firstLine="0"/>
              <w:rPr>
                <w:rFonts w:ascii="Arial" w:hAnsi="Arial"/>
                <w:color w:val="000000"/>
                <w:sz w:val="20"/>
              </w:rPr>
            </w:pPr>
            <w:r>
              <w:rPr>
                <w:rFonts w:ascii="Arial" w:hAnsi="Arial"/>
                <w:color w:val="000000"/>
                <w:sz w:val="20"/>
              </w:rPr>
              <w:t>35.Налог на прибыль</w:t>
            </w:r>
          </w:p>
        </w:tc>
        <w:tc>
          <w:tcPr>
            <w:tcW w:w="2126" w:type="dxa"/>
            <w:tcBorders>
              <w:top w:val="single" w:sz="6" w:space="0" w:color="000000"/>
              <w:left w:val="single" w:sz="6" w:space="0" w:color="000000"/>
              <w:bottom w:val="single" w:sz="6" w:space="0" w:color="000000"/>
              <w:right w:val="single" w:sz="6" w:space="0" w:color="000000"/>
            </w:tcBorders>
          </w:tcPr>
          <w:p w:rsidR="001366F8" w:rsidRDefault="003F4F64">
            <w:pPr>
              <w:spacing w:line="240" w:lineRule="auto"/>
              <w:ind w:firstLine="0"/>
              <w:jc w:val="right"/>
              <w:rPr>
                <w:rFonts w:ascii="Arial" w:hAnsi="Arial"/>
                <w:color w:val="000000"/>
                <w:sz w:val="20"/>
              </w:rPr>
            </w:pPr>
            <w:r>
              <w:rPr>
                <w:rFonts w:ascii="Arial" w:hAnsi="Arial"/>
                <w:color w:val="000000"/>
                <w:sz w:val="20"/>
              </w:rPr>
              <w:t>13231</w:t>
            </w:r>
          </w:p>
        </w:tc>
      </w:tr>
      <w:tr w:rsidR="001366F8">
        <w:trPr>
          <w:trHeight w:val="247"/>
        </w:trPr>
        <w:tc>
          <w:tcPr>
            <w:tcW w:w="6693" w:type="dxa"/>
            <w:tcBorders>
              <w:top w:val="single" w:sz="6" w:space="0" w:color="000000"/>
              <w:left w:val="single" w:sz="6" w:space="0" w:color="000000"/>
              <w:bottom w:val="single" w:sz="6" w:space="0" w:color="000000"/>
              <w:right w:val="single" w:sz="6" w:space="0" w:color="000000"/>
            </w:tcBorders>
          </w:tcPr>
          <w:p w:rsidR="001366F8" w:rsidRDefault="003F4F64">
            <w:pPr>
              <w:spacing w:line="240" w:lineRule="auto"/>
              <w:ind w:firstLine="0"/>
              <w:rPr>
                <w:rFonts w:ascii="Arial" w:hAnsi="Arial"/>
                <w:color w:val="000000"/>
                <w:sz w:val="20"/>
              </w:rPr>
            </w:pPr>
            <w:r>
              <w:rPr>
                <w:rFonts w:ascii="Arial" w:hAnsi="Arial"/>
                <w:color w:val="000000"/>
                <w:sz w:val="20"/>
              </w:rPr>
              <w:t>36.Отсроченный налог на прибыль</w:t>
            </w:r>
          </w:p>
        </w:tc>
        <w:tc>
          <w:tcPr>
            <w:tcW w:w="2126" w:type="dxa"/>
            <w:tcBorders>
              <w:top w:val="single" w:sz="6" w:space="0" w:color="000000"/>
              <w:left w:val="single" w:sz="6" w:space="0" w:color="000000"/>
              <w:bottom w:val="single" w:sz="6" w:space="0" w:color="000000"/>
              <w:right w:val="single" w:sz="6" w:space="0" w:color="000000"/>
            </w:tcBorders>
          </w:tcPr>
          <w:p w:rsidR="001366F8" w:rsidRDefault="003F4F64">
            <w:pPr>
              <w:spacing w:line="240" w:lineRule="auto"/>
              <w:ind w:firstLine="0"/>
              <w:jc w:val="right"/>
              <w:rPr>
                <w:rFonts w:ascii="Arial" w:hAnsi="Arial"/>
                <w:color w:val="000000"/>
                <w:sz w:val="20"/>
              </w:rPr>
            </w:pPr>
            <w:r>
              <w:rPr>
                <w:rFonts w:ascii="Arial" w:hAnsi="Arial"/>
                <w:color w:val="000000"/>
                <w:sz w:val="20"/>
              </w:rPr>
              <w:t>0</w:t>
            </w:r>
          </w:p>
        </w:tc>
      </w:tr>
      <w:tr w:rsidR="001366F8">
        <w:trPr>
          <w:trHeight w:val="494"/>
        </w:trPr>
        <w:tc>
          <w:tcPr>
            <w:tcW w:w="6693" w:type="dxa"/>
            <w:tcBorders>
              <w:top w:val="single" w:sz="6" w:space="0" w:color="000000"/>
              <w:left w:val="single" w:sz="6" w:space="0" w:color="000000"/>
              <w:bottom w:val="single" w:sz="6" w:space="0" w:color="000000"/>
              <w:right w:val="single" w:sz="6" w:space="0" w:color="000000"/>
            </w:tcBorders>
          </w:tcPr>
          <w:p w:rsidR="001366F8" w:rsidRDefault="003F4F64">
            <w:pPr>
              <w:spacing w:line="240" w:lineRule="auto"/>
              <w:ind w:firstLine="0"/>
              <w:rPr>
                <w:rFonts w:ascii="Arial" w:hAnsi="Arial"/>
                <w:color w:val="000000"/>
                <w:sz w:val="20"/>
              </w:rPr>
            </w:pPr>
            <w:r>
              <w:rPr>
                <w:rFonts w:ascii="Arial" w:hAnsi="Arial"/>
                <w:color w:val="000000"/>
                <w:sz w:val="20"/>
              </w:rPr>
              <w:t>36А.Непредвиденные расходы после налогообложения прибыли</w:t>
            </w:r>
          </w:p>
        </w:tc>
        <w:tc>
          <w:tcPr>
            <w:tcW w:w="2126" w:type="dxa"/>
            <w:tcBorders>
              <w:top w:val="single" w:sz="6" w:space="0" w:color="000000"/>
              <w:left w:val="single" w:sz="6" w:space="0" w:color="000000"/>
              <w:bottom w:val="single" w:sz="6" w:space="0" w:color="000000"/>
              <w:right w:val="single" w:sz="6" w:space="0" w:color="000000"/>
            </w:tcBorders>
          </w:tcPr>
          <w:p w:rsidR="001366F8" w:rsidRDefault="003F4F64">
            <w:pPr>
              <w:spacing w:line="240" w:lineRule="auto"/>
              <w:ind w:firstLine="0"/>
              <w:jc w:val="right"/>
              <w:rPr>
                <w:rFonts w:ascii="Arial" w:hAnsi="Arial"/>
                <w:color w:val="000000"/>
                <w:sz w:val="20"/>
              </w:rPr>
            </w:pPr>
            <w:r>
              <w:rPr>
                <w:rFonts w:ascii="Arial" w:hAnsi="Arial"/>
                <w:color w:val="000000"/>
                <w:sz w:val="20"/>
              </w:rPr>
              <w:t>0</w:t>
            </w:r>
          </w:p>
        </w:tc>
      </w:tr>
      <w:tr w:rsidR="001366F8">
        <w:trPr>
          <w:trHeight w:val="509"/>
        </w:trPr>
        <w:tc>
          <w:tcPr>
            <w:tcW w:w="6693" w:type="dxa"/>
            <w:tcBorders>
              <w:top w:val="single" w:sz="6" w:space="0" w:color="000000"/>
              <w:left w:val="single" w:sz="6" w:space="0" w:color="000000"/>
              <w:bottom w:val="single" w:sz="12" w:space="0" w:color="000000"/>
              <w:right w:val="single" w:sz="6" w:space="0" w:color="000000"/>
            </w:tcBorders>
          </w:tcPr>
          <w:p w:rsidR="001366F8" w:rsidRDefault="003F4F64">
            <w:pPr>
              <w:spacing w:line="240" w:lineRule="auto"/>
              <w:ind w:firstLine="0"/>
              <w:rPr>
                <w:rFonts w:ascii="Arial" w:hAnsi="Arial"/>
                <w:color w:val="000000"/>
                <w:sz w:val="20"/>
              </w:rPr>
            </w:pPr>
            <w:r>
              <w:rPr>
                <w:rFonts w:ascii="Arial" w:hAnsi="Arial"/>
                <w:color w:val="000000"/>
                <w:sz w:val="20"/>
              </w:rPr>
              <w:t>37.Прибыль (убыток) за отчетный период (ст.34-36-36а)</w:t>
            </w:r>
          </w:p>
        </w:tc>
        <w:tc>
          <w:tcPr>
            <w:tcW w:w="2126" w:type="dxa"/>
            <w:tcBorders>
              <w:top w:val="single" w:sz="6" w:space="0" w:color="000000"/>
              <w:left w:val="single" w:sz="6" w:space="0" w:color="000000"/>
              <w:bottom w:val="single" w:sz="12" w:space="0" w:color="000000"/>
              <w:right w:val="single" w:sz="6" w:space="0" w:color="000000"/>
            </w:tcBorders>
          </w:tcPr>
          <w:p w:rsidR="001366F8" w:rsidRDefault="003F4F64">
            <w:pPr>
              <w:spacing w:line="240" w:lineRule="auto"/>
              <w:ind w:firstLine="0"/>
              <w:jc w:val="right"/>
              <w:rPr>
                <w:rFonts w:ascii="Arial" w:hAnsi="Arial"/>
                <w:color w:val="000000"/>
                <w:sz w:val="20"/>
              </w:rPr>
            </w:pPr>
            <w:r>
              <w:rPr>
                <w:rFonts w:ascii="Arial" w:hAnsi="Arial"/>
                <w:color w:val="000000"/>
                <w:sz w:val="20"/>
              </w:rPr>
              <w:t>39296</w:t>
            </w:r>
          </w:p>
        </w:tc>
      </w:tr>
    </w:tbl>
    <w:p w:rsidR="001366F8" w:rsidRDefault="001366F8">
      <w:pPr>
        <w:pStyle w:val="a7"/>
        <w:spacing w:line="240" w:lineRule="auto"/>
        <w:rPr>
          <w:rFonts w:ascii="Arial" w:hAnsi="Arial"/>
          <w:sz w:val="20"/>
        </w:rPr>
      </w:pPr>
    </w:p>
    <w:p w:rsidR="001366F8" w:rsidRDefault="001366F8">
      <w:pPr>
        <w:pStyle w:val="a7"/>
        <w:spacing w:line="240" w:lineRule="auto"/>
        <w:rPr>
          <w:rFonts w:ascii="Arial" w:hAnsi="Arial"/>
          <w:sz w:val="20"/>
        </w:rPr>
      </w:pPr>
    </w:p>
    <w:p w:rsidR="001366F8" w:rsidRDefault="001366F8">
      <w:pPr>
        <w:pStyle w:val="a7"/>
        <w:spacing w:line="240" w:lineRule="auto"/>
        <w:rPr>
          <w:rFonts w:ascii="Arial" w:hAnsi="Arial"/>
          <w:sz w:val="20"/>
        </w:rPr>
      </w:pPr>
    </w:p>
    <w:p w:rsidR="001366F8" w:rsidRDefault="003F4F64">
      <w:pPr>
        <w:pStyle w:val="2"/>
        <w:rPr>
          <w:sz w:val="24"/>
        </w:rPr>
      </w:pPr>
      <w:r>
        <w:br w:type="page"/>
      </w:r>
      <w:bookmarkStart w:id="232" w:name="_Toc32660761"/>
      <w:bookmarkStart w:id="233" w:name="_Toc33388620"/>
      <w:bookmarkStart w:id="234" w:name="_Toc34236061"/>
      <w:bookmarkStart w:id="235" w:name="_Toc34245219"/>
      <w:r>
        <w:rPr>
          <w:sz w:val="24"/>
        </w:rPr>
        <w:t xml:space="preserve">Приложение </w:t>
      </w:r>
      <w:bookmarkEnd w:id="232"/>
      <w:r>
        <w:rPr>
          <w:sz w:val="24"/>
        </w:rPr>
        <w:t>4</w:t>
      </w:r>
      <w:bookmarkStart w:id="236" w:name="_Toc32660762"/>
      <w:r>
        <w:rPr>
          <w:sz w:val="24"/>
        </w:rPr>
        <w:t xml:space="preserve"> Данные для оценки процентного риска с использованием методики ГЭП-менеджемент в исходном варианте</w:t>
      </w:r>
      <w:bookmarkEnd w:id="233"/>
      <w:bookmarkEnd w:id="234"/>
      <w:bookmarkEnd w:id="235"/>
      <w:bookmarkEnd w:id="236"/>
      <w:r>
        <w:rPr>
          <w:sz w:val="24"/>
        </w:rPr>
        <w:t xml:space="preserve"> </w:t>
      </w:r>
    </w:p>
    <w:tbl>
      <w:tblPr>
        <w:tblW w:w="0" w:type="auto"/>
        <w:tblLayout w:type="fixed"/>
        <w:tblCellMar>
          <w:left w:w="30" w:type="dxa"/>
          <w:right w:w="30" w:type="dxa"/>
        </w:tblCellMar>
        <w:tblLook w:val="0000" w:firstRow="0" w:lastRow="0" w:firstColumn="0" w:lastColumn="0" w:noHBand="0" w:noVBand="0"/>
      </w:tblPr>
      <w:tblGrid>
        <w:gridCol w:w="2724"/>
        <w:gridCol w:w="1248"/>
        <w:gridCol w:w="1020"/>
        <w:gridCol w:w="992"/>
        <w:gridCol w:w="850"/>
        <w:gridCol w:w="851"/>
        <w:gridCol w:w="992"/>
      </w:tblGrid>
      <w:tr w:rsidR="001366F8">
        <w:trPr>
          <w:trHeight w:val="125"/>
        </w:trPr>
        <w:tc>
          <w:tcPr>
            <w:tcW w:w="2724" w:type="dxa"/>
            <w:tcBorders>
              <w:top w:val="single" w:sz="4" w:space="0" w:color="auto"/>
              <w:left w:val="single" w:sz="4" w:space="0" w:color="auto"/>
              <w:bottom w:val="nil"/>
              <w:right w:val="single" w:sz="4" w:space="0" w:color="auto"/>
            </w:tcBorders>
            <w:shd w:val="solid" w:color="800080" w:fill="C0C0C0"/>
          </w:tcPr>
          <w:p w:rsidR="001366F8" w:rsidRDefault="003F4F64">
            <w:pPr>
              <w:spacing w:line="240" w:lineRule="auto"/>
              <w:ind w:firstLine="0"/>
              <w:jc w:val="left"/>
              <w:rPr>
                <w:rFonts w:ascii="Arial" w:hAnsi="Arial"/>
                <w:b/>
                <w:snapToGrid w:val="0"/>
                <w:color w:val="FFFFFF"/>
                <w:sz w:val="20"/>
              </w:rPr>
            </w:pPr>
            <w:r>
              <w:rPr>
                <w:rFonts w:ascii="Arial" w:hAnsi="Arial"/>
                <w:b/>
                <w:snapToGrid w:val="0"/>
                <w:color w:val="FFFFFF"/>
                <w:sz w:val="20"/>
              </w:rPr>
              <w:t>АКТИВ БАЛАНСА</w:t>
            </w:r>
          </w:p>
        </w:tc>
        <w:tc>
          <w:tcPr>
            <w:tcW w:w="1248" w:type="dxa"/>
            <w:tcBorders>
              <w:top w:val="single" w:sz="12" w:space="0" w:color="auto"/>
              <w:left w:val="single" w:sz="4" w:space="0" w:color="auto"/>
              <w:bottom w:val="nil"/>
              <w:right w:val="single" w:sz="12" w:space="0" w:color="auto"/>
            </w:tcBorders>
            <w:shd w:val="solid" w:color="800080" w:fill="C0C0C0"/>
          </w:tcPr>
          <w:p w:rsidR="001366F8" w:rsidRDefault="003F4F64">
            <w:pPr>
              <w:spacing w:line="240" w:lineRule="auto"/>
              <w:ind w:firstLine="0"/>
              <w:jc w:val="center"/>
              <w:rPr>
                <w:rFonts w:ascii="Arial" w:hAnsi="Arial"/>
                <w:snapToGrid w:val="0"/>
                <w:color w:val="FFFFFF"/>
                <w:sz w:val="20"/>
              </w:rPr>
            </w:pPr>
            <w:r>
              <w:rPr>
                <w:rFonts w:ascii="Arial" w:hAnsi="Arial"/>
                <w:snapToGrid w:val="0"/>
                <w:color w:val="FFFFFF"/>
                <w:sz w:val="20"/>
              </w:rPr>
              <w:t>Сумма</w:t>
            </w:r>
          </w:p>
        </w:tc>
        <w:tc>
          <w:tcPr>
            <w:tcW w:w="1020" w:type="dxa"/>
            <w:tcBorders>
              <w:top w:val="single" w:sz="12" w:space="0" w:color="auto"/>
              <w:left w:val="single" w:sz="12" w:space="0" w:color="auto"/>
              <w:bottom w:val="nil"/>
              <w:right w:val="single" w:sz="12" w:space="0" w:color="auto"/>
            </w:tcBorders>
            <w:shd w:val="solid" w:color="800080" w:fill="C0C0C0"/>
          </w:tcPr>
          <w:p w:rsidR="001366F8" w:rsidRDefault="003F4F64">
            <w:pPr>
              <w:spacing w:line="240" w:lineRule="auto"/>
              <w:ind w:firstLine="0"/>
              <w:jc w:val="center"/>
              <w:rPr>
                <w:rFonts w:ascii="Arial" w:hAnsi="Arial"/>
                <w:snapToGrid w:val="0"/>
                <w:color w:val="FFFFFF"/>
                <w:sz w:val="20"/>
              </w:rPr>
            </w:pPr>
            <w:r>
              <w:rPr>
                <w:rFonts w:ascii="Arial" w:hAnsi="Arial"/>
                <w:snapToGrid w:val="0"/>
                <w:color w:val="FFFFFF"/>
                <w:sz w:val="20"/>
              </w:rPr>
              <w:t>До</w:t>
            </w:r>
          </w:p>
        </w:tc>
        <w:tc>
          <w:tcPr>
            <w:tcW w:w="992" w:type="dxa"/>
            <w:tcBorders>
              <w:top w:val="single" w:sz="12" w:space="0" w:color="auto"/>
              <w:left w:val="single" w:sz="12" w:space="0" w:color="auto"/>
              <w:bottom w:val="nil"/>
              <w:right w:val="single" w:sz="12" w:space="0" w:color="auto"/>
            </w:tcBorders>
            <w:shd w:val="solid" w:color="800080" w:fill="C0C0C0"/>
          </w:tcPr>
          <w:p w:rsidR="001366F8" w:rsidRDefault="003F4F64">
            <w:pPr>
              <w:spacing w:line="240" w:lineRule="auto"/>
              <w:ind w:firstLine="0"/>
              <w:jc w:val="center"/>
              <w:rPr>
                <w:rFonts w:ascii="Arial" w:hAnsi="Arial"/>
                <w:snapToGrid w:val="0"/>
                <w:color w:val="FFFFFF"/>
                <w:sz w:val="20"/>
              </w:rPr>
            </w:pPr>
            <w:r>
              <w:rPr>
                <w:rFonts w:ascii="Arial" w:hAnsi="Arial"/>
                <w:snapToGrid w:val="0"/>
                <w:color w:val="FFFFFF"/>
                <w:sz w:val="20"/>
              </w:rPr>
              <w:t>От 1</w:t>
            </w:r>
          </w:p>
        </w:tc>
        <w:tc>
          <w:tcPr>
            <w:tcW w:w="850" w:type="dxa"/>
            <w:tcBorders>
              <w:top w:val="single" w:sz="12" w:space="0" w:color="auto"/>
              <w:left w:val="single" w:sz="12" w:space="0" w:color="auto"/>
              <w:bottom w:val="nil"/>
              <w:right w:val="single" w:sz="12" w:space="0" w:color="auto"/>
            </w:tcBorders>
            <w:shd w:val="solid" w:color="800080" w:fill="C0C0C0"/>
          </w:tcPr>
          <w:p w:rsidR="001366F8" w:rsidRDefault="003F4F64">
            <w:pPr>
              <w:spacing w:line="240" w:lineRule="auto"/>
              <w:ind w:firstLine="0"/>
              <w:jc w:val="center"/>
              <w:rPr>
                <w:rFonts w:ascii="Arial" w:hAnsi="Arial"/>
                <w:snapToGrid w:val="0"/>
                <w:color w:val="FFFFFF"/>
                <w:sz w:val="20"/>
              </w:rPr>
            </w:pPr>
            <w:r>
              <w:rPr>
                <w:rFonts w:ascii="Arial" w:hAnsi="Arial"/>
                <w:snapToGrid w:val="0"/>
                <w:color w:val="FFFFFF"/>
                <w:sz w:val="20"/>
              </w:rPr>
              <w:t>От 3 мес.</w:t>
            </w:r>
          </w:p>
        </w:tc>
        <w:tc>
          <w:tcPr>
            <w:tcW w:w="851" w:type="dxa"/>
            <w:tcBorders>
              <w:top w:val="single" w:sz="12" w:space="0" w:color="auto"/>
              <w:left w:val="single" w:sz="12" w:space="0" w:color="auto"/>
              <w:bottom w:val="nil"/>
              <w:right w:val="single" w:sz="12" w:space="0" w:color="auto"/>
            </w:tcBorders>
            <w:shd w:val="solid" w:color="800080" w:fill="C0C0C0"/>
          </w:tcPr>
          <w:p w:rsidR="001366F8" w:rsidRDefault="003F4F64">
            <w:pPr>
              <w:spacing w:line="240" w:lineRule="auto"/>
              <w:ind w:firstLine="0"/>
              <w:jc w:val="center"/>
              <w:rPr>
                <w:rFonts w:ascii="Arial" w:hAnsi="Arial"/>
                <w:snapToGrid w:val="0"/>
                <w:color w:val="FFFFFF"/>
                <w:sz w:val="20"/>
              </w:rPr>
            </w:pPr>
            <w:r>
              <w:rPr>
                <w:rFonts w:ascii="Arial" w:hAnsi="Arial"/>
                <w:snapToGrid w:val="0"/>
                <w:color w:val="FFFFFF"/>
                <w:sz w:val="20"/>
              </w:rPr>
              <w:t>От 6 мес.</w:t>
            </w:r>
          </w:p>
        </w:tc>
        <w:tc>
          <w:tcPr>
            <w:tcW w:w="992" w:type="dxa"/>
            <w:tcBorders>
              <w:top w:val="single" w:sz="12" w:space="0" w:color="auto"/>
              <w:left w:val="single" w:sz="12" w:space="0" w:color="auto"/>
              <w:bottom w:val="nil"/>
              <w:right w:val="single" w:sz="12" w:space="0" w:color="auto"/>
            </w:tcBorders>
            <w:shd w:val="solid" w:color="800080" w:fill="C0C0C0"/>
          </w:tcPr>
          <w:p w:rsidR="001366F8" w:rsidRDefault="003F4F64">
            <w:pPr>
              <w:spacing w:line="240" w:lineRule="auto"/>
              <w:ind w:firstLine="0"/>
              <w:jc w:val="center"/>
              <w:rPr>
                <w:rFonts w:ascii="Arial" w:hAnsi="Arial"/>
                <w:snapToGrid w:val="0"/>
                <w:color w:val="FFFFFF"/>
                <w:sz w:val="20"/>
              </w:rPr>
            </w:pPr>
            <w:r>
              <w:rPr>
                <w:rFonts w:ascii="Arial" w:hAnsi="Arial"/>
                <w:snapToGrid w:val="0"/>
                <w:color w:val="FFFFFF"/>
                <w:sz w:val="20"/>
              </w:rPr>
              <w:t>Свыше</w:t>
            </w:r>
          </w:p>
        </w:tc>
      </w:tr>
      <w:tr w:rsidR="001366F8">
        <w:trPr>
          <w:trHeight w:val="132"/>
        </w:trPr>
        <w:tc>
          <w:tcPr>
            <w:tcW w:w="2724" w:type="dxa"/>
            <w:tcBorders>
              <w:top w:val="nil"/>
              <w:left w:val="single" w:sz="4" w:space="0" w:color="auto"/>
              <w:bottom w:val="single" w:sz="12" w:space="0" w:color="auto"/>
              <w:right w:val="single" w:sz="4" w:space="0" w:color="auto"/>
            </w:tcBorders>
            <w:shd w:val="solid" w:color="800080" w:fill="C0C0C0"/>
          </w:tcPr>
          <w:p w:rsidR="001366F8" w:rsidRDefault="001366F8">
            <w:pPr>
              <w:spacing w:line="240" w:lineRule="auto"/>
              <w:ind w:firstLine="0"/>
              <w:jc w:val="left"/>
              <w:rPr>
                <w:rFonts w:ascii="Arial" w:hAnsi="Arial"/>
                <w:b/>
                <w:snapToGrid w:val="0"/>
                <w:color w:val="FFFFFF"/>
                <w:sz w:val="20"/>
              </w:rPr>
            </w:pPr>
          </w:p>
        </w:tc>
        <w:tc>
          <w:tcPr>
            <w:tcW w:w="1248" w:type="dxa"/>
            <w:tcBorders>
              <w:top w:val="nil"/>
              <w:left w:val="single" w:sz="4" w:space="0" w:color="auto"/>
              <w:bottom w:val="single" w:sz="4" w:space="0" w:color="auto"/>
              <w:right w:val="single" w:sz="12" w:space="0" w:color="auto"/>
            </w:tcBorders>
            <w:shd w:val="solid" w:color="800080" w:fill="C0C0C0"/>
          </w:tcPr>
          <w:p w:rsidR="001366F8" w:rsidRDefault="003F4F64">
            <w:pPr>
              <w:spacing w:line="240" w:lineRule="auto"/>
              <w:ind w:firstLine="0"/>
              <w:jc w:val="center"/>
              <w:rPr>
                <w:rFonts w:ascii="Arial" w:hAnsi="Arial"/>
                <w:snapToGrid w:val="0"/>
                <w:color w:val="FFFFFF"/>
                <w:sz w:val="20"/>
              </w:rPr>
            </w:pPr>
            <w:r>
              <w:rPr>
                <w:rFonts w:ascii="Arial" w:hAnsi="Arial"/>
                <w:snapToGrid w:val="0"/>
                <w:color w:val="FFFFFF"/>
                <w:sz w:val="20"/>
              </w:rPr>
              <w:t>Баланса</w:t>
            </w:r>
          </w:p>
        </w:tc>
        <w:tc>
          <w:tcPr>
            <w:tcW w:w="1020" w:type="dxa"/>
            <w:tcBorders>
              <w:top w:val="nil"/>
              <w:left w:val="single" w:sz="12" w:space="0" w:color="auto"/>
              <w:bottom w:val="single" w:sz="4" w:space="0" w:color="auto"/>
              <w:right w:val="single" w:sz="12" w:space="0" w:color="auto"/>
            </w:tcBorders>
            <w:shd w:val="solid" w:color="800080" w:fill="C0C0C0"/>
          </w:tcPr>
          <w:p w:rsidR="001366F8" w:rsidRDefault="003F4F64">
            <w:pPr>
              <w:spacing w:line="240" w:lineRule="auto"/>
              <w:ind w:firstLine="0"/>
              <w:jc w:val="center"/>
              <w:rPr>
                <w:rFonts w:ascii="Arial" w:hAnsi="Arial"/>
                <w:snapToGrid w:val="0"/>
                <w:color w:val="FFFFFF"/>
                <w:sz w:val="20"/>
              </w:rPr>
            </w:pPr>
            <w:r>
              <w:rPr>
                <w:rFonts w:ascii="Arial" w:hAnsi="Arial"/>
                <w:snapToGrid w:val="0"/>
                <w:color w:val="FFFFFF"/>
                <w:sz w:val="20"/>
              </w:rPr>
              <w:t>1 мес.</w:t>
            </w:r>
          </w:p>
        </w:tc>
        <w:tc>
          <w:tcPr>
            <w:tcW w:w="992" w:type="dxa"/>
            <w:tcBorders>
              <w:top w:val="nil"/>
              <w:left w:val="single" w:sz="12" w:space="0" w:color="auto"/>
              <w:bottom w:val="single" w:sz="4" w:space="0" w:color="auto"/>
              <w:right w:val="single" w:sz="12" w:space="0" w:color="auto"/>
            </w:tcBorders>
            <w:shd w:val="solid" w:color="800080" w:fill="C0C0C0"/>
          </w:tcPr>
          <w:p w:rsidR="001366F8" w:rsidRDefault="003F4F64">
            <w:pPr>
              <w:spacing w:line="240" w:lineRule="auto"/>
              <w:ind w:firstLine="0"/>
              <w:jc w:val="center"/>
              <w:rPr>
                <w:rFonts w:ascii="Arial" w:hAnsi="Arial"/>
                <w:snapToGrid w:val="0"/>
                <w:color w:val="FFFFFF"/>
                <w:sz w:val="20"/>
              </w:rPr>
            </w:pPr>
            <w:r>
              <w:rPr>
                <w:rFonts w:ascii="Arial" w:hAnsi="Arial"/>
                <w:snapToGrid w:val="0"/>
                <w:color w:val="FFFFFF"/>
                <w:sz w:val="20"/>
              </w:rPr>
              <w:t>до 3 мес.</w:t>
            </w:r>
          </w:p>
        </w:tc>
        <w:tc>
          <w:tcPr>
            <w:tcW w:w="850" w:type="dxa"/>
            <w:tcBorders>
              <w:top w:val="nil"/>
              <w:left w:val="single" w:sz="12" w:space="0" w:color="auto"/>
              <w:bottom w:val="single" w:sz="4" w:space="0" w:color="auto"/>
              <w:right w:val="single" w:sz="12" w:space="0" w:color="auto"/>
            </w:tcBorders>
            <w:shd w:val="solid" w:color="800080" w:fill="C0C0C0"/>
          </w:tcPr>
          <w:p w:rsidR="001366F8" w:rsidRDefault="003F4F64">
            <w:pPr>
              <w:spacing w:line="240" w:lineRule="auto"/>
              <w:ind w:firstLine="0"/>
              <w:jc w:val="center"/>
              <w:rPr>
                <w:rFonts w:ascii="Arial" w:hAnsi="Arial"/>
                <w:snapToGrid w:val="0"/>
                <w:color w:val="FFFFFF"/>
                <w:sz w:val="20"/>
              </w:rPr>
            </w:pPr>
            <w:r>
              <w:rPr>
                <w:rFonts w:ascii="Arial" w:hAnsi="Arial"/>
                <w:snapToGrid w:val="0"/>
                <w:color w:val="FFFFFF"/>
                <w:sz w:val="20"/>
              </w:rPr>
              <w:t>До 6 мес.</w:t>
            </w:r>
          </w:p>
        </w:tc>
        <w:tc>
          <w:tcPr>
            <w:tcW w:w="851" w:type="dxa"/>
            <w:tcBorders>
              <w:top w:val="nil"/>
              <w:left w:val="single" w:sz="12" w:space="0" w:color="auto"/>
              <w:bottom w:val="single" w:sz="4" w:space="0" w:color="auto"/>
              <w:right w:val="single" w:sz="12" w:space="0" w:color="auto"/>
            </w:tcBorders>
            <w:shd w:val="solid" w:color="800080" w:fill="C0C0C0"/>
          </w:tcPr>
          <w:p w:rsidR="001366F8" w:rsidRDefault="003F4F64">
            <w:pPr>
              <w:spacing w:line="240" w:lineRule="auto"/>
              <w:ind w:firstLine="0"/>
              <w:jc w:val="center"/>
              <w:rPr>
                <w:rFonts w:ascii="Arial" w:hAnsi="Arial"/>
                <w:snapToGrid w:val="0"/>
                <w:color w:val="FFFFFF"/>
                <w:sz w:val="20"/>
              </w:rPr>
            </w:pPr>
            <w:r>
              <w:rPr>
                <w:rFonts w:ascii="Arial" w:hAnsi="Arial"/>
                <w:snapToGrid w:val="0"/>
                <w:color w:val="FFFFFF"/>
                <w:sz w:val="20"/>
              </w:rPr>
              <w:t>до 12 мес.</w:t>
            </w:r>
          </w:p>
        </w:tc>
        <w:tc>
          <w:tcPr>
            <w:tcW w:w="992" w:type="dxa"/>
            <w:tcBorders>
              <w:top w:val="nil"/>
              <w:left w:val="single" w:sz="12" w:space="0" w:color="auto"/>
              <w:bottom w:val="single" w:sz="4" w:space="0" w:color="auto"/>
              <w:right w:val="single" w:sz="12" w:space="0" w:color="auto"/>
            </w:tcBorders>
            <w:shd w:val="solid" w:color="800080" w:fill="C0C0C0"/>
          </w:tcPr>
          <w:p w:rsidR="001366F8" w:rsidRDefault="003F4F64">
            <w:pPr>
              <w:spacing w:line="240" w:lineRule="auto"/>
              <w:ind w:firstLine="0"/>
              <w:jc w:val="center"/>
              <w:rPr>
                <w:rFonts w:ascii="Arial" w:hAnsi="Arial"/>
                <w:snapToGrid w:val="0"/>
                <w:color w:val="FFFFFF"/>
                <w:sz w:val="20"/>
              </w:rPr>
            </w:pPr>
            <w:r>
              <w:rPr>
                <w:rFonts w:ascii="Arial" w:hAnsi="Arial"/>
                <w:snapToGrid w:val="0"/>
                <w:color w:val="FFFFFF"/>
                <w:sz w:val="20"/>
              </w:rPr>
              <w:t>1 года</w:t>
            </w:r>
          </w:p>
        </w:tc>
      </w:tr>
      <w:tr w:rsidR="001366F8">
        <w:trPr>
          <w:trHeight w:val="137"/>
        </w:trPr>
        <w:tc>
          <w:tcPr>
            <w:tcW w:w="2724" w:type="dxa"/>
            <w:tcBorders>
              <w:top w:val="nil"/>
              <w:left w:val="single" w:sz="4" w:space="0" w:color="auto"/>
              <w:bottom w:val="single" w:sz="12" w:space="0" w:color="auto"/>
              <w:right w:val="single" w:sz="4" w:space="0" w:color="auto"/>
            </w:tcBorders>
            <w:shd w:val="solid" w:color="C0C0C0" w:fill="C0C0C0"/>
          </w:tcPr>
          <w:p w:rsidR="001366F8" w:rsidRDefault="003F4F64">
            <w:pPr>
              <w:spacing w:line="240" w:lineRule="auto"/>
              <w:ind w:firstLine="0"/>
              <w:jc w:val="left"/>
              <w:rPr>
                <w:rFonts w:ascii="Arial" w:hAnsi="Arial"/>
                <w:b/>
                <w:snapToGrid w:val="0"/>
                <w:color w:val="000000"/>
                <w:sz w:val="20"/>
              </w:rPr>
            </w:pPr>
            <w:r>
              <w:rPr>
                <w:rFonts w:ascii="Arial" w:hAnsi="Arial"/>
                <w:b/>
                <w:snapToGrid w:val="0"/>
                <w:color w:val="000000"/>
                <w:sz w:val="20"/>
              </w:rPr>
              <w:t>Процентные</w:t>
            </w:r>
            <w:r>
              <w:rPr>
                <w:rFonts w:ascii="Arial" w:hAnsi="Arial"/>
                <w:b/>
                <w:i/>
                <w:snapToGrid w:val="0"/>
                <w:color w:val="000000"/>
                <w:sz w:val="20"/>
              </w:rPr>
              <w:t xml:space="preserve">  </w:t>
            </w:r>
            <w:r>
              <w:rPr>
                <w:rFonts w:ascii="Arial" w:hAnsi="Arial"/>
                <w:b/>
                <w:snapToGrid w:val="0"/>
                <w:color w:val="000000"/>
                <w:sz w:val="20"/>
              </w:rPr>
              <w:t>активы</w:t>
            </w:r>
          </w:p>
        </w:tc>
        <w:tc>
          <w:tcPr>
            <w:tcW w:w="1248" w:type="dxa"/>
            <w:tcBorders>
              <w:top w:val="single" w:sz="4" w:space="0" w:color="auto"/>
              <w:left w:val="single" w:sz="4" w:space="0" w:color="auto"/>
              <w:bottom w:val="single" w:sz="4" w:space="0" w:color="auto"/>
              <w:right w:val="nil"/>
            </w:tcBorders>
          </w:tcPr>
          <w:p w:rsidR="001366F8" w:rsidRDefault="001366F8">
            <w:pPr>
              <w:spacing w:line="240" w:lineRule="auto"/>
              <w:ind w:firstLine="0"/>
              <w:jc w:val="center"/>
              <w:rPr>
                <w:rFonts w:ascii="Arial" w:hAnsi="Arial"/>
                <w:snapToGrid w:val="0"/>
                <w:color w:val="000000"/>
                <w:sz w:val="20"/>
              </w:rPr>
            </w:pPr>
          </w:p>
        </w:tc>
        <w:tc>
          <w:tcPr>
            <w:tcW w:w="1020" w:type="dxa"/>
            <w:tcBorders>
              <w:top w:val="single" w:sz="4" w:space="0" w:color="auto"/>
              <w:left w:val="nil"/>
              <w:bottom w:val="single" w:sz="4" w:space="0" w:color="auto"/>
              <w:right w:val="nil"/>
            </w:tcBorders>
          </w:tcPr>
          <w:p w:rsidR="001366F8" w:rsidRDefault="001366F8">
            <w:pPr>
              <w:spacing w:line="240" w:lineRule="auto"/>
              <w:ind w:firstLine="0"/>
              <w:jc w:val="center"/>
              <w:rPr>
                <w:rFonts w:ascii="Arial" w:hAnsi="Arial"/>
                <w:snapToGrid w:val="0"/>
                <w:color w:val="000000"/>
                <w:sz w:val="20"/>
              </w:rPr>
            </w:pPr>
          </w:p>
        </w:tc>
        <w:tc>
          <w:tcPr>
            <w:tcW w:w="992" w:type="dxa"/>
            <w:tcBorders>
              <w:top w:val="single" w:sz="4" w:space="0" w:color="auto"/>
              <w:left w:val="nil"/>
              <w:bottom w:val="single" w:sz="4" w:space="0" w:color="auto"/>
              <w:right w:val="nil"/>
            </w:tcBorders>
          </w:tcPr>
          <w:p w:rsidR="001366F8" w:rsidRDefault="001366F8">
            <w:pPr>
              <w:spacing w:line="240" w:lineRule="auto"/>
              <w:ind w:firstLine="0"/>
              <w:jc w:val="center"/>
              <w:rPr>
                <w:rFonts w:ascii="Arial" w:hAnsi="Arial"/>
                <w:snapToGrid w:val="0"/>
                <w:color w:val="000000"/>
                <w:sz w:val="20"/>
              </w:rPr>
            </w:pPr>
          </w:p>
        </w:tc>
        <w:tc>
          <w:tcPr>
            <w:tcW w:w="850" w:type="dxa"/>
            <w:tcBorders>
              <w:top w:val="single" w:sz="4" w:space="0" w:color="auto"/>
              <w:left w:val="nil"/>
              <w:bottom w:val="single" w:sz="4" w:space="0" w:color="auto"/>
              <w:right w:val="nil"/>
            </w:tcBorders>
          </w:tcPr>
          <w:p w:rsidR="001366F8" w:rsidRDefault="001366F8">
            <w:pPr>
              <w:spacing w:line="240" w:lineRule="auto"/>
              <w:ind w:firstLine="0"/>
              <w:jc w:val="center"/>
              <w:rPr>
                <w:rFonts w:ascii="Arial" w:hAnsi="Arial"/>
                <w:snapToGrid w:val="0"/>
                <w:color w:val="000000"/>
                <w:sz w:val="20"/>
              </w:rPr>
            </w:pPr>
          </w:p>
        </w:tc>
        <w:tc>
          <w:tcPr>
            <w:tcW w:w="851" w:type="dxa"/>
            <w:tcBorders>
              <w:top w:val="single" w:sz="4" w:space="0" w:color="auto"/>
              <w:left w:val="nil"/>
              <w:bottom w:val="single" w:sz="4" w:space="0" w:color="auto"/>
              <w:right w:val="nil"/>
            </w:tcBorders>
          </w:tcPr>
          <w:p w:rsidR="001366F8" w:rsidRDefault="001366F8">
            <w:pPr>
              <w:spacing w:line="240" w:lineRule="auto"/>
              <w:ind w:firstLine="0"/>
              <w:jc w:val="center"/>
              <w:rPr>
                <w:rFonts w:ascii="Arial" w:hAnsi="Arial"/>
                <w:snapToGrid w:val="0"/>
                <w:color w:val="000000"/>
                <w:sz w:val="20"/>
              </w:rPr>
            </w:pPr>
          </w:p>
        </w:tc>
        <w:tc>
          <w:tcPr>
            <w:tcW w:w="992" w:type="dxa"/>
            <w:tcBorders>
              <w:top w:val="single" w:sz="4" w:space="0" w:color="auto"/>
              <w:left w:val="nil"/>
              <w:bottom w:val="single" w:sz="4" w:space="0" w:color="auto"/>
              <w:right w:val="single" w:sz="4" w:space="0" w:color="auto"/>
            </w:tcBorders>
          </w:tcPr>
          <w:p w:rsidR="001366F8" w:rsidRDefault="001366F8">
            <w:pPr>
              <w:spacing w:line="240" w:lineRule="auto"/>
              <w:ind w:firstLine="0"/>
              <w:jc w:val="center"/>
              <w:rPr>
                <w:rFonts w:ascii="Arial" w:hAnsi="Arial"/>
                <w:snapToGrid w:val="0"/>
                <w:color w:val="000000"/>
                <w:sz w:val="20"/>
              </w:rPr>
            </w:pPr>
          </w:p>
        </w:tc>
      </w:tr>
      <w:tr w:rsidR="001366F8">
        <w:trPr>
          <w:trHeight w:val="106"/>
        </w:trPr>
        <w:tc>
          <w:tcPr>
            <w:tcW w:w="2724" w:type="dxa"/>
            <w:tcBorders>
              <w:top w:val="single" w:sz="12" w:space="0" w:color="auto"/>
              <w:left w:val="single" w:sz="4" w:space="0" w:color="auto"/>
              <w:bottom w:val="nil"/>
              <w:right w:val="single" w:sz="4" w:space="0" w:color="auto"/>
            </w:tcBorders>
            <w:shd w:val="solid" w:color="C0C0C0" w:fill="C0C0C0"/>
          </w:tcPr>
          <w:p w:rsidR="001366F8" w:rsidRDefault="003F4F64">
            <w:pPr>
              <w:spacing w:line="240" w:lineRule="auto"/>
              <w:ind w:firstLine="0"/>
              <w:jc w:val="left"/>
              <w:rPr>
                <w:rFonts w:ascii="Arial" w:hAnsi="Arial"/>
                <w:b/>
                <w:snapToGrid w:val="0"/>
                <w:color w:val="000000"/>
                <w:sz w:val="20"/>
              </w:rPr>
            </w:pPr>
            <w:r>
              <w:rPr>
                <w:rFonts w:ascii="Arial" w:hAnsi="Arial"/>
                <w:b/>
                <w:snapToGrid w:val="0"/>
                <w:color w:val="000000"/>
                <w:sz w:val="20"/>
              </w:rPr>
              <w:t>Гос. Облигации, купонные</w:t>
            </w:r>
          </w:p>
        </w:tc>
        <w:tc>
          <w:tcPr>
            <w:tcW w:w="1248" w:type="dxa"/>
            <w:tcBorders>
              <w:top w:val="single" w:sz="4" w:space="0" w:color="auto"/>
              <w:left w:val="single" w:sz="4" w:space="0" w:color="auto"/>
              <w:bottom w:val="nil"/>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32000</w:t>
            </w:r>
          </w:p>
        </w:tc>
        <w:tc>
          <w:tcPr>
            <w:tcW w:w="1020" w:type="dxa"/>
            <w:tcBorders>
              <w:top w:val="single" w:sz="4" w:space="0" w:color="auto"/>
              <w:left w:val="single" w:sz="12" w:space="0" w:color="auto"/>
              <w:bottom w:val="nil"/>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2000</w:t>
            </w:r>
          </w:p>
        </w:tc>
        <w:tc>
          <w:tcPr>
            <w:tcW w:w="992" w:type="dxa"/>
            <w:tcBorders>
              <w:top w:val="single" w:sz="4" w:space="0" w:color="auto"/>
              <w:left w:val="single" w:sz="12" w:space="0" w:color="auto"/>
              <w:bottom w:val="nil"/>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8000</w:t>
            </w:r>
          </w:p>
        </w:tc>
        <w:tc>
          <w:tcPr>
            <w:tcW w:w="850" w:type="dxa"/>
            <w:tcBorders>
              <w:top w:val="single" w:sz="4" w:space="0" w:color="auto"/>
              <w:left w:val="single" w:sz="12" w:space="0" w:color="auto"/>
              <w:bottom w:val="nil"/>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10000</w:t>
            </w:r>
          </w:p>
        </w:tc>
        <w:tc>
          <w:tcPr>
            <w:tcW w:w="851" w:type="dxa"/>
            <w:tcBorders>
              <w:top w:val="single" w:sz="4" w:space="0" w:color="auto"/>
              <w:left w:val="single" w:sz="12" w:space="0" w:color="auto"/>
              <w:bottom w:val="nil"/>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1000</w:t>
            </w:r>
          </w:p>
        </w:tc>
        <w:tc>
          <w:tcPr>
            <w:tcW w:w="992" w:type="dxa"/>
            <w:tcBorders>
              <w:top w:val="single" w:sz="4" w:space="0" w:color="auto"/>
              <w:left w:val="nil"/>
              <w:bottom w:val="nil"/>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11000</w:t>
            </w:r>
          </w:p>
        </w:tc>
      </w:tr>
      <w:tr w:rsidR="001366F8">
        <w:trPr>
          <w:trHeight w:val="106"/>
        </w:trPr>
        <w:tc>
          <w:tcPr>
            <w:tcW w:w="2724" w:type="dxa"/>
            <w:tcBorders>
              <w:top w:val="single" w:sz="12" w:space="0" w:color="auto"/>
              <w:left w:val="single" w:sz="4" w:space="0" w:color="auto"/>
              <w:bottom w:val="nil"/>
              <w:right w:val="single" w:sz="4" w:space="0" w:color="auto"/>
            </w:tcBorders>
            <w:shd w:val="solid" w:color="C0C0C0" w:fill="C0C0C0"/>
          </w:tcPr>
          <w:p w:rsidR="001366F8" w:rsidRDefault="003F4F64">
            <w:pPr>
              <w:spacing w:line="240" w:lineRule="auto"/>
              <w:ind w:firstLine="0"/>
              <w:jc w:val="left"/>
              <w:rPr>
                <w:rFonts w:ascii="Arial" w:hAnsi="Arial"/>
                <w:b/>
                <w:snapToGrid w:val="0"/>
                <w:color w:val="000000"/>
                <w:sz w:val="20"/>
              </w:rPr>
            </w:pPr>
            <w:r>
              <w:rPr>
                <w:rFonts w:ascii="Arial" w:hAnsi="Arial"/>
                <w:b/>
                <w:snapToGrid w:val="0"/>
                <w:color w:val="000000"/>
                <w:sz w:val="20"/>
              </w:rPr>
              <w:t>Гос. Облигации, дисконтные</w:t>
            </w:r>
          </w:p>
        </w:tc>
        <w:tc>
          <w:tcPr>
            <w:tcW w:w="1248" w:type="dxa"/>
            <w:tcBorders>
              <w:top w:val="single" w:sz="12" w:space="0" w:color="auto"/>
              <w:left w:val="single" w:sz="4" w:space="0" w:color="auto"/>
              <w:bottom w:val="nil"/>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28001</w:t>
            </w:r>
          </w:p>
        </w:tc>
        <w:tc>
          <w:tcPr>
            <w:tcW w:w="1020" w:type="dxa"/>
            <w:tcBorders>
              <w:top w:val="single" w:sz="12" w:space="0" w:color="auto"/>
              <w:left w:val="single" w:sz="12" w:space="0" w:color="auto"/>
              <w:bottom w:val="nil"/>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2000</w:t>
            </w:r>
          </w:p>
        </w:tc>
        <w:tc>
          <w:tcPr>
            <w:tcW w:w="992" w:type="dxa"/>
            <w:tcBorders>
              <w:top w:val="single" w:sz="12" w:space="0" w:color="auto"/>
              <w:left w:val="single" w:sz="12" w:space="0" w:color="auto"/>
              <w:bottom w:val="nil"/>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7001</w:t>
            </w:r>
          </w:p>
        </w:tc>
        <w:tc>
          <w:tcPr>
            <w:tcW w:w="850" w:type="dxa"/>
            <w:tcBorders>
              <w:top w:val="single" w:sz="12" w:space="0" w:color="auto"/>
              <w:left w:val="single" w:sz="12" w:space="0" w:color="auto"/>
              <w:bottom w:val="nil"/>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9000</w:t>
            </w:r>
          </w:p>
        </w:tc>
        <w:tc>
          <w:tcPr>
            <w:tcW w:w="851" w:type="dxa"/>
            <w:tcBorders>
              <w:top w:val="single" w:sz="12" w:space="0" w:color="auto"/>
              <w:left w:val="single" w:sz="12" w:space="0" w:color="auto"/>
              <w:bottom w:val="nil"/>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c>
          <w:tcPr>
            <w:tcW w:w="992" w:type="dxa"/>
            <w:tcBorders>
              <w:top w:val="single" w:sz="12" w:space="0" w:color="auto"/>
              <w:left w:val="nil"/>
              <w:bottom w:val="nil"/>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10000</w:t>
            </w:r>
          </w:p>
        </w:tc>
      </w:tr>
      <w:tr w:rsidR="001366F8">
        <w:trPr>
          <w:trHeight w:val="106"/>
        </w:trPr>
        <w:tc>
          <w:tcPr>
            <w:tcW w:w="2724" w:type="dxa"/>
            <w:tcBorders>
              <w:top w:val="single" w:sz="12" w:space="0" w:color="auto"/>
              <w:left w:val="single" w:sz="4" w:space="0" w:color="auto"/>
              <w:bottom w:val="nil"/>
              <w:right w:val="single" w:sz="4" w:space="0" w:color="auto"/>
            </w:tcBorders>
            <w:shd w:val="solid" w:color="C0C0C0" w:fill="C0C0C0"/>
          </w:tcPr>
          <w:p w:rsidR="001366F8" w:rsidRDefault="003F4F64">
            <w:pPr>
              <w:spacing w:line="240" w:lineRule="auto"/>
              <w:ind w:firstLine="0"/>
              <w:jc w:val="left"/>
              <w:rPr>
                <w:rFonts w:ascii="Arial" w:hAnsi="Arial"/>
                <w:b/>
                <w:snapToGrid w:val="0"/>
                <w:color w:val="000000"/>
                <w:sz w:val="20"/>
              </w:rPr>
            </w:pPr>
            <w:r>
              <w:rPr>
                <w:rFonts w:ascii="Arial" w:hAnsi="Arial"/>
                <w:b/>
                <w:snapToGrid w:val="0"/>
                <w:color w:val="000000"/>
                <w:sz w:val="20"/>
              </w:rPr>
              <w:t>Муниципальные облигации</w:t>
            </w:r>
          </w:p>
        </w:tc>
        <w:tc>
          <w:tcPr>
            <w:tcW w:w="1248" w:type="dxa"/>
            <w:tcBorders>
              <w:top w:val="single" w:sz="12" w:space="0" w:color="auto"/>
              <w:left w:val="single" w:sz="4" w:space="0" w:color="auto"/>
              <w:bottom w:val="nil"/>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11847</w:t>
            </w:r>
          </w:p>
        </w:tc>
        <w:tc>
          <w:tcPr>
            <w:tcW w:w="1020" w:type="dxa"/>
            <w:tcBorders>
              <w:top w:val="single" w:sz="12" w:space="0" w:color="auto"/>
              <w:left w:val="single" w:sz="12" w:space="0" w:color="auto"/>
              <w:bottom w:val="nil"/>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1000</w:t>
            </w:r>
          </w:p>
        </w:tc>
        <w:tc>
          <w:tcPr>
            <w:tcW w:w="992" w:type="dxa"/>
            <w:tcBorders>
              <w:top w:val="single" w:sz="12" w:space="0" w:color="auto"/>
              <w:left w:val="single" w:sz="12" w:space="0" w:color="auto"/>
              <w:bottom w:val="nil"/>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1800</w:t>
            </w:r>
          </w:p>
        </w:tc>
        <w:tc>
          <w:tcPr>
            <w:tcW w:w="850" w:type="dxa"/>
            <w:tcBorders>
              <w:top w:val="single" w:sz="12" w:space="0" w:color="auto"/>
              <w:left w:val="single" w:sz="12" w:space="0" w:color="auto"/>
              <w:bottom w:val="nil"/>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2047</w:t>
            </w:r>
          </w:p>
        </w:tc>
        <w:tc>
          <w:tcPr>
            <w:tcW w:w="851" w:type="dxa"/>
            <w:tcBorders>
              <w:top w:val="single" w:sz="12" w:space="0" w:color="auto"/>
              <w:left w:val="single" w:sz="12" w:space="0" w:color="auto"/>
              <w:bottom w:val="nil"/>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3500</w:t>
            </w:r>
          </w:p>
        </w:tc>
        <w:tc>
          <w:tcPr>
            <w:tcW w:w="992" w:type="dxa"/>
            <w:tcBorders>
              <w:top w:val="single" w:sz="12" w:space="0" w:color="auto"/>
              <w:left w:val="nil"/>
              <w:bottom w:val="nil"/>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3500</w:t>
            </w:r>
          </w:p>
        </w:tc>
      </w:tr>
      <w:tr w:rsidR="001366F8">
        <w:trPr>
          <w:trHeight w:val="106"/>
        </w:trPr>
        <w:tc>
          <w:tcPr>
            <w:tcW w:w="2724" w:type="dxa"/>
            <w:tcBorders>
              <w:top w:val="single" w:sz="12" w:space="0" w:color="auto"/>
              <w:left w:val="single" w:sz="4" w:space="0" w:color="auto"/>
              <w:bottom w:val="nil"/>
              <w:right w:val="single" w:sz="4" w:space="0" w:color="auto"/>
            </w:tcBorders>
            <w:shd w:val="solid" w:color="C0C0C0" w:fill="C0C0C0"/>
          </w:tcPr>
          <w:p w:rsidR="001366F8" w:rsidRDefault="003F4F64">
            <w:pPr>
              <w:spacing w:line="240" w:lineRule="auto"/>
              <w:ind w:firstLine="0"/>
              <w:jc w:val="left"/>
              <w:rPr>
                <w:rFonts w:ascii="Arial" w:hAnsi="Arial"/>
                <w:b/>
                <w:snapToGrid w:val="0"/>
                <w:color w:val="000000"/>
                <w:sz w:val="20"/>
              </w:rPr>
            </w:pPr>
            <w:r>
              <w:rPr>
                <w:rFonts w:ascii="Arial" w:hAnsi="Arial"/>
                <w:b/>
                <w:snapToGrid w:val="0"/>
                <w:color w:val="000000"/>
                <w:sz w:val="20"/>
              </w:rPr>
              <w:t>Корпоративные долговые</w:t>
            </w:r>
          </w:p>
        </w:tc>
        <w:tc>
          <w:tcPr>
            <w:tcW w:w="1248" w:type="dxa"/>
            <w:tcBorders>
              <w:top w:val="single" w:sz="12" w:space="0" w:color="auto"/>
              <w:left w:val="single" w:sz="4" w:space="0" w:color="auto"/>
              <w:bottom w:val="nil"/>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16730</w:t>
            </w:r>
          </w:p>
        </w:tc>
        <w:tc>
          <w:tcPr>
            <w:tcW w:w="1020" w:type="dxa"/>
            <w:tcBorders>
              <w:top w:val="single" w:sz="12" w:space="0" w:color="auto"/>
              <w:left w:val="single" w:sz="12" w:space="0" w:color="auto"/>
              <w:bottom w:val="nil"/>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6700</w:t>
            </w:r>
          </w:p>
        </w:tc>
        <w:tc>
          <w:tcPr>
            <w:tcW w:w="992" w:type="dxa"/>
            <w:tcBorders>
              <w:top w:val="single" w:sz="12" w:space="0" w:color="auto"/>
              <w:left w:val="single" w:sz="12" w:space="0" w:color="auto"/>
              <w:bottom w:val="nil"/>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c>
          <w:tcPr>
            <w:tcW w:w="850" w:type="dxa"/>
            <w:tcBorders>
              <w:top w:val="single" w:sz="12" w:space="0" w:color="auto"/>
              <w:left w:val="single" w:sz="12" w:space="0" w:color="auto"/>
              <w:bottom w:val="nil"/>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c>
          <w:tcPr>
            <w:tcW w:w="851" w:type="dxa"/>
            <w:tcBorders>
              <w:top w:val="single" w:sz="12" w:space="0" w:color="auto"/>
              <w:left w:val="single" w:sz="12" w:space="0" w:color="auto"/>
              <w:bottom w:val="nil"/>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c>
          <w:tcPr>
            <w:tcW w:w="992" w:type="dxa"/>
            <w:tcBorders>
              <w:top w:val="single" w:sz="12" w:space="0" w:color="auto"/>
              <w:left w:val="nil"/>
              <w:bottom w:val="nil"/>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10030</w:t>
            </w:r>
          </w:p>
        </w:tc>
      </w:tr>
      <w:tr w:rsidR="001366F8">
        <w:trPr>
          <w:trHeight w:val="113"/>
        </w:trPr>
        <w:tc>
          <w:tcPr>
            <w:tcW w:w="2724" w:type="dxa"/>
            <w:tcBorders>
              <w:top w:val="nil"/>
              <w:left w:val="single" w:sz="4" w:space="0" w:color="auto"/>
              <w:bottom w:val="single" w:sz="12" w:space="0" w:color="auto"/>
              <w:right w:val="single" w:sz="4" w:space="0" w:color="auto"/>
            </w:tcBorders>
            <w:shd w:val="solid" w:color="C0C0C0" w:fill="C0C0C0"/>
          </w:tcPr>
          <w:p w:rsidR="001366F8" w:rsidRDefault="003F4F64">
            <w:pPr>
              <w:spacing w:line="240" w:lineRule="auto"/>
              <w:ind w:firstLine="0"/>
              <w:jc w:val="left"/>
              <w:rPr>
                <w:rFonts w:ascii="Arial" w:hAnsi="Arial"/>
                <w:b/>
                <w:snapToGrid w:val="0"/>
                <w:color w:val="000000"/>
                <w:sz w:val="20"/>
              </w:rPr>
            </w:pPr>
            <w:r>
              <w:rPr>
                <w:rFonts w:ascii="Arial" w:hAnsi="Arial"/>
                <w:b/>
                <w:snapToGrid w:val="0"/>
                <w:color w:val="000000"/>
                <w:sz w:val="20"/>
              </w:rPr>
              <w:t>обязательства</w:t>
            </w:r>
          </w:p>
        </w:tc>
        <w:tc>
          <w:tcPr>
            <w:tcW w:w="1248" w:type="dxa"/>
            <w:tcBorders>
              <w:top w:val="nil"/>
              <w:left w:val="single" w:sz="4" w:space="0" w:color="auto"/>
              <w:bottom w:val="single" w:sz="12" w:space="0" w:color="auto"/>
              <w:right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1020" w:type="dxa"/>
            <w:tcBorders>
              <w:top w:val="nil"/>
              <w:left w:val="single" w:sz="12" w:space="0" w:color="auto"/>
              <w:bottom w:val="single" w:sz="12" w:space="0" w:color="auto"/>
              <w:right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992" w:type="dxa"/>
            <w:tcBorders>
              <w:top w:val="nil"/>
              <w:left w:val="single" w:sz="12" w:space="0" w:color="auto"/>
              <w:bottom w:val="single" w:sz="12" w:space="0" w:color="auto"/>
              <w:right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850" w:type="dxa"/>
            <w:tcBorders>
              <w:top w:val="nil"/>
              <w:left w:val="single" w:sz="12" w:space="0" w:color="auto"/>
              <w:bottom w:val="single" w:sz="12" w:space="0" w:color="auto"/>
              <w:right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851" w:type="dxa"/>
            <w:tcBorders>
              <w:top w:val="nil"/>
              <w:left w:val="single" w:sz="12" w:space="0" w:color="auto"/>
              <w:bottom w:val="single" w:sz="12" w:space="0" w:color="auto"/>
              <w:right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992" w:type="dxa"/>
            <w:tcBorders>
              <w:top w:val="nil"/>
              <w:left w:val="nil"/>
              <w:bottom w:val="single" w:sz="12" w:space="0" w:color="auto"/>
              <w:right w:val="single" w:sz="12" w:space="0" w:color="auto"/>
            </w:tcBorders>
          </w:tcPr>
          <w:p w:rsidR="001366F8" w:rsidRDefault="001366F8">
            <w:pPr>
              <w:spacing w:line="240" w:lineRule="auto"/>
              <w:ind w:firstLine="0"/>
              <w:jc w:val="center"/>
              <w:rPr>
                <w:rFonts w:ascii="Arial" w:hAnsi="Arial"/>
                <w:snapToGrid w:val="0"/>
                <w:color w:val="000000"/>
                <w:sz w:val="20"/>
              </w:rPr>
            </w:pPr>
          </w:p>
        </w:tc>
      </w:tr>
      <w:tr w:rsidR="001366F8">
        <w:trPr>
          <w:trHeight w:val="106"/>
        </w:trPr>
        <w:tc>
          <w:tcPr>
            <w:tcW w:w="2724" w:type="dxa"/>
            <w:tcBorders>
              <w:top w:val="single" w:sz="12" w:space="0" w:color="auto"/>
              <w:left w:val="single" w:sz="4" w:space="0" w:color="auto"/>
              <w:bottom w:val="nil"/>
              <w:right w:val="single" w:sz="4" w:space="0" w:color="auto"/>
            </w:tcBorders>
            <w:shd w:val="solid" w:color="C0C0C0" w:fill="C0C0C0"/>
          </w:tcPr>
          <w:p w:rsidR="001366F8" w:rsidRDefault="003F4F64">
            <w:pPr>
              <w:spacing w:line="240" w:lineRule="auto"/>
              <w:ind w:firstLine="0"/>
              <w:jc w:val="left"/>
              <w:rPr>
                <w:rFonts w:ascii="Arial" w:hAnsi="Arial"/>
                <w:b/>
                <w:snapToGrid w:val="0"/>
                <w:color w:val="000000"/>
                <w:sz w:val="20"/>
              </w:rPr>
            </w:pPr>
            <w:r>
              <w:rPr>
                <w:rFonts w:ascii="Arial" w:hAnsi="Arial"/>
                <w:b/>
                <w:snapToGrid w:val="0"/>
                <w:color w:val="000000"/>
                <w:sz w:val="20"/>
              </w:rPr>
              <w:t>Размещенные МБК</w:t>
            </w:r>
          </w:p>
        </w:tc>
        <w:tc>
          <w:tcPr>
            <w:tcW w:w="1248" w:type="dxa"/>
            <w:tcBorders>
              <w:top w:val="single" w:sz="12" w:space="0" w:color="auto"/>
              <w:left w:val="single" w:sz="4" w:space="0" w:color="auto"/>
              <w:bottom w:val="nil"/>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392369,9</w:t>
            </w:r>
          </w:p>
        </w:tc>
        <w:tc>
          <w:tcPr>
            <w:tcW w:w="1020" w:type="dxa"/>
            <w:tcBorders>
              <w:top w:val="single" w:sz="12" w:space="0" w:color="auto"/>
              <w:left w:val="single" w:sz="12" w:space="0" w:color="auto"/>
              <w:bottom w:val="nil"/>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81635,06</w:t>
            </w:r>
          </w:p>
        </w:tc>
        <w:tc>
          <w:tcPr>
            <w:tcW w:w="992" w:type="dxa"/>
            <w:tcBorders>
              <w:top w:val="single" w:sz="12" w:space="0" w:color="auto"/>
              <w:left w:val="single" w:sz="12" w:space="0" w:color="auto"/>
              <w:bottom w:val="nil"/>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155000</w:t>
            </w:r>
          </w:p>
        </w:tc>
        <w:tc>
          <w:tcPr>
            <w:tcW w:w="850" w:type="dxa"/>
            <w:tcBorders>
              <w:top w:val="single" w:sz="12" w:space="0" w:color="auto"/>
              <w:left w:val="single" w:sz="12" w:space="0" w:color="auto"/>
              <w:bottom w:val="nil"/>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100000</w:t>
            </w:r>
          </w:p>
        </w:tc>
        <w:tc>
          <w:tcPr>
            <w:tcW w:w="851" w:type="dxa"/>
            <w:tcBorders>
              <w:top w:val="single" w:sz="12" w:space="0" w:color="auto"/>
              <w:left w:val="single" w:sz="12" w:space="0" w:color="auto"/>
              <w:bottom w:val="nil"/>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55734,9</w:t>
            </w:r>
          </w:p>
        </w:tc>
        <w:tc>
          <w:tcPr>
            <w:tcW w:w="992" w:type="dxa"/>
            <w:tcBorders>
              <w:top w:val="single" w:sz="12" w:space="0" w:color="auto"/>
              <w:left w:val="nil"/>
              <w:bottom w:val="nil"/>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r>
      <w:tr w:rsidR="001366F8">
        <w:trPr>
          <w:trHeight w:val="106"/>
        </w:trPr>
        <w:tc>
          <w:tcPr>
            <w:tcW w:w="2724" w:type="dxa"/>
            <w:tcBorders>
              <w:top w:val="single" w:sz="12" w:space="0" w:color="auto"/>
              <w:left w:val="single" w:sz="4" w:space="0" w:color="auto"/>
              <w:bottom w:val="nil"/>
              <w:right w:val="single" w:sz="4" w:space="0" w:color="auto"/>
            </w:tcBorders>
            <w:shd w:val="solid" w:color="C0C0C0" w:fill="C0C0C0"/>
          </w:tcPr>
          <w:p w:rsidR="001366F8" w:rsidRDefault="003F4F64">
            <w:pPr>
              <w:spacing w:line="240" w:lineRule="auto"/>
              <w:ind w:firstLine="0"/>
              <w:jc w:val="left"/>
              <w:rPr>
                <w:rFonts w:ascii="Arial" w:hAnsi="Arial"/>
                <w:b/>
                <w:snapToGrid w:val="0"/>
                <w:color w:val="000000"/>
                <w:sz w:val="20"/>
              </w:rPr>
            </w:pPr>
            <w:r>
              <w:rPr>
                <w:rFonts w:ascii="Arial" w:hAnsi="Arial"/>
                <w:b/>
                <w:snapToGrid w:val="0"/>
                <w:color w:val="000000"/>
                <w:sz w:val="20"/>
              </w:rPr>
              <w:t>Коммерческие кредиты</w:t>
            </w:r>
          </w:p>
        </w:tc>
        <w:tc>
          <w:tcPr>
            <w:tcW w:w="1248" w:type="dxa"/>
            <w:tcBorders>
              <w:top w:val="single" w:sz="12" w:space="0" w:color="auto"/>
              <w:left w:val="single" w:sz="4" w:space="0" w:color="auto"/>
              <w:bottom w:val="nil"/>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622208</w:t>
            </w:r>
          </w:p>
        </w:tc>
        <w:tc>
          <w:tcPr>
            <w:tcW w:w="1020" w:type="dxa"/>
            <w:tcBorders>
              <w:top w:val="single" w:sz="12" w:space="0" w:color="auto"/>
              <w:left w:val="single" w:sz="12" w:space="0" w:color="auto"/>
              <w:bottom w:val="nil"/>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95329,88</w:t>
            </w:r>
          </w:p>
        </w:tc>
        <w:tc>
          <w:tcPr>
            <w:tcW w:w="992" w:type="dxa"/>
            <w:tcBorders>
              <w:top w:val="single" w:sz="12" w:space="0" w:color="auto"/>
              <w:left w:val="single" w:sz="12" w:space="0" w:color="auto"/>
              <w:bottom w:val="nil"/>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165995,86</w:t>
            </w:r>
          </w:p>
        </w:tc>
        <w:tc>
          <w:tcPr>
            <w:tcW w:w="850" w:type="dxa"/>
            <w:tcBorders>
              <w:top w:val="single" w:sz="12" w:space="0" w:color="auto"/>
              <w:left w:val="single" w:sz="12" w:space="0" w:color="auto"/>
              <w:bottom w:val="nil"/>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115717,6</w:t>
            </w:r>
          </w:p>
        </w:tc>
        <w:tc>
          <w:tcPr>
            <w:tcW w:w="851" w:type="dxa"/>
            <w:tcBorders>
              <w:top w:val="single" w:sz="12" w:space="0" w:color="auto"/>
              <w:left w:val="single" w:sz="12" w:space="0" w:color="auto"/>
              <w:bottom w:val="nil"/>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133064,4</w:t>
            </w:r>
          </w:p>
        </w:tc>
        <w:tc>
          <w:tcPr>
            <w:tcW w:w="992" w:type="dxa"/>
            <w:tcBorders>
              <w:top w:val="single" w:sz="12" w:space="0" w:color="auto"/>
              <w:left w:val="single" w:sz="12" w:space="0" w:color="auto"/>
              <w:bottom w:val="nil"/>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112100,25</w:t>
            </w:r>
          </w:p>
        </w:tc>
      </w:tr>
      <w:tr w:rsidR="001366F8">
        <w:trPr>
          <w:trHeight w:val="106"/>
        </w:trPr>
        <w:tc>
          <w:tcPr>
            <w:tcW w:w="2724" w:type="dxa"/>
            <w:tcBorders>
              <w:top w:val="single" w:sz="12" w:space="0" w:color="auto"/>
              <w:left w:val="single" w:sz="4" w:space="0" w:color="auto"/>
              <w:bottom w:val="nil"/>
              <w:right w:val="nil"/>
            </w:tcBorders>
            <w:shd w:val="solid" w:color="C0C0C0" w:fill="C0C0C0"/>
          </w:tcPr>
          <w:p w:rsidR="001366F8" w:rsidRDefault="003F4F64">
            <w:pPr>
              <w:spacing w:line="240" w:lineRule="auto"/>
              <w:ind w:firstLine="0"/>
              <w:jc w:val="left"/>
              <w:rPr>
                <w:rFonts w:ascii="Arial" w:hAnsi="Arial"/>
                <w:b/>
                <w:snapToGrid w:val="0"/>
                <w:color w:val="000000"/>
                <w:sz w:val="20"/>
              </w:rPr>
            </w:pPr>
            <w:r>
              <w:rPr>
                <w:rFonts w:ascii="Arial" w:hAnsi="Arial"/>
                <w:b/>
                <w:snapToGrid w:val="0"/>
                <w:color w:val="000000"/>
                <w:sz w:val="20"/>
              </w:rPr>
              <w:t>Средства в управлении</w:t>
            </w:r>
          </w:p>
        </w:tc>
        <w:tc>
          <w:tcPr>
            <w:tcW w:w="1248" w:type="dxa"/>
            <w:tcBorders>
              <w:top w:val="single" w:sz="4" w:space="0" w:color="auto"/>
              <w:left w:val="single" w:sz="4" w:space="0" w:color="auto"/>
              <w:bottom w:val="nil"/>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c>
          <w:tcPr>
            <w:tcW w:w="1020" w:type="dxa"/>
            <w:tcBorders>
              <w:top w:val="single" w:sz="4" w:space="0" w:color="auto"/>
              <w:left w:val="single" w:sz="12" w:space="0" w:color="auto"/>
              <w:bottom w:val="nil"/>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c>
          <w:tcPr>
            <w:tcW w:w="992" w:type="dxa"/>
            <w:tcBorders>
              <w:top w:val="single" w:sz="4" w:space="0" w:color="auto"/>
              <w:left w:val="single" w:sz="12" w:space="0" w:color="auto"/>
              <w:bottom w:val="nil"/>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c>
          <w:tcPr>
            <w:tcW w:w="850" w:type="dxa"/>
            <w:tcBorders>
              <w:top w:val="single" w:sz="4" w:space="0" w:color="auto"/>
              <w:left w:val="single" w:sz="12" w:space="0" w:color="auto"/>
              <w:bottom w:val="nil"/>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c>
          <w:tcPr>
            <w:tcW w:w="851" w:type="dxa"/>
            <w:tcBorders>
              <w:top w:val="single" w:sz="4" w:space="0" w:color="auto"/>
              <w:left w:val="single" w:sz="12" w:space="0" w:color="auto"/>
              <w:bottom w:val="nil"/>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c>
          <w:tcPr>
            <w:tcW w:w="992" w:type="dxa"/>
            <w:tcBorders>
              <w:top w:val="single" w:sz="4" w:space="0" w:color="auto"/>
              <w:left w:val="nil"/>
              <w:bottom w:val="nil"/>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r>
      <w:tr w:rsidR="001366F8">
        <w:trPr>
          <w:trHeight w:val="113"/>
        </w:trPr>
        <w:tc>
          <w:tcPr>
            <w:tcW w:w="2724" w:type="dxa"/>
            <w:tcBorders>
              <w:top w:val="single" w:sz="4" w:space="0" w:color="auto"/>
              <w:left w:val="single" w:sz="4" w:space="0" w:color="auto"/>
              <w:bottom w:val="single" w:sz="4" w:space="0" w:color="auto"/>
              <w:right w:val="single" w:sz="4" w:space="0" w:color="auto"/>
            </w:tcBorders>
            <w:shd w:val="solid" w:color="C0C0C0" w:fill="C0C0C0"/>
          </w:tcPr>
          <w:p w:rsidR="001366F8" w:rsidRDefault="003F4F64">
            <w:pPr>
              <w:spacing w:line="240" w:lineRule="auto"/>
              <w:ind w:firstLine="0"/>
              <w:jc w:val="left"/>
              <w:rPr>
                <w:rFonts w:ascii="Arial" w:hAnsi="Arial"/>
                <w:b/>
                <w:i/>
                <w:snapToGrid w:val="0"/>
                <w:color w:val="000000"/>
                <w:sz w:val="20"/>
              </w:rPr>
            </w:pPr>
            <w:r>
              <w:rPr>
                <w:rFonts w:ascii="Arial" w:hAnsi="Arial"/>
                <w:b/>
                <w:i/>
                <w:snapToGrid w:val="0"/>
                <w:color w:val="000000"/>
                <w:sz w:val="20"/>
              </w:rPr>
              <w:t>Итого процентных активов</w:t>
            </w:r>
          </w:p>
        </w:tc>
        <w:tc>
          <w:tcPr>
            <w:tcW w:w="1248"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b/>
                <w:snapToGrid w:val="0"/>
                <w:color w:val="000000"/>
                <w:sz w:val="20"/>
              </w:rPr>
            </w:pPr>
            <w:r>
              <w:rPr>
                <w:rFonts w:ascii="Arial" w:hAnsi="Arial"/>
                <w:b/>
                <w:snapToGrid w:val="0"/>
                <w:color w:val="000000"/>
                <w:sz w:val="20"/>
              </w:rPr>
              <w:t>1103156</w:t>
            </w:r>
          </w:p>
        </w:tc>
        <w:tc>
          <w:tcPr>
            <w:tcW w:w="1020"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b/>
                <w:snapToGrid w:val="0"/>
                <w:color w:val="000000"/>
                <w:sz w:val="20"/>
              </w:rPr>
            </w:pPr>
            <w:r>
              <w:rPr>
                <w:rFonts w:ascii="Arial" w:hAnsi="Arial"/>
                <w:b/>
                <w:snapToGrid w:val="0"/>
                <w:color w:val="000000"/>
                <w:sz w:val="20"/>
              </w:rPr>
              <w:t>188664,94</w:t>
            </w:r>
          </w:p>
        </w:tc>
        <w:tc>
          <w:tcPr>
            <w:tcW w:w="992"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b/>
                <w:snapToGrid w:val="0"/>
                <w:color w:val="000000"/>
                <w:sz w:val="20"/>
              </w:rPr>
            </w:pPr>
            <w:r>
              <w:rPr>
                <w:rFonts w:ascii="Arial" w:hAnsi="Arial"/>
                <w:b/>
                <w:snapToGrid w:val="0"/>
                <w:color w:val="000000"/>
                <w:sz w:val="20"/>
              </w:rPr>
              <w:t>337796,86</w:t>
            </w:r>
          </w:p>
        </w:tc>
        <w:tc>
          <w:tcPr>
            <w:tcW w:w="850"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b/>
                <w:snapToGrid w:val="0"/>
                <w:color w:val="000000"/>
                <w:sz w:val="20"/>
              </w:rPr>
            </w:pPr>
            <w:r>
              <w:rPr>
                <w:rFonts w:ascii="Arial" w:hAnsi="Arial"/>
                <w:b/>
                <w:snapToGrid w:val="0"/>
                <w:color w:val="000000"/>
                <w:sz w:val="20"/>
              </w:rPr>
              <w:t>236764,6</w:t>
            </w:r>
          </w:p>
        </w:tc>
        <w:tc>
          <w:tcPr>
            <w:tcW w:w="851"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b/>
                <w:snapToGrid w:val="0"/>
                <w:color w:val="000000"/>
                <w:sz w:val="20"/>
              </w:rPr>
            </w:pPr>
            <w:r>
              <w:rPr>
                <w:rFonts w:ascii="Arial" w:hAnsi="Arial"/>
                <w:b/>
                <w:snapToGrid w:val="0"/>
                <w:color w:val="000000"/>
                <w:sz w:val="20"/>
              </w:rPr>
              <w:t>193299,3</w:t>
            </w:r>
          </w:p>
        </w:tc>
        <w:tc>
          <w:tcPr>
            <w:tcW w:w="992"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b/>
                <w:snapToGrid w:val="0"/>
                <w:color w:val="000000"/>
                <w:sz w:val="20"/>
              </w:rPr>
            </w:pPr>
            <w:r>
              <w:rPr>
                <w:rFonts w:ascii="Arial" w:hAnsi="Arial"/>
                <w:b/>
                <w:snapToGrid w:val="0"/>
                <w:color w:val="000000"/>
                <w:sz w:val="20"/>
              </w:rPr>
              <w:t>146630,25</w:t>
            </w:r>
          </w:p>
        </w:tc>
      </w:tr>
      <w:tr w:rsidR="001366F8">
        <w:trPr>
          <w:trHeight w:val="125"/>
        </w:trPr>
        <w:tc>
          <w:tcPr>
            <w:tcW w:w="2724" w:type="dxa"/>
            <w:tcBorders>
              <w:top w:val="single" w:sz="4" w:space="0" w:color="auto"/>
              <w:left w:val="single" w:sz="4" w:space="0" w:color="auto"/>
              <w:bottom w:val="single" w:sz="4" w:space="0" w:color="auto"/>
              <w:right w:val="single" w:sz="4" w:space="0" w:color="auto"/>
            </w:tcBorders>
            <w:shd w:val="solid" w:color="C0C0C0" w:fill="C0C0C0"/>
          </w:tcPr>
          <w:p w:rsidR="001366F8" w:rsidRDefault="003F4F64">
            <w:pPr>
              <w:spacing w:line="240" w:lineRule="auto"/>
              <w:ind w:firstLine="0"/>
              <w:jc w:val="left"/>
              <w:rPr>
                <w:rFonts w:ascii="Arial" w:hAnsi="Arial"/>
                <w:b/>
                <w:i/>
                <w:snapToGrid w:val="0"/>
                <w:color w:val="000000"/>
                <w:sz w:val="20"/>
              </w:rPr>
            </w:pPr>
            <w:r>
              <w:rPr>
                <w:rFonts w:ascii="Arial" w:hAnsi="Arial"/>
                <w:b/>
                <w:i/>
                <w:snapToGrid w:val="0"/>
                <w:color w:val="000000"/>
                <w:sz w:val="20"/>
              </w:rPr>
              <w:t>Непроцентные активы</w:t>
            </w:r>
          </w:p>
        </w:tc>
        <w:tc>
          <w:tcPr>
            <w:tcW w:w="1248" w:type="dxa"/>
            <w:tcBorders>
              <w:left w:val="single" w:sz="4" w:space="0" w:color="auto"/>
            </w:tcBorders>
          </w:tcPr>
          <w:p w:rsidR="001366F8" w:rsidRDefault="001366F8">
            <w:pPr>
              <w:spacing w:line="240" w:lineRule="auto"/>
              <w:ind w:firstLine="0"/>
              <w:jc w:val="center"/>
              <w:rPr>
                <w:rFonts w:ascii="Arial" w:hAnsi="Arial"/>
                <w:snapToGrid w:val="0"/>
                <w:color w:val="000000"/>
                <w:sz w:val="20"/>
              </w:rPr>
            </w:pPr>
          </w:p>
        </w:tc>
        <w:tc>
          <w:tcPr>
            <w:tcW w:w="1020" w:type="dxa"/>
          </w:tcPr>
          <w:p w:rsidR="001366F8" w:rsidRDefault="001366F8">
            <w:pPr>
              <w:spacing w:line="240" w:lineRule="auto"/>
              <w:ind w:firstLine="0"/>
              <w:jc w:val="center"/>
              <w:rPr>
                <w:rFonts w:ascii="Arial" w:hAnsi="Arial"/>
                <w:snapToGrid w:val="0"/>
                <w:color w:val="000000"/>
                <w:sz w:val="20"/>
              </w:rPr>
            </w:pPr>
          </w:p>
        </w:tc>
        <w:tc>
          <w:tcPr>
            <w:tcW w:w="992" w:type="dxa"/>
          </w:tcPr>
          <w:p w:rsidR="001366F8" w:rsidRDefault="001366F8">
            <w:pPr>
              <w:spacing w:line="240" w:lineRule="auto"/>
              <w:ind w:firstLine="0"/>
              <w:jc w:val="center"/>
              <w:rPr>
                <w:rFonts w:ascii="Arial" w:hAnsi="Arial"/>
                <w:snapToGrid w:val="0"/>
                <w:color w:val="000000"/>
                <w:sz w:val="20"/>
              </w:rPr>
            </w:pPr>
          </w:p>
        </w:tc>
        <w:tc>
          <w:tcPr>
            <w:tcW w:w="850" w:type="dxa"/>
          </w:tcPr>
          <w:p w:rsidR="001366F8" w:rsidRDefault="001366F8">
            <w:pPr>
              <w:spacing w:line="240" w:lineRule="auto"/>
              <w:ind w:firstLine="0"/>
              <w:jc w:val="center"/>
              <w:rPr>
                <w:rFonts w:ascii="Arial" w:hAnsi="Arial"/>
                <w:snapToGrid w:val="0"/>
                <w:color w:val="000000"/>
                <w:sz w:val="20"/>
              </w:rPr>
            </w:pPr>
          </w:p>
        </w:tc>
        <w:tc>
          <w:tcPr>
            <w:tcW w:w="851" w:type="dxa"/>
          </w:tcPr>
          <w:p w:rsidR="001366F8" w:rsidRDefault="001366F8">
            <w:pPr>
              <w:spacing w:line="240" w:lineRule="auto"/>
              <w:ind w:firstLine="0"/>
              <w:jc w:val="center"/>
              <w:rPr>
                <w:rFonts w:ascii="Arial" w:hAnsi="Arial"/>
                <w:snapToGrid w:val="0"/>
                <w:color w:val="000000"/>
                <w:sz w:val="20"/>
              </w:rPr>
            </w:pPr>
          </w:p>
        </w:tc>
        <w:tc>
          <w:tcPr>
            <w:tcW w:w="992" w:type="dxa"/>
            <w:tcBorders>
              <w:top w:val="nil"/>
              <w:left w:val="nil"/>
              <w:bottom w:val="nil"/>
              <w:right w:val="single" w:sz="12" w:space="0" w:color="auto"/>
            </w:tcBorders>
          </w:tcPr>
          <w:p w:rsidR="001366F8" w:rsidRDefault="001366F8">
            <w:pPr>
              <w:spacing w:line="240" w:lineRule="auto"/>
              <w:ind w:firstLine="0"/>
              <w:jc w:val="center"/>
              <w:rPr>
                <w:rFonts w:ascii="Arial" w:hAnsi="Arial"/>
                <w:snapToGrid w:val="0"/>
                <w:color w:val="000000"/>
                <w:sz w:val="20"/>
              </w:rPr>
            </w:pPr>
          </w:p>
        </w:tc>
      </w:tr>
      <w:tr w:rsidR="001366F8">
        <w:trPr>
          <w:trHeight w:val="106"/>
        </w:trPr>
        <w:tc>
          <w:tcPr>
            <w:tcW w:w="2724" w:type="dxa"/>
            <w:tcBorders>
              <w:top w:val="single" w:sz="4" w:space="0" w:color="auto"/>
              <w:left w:val="single" w:sz="4" w:space="0" w:color="auto"/>
              <w:bottom w:val="nil"/>
              <w:right w:val="single" w:sz="4" w:space="0" w:color="auto"/>
            </w:tcBorders>
            <w:shd w:val="solid" w:color="C0C0C0" w:fill="C0C0C0"/>
          </w:tcPr>
          <w:p w:rsidR="001366F8" w:rsidRDefault="003F4F64">
            <w:pPr>
              <w:spacing w:line="240" w:lineRule="auto"/>
              <w:ind w:firstLine="0"/>
              <w:jc w:val="left"/>
              <w:rPr>
                <w:rFonts w:ascii="Arial" w:hAnsi="Arial"/>
                <w:b/>
                <w:i/>
                <w:snapToGrid w:val="0"/>
                <w:color w:val="000000"/>
                <w:sz w:val="20"/>
              </w:rPr>
            </w:pPr>
            <w:r>
              <w:rPr>
                <w:rFonts w:ascii="Arial" w:hAnsi="Arial"/>
                <w:b/>
                <w:i/>
                <w:snapToGrid w:val="0"/>
                <w:color w:val="000000"/>
                <w:sz w:val="20"/>
              </w:rPr>
              <w:t>Касса</w:t>
            </w:r>
          </w:p>
        </w:tc>
        <w:tc>
          <w:tcPr>
            <w:tcW w:w="1248" w:type="dxa"/>
            <w:tcBorders>
              <w:top w:val="single" w:sz="12" w:space="0" w:color="auto"/>
              <w:left w:val="single" w:sz="4" w:space="0" w:color="auto"/>
              <w:bottom w:val="nil"/>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210281,1</w:t>
            </w:r>
          </w:p>
        </w:tc>
        <w:tc>
          <w:tcPr>
            <w:tcW w:w="1020" w:type="dxa"/>
            <w:tcBorders>
              <w:top w:val="single" w:sz="12" w:space="0" w:color="auto"/>
              <w:left w:val="nil"/>
              <w:bottom w:val="nil"/>
              <w:right w:val="nil"/>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210281,1</w:t>
            </w:r>
          </w:p>
        </w:tc>
        <w:tc>
          <w:tcPr>
            <w:tcW w:w="992" w:type="dxa"/>
            <w:tcBorders>
              <w:top w:val="single" w:sz="12" w:space="0" w:color="auto"/>
              <w:left w:val="single" w:sz="12" w:space="0" w:color="auto"/>
              <w:bottom w:val="nil"/>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c>
          <w:tcPr>
            <w:tcW w:w="850" w:type="dxa"/>
            <w:tcBorders>
              <w:top w:val="single" w:sz="12" w:space="0" w:color="auto"/>
              <w:left w:val="nil"/>
              <w:bottom w:val="nil"/>
              <w:right w:val="nil"/>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c>
          <w:tcPr>
            <w:tcW w:w="851" w:type="dxa"/>
            <w:tcBorders>
              <w:top w:val="single" w:sz="12" w:space="0" w:color="auto"/>
              <w:left w:val="single" w:sz="12" w:space="0" w:color="auto"/>
              <w:bottom w:val="nil"/>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c>
          <w:tcPr>
            <w:tcW w:w="992" w:type="dxa"/>
            <w:tcBorders>
              <w:top w:val="single" w:sz="12" w:space="0" w:color="auto"/>
              <w:left w:val="nil"/>
              <w:bottom w:val="nil"/>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r>
      <w:tr w:rsidR="001366F8">
        <w:trPr>
          <w:trHeight w:val="106"/>
        </w:trPr>
        <w:tc>
          <w:tcPr>
            <w:tcW w:w="2724" w:type="dxa"/>
            <w:tcBorders>
              <w:top w:val="single" w:sz="12" w:space="0" w:color="auto"/>
              <w:left w:val="single" w:sz="4" w:space="0" w:color="auto"/>
              <w:bottom w:val="nil"/>
              <w:right w:val="single" w:sz="4" w:space="0" w:color="auto"/>
            </w:tcBorders>
            <w:shd w:val="solid" w:color="C0C0C0" w:fill="C0C0C0"/>
          </w:tcPr>
          <w:p w:rsidR="001366F8" w:rsidRDefault="003F4F64">
            <w:pPr>
              <w:spacing w:line="240" w:lineRule="auto"/>
              <w:ind w:firstLine="0"/>
              <w:jc w:val="left"/>
              <w:rPr>
                <w:rFonts w:ascii="Arial" w:hAnsi="Arial"/>
                <w:b/>
                <w:i/>
                <w:snapToGrid w:val="0"/>
                <w:color w:val="000000"/>
                <w:sz w:val="20"/>
              </w:rPr>
            </w:pPr>
            <w:r>
              <w:rPr>
                <w:rFonts w:ascii="Arial" w:hAnsi="Arial"/>
                <w:b/>
                <w:i/>
                <w:snapToGrid w:val="0"/>
                <w:color w:val="000000"/>
                <w:sz w:val="20"/>
              </w:rPr>
              <w:t>Счета НОСТРО</w:t>
            </w:r>
          </w:p>
        </w:tc>
        <w:tc>
          <w:tcPr>
            <w:tcW w:w="1248" w:type="dxa"/>
            <w:tcBorders>
              <w:top w:val="single" w:sz="12" w:space="0" w:color="auto"/>
              <w:left w:val="single" w:sz="4" w:space="0" w:color="auto"/>
              <w:bottom w:val="nil"/>
              <w:right w:val="nil"/>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47597</w:t>
            </w:r>
          </w:p>
        </w:tc>
        <w:tc>
          <w:tcPr>
            <w:tcW w:w="1020" w:type="dxa"/>
            <w:tcBorders>
              <w:top w:val="single" w:sz="12" w:space="0" w:color="auto"/>
              <w:left w:val="single" w:sz="12" w:space="0" w:color="auto"/>
              <w:bottom w:val="nil"/>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47597</w:t>
            </w:r>
          </w:p>
        </w:tc>
        <w:tc>
          <w:tcPr>
            <w:tcW w:w="992" w:type="dxa"/>
            <w:tcBorders>
              <w:top w:val="single" w:sz="12" w:space="0" w:color="auto"/>
              <w:left w:val="nil"/>
              <w:bottom w:val="nil"/>
              <w:right w:val="nil"/>
            </w:tcBorders>
          </w:tcPr>
          <w:p w:rsidR="001366F8" w:rsidRDefault="003F4F64">
            <w:pPr>
              <w:spacing w:line="240" w:lineRule="auto"/>
              <w:ind w:firstLine="112"/>
              <w:jc w:val="center"/>
              <w:rPr>
                <w:rFonts w:ascii="Arial" w:hAnsi="Arial"/>
                <w:snapToGrid w:val="0"/>
                <w:color w:val="000000"/>
                <w:sz w:val="20"/>
              </w:rPr>
            </w:pPr>
            <w:r>
              <w:rPr>
                <w:rFonts w:ascii="Arial" w:hAnsi="Arial"/>
                <w:snapToGrid w:val="0"/>
                <w:color w:val="000000"/>
                <w:sz w:val="20"/>
              </w:rPr>
              <w:t>0</w:t>
            </w:r>
          </w:p>
        </w:tc>
        <w:tc>
          <w:tcPr>
            <w:tcW w:w="850" w:type="dxa"/>
            <w:tcBorders>
              <w:top w:val="single" w:sz="12" w:space="0" w:color="auto"/>
              <w:left w:val="single" w:sz="12" w:space="0" w:color="auto"/>
              <w:bottom w:val="nil"/>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c>
          <w:tcPr>
            <w:tcW w:w="851" w:type="dxa"/>
            <w:tcBorders>
              <w:top w:val="single" w:sz="12" w:space="0" w:color="auto"/>
              <w:left w:val="nil"/>
              <w:bottom w:val="nil"/>
              <w:right w:val="nil"/>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c>
          <w:tcPr>
            <w:tcW w:w="992" w:type="dxa"/>
            <w:tcBorders>
              <w:top w:val="single" w:sz="12" w:space="0" w:color="auto"/>
              <w:left w:val="single" w:sz="12" w:space="0" w:color="auto"/>
              <w:bottom w:val="nil"/>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r>
      <w:tr w:rsidR="001366F8">
        <w:trPr>
          <w:trHeight w:val="106"/>
        </w:trPr>
        <w:tc>
          <w:tcPr>
            <w:tcW w:w="2724" w:type="dxa"/>
            <w:tcBorders>
              <w:top w:val="single" w:sz="12" w:space="0" w:color="auto"/>
              <w:left w:val="single" w:sz="4" w:space="0" w:color="auto"/>
              <w:bottom w:val="nil"/>
              <w:right w:val="single" w:sz="4" w:space="0" w:color="auto"/>
            </w:tcBorders>
            <w:shd w:val="solid" w:color="C0C0C0" w:fill="C0C0C0"/>
          </w:tcPr>
          <w:p w:rsidR="001366F8" w:rsidRDefault="003F4F64">
            <w:pPr>
              <w:spacing w:line="240" w:lineRule="auto"/>
              <w:ind w:firstLine="0"/>
              <w:jc w:val="left"/>
              <w:rPr>
                <w:rFonts w:ascii="Arial" w:hAnsi="Arial"/>
                <w:b/>
                <w:i/>
                <w:snapToGrid w:val="0"/>
                <w:color w:val="000000"/>
                <w:sz w:val="20"/>
              </w:rPr>
            </w:pPr>
            <w:r>
              <w:rPr>
                <w:rFonts w:ascii="Arial" w:hAnsi="Arial"/>
                <w:b/>
                <w:i/>
                <w:snapToGrid w:val="0"/>
                <w:color w:val="000000"/>
                <w:sz w:val="20"/>
              </w:rPr>
              <w:t>Долевые ценные бумаги</w:t>
            </w:r>
          </w:p>
        </w:tc>
        <w:tc>
          <w:tcPr>
            <w:tcW w:w="1248" w:type="dxa"/>
            <w:tcBorders>
              <w:top w:val="single" w:sz="12" w:space="0" w:color="auto"/>
              <w:left w:val="single" w:sz="4" w:space="0" w:color="auto"/>
              <w:bottom w:val="nil"/>
              <w:right w:val="nil"/>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3257</w:t>
            </w:r>
          </w:p>
        </w:tc>
        <w:tc>
          <w:tcPr>
            <w:tcW w:w="1020" w:type="dxa"/>
            <w:tcBorders>
              <w:top w:val="single" w:sz="12" w:space="0" w:color="auto"/>
              <w:left w:val="single" w:sz="12" w:space="0" w:color="auto"/>
              <w:bottom w:val="nil"/>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3257</w:t>
            </w:r>
          </w:p>
        </w:tc>
        <w:tc>
          <w:tcPr>
            <w:tcW w:w="992" w:type="dxa"/>
            <w:tcBorders>
              <w:top w:val="single" w:sz="12" w:space="0" w:color="auto"/>
              <w:left w:val="nil"/>
              <w:bottom w:val="nil"/>
              <w:right w:val="nil"/>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c>
          <w:tcPr>
            <w:tcW w:w="850" w:type="dxa"/>
            <w:tcBorders>
              <w:top w:val="single" w:sz="12" w:space="0" w:color="auto"/>
              <w:left w:val="single" w:sz="12" w:space="0" w:color="auto"/>
              <w:bottom w:val="nil"/>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c>
          <w:tcPr>
            <w:tcW w:w="851" w:type="dxa"/>
            <w:tcBorders>
              <w:top w:val="single" w:sz="12" w:space="0" w:color="auto"/>
              <w:left w:val="nil"/>
              <w:bottom w:val="nil"/>
              <w:right w:val="nil"/>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c>
          <w:tcPr>
            <w:tcW w:w="992" w:type="dxa"/>
            <w:tcBorders>
              <w:top w:val="single" w:sz="12" w:space="0" w:color="auto"/>
              <w:left w:val="single" w:sz="12" w:space="0" w:color="auto"/>
              <w:bottom w:val="nil"/>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r>
      <w:tr w:rsidR="001366F8">
        <w:trPr>
          <w:trHeight w:val="106"/>
        </w:trPr>
        <w:tc>
          <w:tcPr>
            <w:tcW w:w="2724" w:type="dxa"/>
            <w:tcBorders>
              <w:top w:val="single" w:sz="12" w:space="0" w:color="auto"/>
              <w:left w:val="single" w:sz="4" w:space="0" w:color="auto"/>
              <w:bottom w:val="nil"/>
              <w:right w:val="single" w:sz="4" w:space="0" w:color="auto"/>
            </w:tcBorders>
            <w:shd w:val="solid" w:color="C0C0C0" w:fill="C0C0C0"/>
          </w:tcPr>
          <w:p w:rsidR="001366F8" w:rsidRDefault="003F4F64">
            <w:pPr>
              <w:spacing w:line="240" w:lineRule="auto"/>
              <w:ind w:firstLine="0"/>
              <w:jc w:val="left"/>
              <w:rPr>
                <w:rFonts w:ascii="Arial" w:hAnsi="Arial"/>
                <w:b/>
                <w:i/>
                <w:snapToGrid w:val="0"/>
                <w:color w:val="000000"/>
                <w:sz w:val="20"/>
              </w:rPr>
            </w:pPr>
            <w:r>
              <w:rPr>
                <w:rFonts w:ascii="Arial" w:hAnsi="Arial"/>
                <w:b/>
                <w:i/>
                <w:snapToGrid w:val="0"/>
                <w:color w:val="000000"/>
                <w:sz w:val="20"/>
              </w:rPr>
              <w:t>Прочие активы</w:t>
            </w:r>
          </w:p>
        </w:tc>
        <w:tc>
          <w:tcPr>
            <w:tcW w:w="1248" w:type="dxa"/>
            <w:tcBorders>
              <w:top w:val="single" w:sz="12" w:space="0" w:color="auto"/>
              <w:left w:val="single" w:sz="4" w:space="0" w:color="auto"/>
              <w:bottom w:val="nil"/>
              <w:right w:val="nil"/>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44722</w:t>
            </w:r>
          </w:p>
        </w:tc>
        <w:tc>
          <w:tcPr>
            <w:tcW w:w="1020" w:type="dxa"/>
            <w:tcBorders>
              <w:top w:val="single" w:sz="12" w:space="0" w:color="auto"/>
              <w:left w:val="single" w:sz="12" w:space="0" w:color="auto"/>
              <w:bottom w:val="nil"/>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44722</w:t>
            </w:r>
          </w:p>
        </w:tc>
        <w:tc>
          <w:tcPr>
            <w:tcW w:w="992" w:type="dxa"/>
            <w:tcBorders>
              <w:top w:val="single" w:sz="12" w:space="0" w:color="auto"/>
              <w:left w:val="nil"/>
              <w:bottom w:val="nil"/>
              <w:right w:val="nil"/>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c>
          <w:tcPr>
            <w:tcW w:w="850" w:type="dxa"/>
            <w:tcBorders>
              <w:top w:val="single" w:sz="12" w:space="0" w:color="auto"/>
              <w:left w:val="single" w:sz="12" w:space="0" w:color="auto"/>
              <w:bottom w:val="nil"/>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c>
          <w:tcPr>
            <w:tcW w:w="851" w:type="dxa"/>
            <w:tcBorders>
              <w:top w:val="single" w:sz="12" w:space="0" w:color="auto"/>
              <w:left w:val="nil"/>
              <w:bottom w:val="nil"/>
              <w:right w:val="nil"/>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c>
          <w:tcPr>
            <w:tcW w:w="992" w:type="dxa"/>
            <w:tcBorders>
              <w:top w:val="single" w:sz="12" w:space="0" w:color="auto"/>
              <w:left w:val="single" w:sz="12" w:space="0" w:color="auto"/>
              <w:bottom w:val="nil"/>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r>
      <w:tr w:rsidR="001366F8">
        <w:trPr>
          <w:trHeight w:val="106"/>
        </w:trPr>
        <w:tc>
          <w:tcPr>
            <w:tcW w:w="2724" w:type="dxa"/>
            <w:tcBorders>
              <w:top w:val="single" w:sz="12" w:space="0" w:color="auto"/>
              <w:left w:val="single" w:sz="4" w:space="0" w:color="auto"/>
              <w:bottom w:val="single" w:sz="12" w:space="0" w:color="auto"/>
              <w:right w:val="single" w:sz="4" w:space="0" w:color="auto"/>
            </w:tcBorders>
            <w:shd w:val="solid" w:color="C0C0C0" w:fill="C0C0C0"/>
          </w:tcPr>
          <w:p w:rsidR="001366F8" w:rsidRDefault="003F4F64">
            <w:pPr>
              <w:spacing w:line="240" w:lineRule="auto"/>
              <w:ind w:firstLine="0"/>
              <w:jc w:val="left"/>
              <w:rPr>
                <w:rFonts w:ascii="Arial" w:hAnsi="Arial"/>
                <w:b/>
                <w:snapToGrid w:val="0"/>
                <w:color w:val="000080"/>
                <w:sz w:val="20"/>
              </w:rPr>
            </w:pPr>
            <w:r>
              <w:rPr>
                <w:rFonts w:ascii="Arial" w:hAnsi="Arial"/>
                <w:b/>
                <w:snapToGrid w:val="0"/>
                <w:color w:val="000080"/>
                <w:sz w:val="20"/>
              </w:rPr>
              <w:t>Итого активов</w:t>
            </w:r>
          </w:p>
        </w:tc>
        <w:tc>
          <w:tcPr>
            <w:tcW w:w="1248" w:type="dxa"/>
            <w:tcBorders>
              <w:top w:val="single" w:sz="12" w:space="0" w:color="auto"/>
              <w:left w:val="single" w:sz="4" w:space="0" w:color="auto"/>
              <w:bottom w:val="single" w:sz="12" w:space="0" w:color="auto"/>
              <w:right w:val="nil"/>
            </w:tcBorders>
          </w:tcPr>
          <w:p w:rsidR="001366F8" w:rsidRDefault="003F4F64">
            <w:pPr>
              <w:spacing w:line="240" w:lineRule="auto"/>
              <w:ind w:firstLine="0"/>
              <w:jc w:val="center"/>
              <w:rPr>
                <w:rFonts w:ascii="Arial" w:hAnsi="Arial"/>
                <w:b/>
                <w:snapToGrid w:val="0"/>
                <w:color w:val="000000"/>
                <w:sz w:val="20"/>
              </w:rPr>
            </w:pPr>
            <w:r>
              <w:rPr>
                <w:rFonts w:ascii="Arial" w:hAnsi="Arial"/>
                <w:b/>
                <w:snapToGrid w:val="0"/>
                <w:color w:val="000000"/>
                <w:sz w:val="20"/>
              </w:rPr>
              <w:t>1409013</w:t>
            </w:r>
          </w:p>
        </w:tc>
        <w:tc>
          <w:tcPr>
            <w:tcW w:w="1020" w:type="dxa"/>
            <w:tcBorders>
              <w:top w:val="single" w:sz="12" w:space="0" w:color="auto"/>
              <w:left w:val="single" w:sz="12" w:space="0" w:color="auto"/>
              <w:bottom w:val="single" w:sz="12" w:space="0" w:color="auto"/>
              <w:right w:val="single" w:sz="12" w:space="0" w:color="auto"/>
            </w:tcBorders>
          </w:tcPr>
          <w:p w:rsidR="001366F8" w:rsidRDefault="003F4F64">
            <w:pPr>
              <w:spacing w:line="240" w:lineRule="auto"/>
              <w:ind w:firstLine="0"/>
              <w:jc w:val="center"/>
              <w:rPr>
                <w:rFonts w:ascii="Arial" w:hAnsi="Arial"/>
                <w:b/>
                <w:snapToGrid w:val="0"/>
                <w:color w:val="000000"/>
                <w:sz w:val="20"/>
              </w:rPr>
            </w:pPr>
            <w:r>
              <w:rPr>
                <w:rFonts w:ascii="Arial" w:hAnsi="Arial"/>
                <w:b/>
                <w:snapToGrid w:val="0"/>
                <w:color w:val="000000"/>
                <w:sz w:val="20"/>
              </w:rPr>
              <w:t>494522,04</w:t>
            </w:r>
          </w:p>
        </w:tc>
        <w:tc>
          <w:tcPr>
            <w:tcW w:w="992" w:type="dxa"/>
            <w:tcBorders>
              <w:top w:val="single" w:sz="12" w:space="0" w:color="auto"/>
              <w:left w:val="nil"/>
              <w:bottom w:val="single" w:sz="12" w:space="0" w:color="auto"/>
              <w:right w:val="nil"/>
            </w:tcBorders>
          </w:tcPr>
          <w:p w:rsidR="001366F8" w:rsidRDefault="003F4F64">
            <w:pPr>
              <w:spacing w:line="240" w:lineRule="auto"/>
              <w:ind w:firstLine="0"/>
              <w:jc w:val="center"/>
              <w:rPr>
                <w:rFonts w:ascii="Arial" w:hAnsi="Arial"/>
                <w:b/>
                <w:snapToGrid w:val="0"/>
                <w:color w:val="000000"/>
                <w:sz w:val="20"/>
              </w:rPr>
            </w:pPr>
            <w:r>
              <w:rPr>
                <w:rFonts w:ascii="Arial" w:hAnsi="Arial"/>
                <w:b/>
                <w:snapToGrid w:val="0"/>
                <w:color w:val="000000"/>
                <w:sz w:val="20"/>
              </w:rPr>
              <w:t>337796,86</w:t>
            </w:r>
          </w:p>
        </w:tc>
        <w:tc>
          <w:tcPr>
            <w:tcW w:w="850" w:type="dxa"/>
            <w:tcBorders>
              <w:top w:val="single" w:sz="12" w:space="0" w:color="auto"/>
              <w:left w:val="single" w:sz="12" w:space="0" w:color="auto"/>
              <w:bottom w:val="single" w:sz="12" w:space="0" w:color="auto"/>
              <w:right w:val="single" w:sz="12" w:space="0" w:color="auto"/>
            </w:tcBorders>
          </w:tcPr>
          <w:p w:rsidR="001366F8" w:rsidRDefault="003F4F64">
            <w:pPr>
              <w:spacing w:line="240" w:lineRule="auto"/>
              <w:ind w:firstLine="0"/>
              <w:jc w:val="center"/>
              <w:rPr>
                <w:rFonts w:ascii="Arial" w:hAnsi="Arial"/>
                <w:b/>
                <w:snapToGrid w:val="0"/>
                <w:color w:val="000000"/>
                <w:sz w:val="20"/>
              </w:rPr>
            </w:pPr>
            <w:r>
              <w:rPr>
                <w:rFonts w:ascii="Arial" w:hAnsi="Arial"/>
                <w:b/>
                <w:snapToGrid w:val="0"/>
                <w:color w:val="000000"/>
                <w:sz w:val="20"/>
              </w:rPr>
              <w:t>236764,6</w:t>
            </w:r>
          </w:p>
        </w:tc>
        <w:tc>
          <w:tcPr>
            <w:tcW w:w="851" w:type="dxa"/>
            <w:tcBorders>
              <w:top w:val="single" w:sz="12" w:space="0" w:color="auto"/>
              <w:left w:val="single" w:sz="12" w:space="0" w:color="auto"/>
              <w:bottom w:val="single" w:sz="12" w:space="0" w:color="auto"/>
              <w:right w:val="single" w:sz="12" w:space="0" w:color="auto"/>
            </w:tcBorders>
          </w:tcPr>
          <w:p w:rsidR="001366F8" w:rsidRDefault="003F4F64">
            <w:pPr>
              <w:spacing w:line="240" w:lineRule="auto"/>
              <w:ind w:firstLine="0"/>
              <w:jc w:val="center"/>
              <w:rPr>
                <w:rFonts w:ascii="Arial" w:hAnsi="Arial"/>
                <w:b/>
                <w:snapToGrid w:val="0"/>
                <w:color w:val="000000"/>
                <w:sz w:val="20"/>
              </w:rPr>
            </w:pPr>
            <w:r>
              <w:rPr>
                <w:rFonts w:ascii="Arial" w:hAnsi="Arial"/>
                <w:b/>
                <w:snapToGrid w:val="0"/>
                <w:color w:val="000000"/>
                <w:sz w:val="20"/>
              </w:rPr>
              <w:t>193299,3</w:t>
            </w:r>
          </w:p>
        </w:tc>
        <w:tc>
          <w:tcPr>
            <w:tcW w:w="992" w:type="dxa"/>
            <w:tcBorders>
              <w:top w:val="single" w:sz="12" w:space="0" w:color="auto"/>
              <w:left w:val="single" w:sz="12" w:space="0" w:color="auto"/>
              <w:bottom w:val="single" w:sz="12" w:space="0" w:color="auto"/>
              <w:right w:val="single" w:sz="12" w:space="0" w:color="auto"/>
            </w:tcBorders>
          </w:tcPr>
          <w:p w:rsidR="001366F8" w:rsidRDefault="003F4F64">
            <w:pPr>
              <w:spacing w:line="240" w:lineRule="auto"/>
              <w:ind w:firstLine="0"/>
              <w:jc w:val="center"/>
              <w:rPr>
                <w:rFonts w:ascii="Arial" w:hAnsi="Arial"/>
                <w:b/>
                <w:snapToGrid w:val="0"/>
                <w:color w:val="000000"/>
                <w:sz w:val="20"/>
              </w:rPr>
            </w:pPr>
            <w:r>
              <w:rPr>
                <w:rFonts w:ascii="Arial" w:hAnsi="Arial"/>
                <w:b/>
                <w:snapToGrid w:val="0"/>
                <w:color w:val="000000"/>
                <w:sz w:val="20"/>
              </w:rPr>
              <w:t>146630,25</w:t>
            </w:r>
          </w:p>
        </w:tc>
      </w:tr>
    </w:tbl>
    <w:p w:rsidR="001366F8" w:rsidRDefault="003F4F64">
      <w:pPr>
        <w:jc w:val="left"/>
      </w:pPr>
      <w:r>
        <w:br w:type="page"/>
      </w:r>
    </w:p>
    <w:tbl>
      <w:tblPr>
        <w:tblW w:w="0" w:type="auto"/>
        <w:tblLayout w:type="fixed"/>
        <w:tblCellMar>
          <w:left w:w="30" w:type="dxa"/>
          <w:right w:w="30" w:type="dxa"/>
        </w:tblCellMar>
        <w:tblLook w:val="0000" w:firstRow="0" w:lastRow="0" w:firstColumn="0" w:lastColumn="0" w:noHBand="0" w:noVBand="0"/>
      </w:tblPr>
      <w:tblGrid>
        <w:gridCol w:w="2724"/>
        <w:gridCol w:w="1248"/>
        <w:gridCol w:w="1020"/>
        <w:gridCol w:w="992"/>
        <w:gridCol w:w="850"/>
        <w:gridCol w:w="851"/>
        <w:gridCol w:w="992"/>
      </w:tblGrid>
      <w:tr w:rsidR="001366F8">
        <w:trPr>
          <w:trHeight w:val="106"/>
        </w:trPr>
        <w:tc>
          <w:tcPr>
            <w:tcW w:w="2724" w:type="dxa"/>
            <w:tcBorders>
              <w:top w:val="single" w:sz="12" w:space="0" w:color="auto"/>
              <w:left w:val="single" w:sz="4" w:space="0" w:color="auto"/>
              <w:bottom w:val="nil"/>
              <w:right w:val="single" w:sz="4" w:space="0" w:color="auto"/>
            </w:tcBorders>
            <w:shd w:val="solid" w:color="C0C0C0" w:fill="C0C0C0"/>
          </w:tcPr>
          <w:p w:rsidR="001366F8" w:rsidRDefault="003F4F64">
            <w:pPr>
              <w:spacing w:line="240" w:lineRule="auto"/>
              <w:ind w:firstLine="0"/>
              <w:jc w:val="left"/>
              <w:rPr>
                <w:rFonts w:ascii="Arial" w:hAnsi="Arial"/>
                <w:b/>
                <w:snapToGrid w:val="0"/>
                <w:color w:val="000080"/>
                <w:sz w:val="20"/>
              </w:rPr>
            </w:pPr>
            <w:r>
              <w:rPr>
                <w:rFonts w:ascii="Arial" w:hAnsi="Arial"/>
                <w:b/>
                <w:snapToGrid w:val="0"/>
                <w:color w:val="000080"/>
                <w:sz w:val="20"/>
              </w:rPr>
              <w:t>ПАССИВ БАЛАНСА</w:t>
            </w:r>
          </w:p>
        </w:tc>
        <w:tc>
          <w:tcPr>
            <w:tcW w:w="1248" w:type="dxa"/>
            <w:tcBorders>
              <w:top w:val="single" w:sz="12" w:space="0" w:color="auto"/>
              <w:left w:val="single" w:sz="4" w:space="0" w:color="auto"/>
              <w:bottom w:val="nil"/>
              <w:right w:val="single" w:sz="12" w:space="0" w:color="auto"/>
            </w:tcBorders>
          </w:tcPr>
          <w:p w:rsidR="001366F8" w:rsidRDefault="003F4F64">
            <w:pPr>
              <w:spacing w:line="240" w:lineRule="auto"/>
              <w:ind w:firstLine="0"/>
              <w:jc w:val="center"/>
              <w:rPr>
                <w:rFonts w:ascii="Arial" w:hAnsi="Arial"/>
                <w:b/>
                <w:snapToGrid w:val="0"/>
                <w:color w:val="000000"/>
                <w:sz w:val="20"/>
              </w:rPr>
            </w:pPr>
            <w:r>
              <w:rPr>
                <w:rFonts w:ascii="Arial" w:hAnsi="Arial"/>
                <w:b/>
                <w:snapToGrid w:val="0"/>
                <w:color w:val="000000"/>
                <w:sz w:val="20"/>
              </w:rPr>
              <w:t>Сумма</w:t>
            </w:r>
          </w:p>
        </w:tc>
        <w:tc>
          <w:tcPr>
            <w:tcW w:w="1020" w:type="dxa"/>
            <w:tcBorders>
              <w:top w:val="single" w:sz="12" w:space="0" w:color="auto"/>
              <w:left w:val="nil"/>
              <w:bottom w:val="nil"/>
              <w:right w:val="nil"/>
            </w:tcBorders>
          </w:tcPr>
          <w:p w:rsidR="001366F8" w:rsidRDefault="003F4F64">
            <w:pPr>
              <w:spacing w:line="240" w:lineRule="auto"/>
              <w:ind w:firstLine="0"/>
              <w:jc w:val="center"/>
              <w:rPr>
                <w:rFonts w:ascii="Arial" w:hAnsi="Arial"/>
                <w:b/>
                <w:snapToGrid w:val="0"/>
                <w:color w:val="000000"/>
                <w:sz w:val="20"/>
              </w:rPr>
            </w:pPr>
            <w:r>
              <w:rPr>
                <w:rFonts w:ascii="Arial" w:hAnsi="Arial"/>
                <w:b/>
                <w:snapToGrid w:val="0"/>
                <w:color w:val="000000"/>
                <w:sz w:val="20"/>
              </w:rPr>
              <w:t>До</w:t>
            </w:r>
          </w:p>
        </w:tc>
        <w:tc>
          <w:tcPr>
            <w:tcW w:w="992" w:type="dxa"/>
            <w:tcBorders>
              <w:top w:val="single" w:sz="12" w:space="0" w:color="auto"/>
              <w:left w:val="single" w:sz="12" w:space="0" w:color="auto"/>
              <w:bottom w:val="nil"/>
              <w:right w:val="single" w:sz="12" w:space="0" w:color="auto"/>
            </w:tcBorders>
          </w:tcPr>
          <w:p w:rsidR="001366F8" w:rsidRDefault="003F4F64">
            <w:pPr>
              <w:spacing w:line="240" w:lineRule="auto"/>
              <w:ind w:firstLine="0"/>
              <w:jc w:val="center"/>
              <w:rPr>
                <w:rFonts w:ascii="Arial" w:hAnsi="Arial"/>
                <w:b/>
                <w:snapToGrid w:val="0"/>
                <w:color w:val="000000"/>
                <w:sz w:val="20"/>
              </w:rPr>
            </w:pPr>
            <w:r>
              <w:rPr>
                <w:rFonts w:ascii="Arial" w:hAnsi="Arial"/>
                <w:b/>
                <w:snapToGrid w:val="0"/>
                <w:color w:val="000000"/>
                <w:sz w:val="20"/>
              </w:rPr>
              <w:t>От 1</w:t>
            </w:r>
          </w:p>
        </w:tc>
        <w:tc>
          <w:tcPr>
            <w:tcW w:w="850" w:type="dxa"/>
            <w:tcBorders>
              <w:top w:val="single" w:sz="12" w:space="0" w:color="auto"/>
              <w:left w:val="nil"/>
              <w:bottom w:val="nil"/>
              <w:right w:val="nil"/>
            </w:tcBorders>
          </w:tcPr>
          <w:p w:rsidR="001366F8" w:rsidRDefault="003F4F64">
            <w:pPr>
              <w:spacing w:line="240" w:lineRule="auto"/>
              <w:ind w:firstLine="0"/>
              <w:jc w:val="center"/>
              <w:rPr>
                <w:rFonts w:ascii="Arial" w:hAnsi="Arial"/>
                <w:b/>
                <w:snapToGrid w:val="0"/>
                <w:color w:val="000000"/>
                <w:sz w:val="20"/>
              </w:rPr>
            </w:pPr>
            <w:r>
              <w:rPr>
                <w:rFonts w:ascii="Arial" w:hAnsi="Arial"/>
                <w:b/>
                <w:snapToGrid w:val="0"/>
                <w:color w:val="000000"/>
                <w:sz w:val="20"/>
              </w:rPr>
              <w:t>От 3 мес.</w:t>
            </w:r>
          </w:p>
        </w:tc>
        <w:tc>
          <w:tcPr>
            <w:tcW w:w="851" w:type="dxa"/>
            <w:tcBorders>
              <w:top w:val="single" w:sz="12" w:space="0" w:color="auto"/>
              <w:left w:val="single" w:sz="12" w:space="0" w:color="auto"/>
              <w:bottom w:val="nil"/>
              <w:right w:val="single" w:sz="12" w:space="0" w:color="auto"/>
            </w:tcBorders>
          </w:tcPr>
          <w:p w:rsidR="001366F8" w:rsidRDefault="003F4F64">
            <w:pPr>
              <w:spacing w:line="240" w:lineRule="auto"/>
              <w:ind w:firstLine="0"/>
              <w:jc w:val="center"/>
              <w:rPr>
                <w:rFonts w:ascii="Arial" w:hAnsi="Arial"/>
                <w:b/>
                <w:snapToGrid w:val="0"/>
                <w:color w:val="000000"/>
                <w:sz w:val="20"/>
              </w:rPr>
            </w:pPr>
            <w:r>
              <w:rPr>
                <w:rFonts w:ascii="Arial" w:hAnsi="Arial"/>
                <w:b/>
                <w:snapToGrid w:val="0"/>
                <w:color w:val="000000"/>
                <w:sz w:val="20"/>
              </w:rPr>
              <w:t>От 3 мес.</w:t>
            </w:r>
          </w:p>
        </w:tc>
        <w:tc>
          <w:tcPr>
            <w:tcW w:w="992" w:type="dxa"/>
            <w:tcBorders>
              <w:top w:val="single" w:sz="12" w:space="0" w:color="auto"/>
              <w:left w:val="single" w:sz="12" w:space="0" w:color="auto"/>
              <w:bottom w:val="nil"/>
              <w:right w:val="single" w:sz="12" w:space="0" w:color="auto"/>
            </w:tcBorders>
          </w:tcPr>
          <w:p w:rsidR="001366F8" w:rsidRDefault="003F4F64">
            <w:pPr>
              <w:spacing w:line="240" w:lineRule="auto"/>
              <w:ind w:firstLine="0"/>
              <w:jc w:val="center"/>
              <w:rPr>
                <w:rFonts w:ascii="Arial" w:hAnsi="Arial"/>
                <w:b/>
                <w:snapToGrid w:val="0"/>
                <w:color w:val="000000"/>
                <w:sz w:val="20"/>
              </w:rPr>
            </w:pPr>
            <w:r>
              <w:rPr>
                <w:rFonts w:ascii="Arial" w:hAnsi="Arial"/>
                <w:b/>
                <w:snapToGrid w:val="0"/>
                <w:color w:val="000000"/>
                <w:sz w:val="20"/>
              </w:rPr>
              <w:t>Свыше</w:t>
            </w:r>
          </w:p>
        </w:tc>
      </w:tr>
      <w:tr w:rsidR="001366F8">
        <w:trPr>
          <w:trHeight w:val="113"/>
        </w:trPr>
        <w:tc>
          <w:tcPr>
            <w:tcW w:w="2724" w:type="dxa"/>
            <w:tcBorders>
              <w:top w:val="nil"/>
              <w:left w:val="single" w:sz="4" w:space="0" w:color="auto"/>
              <w:bottom w:val="nil"/>
              <w:right w:val="single" w:sz="4" w:space="0" w:color="auto"/>
            </w:tcBorders>
            <w:shd w:val="solid" w:color="C0C0C0" w:fill="C0C0C0"/>
          </w:tcPr>
          <w:p w:rsidR="001366F8" w:rsidRDefault="001366F8">
            <w:pPr>
              <w:spacing w:line="240" w:lineRule="auto"/>
              <w:ind w:firstLine="0"/>
              <w:jc w:val="left"/>
              <w:rPr>
                <w:rFonts w:ascii="Arial" w:hAnsi="Arial"/>
                <w:b/>
                <w:snapToGrid w:val="0"/>
                <w:color w:val="000000"/>
                <w:sz w:val="20"/>
              </w:rPr>
            </w:pPr>
          </w:p>
        </w:tc>
        <w:tc>
          <w:tcPr>
            <w:tcW w:w="1248" w:type="dxa"/>
            <w:tcBorders>
              <w:top w:val="nil"/>
              <w:left w:val="single" w:sz="4" w:space="0" w:color="auto"/>
              <w:bottom w:val="nil"/>
              <w:right w:val="single" w:sz="12" w:space="0" w:color="auto"/>
            </w:tcBorders>
          </w:tcPr>
          <w:p w:rsidR="001366F8" w:rsidRDefault="003F4F64">
            <w:pPr>
              <w:spacing w:line="240" w:lineRule="auto"/>
              <w:ind w:firstLine="0"/>
              <w:jc w:val="center"/>
              <w:rPr>
                <w:rFonts w:ascii="Arial" w:hAnsi="Arial"/>
                <w:b/>
                <w:snapToGrid w:val="0"/>
                <w:color w:val="000000"/>
                <w:sz w:val="20"/>
              </w:rPr>
            </w:pPr>
            <w:r>
              <w:rPr>
                <w:rFonts w:ascii="Arial" w:hAnsi="Arial"/>
                <w:b/>
                <w:snapToGrid w:val="0"/>
                <w:color w:val="000000"/>
                <w:sz w:val="20"/>
              </w:rPr>
              <w:t>Баланса</w:t>
            </w:r>
          </w:p>
        </w:tc>
        <w:tc>
          <w:tcPr>
            <w:tcW w:w="1020" w:type="dxa"/>
          </w:tcPr>
          <w:p w:rsidR="001366F8" w:rsidRDefault="003F4F64">
            <w:pPr>
              <w:spacing w:line="240" w:lineRule="auto"/>
              <w:ind w:firstLine="0"/>
              <w:jc w:val="center"/>
              <w:rPr>
                <w:rFonts w:ascii="Arial" w:hAnsi="Arial"/>
                <w:b/>
                <w:snapToGrid w:val="0"/>
                <w:color w:val="000000"/>
                <w:sz w:val="20"/>
              </w:rPr>
            </w:pPr>
            <w:r>
              <w:rPr>
                <w:rFonts w:ascii="Arial" w:hAnsi="Arial"/>
                <w:b/>
                <w:snapToGrid w:val="0"/>
                <w:color w:val="000000"/>
                <w:sz w:val="20"/>
              </w:rPr>
              <w:t>1 мес.</w:t>
            </w:r>
          </w:p>
        </w:tc>
        <w:tc>
          <w:tcPr>
            <w:tcW w:w="992" w:type="dxa"/>
            <w:tcBorders>
              <w:top w:val="nil"/>
              <w:left w:val="single" w:sz="12" w:space="0" w:color="auto"/>
              <w:bottom w:val="nil"/>
              <w:right w:val="single" w:sz="12" w:space="0" w:color="auto"/>
            </w:tcBorders>
          </w:tcPr>
          <w:p w:rsidR="001366F8" w:rsidRDefault="003F4F64">
            <w:pPr>
              <w:spacing w:line="240" w:lineRule="auto"/>
              <w:ind w:firstLine="0"/>
              <w:jc w:val="center"/>
              <w:rPr>
                <w:rFonts w:ascii="Arial" w:hAnsi="Arial"/>
                <w:b/>
                <w:snapToGrid w:val="0"/>
                <w:color w:val="000000"/>
                <w:sz w:val="20"/>
              </w:rPr>
            </w:pPr>
            <w:r>
              <w:rPr>
                <w:rFonts w:ascii="Arial" w:hAnsi="Arial"/>
                <w:b/>
                <w:snapToGrid w:val="0"/>
                <w:color w:val="000000"/>
                <w:sz w:val="20"/>
              </w:rPr>
              <w:t>до 3 мес.</w:t>
            </w:r>
          </w:p>
        </w:tc>
        <w:tc>
          <w:tcPr>
            <w:tcW w:w="850" w:type="dxa"/>
          </w:tcPr>
          <w:p w:rsidR="001366F8" w:rsidRDefault="003F4F64">
            <w:pPr>
              <w:spacing w:line="240" w:lineRule="auto"/>
              <w:ind w:firstLine="0"/>
              <w:jc w:val="center"/>
              <w:rPr>
                <w:rFonts w:ascii="Arial" w:hAnsi="Arial"/>
                <w:b/>
                <w:snapToGrid w:val="0"/>
                <w:color w:val="000000"/>
                <w:sz w:val="20"/>
              </w:rPr>
            </w:pPr>
            <w:r>
              <w:rPr>
                <w:rFonts w:ascii="Arial" w:hAnsi="Arial"/>
                <w:b/>
                <w:snapToGrid w:val="0"/>
                <w:color w:val="000000"/>
                <w:sz w:val="20"/>
              </w:rPr>
              <w:t>до 6 мес.</w:t>
            </w:r>
          </w:p>
        </w:tc>
        <w:tc>
          <w:tcPr>
            <w:tcW w:w="851" w:type="dxa"/>
            <w:tcBorders>
              <w:top w:val="nil"/>
              <w:left w:val="single" w:sz="12" w:space="0" w:color="auto"/>
              <w:bottom w:val="nil"/>
              <w:right w:val="single" w:sz="12" w:space="0" w:color="auto"/>
            </w:tcBorders>
          </w:tcPr>
          <w:p w:rsidR="001366F8" w:rsidRDefault="003F4F64">
            <w:pPr>
              <w:spacing w:line="240" w:lineRule="auto"/>
              <w:ind w:firstLine="0"/>
              <w:jc w:val="center"/>
              <w:rPr>
                <w:rFonts w:ascii="Arial" w:hAnsi="Arial"/>
                <w:b/>
                <w:snapToGrid w:val="0"/>
                <w:color w:val="000000"/>
                <w:sz w:val="20"/>
              </w:rPr>
            </w:pPr>
            <w:r>
              <w:rPr>
                <w:rFonts w:ascii="Arial" w:hAnsi="Arial"/>
                <w:b/>
                <w:snapToGrid w:val="0"/>
                <w:color w:val="000000"/>
                <w:sz w:val="20"/>
              </w:rPr>
              <w:t>до 6 мес.</w:t>
            </w:r>
          </w:p>
        </w:tc>
        <w:tc>
          <w:tcPr>
            <w:tcW w:w="992" w:type="dxa"/>
            <w:tcBorders>
              <w:top w:val="nil"/>
              <w:left w:val="single" w:sz="12" w:space="0" w:color="auto"/>
              <w:bottom w:val="nil"/>
              <w:right w:val="single" w:sz="12" w:space="0" w:color="auto"/>
            </w:tcBorders>
          </w:tcPr>
          <w:p w:rsidR="001366F8" w:rsidRDefault="003F4F64">
            <w:pPr>
              <w:spacing w:line="240" w:lineRule="auto"/>
              <w:ind w:firstLine="0"/>
              <w:jc w:val="center"/>
              <w:rPr>
                <w:rFonts w:ascii="Arial" w:hAnsi="Arial"/>
                <w:b/>
                <w:snapToGrid w:val="0"/>
                <w:color w:val="000000"/>
                <w:sz w:val="20"/>
              </w:rPr>
            </w:pPr>
            <w:r>
              <w:rPr>
                <w:rFonts w:ascii="Arial" w:hAnsi="Arial"/>
                <w:b/>
                <w:snapToGrid w:val="0"/>
                <w:color w:val="000000"/>
                <w:sz w:val="20"/>
              </w:rPr>
              <w:t>1 года</w:t>
            </w:r>
          </w:p>
        </w:tc>
      </w:tr>
      <w:tr w:rsidR="001366F8">
        <w:trPr>
          <w:trHeight w:val="113"/>
        </w:trPr>
        <w:tc>
          <w:tcPr>
            <w:tcW w:w="2724" w:type="dxa"/>
            <w:tcBorders>
              <w:top w:val="single" w:sz="4" w:space="0" w:color="auto"/>
              <w:left w:val="single" w:sz="4" w:space="0" w:color="auto"/>
              <w:bottom w:val="single" w:sz="4" w:space="0" w:color="auto"/>
              <w:right w:val="single" w:sz="4" w:space="0" w:color="auto"/>
            </w:tcBorders>
            <w:shd w:val="solid" w:color="C0C0C0" w:fill="C0C0C0"/>
          </w:tcPr>
          <w:p w:rsidR="001366F8" w:rsidRDefault="003F4F64">
            <w:pPr>
              <w:spacing w:line="240" w:lineRule="auto"/>
              <w:ind w:firstLine="0"/>
              <w:jc w:val="left"/>
              <w:rPr>
                <w:rFonts w:ascii="Arial" w:hAnsi="Arial"/>
                <w:b/>
                <w:snapToGrid w:val="0"/>
                <w:color w:val="000080"/>
                <w:sz w:val="20"/>
              </w:rPr>
            </w:pPr>
            <w:r>
              <w:rPr>
                <w:rFonts w:ascii="Arial" w:hAnsi="Arial"/>
                <w:b/>
                <w:snapToGrid w:val="0"/>
                <w:color w:val="000080"/>
                <w:sz w:val="20"/>
              </w:rPr>
              <w:t>Процентные пассивы</w:t>
            </w:r>
          </w:p>
        </w:tc>
        <w:tc>
          <w:tcPr>
            <w:tcW w:w="1248" w:type="dxa"/>
            <w:tcBorders>
              <w:top w:val="single" w:sz="4" w:space="0" w:color="auto"/>
              <w:left w:val="single" w:sz="4" w:space="0" w:color="auto"/>
              <w:bottom w:val="single" w:sz="4" w:space="0" w:color="auto"/>
              <w:right w:val="nil"/>
            </w:tcBorders>
          </w:tcPr>
          <w:p w:rsidR="001366F8" w:rsidRDefault="001366F8">
            <w:pPr>
              <w:spacing w:line="240" w:lineRule="auto"/>
              <w:ind w:firstLine="0"/>
              <w:jc w:val="center"/>
              <w:rPr>
                <w:rFonts w:ascii="Arial" w:hAnsi="Arial"/>
                <w:snapToGrid w:val="0"/>
                <w:color w:val="000000"/>
                <w:sz w:val="20"/>
              </w:rPr>
            </w:pPr>
          </w:p>
        </w:tc>
        <w:tc>
          <w:tcPr>
            <w:tcW w:w="1020" w:type="dxa"/>
            <w:tcBorders>
              <w:top w:val="single" w:sz="4" w:space="0" w:color="auto"/>
              <w:left w:val="nil"/>
              <w:bottom w:val="single" w:sz="4" w:space="0" w:color="auto"/>
              <w:right w:val="nil"/>
            </w:tcBorders>
          </w:tcPr>
          <w:p w:rsidR="001366F8" w:rsidRDefault="001366F8">
            <w:pPr>
              <w:spacing w:line="240" w:lineRule="auto"/>
              <w:ind w:firstLine="0"/>
              <w:jc w:val="center"/>
              <w:rPr>
                <w:rFonts w:ascii="Arial" w:hAnsi="Arial"/>
                <w:snapToGrid w:val="0"/>
                <w:color w:val="000000"/>
                <w:sz w:val="20"/>
              </w:rPr>
            </w:pPr>
          </w:p>
        </w:tc>
        <w:tc>
          <w:tcPr>
            <w:tcW w:w="992" w:type="dxa"/>
            <w:tcBorders>
              <w:top w:val="single" w:sz="4" w:space="0" w:color="auto"/>
              <w:left w:val="nil"/>
              <w:bottom w:val="single" w:sz="4" w:space="0" w:color="auto"/>
              <w:right w:val="nil"/>
            </w:tcBorders>
          </w:tcPr>
          <w:p w:rsidR="001366F8" w:rsidRDefault="001366F8">
            <w:pPr>
              <w:spacing w:line="240" w:lineRule="auto"/>
              <w:ind w:firstLine="0"/>
              <w:jc w:val="center"/>
              <w:rPr>
                <w:rFonts w:ascii="Arial" w:hAnsi="Arial"/>
                <w:snapToGrid w:val="0"/>
                <w:color w:val="000000"/>
                <w:sz w:val="20"/>
              </w:rPr>
            </w:pPr>
          </w:p>
        </w:tc>
        <w:tc>
          <w:tcPr>
            <w:tcW w:w="850" w:type="dxa"/>
            <w:tcBorders>
              <w:top w:val="single" w:sz="4" w:space="0" w:color="auto"/>
              <w:left w:val="nil"/>
              <w:bottom w:val="single" w:sz="4" w:space="0" w:color="auto"/>
              <w:right w:val="nil"/>
            </w:tcBorders>
          </w:tcPr>
          <w:p w:rsidR="001366F8" w:rsidRDefault="001366F8">
            <w:pPr>
              <w:spacing w:line="240" w:lineRule="auto"/>
              <w:ind w:firstLine="0"/>
              <w:jc w:val="center"/>
              <w:rPr>
                <w:rFonts w:ascii="Arial" w:hAnsi="Arial"/>
                <w:snapToGrid w:val="0"/>
                <w:color w:val="000000"/>
                <w:sz w:val="20"/>
              </w:rPr>
            </w:pPr>
          </w:p>
        </w:tc>
        <w:tc>
          <w:tcPr>
            <w:tcW w:w="851" w:type="dxa"/>
            <w:tcBorders>
              <w:top w:val="single" w:sz="4" w:space="0" w:color="auto"/>
              <w:left w:val="nil"/>
              <w:bottom w:val="single" w:sz="4" w:space="0" w:color="auto"/>
              <w:right w:val="nil"/>
            </w:tcBorders>
          </w:tcPr>
          <w:p w:rsidR="001366F8" w:rsidRDefault="001366F8">
            <w:pPr>
              <w:spacing w:line="240" w:lineRule="auto"/>
              <w:ind w:firstLine="0"/>
              <w:jc w:val="center"/>
              <w:rPr>
                <w:rFonts w:ascii="Arial" w:hAnsi="Arial"/>
                <w:snapToGrid w:val="0"/>
                <w:color w:val="000000"/>
                <w:sz w:val="20"/>
              </w:rPr>
            </w:pPr>
          </w:p>
        </w:tc>
        <w:tc>
          <w:tcPr>
            <w:tcW w:w="992" w:type="dxa"/>
            <w:tcBorders>
              <w:top w:val="single" w:sz="4" w:space="0" w:color="auto"/>
              <w:left w:val="nil"/>
              <w:bottom w:val="single" w:sz="4" w:space="0" w:color="auto"/>
              <w:right w:val="single" w:sz="4" w:space="0" w:color="auto"/>
            </w:tcBorders>
          </w:tcPr>
          <w:p w:rsidR="001366F8" w:rsidRDefault="001366F8">
            <w:pPr>
              <w:spacing w:line="240" w:lineRule="auto"/>
              <w:ind w:firstLine="0"/>
              <w:jc w:val="center"/>
              <w:rPr>
                <w:rFonts w:ascii="Arial" w:hAnsi="Arial"/>
                <w:snapToGrid w:val="0"/>
                <w:color w:val="000000"/>
                <w:sz w:val="20"/>
              </w:rPr>
            </w:pPr>
          </w:p>
        </w:tc>
      </w:tr>
      <w:tr w:rsidR="001366F8">
        <w:trPr>
          <w:trHeight w:val="106"/>
        </w:trPr>
        <w:tc>
          <w:tcPr>
            <w:tcW w:w="2724" w:type="dxa"/>
            <w:tcBorders>
              <w:top w:val="nil"/>
              <w:left w:val="single" w:sz="4" w:space="0" w:color="auto"/>
              <w:bottom w:val="nil"/>
              <w:right w:val="single" w:sz="4" w:space="0" w:color="auto"/>
            </w:tcBorders>
            <w:shd w:val="solid" w:color="C0C0C0" w:fill="C0C0C0"/>
          </w:tcPr>
          <w:p w:rsidR="001366F8" w:rsidRDefault="003F4F64">
            <w:pPr>
              <w:spacing w:line="240" w:lineRule="auto"/>
              <w:ind w:firstLine="0"/>
              <w:jc w:val="left"/>
              <w:rPr>
                <w:rFonts w:ascii="Arial" w:hAnsi="Arial"/>
                <w:b/>
                <w:snapToGrid w:val="0"/>
                <w:color w:val="000080"/>
                <w:sz w:val="20"/>
              </w:rPr>
            </w:pPr>
            <w:r>
              <w:rPr>
                <w:rFonts w:ascii="Arial" w:hAnsi="Arial"/>
                <w:b/>
                <w:snapToGrid w:val="0"/>
                <w:color w:val="000080"/>
                <w:sz w:val="20"/>
              </w:rPr>
              <w:t>Текущие счета</w:t>
            </w:r>
          </w:p>
        </w:tc>
        <w:tc>
          <w:tcPr>
            <w:tcW w:w="1248" w:type="dxa"/>
            <w:tcBorders>
              <w:top w:val="nil"/>
              <w:left w:val="single" w:sz="4" w:space="0" w:color="auto"/>
              <w:bottom w:val="nil"/>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20454,6</w:t>
            </w:r>
          </w:p>
        </w:tc>
        <w:tc>
          <w:tcPr>
            <w:tcW w:w="1020"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c>
          <w:tcPr>
            <w:tcW w:w="992" w:type="dxa"/>
            <w:tcBorders>
              <w:top w:val="nil"/>
              <w:left w:val="single" w:sz="12" w:space="0" w:color="auto"/>
              <w:bottom w:val="nil"/>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20454,6</w:t>
            </w:r>
          </w:p>
        </w:tc>
        <w:tc>
          <w:tcPr>
            <w:tcW w:w="850"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c>
          <w:tcPr>
            <w:tcW w:w="851" w:type="dxa"/>
            <w:tcBorders>
              <w:top w:val="nil"/>
              <w:left w:val="single" w:sz="12" w:space="0" w:color="auto"/>
              <w:bottom w:val="nil"/>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c>
          <w:tcPr>
            <w:tcW w:w="992" w:type="dxa"/>
            <w:tcBorders>
              <w:top w:val="nil"/>
              <w:left w:val="single" w:sz="12" w:space="0" w:color="auto"/>
              <w:bottom w:val="nil"/>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r>
      <w:tr w:rsidR="001366F8">
        <w:trPr>
          <w:trHeight w:val="106"/>
        </w:trPr>
        <w:tc>
          <w:tcPr>
            <w:tcW w:w="2724" w:type="dxa"/>
            <w:tcBorders>
              <w:top w:val="single" w:sz="12" w:space="0" w:color="auto"/>
              <w:left w:val="single" w:sz="4" w:space="0" w:color="auto"/>
              <w:bottom w:val="nil"/>
              <w:right w:val="single" w:sz="4" w:space="0" w:color="auto"/>
            </w:tcBorders>
            <w:shd w:val="solid" w:color="C0C0C0" w:fill="C0C0C0"/>
          </w:tcPr>
          <w:p w:rsidR="001366F8" w:rsidRDefault="003F4F64">
            <w:pPr>
              <w:spacing w:line="240" w:lineRule="auto"/>
              <w:ind w:firstLine="0"/>
              <w:jc w:val="left"/>
              <w:rPr>
                <w:rFonts w:ascii="Arial" w:hAnsi="Arial"/>
                <w:b/>
                <w:snapToGrid w:val="0"/>
                <w:color w:val="000080"/>
                <w:sz w:val="20"/>
              </w:rPr>
            </w:pPr>
            <w:r>
              <w:rPr>
                <w:rFonts w:ascii="Arial" w:hAnsi="Arial"/>
                <w:b/>
                <w:snapToGrid w:val="0"/>
                <w:color w:val="000080"/>
                <w:sz w:val="20"/>
              </w:rPr>
              <w:t>Счета местных бюджетов</w:t>
            </w:r>
          </w:p>
        </w:tc>
        <w:tc>
          <w:tcPr>
            <w:tcW w:w="1248" w:type="dxa"/>
            <w:tcBorders>
              <w:top w:val="single" w:sz="12" w:space="0" w:color="auto"/>
              <w:left w:val="single" w:sz="4" w:space="0" w:color="auto"/>
              <w:bottom w:val="nil"/>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29450,6</w:t>
            </w:r>
          </w:p>
        </w:tc>
        <w:tc>
          <w:tcPr>
            <w:tcW w:w="1020" w:type="dxa"/>
            <w:tcBorders>
              <w:top w:val="single" w:sz="12" w:space="0" w:color="auto"/>
              <w:left w:val="nil"/>
              <w:bottom w:val="nil"/>
              <w:right w:val="nil"/>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29450,6</w:t>
            </w:r>
          </w:p>
        </w:tc>
        <w:tc>
          <w:tcPr>
            <w:tcW w:w="992" w:type="dxa"/>
            <w:tcBorders>
              <w:top w:val="single" w:sz="12" w:space="0" w:color="auto"/>
              <w:left w:val="single" w:sz="12" w:space="0" w:color="auto"/>
              <w:bottom w:val="nil"/>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c>
          <w:tcPr>
            <w:tcW w:w="850" w:type="dxa"/>
            <w:tcBorders>
              <w:top w:val="single" w:sz="12" w:space="0" w:color="auto"/>
              <w:left w:val="nil"/>
              <w:bottom w:val="nil"/>
              <w:right w:val="nil"/>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c>
          <w:tcPr>
            <w:tcW w:w="851" w:type="dxa"/>
            <w:tcBorders>
              <w:top w:val="single" w:sz="12" w:space="0" w:color="auto"/>
              <w:left w:val="single" w:sz="12" w:space="0" w:color="auto"/>
              <w:bottom w:val="nil"/>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c>
          <w:tcPr>
            <w:tcW w:w="992" w:type="dxa"/>
            <w:tcBorders>
              <w:top w:val="single" w:sz="12" w:space="0" w:color="auto"/>
              <w:left w:val="single" w:sz="12" w:space="0" w:color="auto"/>
              <w:bottom w:val="nil"/>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r>
      <w:tr w:rsidR="001366F8">
        <w:trPr>
          <w:trHeight w:val="106"/>
        </w:trPr>
        <w:tc>
          <w:tcPr>
            <w:tcW w:w="2724" w:type="dxa"/>
            <w:tcBorders>
              <w:top w:val="single" w:sz="12" w:space="0" w:color="auto"/>
              <w:left w:val="single" w:sz="4" w:space="0" w:color="auto"/>
              <w:bottom w:val="nil"/>
              <w:right w:val="single" w:sz="4" w:space="0" w:color="auto"/>
            </w:tcBorders>
            <w:shd w:val="solid" w:color="C0C0C0" w:fill="C0C0C0"/>
          </w:tcPr>
          <w:p w:rsidR="001366F8" w:rsidRDefault="003F4F64">
            <w:pPr>
              <w:spacing w:line="240" w:lineRule="auto"/>
              <w:ind w:firstLine="0"/>
              <w:jc w:val="left"/>
              <w:rPr>
                <w:rFonts w:ascii="Arial" w:hAnsi="Arial"/>
                <w:b/>
                <w:snapToGrid w:val="0"/>
                <w:color w:val="000080"/>
                <w:sz w:val="20"/>
              </w:rPr>
            </w:pPr>
            <w:r>
              <w:rPr>
                <w:rFonts w:ascii="Arial" w:hAnsi="Arial"/>
                <w:b/>
                <w:snapToGrid w:val="0"/>
                <w:color w:val="000080"/>
                <w:sz w:val="20"/>
              </w:rPr>
              <w:t>Счета ЛОРО</w:t>
            </w:r>
          </w:p>
        </w:tc>
        <w:tc>
          <w:tcPr>
            <w:tcW w:w="1248" w:type="dxa"/>
            <w:tcBorders>
              <w:top w:val="single" w:sz="12" w:space="0" w:color="auto"/>
              <w:left w:val="single" w:sz="4" w:space="0" w:color="auto"/>
              <w:bottom w:val="nil"/>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28225,4</w:t>
            </w:r>
          </w:p>
        </w:tc>
        <w:tc>
          <w:tcPr>
            <w:tcW w:w="1020" w:type="dxa"/>
            <w:tcBorders>
              <w:top w:val="single" w:sz="12" w:space="0" w:color="auto"/>
              <w:left w:val="nil"/>
              <w:bottom w:val="nil"/>
              <w:right w:val="nil"/>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28225,4</w:t>
            </w:r>
          </w:p>
        </w:tc>
        <w:tc>
          <w:tcPr>
            <w:tcW w:w="992" w:type="dxa"/>
            <w:tcBorders>
              <w:top w:val="single" w:sz="12" w:space="0" w:color="auto"/>
              <w:left w:val="single" w:sz="12" w:space="0" w:color="auto"/>
              <w:bottom w:val="nil"/>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c>
          <w:tcPr>
            <w:tcW w:w="850" w:type="dxa"/>
            <w:tcBorders>
              <w:top w:val="single" w:sz="12" w:space="0" w:color="auto"/>
              <w:left w:val="nil"/>
              <w:bottom w:val="nil"/>
              <w:right w:val="nil"/>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c>
          <w:tcPr>
            <w:tcW w:w="851" w:type="dxa"/>
            <w:tcBorders>
              <w:top w:val="single" w:sz="12" w:space="0" w:color="auto"/>
              <w:left w:val="single" w:sz="12" w:space="0" w:color="auto"/>
              <w:bottom w:val="nil"/>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c>
          <w:tcPr>
            <w:tcW w:w="992" w:type="dxa"/>
            <w:tcBorders>
              <w:top w:val="single" w:sz="12" w:space="0" w:color="auto"/>
              <w:left w:val="single" w:sz="12" w:space="0" w:color="auto"/>
              <w:bottom w:val="nil"/>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r>
      <w:tr w:rsidR="001366F8">
        <w:trPr>
          <w:trHeight w:val="106"/>
        </w:trPr>
        <w:tc>
          <w:tcPr>
            <w:tcW w:w="2724" w:type="dxa"/>
            <w:tcBorders>
              <w:top w:val="single" w:sz="12" w:space="0" w:color="auto"/>
              <w:left w:val="single" w:sz="4" w:space="0" w:color="auto"/>
              <w:bottom w:val="nil"/>
              <w:right w:val="single" w:sz="4" w:space="0" w:color="auto"/>
            </w:tcBorders>
            <w:shd w:val="solid" w:color="C0C0C0" w:fill="C0C0C0"/>
          </w:tcPr>
          <w:p w:rsidR="001366F8" w:rsidRDefault="003F4F64">
            <w:pPr>
              <w:spacing w:line="240" w:lineRule="auto"/>
              <w:ind w:firstLine="0"/>
              <w:jc w:val="left"/>
              <w:rPr>
                <w:rFonts w:ascii="Arial" w:hAnsi="Arial"/>
                <w:b/>
                <w:snapToGrid w:val="0"/>
                <w:color w:val="000080"/>
                <w:sz w:val="20"/>
              </w:rPr>
            </w:pPr>
            <w:r>
              <w:rPr>
                <w:rFonts w:ascii="Arial" w:hAnsi="Arial"/>
                <w:b/>
                <w:snapToGrid w:val="0"/>
                <w:color w:val="000080"/>
                <w:sz w:val="20"/>
              </w:rPr>
              <w:t>Привлеченные МБК</w:t>
            </w:r>
          </w:p>
        </w:tc>
        <w:tc>
          <w:tcPr>
            <w:tcW w:w="1248" w:type="dxa"/>
            <w:tcBorders>
              <w:top w:val="single" w:sz="12" w:space="0" w:color="auto"/>
              <w:left w:val="single" w:sz="4" w:space="0" w:color="auto"/>
              <w:bottom w:val="nil"/>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235796</w:t>
            </w:r>
          </w:p>
        </w:tc>
        <w:tc>
          <w:tcPr>
            <w:tcW w:w="1020" w:type="dxa"/>
            <w:tcBorders>
              <w:top w:val="single" w:sz="12" w:space="0" w:color="auto"/>
              <w:left w:val="nil"/>
              <w:bottom w:val="nil"/>
              <w:right w:val="nil"/>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35796</w:t>
            </w:r>
          </w:p>
        </w:tc>
        <w:tc>
          <w:tcPr>
            <w:tcW w:w="992" w:type="dxa"/>
            <w:tcBorders>
              <w:top w:val="single" w:sz="12" w:space="0" w:color="auto"/>
              <w:left w:val="single" w:sz="12" w:space="0" w:color="auto"/>
              <w:bottom w:val="nil"/>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200000</w:t>
            </w:r>
          </w:p>
        </w:tc>
        <w:tc>
          <w:tcPr>
            <w:tcW w:w="850" w:type="dxa"/>
            <w:tcBorders>
              <w:top w:val="single" w:sz="12" w:space="0" w:color="auto"/>
              <w:left w:val="nil"/>
              <w:bottom w:val="nil"/>
              <w:right w:val="nil"/>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c>
          <w:tcPr>
            <w:tcW w:w="851" w:type="dxa"/>
            <w:tcBorders>
              <w:top w:val="single" w:sz="12" w:space="0" w:color="auto"/>
              <w:left w:val="single" w:sz="12" w:space="0" w:color="auto"/>
              <w:bottom w:val="nil"/>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c>
          <w:tcPr>
            <w:tcW w:w="992" w:type="dxa"/>
            <w:tcBorders>
              <w:top w:val="single" w:sz="12" w:space="0" w:color="auto"/>
              <w:left w:val="single" w:sz="12" w:space="0" w:color="auto"/>
              <w:bottom w:val="nil"/>
              <w:right w:val="single" w:sz="12" w:space="0" w:color="auto"/>
            </w:tcBorders>
          </w:tcPr>
          <w:p w:rsidR="001366F8" w:rsidRDefault="001366F8">
            <w:pPr>
              <w:spacing w:line="240" w:lineRule="auto"/>
              <w:ind w:firstLine="0"/>
              <w:jc w:val="center"/>
              <w:rPr>
                <w:rFonts w:ascii="Arial" w:hAnsi="Arial"/>
                <w:snapToGrid w:val="0"/>
                <w:color w:val="000000"/>
                <w:sz w:val="20"/>
              </w:rPr>
            </w:pPr>
          </w:p>
        </w:tc>
      </w:tr>
      <w:tr w:rsidR="001366F8">
        <w:trPr>
          <w:trHeight w:val="106"/>
        </w:trPr>
        <w:tc>
          <w:tcPr>
            <w:tcW w:w="2724" w:type="dxa"/>
            <w:tcBorders>
              <w:top w:val="single" w:sz="12" w:space="0" w:color="auto"/>
              <w:left w:val="single" w:sz="4" w:space="0" w:color="auto"/>
              <w:bottom w:val="nil"/>
              <w:right w:val="single" w:sz="4" w:space="0" w:color="auto"/>
            </w:tcBorders>
            <w:shd w:val="solid" w:color="C0C0C0" w:fill="C0C0C0"/>
          </w:tcPr>
          <w:p w:rsidR="001366F8" w:rsidRDefault="003F4F64">
            <w:pPr>
              <w:spacing w:line="240" w:lineRule="auto"/>
              <w:ind w:firstLine="0"/>
              <w:jc w:val="left"/>
              <w:rPr>
                <w:rFonts w:ascii="Arial" w:hAnsi="Arial"/>
                <w:b/>
                <w:snapToGrid w:val="0"/>
                <w:color w:val="000080"/>
                <w:sz w:val="20"/>
              </w:rPr>
            </w:pPr>
            <w:r>
              <w:rPr>
                <w:rFonts w:ascii="Arial" w:hAnsi="Arial"/>
                <w:b/>
                <w:snapToGrid w:val="0"/>
                <w:color w:val="000080"/>
                <w:sz w:val="20"/>
              </w:rPr>
              <w:t>Депозиты физических лиц</w:t>
            </w:r>
          </w:p>
        </w:tc>
        <w:tc>
          <w:tcPr>
            <w:tcW w:w="1248" w:type="dxa"/>
            <w:tcBorders>
              <w:top w:val="single" w:sz="12" w:space="0" w:color="auto"/>
              <w:left w:val="single" w:sz="4" w:space="0" w:color="auto"/>
              <w:bottom w:val="nil"/>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253671,3</w:t>
            </w:r>
          </w:p>
        </w:tc>
        <w:tc>
          <w:tcPr>
            <w:tcW w:w="1020" w:type="dxa"/>
            <w:tcBorders>
              <w:top w:val="single" w:sz="12" w:space="0" w:color="auto"/>
              <w:left w:val="nil"/>
              <w:bottom w:val="nil"/>
              <w:right w:val="nil"/>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29111,8</w:t>
            </w:r>
          </w:p>
        </w:tc>
        <w:tc>
          <w:tcPr>
            <w:tcW w:w="992" w:type="dxa"/>
            <w:tcBorders>
              <w:top w:val="single" w:sz="12" w:space="0" w:color="auto"/>
              <w:left w:val="single" w:sz="12" w:space="0" w:color="auto"/>
              <w:bottom w:val="nil"/>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204300,16</w:t>
            </w:r>
          </w:p>
        </w:tc>
        <w:tc>
          <w:tcPr>
            <w:tcW w:w="850" w:type="dxa"/>
            <w:tcBorders>
              <w:top w:val="single" w:sz="12" w:space="0" w:color="auto"/>
              <w:left w:val="nil"/>
              <w:bottom w:val="nil"/>
              <w:right w:val="nil"/>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52710,55</w:t>
            </w:r>
          </w:p>
        </w:tc>
        <w:tc>
          <w:tcPr>
            <w:tcW w:w="851" w:type="dxa"/>
            <w:tcBorders>
              <w:top w:val="single" w:sz="12" w:space="0" w:color="auto"/>
              <w:left w:val="single" w:sz="12" w:space="0" w:color="auto"/>
              <w:bottom w:val="nil"/>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5700,44</w:t>
            </w:r>
          </w:p>
        </w:tc>
        <w:tc>
          <w:tcPr>
            <w:tcW w:w="992" w:type="dxa"/>
            <w:tcBorders>
              <w:top w:val="single" w:sz="12" w:space="0" w:color="auto"/>
              <w:left w:val="single" w:sz="12" w:space="0" w:color="auto"/>
              <w:bottom w:val="nil"/>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5600,32</w:t>
            </w:r>
          </w:p>
        </w:tc>
      </w:tr>
      <w:tr w:rsidR="001366F8">
        <w:trPr>
          <w:trHeight w:val="106"/>
        </w:trPr>
        <w:tc>
          <w:tcPr>
            <w:tcW w:w="2724" w:type="dxa"/>
            <w:tcBorders>
              <w:top w:val="single" w:sz="12" w:space="0" w:color="auto"/>
              <w:left w:val="single" w:sz="4" w:space="0" w:color="auto"/>
              <w:bottom w:val="single" w:sz="12" w:space="0" w:color="auto"/>
              <w:right w:val="single" w:sz="4" w:space="0" w:color="auto"/>
            </w:tcBorders>
            <w:shd w:val="solid" w:color="C0C0C0" w:fill="C0C0C0"/>
          </w:tcPr>
          <w:p w:rsidR="001366F8" w:rsidRDefault="003F4F64">
            <w:pPr>
              <w:spacing w:line="240" w:lineRule="auto"/>
              <w:ind w:firstLine="0"/>
              <w:jc w:val="left"/>
              <w:rPr>
                <w:rFonts w:ascii="Arial" w:hAnsi="Arial"/>
                <w:b/>
                <w:snapToGrid w:val="0"/>
                <w:color w:val="000080"/>
                <w:sz w:val="20"/>
              </w:rPr>
            </w:pPr>
            <w:r>
              <w:rPr>
                <w:rFonts w:ascii="Arial" w:hAnsi="Arial"/>
                <w:b/>
                <w:snapToGrid w:val="0"/>
                <w:color w:val="000080"/>
                <w:sz w:val="20"/>
              </w:rPr>
              <w:t>Депозиты юридических лиц</w:t>
            </w:r>
          </w:p>
        </w:tc>
        <w:tc>
          <w:tcPr>
            <w:tcW w:w="1248" w:type="dxa"/>
            <w:tcBorders>
              <w:top w:val="single" w:sz="12" w:space="0" w:color="auto"/>
              <w:left w:val="single" w:sz="4" w:space="0" w:color="auto"/>
              <w:bottom w:val="single" w:sz="12" w:space="0" w:color="auto"/>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242878</w:t>
            </w:r>
          </w:p>
        </w:tc>
        <w:tc>
          <w:tcPr>
            <w:tcW w:w="1020" w:type="dxa"/>
            <w:tcBorders>
              <w:top w:val="single" w:sz="12" w:space="0" w:color="auto"/>
              <w:left w:val="nil"/>
              <w:bottom w:val="single" w:sz="12" w:space="0" w:color="auto"/>
              <w:right w:val="nil"/>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20000,12</w:t>
            </w:r>
          </w:p>
        </w:tc>
        <w:tc>
          <w:tcPr>
            <w:tcW w:w="992" w:type="dxa"/>
            <w:tcBorders>
              <w:top w:val="single" w:sz="12" w:space="0" w:color="auto"/>
              <w:left w:val="single" w:sz="12" w:space="0" w:color="auto"/>
              <w:bottom w:val="single" w:sz="12" w:space="0" w:color="auto"/>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100018</w:t>
            </w:r>
          </w:p>
        </w:tc>
        <w:tc>
          <w:tcPr>
            <w:tcW w:w="850" w:type="dxa"/>
            <w:tcBorders>
              <w:top w:val="single" w:sz="12" w:space="0" w:color="auto"/>
              <w:left w:val="nil"/>
              <w:bottom w:val="single" w:sz="12" w:space="0" w:color="auto"/>
              <w:right w:val="nil"/>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32600,8</w:t>
            </w:r>
          </w:p>
        </w:tc>
        <w:tc>
          <w:tcPr>
            <w:tcW w:w="851" w:type="dxa"/>
            <w:tcBorders>
              <w:top w:val="single" w:sz="12" w:space="0" w:color="auto"/>
              <w:left w:val="single" w:sz="12" w:space="0" w:color="auto"/>
              <w:bottom w:val="single" w:sz="12" w:space="0" w:color="auto"/>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5600,25</w:t>
            </w:r>
          </w:p>
        </w:tc>
        <w:tc>
          <w:tcPr>
            <w:tcW w:w="992" w:type="dxa"/>
            <w:tcBorders>
              <w:top w:val="single" w:sz="12" w:space="0" w:color="auto"/>
              <w:left w:val="single" w:sz="12" w:space="0" w:color="auto"/>
              <w:bottom w:val="single" w:sz="12" w:space="0" w:color="auto"/>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5400,22</w:t>
            </w:r>
          </w:p>
        </w:tc>
      </w:tr>
      <w:tr w:rsidR="001366F8">
        <w:trPr>
          <w:trHeight w:val="106"/>
        </w:trPr>
        <w:tc>
          <w:tcPr>
            <w:tcW w:w="2724" w:type="dxa"/>
            <w:tcBorders>
              <w:top w:val="single" w:sz="12" w:space="0" w:color="auto"/>
              <w:left w:val="single" w:sz="4" w:space="0" w:color="auto"/>
              <w:bottom w:val="nil"/>
              <w:right w:val="single" w:sz="4" w:space="0" w:color="auto"/>
            </w:tcBorders>
            <w:shd w:val="solid" w:color="C0C0C0" w:fill="C0C0C0"/>
          </w:tcPr>
          <w:p w:rsidR="001366F8" w:rsidRDefault="003F4F64">
            <w:pPr>
              <w:spacing w:line="240" w:lineRule="auto"/>
              <w:ind w:firstLine="0"/>
              <w:jc w:val="left"/>
              <w:rPr>
                <w:rFonts w:ascii="Arial" w:hAnsi="Arial"/>
                <w:b/>
                <w:snapToGrid w:val="0"/>
                <w:color w:val="000080"/>
                <w:sz w:val="20"/>
              </w:rPr>
            </w:pPr>
            <w:r>
              <w:rPr>
                <w:rFonts w:ascii="Arial" w:hAnsi="Arial"/>
                <w:b/>
                <w:snapToGrid w:val="0"/>
                <w:color w:val="000080"/>
                <w:sz w:val="20"/>
              </w:rPr>
              <w:t>Долговые ценные бумаги</w:t>
            </w:r>
          </w:p>
        </w:tc>
        <w:tc>
          <w:tcPr>
            <w:tcW w:w="1248" w:type="dxa"/>
            <w:tcBorders>
              <w:top w:val="single" w:sz="12" w:space="0" w:color="auto"/>
              <w:left w:val="single" w:sz="4" w:space="0" w:color="auto"/>
              <w:bottom w:val="nil"/>
              <w:right w:val="nil"/>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103586</w:t>
            </w:r>
          </w:p>
        </w:tc>
        <w:tc>
          <w:tcPr>
            <w:tcW w:w="1020" w:type="dxa"/>
            <w:tcBorders>
              <w:top w:val="single" w:sz="12" w:space="0" w:color="auto"/>
              <w:left w:val="single" w:sz="12" w:space="0" w:color="auto"/>
              <w:bottom w:val="nil"/>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20000</w:t>
            </w:r>
          </w:p>
        </w:tc>
        <w:tc>
          <w:tcPr>
            <w:tcW w:w="992" w:type="dxa"/>
            <w:tcBorders>
              <w:top w:val="single" w:sz="12" w:space="0" w:color="auto"/>
              <w:left w:val="nil"/>
              <w:bottom w:val="nil"/>
              <w:right w:val="nil"/>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100000,1</w:t>
            </w:r>
          </w:p>
        </w:tc>
        <w:tc>
          <w:tcPr>
            <w:tcW w:w="850" w:type="dxa"/>
            <w:tcBorders>
              <w:top w:val="single" w:sz="12" w:space="0" w:color="auto"/>
              <w:left w:val="single" w:sz="12" w:space="0" w:color="auto"/>
              <w:bottom w:val="nil"/>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17407,26</w:t>
            </w:r>
          </w:p>
        </w:tc>
        <w:tc>
          <w:tcPr>
            <w:tcW w:w="851" w:type="dxa"/>
            <w:tcBorders>
              <w:top w:val="single" w:sz="12" w:space="0" w:color="auto"/>
              <w:left w:val="nil"/>
              <w:bottom w:val="nil"/>
              <w:right w:val="nil"/>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1406,61</w:t>
            </w:r>
          </w:p>
        </w:tc>
        <w:tc>
          <w:tcPr>
            <w:tcW w:w="992" w:type="dxa"/>
            <w:tcBorders>
              <w:top w:val="single" w:sz="12" w:space="0" w:color="auto"/>
              <w:left w:val="single" w:sz="12" w:space="0" w:color="auto"/>
              <w:bottom w:val="nil"/>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278,71</w:t>
            </w:r>
          </w:p>
        </w:tc>
      </w:tr>
      <w:tr w:rsidR="001366F8">
        <w:trPr>
          <w:trHeight w:val="106"/>
        </w:trPr>
        <w:tc>
          <w:tcPr>
            <w:tcW w:w="2724" w:type="dxa"/>
            <w:tcBorders>
              <w:top w:val="single" w:sz="12" w:space="0" w:color="auto"/>
              <w:left w:val="single" w:sz="4" w:space="0" w:color="auto"/>
              <w:bottom w:val="nil"/>
              <w:right w:val="single" w:sz="4" w:space="0" w:color="auto"/>
            </w:tcBorders>
            <w:shd w:val="solid" w:color="C0C0C0" w:fill="C0C0C0"/>
          </w:tcPr>
          <w:p w:rsidR="001366F8" w:rsidRDefault="001366F8">
            <w:pPr>
              <w:spacing w:line="240" w:lineRule="auto"/>
              <w:ind w:firstLine="0"/>
              <w:jc w:val="left"/>
              <w:rPr>
                <w:rFonts w:ascii="Arial" w:hAnsi="Arial"/>
                <w:b/>
                <w:snapToGrid w:val="0"/>
                <w:color w:val="000080"/>
                <w:sz w:val="20"/>
              </w:rPr>
            </w:pPr>
          </w:p>
        </w:tc>
        <w:tc>
          <w:tcPr>
            <w:tcW w:w="1248" w:type="dxa"/>
            <w:tcBorders>
              <w:top w:val="single" w:sz="12" w:space="0" w:color="auto"/>
              <w:left w:val="single" w:sz="4" w:space="0" w:color="auto"/>
              <w:bottom w:val="nil"/>
              <w:right w:val="nil"/>
            </w:tcBorders>
          </w:tcPr>
          <w:p w:rsidR="001366F8" w:rsidRDefault="001366F8">
            <w:pPr>
              <w:spacing w:line="240" w:lineRule="auto"/>
              <w:ind w:firstLine="0"/>
              <w:jc w:val="center"/>
              <w:rPr>
                <w:rFonts w:ascii="Arial" w:hAnsi="Arial"/>
                <w:snapToGrid w:val="0"/>
                <w:color w:val="000000"/>
                <w:sz w:val="20"/>
              </w:rPr>
            </w:pPr>
          </w:p>
        </w:tc>
        <w:tc>
          <w:tcPr>
            <w:tcW w:w="1020" w:type="dxa"/>
            <w:tcBorders>
              <w:top w:val="single" w:sz="12" w:space="0" w:color="auto"/>
              <w:left w:val="single" w:sz="12" w:space="0" w:color="auto"/>
              <w:bottom w:val="nil"/>
              <w:right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992" w:type="dxa"/>
            <w:tcBorders>
              <w:top w:val="single" w:sz="12" w:space="0" w:color="auto"/>
              <w:left w:val="nil"/>
              <w:bottom w:val="nil"/>
              <w:right w:val="nil"/>
            </w:tcBorders>
          </w:tcPr>
          <w:p w:rsidR="001366F8" w:rsidRDefault="001366F8">
            <w:pPr>
              <w:spacing w:line="240" w:lineRule="auto"/>
              <w:ind w:firstLine="0"/>
              <w:jc w:val="center"/>
              <w:rPr>
                <w:rFonts w:ascii="Arial" w:hAnsi="Arial"/>
                <w:snapToGrid w:val="0"/>
                <w:color w:val="000000"/>
                <w:sz w:val="20"/>
              </w:rPr>
            </w:pPr>
          </w:p>
        </w:tc>
        <w:tc>
          <w:tcPr>
            <w:tcW w:w="850" w:type="dxa"/>
            <w:tcBorders>
              <w:top w:val="single" w:sz="12" w:space="0" w:color="auto"/>
              <w:left w:val="single" w:sz="12" w:space="0" w:color="auto"/>
              <w:bottom w:val="nil"/>
              <w:right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851" w:type="dxa"/>
            <w:tcBorders>
              <w:top w:val="single" w:sz="12" w:space="0" w:color="auto"/>
              <w:left w:val="nil"/>
              <w:bottom w:val="nil"/>
              <w:right w:val="nil"/>
            </w:tcBorders>
          </w:tcPr>
          <w:p w:rsidR="001366F8" w:rsidRDefault="001366F8">
            <w:pPr>
              <w:spacing w:line="240" w:lineRule="auto"/>
              <w:ind w:firstLine="0"/>
              <w:jc w:val="center"/>
              <w:rPr>
                <w:rFonts w:ascii="Arial" w:hAnsi="Arial"/>
                <w:snapToGrid w:val="0"/>
                <w:color w:val="000000"/>
                <w:sz w:val="20"/>
              </w:rPr>
            </w:pPr>
          </w:p>
        </w:tc>
        <w:tc>
          <w:tcPr>
            <w:tcW w:w="992" w:type="dxa"/>
            <w:tcBorders>
              <w:top w:val="single" w:sz="12" w:space="0" w:color="auto"/>
              <w:left w:val="single" w:sz="12" w:space="0" w:color="auto"/>
              <w:bottom w:val="nil"/>
              <w:right w:val="single" w:sz="12" w:space="0" w:color="auto"/>
            </w:tcBorders>
          </w:tcPr>
          <w:p w:rsidR="001366F8" w:rsidRDefault="001366F8">
            <w:pPr>
              <w:spacing w:line="240" w:lineRule="auto"/>
              <w:ind w:firstLine="0"/>
              <w:jc w:val="center"/>
              <w:rPr>
                <w:rFonts w:ascii="Arial" w:hAnsi="Arial"/>
                <w:snapToGrid w:val="0"/>
                <w:color w:val="000000"/>
                <w:sz w:val="20"/>
              </w:rPr>
            </w:pPr>
          </w:p>
        </w:tc>
      </w:tr>
      <w:tr w:rsidR="001366F8">
        <w:trPr>
          <w:trHeight w:val="106"/>
        </w:trPr>
        <w:tc>
          <w:tcPr>
            <w:tcW w:w="2724" w:type="dxa"/>
            <w:tcBorders>
              <w:top w:val="single" w:sz="12" w:space="0" w:color="auto"/>
              <w:left w:val="single" w:sz="4" w:space="0" w:color="auto"/>
              <w:bottom w:val="nil"/>
              <w:right w:val="single" w:sz="4" w:space="0" w:color="auto"/>
            </w:tcBorders>
            <w:shd w:val="solid" w:color="C0C0C0" w:fill="C0C0C0"/>
          </w:tcPr>
          <w:p w:rsidR="001366F8" w:rsidRDefault="003F4F64">
            <w:pPr>
              <w:spacing w:line="240" w:lineRule="auto"/>
              <w:ind w:firstLine="0"/>
              <w:jc w:val="left"/>
              <w:rPr>
                <w:rFonts w:ascii="Arial" w:hAnsi="Arial"/>
                <w:b/>
                <w:snapToGrid w:val="0"/>
                <w:color w:val="000080"/>
                <w:sz w:val="20"/>
              </w:rPr>
            </w:pPr>
            <w:r>
              <w:rPr>
                <w:rFonts w:ascii="Arial" w:hAnsi="Arial"/>
                <w:b/>
                <w:snapToGrid w:val="0"/>
                <w:color w:val="000080"/>
                <w:sz w:val="20"/>
              </w:rPr>
              <w:t>Средства в управлении</w:t>
            </w:r>
          </w:p>
        </w:tc>
        <w:tc>
          <w:tcPr>
            <w:tcW w:w="1248" w:type="dxa"/>
            <w:tcBorders>
              <w:top w:val="single" w:sz="12" w:space="0" w:color="auto"/>
              <w:left w:val="single" w:sz="4" w:space="0" w:color="auto"/>
              <w:bottom w:val="nil"/>
              <w:right w:val="nil"/>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c>
          <w:tcPr>
            <w:tcW w:w="1020" w:type="dxa"/>
            <w:tcBorders>
              <w:top w:val="single" w:sz="12" w:space="0" w:color="auto"/>
              <w:left w:val="single" w:sz="12" w:space="0" w:color="auto"/>
              <w:bottom w:val="nil"/>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c>
          <w:tcPr>
            <w:tcW w:w="992" w:type="dxa"/>
            <w:tcBorders>
              <w:top w:val="single" w:sz="12" w:space="0" w:color="auto"/>
              <w:left w:val="nil"/>
              <w:bottom w:val="nil"/>
              <w:right w:val="nil"/>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c>
          <w:tcPr>
            <w:tcW w:w="850" w:type="dxa"/>
            <w:tcBorders>
              <w:top w:val="single" w:sz="12" w:space="0" w:color="auto"/>
              <w:left w:val="single" w:sz="12" w:space="0" w:color="auto"/>
              <w:bottom w:val="nil"/>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c>
          <w:tcPr>
            <w:tcW w:w="851" w:type="dxa"/>
            <w:tcBorders>
              <w:top w:val="single" w:sz="12" w:space="0" w:color="auto"/>
              <w:left w:val="nil"/>
              <w:bottom w:val="nil"/>
              <w:right w:val="nil"/>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c>
          <w:tcPr>
            <w:tcW w:w="992" w:type="dxa"/>
            <w:tcBorders>
              <w:top w:val="single" w:sz="12" w:space="0" w:color="auto"/>
              <w:left w:val="single" w:sz="12" w:space="0" w:color="auto"/>
              <w:bottom w:val="nil"/>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r>
      <w:tr w:rsidR="001366F8">
        <w:trPr>
          <w:trHeight w:val="113"/>
        </w:trPr>
        <w:tc>
          <w:tcPr>
            <w:tcW w:w="2724" w:type="dxa"/>
            <w:tcBorders>
              <w:top w:val="single" w:sz="12" w:space="0" w:color="auto"/>
              <w:left w:val="single" w:sz="4" w:space="0" w:color="auto"/>
              <w:bottom w:val="nil"/>
              <w:right w:val="single" w:sz="4" w:space="0" w:color="auto"/>
            </w:tcBorders>
            <w:shd w:val="solid" w:color="C0C0C0" w:fill="C0C0C0"/>
          </w:tcPr>
          <w:p w:rsidR="001366F8" w:rsidRDefault="003F4F64">
            <w:pPr>
              <w:spacing w:line="240" w:lineRule="auto"/>
              <w:ind w:firstLine="0"/>
              <w:jc w:val="left"/>
              <w:rPr>
                <w:rFonts w:ascii="Arial" w:hAnsi="Arial"/>
                <w:b/>
                <w:i/>
                <w:snapToGrid w:val="0"/>
                <w:color w:val="000000"/>
                <w:sz w:val="20"/>
              </w:rPr>
            </w:pPr>
            <w:r>
              <w:rPr>
                <w:rFonts w:ascii="Arial" w:hAnsi="Arial"/>
                <w:b/>
                <w:i/>
                <w:snapToGrid w:val="0"/>
                <w:color w:val="000000"/>
                <w:sz w:val="20"/>
              </w:rPr>
              <w:t>Итого процентных пассивов</w:t>
            </w:r>
          </w:p>
        </w:tc>
        <w:tc>
          <w:tcPr>
            <w:tcW w:w="1248" w:type="dxa"/>
            <w:tcBorders>
              <w:top w:val="single" w:sz="12" w:space="0" w:color="auto"/>
              <w:left w:val="single" w:sz="4" w:space="0" w:color="auto"/>
              <w:bottom w:val="nil"/>
              <w:right w:val="nil"/>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914061,9</w:t>
            </w:r>
          </w:p>
        </w:tc>
        <w:tc>
          <w:tcPr>
            <w:tcW w:w="1020" w:type="dxa"/>
            <w:tcBorders>
              <w:top w:val="single" w:sz="12" w:space="0" w:color="auto"/>
              <w:left w:val="single" w:sz="12" w:space="0" w:color="auto"/>
              <w:bottom w:val="nil"/>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162583,92</w:t>
            </w:r>
          </w:p>
        </w:tc>
        <w:tc>
          <w:tcPr>
            <w:tcW w:w="992" w:type="dxa"/>
            <w:tcBorders>
              <w:top w:val="single" w:sz="12" w:space="0" w:color="auto"/>
              <w:left w:val="nil"/>
              <w:bottom w:val="nil"/>
              <w:right w:val="nil"/>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624772,86</w:t>
            </w:r>
          </w:p>
        </w:tc>
        <w:tc>
          <w:tcPr>
            <w:tcW w:w="850" w:type="dxa"/>
            <w:tcBorders>
              <w:top w:val="single" w:sz="12" w:space="0" w:color="auto"/>
              <w:left w:val="single" w:sz="12" w:space="0" w:color="auto"/>
              <w:bottom w:val="nil"/>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102718,6</w:t>
            </w:r>
          </w:p>
        </w:tc>
        <w:tc>
          <w:tcPr>
            <w:tcW w:w="851" w:type="dxa"/>
            <w:tcBorders>
              <w:top w:val="single" w:sz="12" w:space="0" w:color="auto"/>
              <w:left w:val="nil"/>
              <w:bottom w:val="nil"/>
              <w:right w:val="nil"/>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12707,3</w:t>
            </w:r>
          </w:p>
        </w:tc>
        <w:tc>
          <w:tcPr>
            <w:tcW w:w="992" w:type="dxa"/>
            <w:tcBorders>
              <w:top w:val="single" w:sz="12" w:space="0" w:color="auto"/>
              <w:left w:val="single" w:sz="12" w:space="0" w:color="auto"/>
              <w:bottom w:val="nil"/>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11279,25</w:t>
            </w:r>
          </w:p>
        </w:tc>
      </w:tr>
      <w:tr w:rsidR="001366F8">
        <w:trPr>
          <w:trHeight w:val="125"/>
        </w:trPr>
        <w:tc>
          <w:tcPr>
            <w:tcW w:w="2724" w:type="dxa"/>
            <w:tcBorders>
              <w:top w:val="single" w:sz="4" w:space="0" w:color="auto"/>
              <w:left w:val="single" w:sz="4" w:space="0" w:color="auto"/>
              <w:bottom w:val="single" w:sz="4" w:space="0" w:color="auto"/>
              <w:right w:val="single" w:sz="4" w:space="0" w:color="auto"/>
            </w:tcBorders>
            <w:shd w:val="solid" w:color="C0C0C0" w:fill="C0C0C0"/>
          </w:tcPr>
          <w:p w:rsidR="001366F8" w:rsidRDefault="003F4F64">
            <w:pPr>
              <w:spacing w:line="240" w:lineRule="auto"/>
              <w:ind w:firstLine="0"/>
              <w:jc w:val="left"/>
              <w:rPr>
                <w:rFonts w:ascii="Arial" w:hAnsi="Arial"/>
                <w:b/>
                <w:i/>
                <w:snapToGrid w:val="0"/>
                <w:color w:val="000000"/>
                <w:sz w:val="20"/>
              </w:rPr>
            </w:pPr>
            <w:r>
              <w:rPr>
                <w:rFonts w:ascii="Arial" w:hAnsi="Arial"/>
                <w:b/>
                <w:i/>
                <w:snapToGrid w:val="0"/>
                <w:color w:val="000000"/>
                <w:sz w:val="20"/>
              </w:rPr>
              <w:t>Непроцентные пассивы</w:t>
            </w:r>
          </w:p>
        </w:tc>
        <w:tc>
          <w:tcPr>
            <w:tcW w:w="1248" w:type="dxa"/>
            <w:tcBorders>
              <w:top w:val="single" w:sz="4" w:space="0" w:color="auto"/>
              <w:left w:val="single" w:sz="4" w:space="0" w:color="auto"/>
              <w:bottom w:val="single" w:sz="4" w:space="0" w:color="auto"/>
              <w:right w:val="nil"/>
            </w:tcBorders>
          </w:tcPr>
          <w:p w:rsidR="001366F8" w:rsidRDefault="001366F8">
            <w:pPr>
              <w:spacing w:line="240" w:lineRule="auto"/>
              <w:ind w:firstLine="0"/>
              <w:jc w:val="center"/>
              <w:rPr>
                <w:rFonts w:ascii="Arial" w:hAnsi="Arial"/>
                <w:snapToGrid w:val="0"/>
                <w:color w:val="000000"/>
                <w:sz w:val="20"/>
              </w:rPr>
            </w:pPr>
          </w:p>
        </w:tc>
        <w:tc>
          <w:tcPr>
            <w:tcW w:w="1020" w:type="dxa"/>
            <w:tcBorders>
              <w:top w:val="single" w:sz="4" w:space="0" w:color="auto"/>
              <w:left w:val="single" w:sz="12" w:space="0" w:color="auto"/>
              <w:bottom w:val="single" w:sz="4" w:space="0" w:color="auto"/>
              <w:right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992" w:type="dxa"/>
            <w:tcBorders>
              <w:top w:val="single" w:sz="4" w:space="0" w:color="auto"/>
              <w:left w:val="nil"/>
              <w:bottom w:val="single" w:sz="4" w:space="0" w:color="auto"/>
              <w:right w:val="nil"/>
            </w:tcBorders>
          </w:tcPr>
          <w:p w:rsidR="001366F8" w:rsidRDefault="001366F8">
            <w:pPr>
              <w:spacing w:line="240" w:lineRule="auto"/>
              <w:ind w:firstLine="0"/>
              <w:jc w:val="center"/>
              <w:rPr>
                <w:rFonts w:ascii="Arial" w:hAnsi="Arial"/>
                <w:snapToGrid w:val="0"/>
                <w:color w:val="000000"/>
                <w:sz w:val="20"/>
              </w:rPr>
            </w:pPr>
          </w:p>
        </w:tc>
        <w:tc>
          <w:tcPr>
            <w:tcW w:w="850" w:type="dxa"/>
            <w:tcBorders>
              <w:top w:val="single" w:sz="4" w:space="0" w:color="auto"/>
              <w:left w:val="single" w:sz="12" w:space="0" w:color="auto"/>
              <w:bottom w:val="single" w:sz="4" w:space="0" w:color="auto"/>
              <w:right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851" w:type="dxa"/>
            <w:tcBorders>
              <w:top w:val="single" w:sz="4" w:space="0" w:color="auto"/>
              <w:left w:val="nil"/>
              <w:bottom w:val="single" w:sz="4" w:space="0" w:color="auto"/>
              <w:right w:val="nil"/>
            </w:tcBorders>
          </w:tcPr>
          <w:p w:rsidR="001366F8" w:rsidRDefault="001366F8">
            <w:pPr>
              <w:spacing w:line="240" w:lineRule="auto"/>
              <w:ind w:firstLine="0"/>
              <w:jc w:val="center"/>
              <w:rPr>
                <w:rFonts w:ascii="Arial" w:hAnsi="Arial"/>
                <w:snapToGrid w:val="0"/>
                <w:color w:val="000000"/>
                <w:sz w:val="20"/>
              </w:rPr>
            </w:pPr>
          </w:p>
        </w:tc>
        <w:tc>
          <w:tcPr>
            <w:tcW w:w="992" w:type="dxa"/>
            <w:tcBorders>
              <w:top w:val="single" w:sz="4" w:space="0" w:color="auto"/>
              <w:left w:val="single" w:sz="12" w:space="0" w:color="auto"/>
              <w:bottom w:val="single" w:sz="4" w:space="0" w:color="auto"/>
              <w:right w:val="single" w:sz="4" w:space="0" w:color="auto"/>
            </w:tcBorders>
          </w:tcPr>
          <w:p w:rsidR="001366F8" w:rsidRDefault="001366F8">
            <w:pPr>
              <w:spacing w:line="240" w:lineRule="auto"/>
              <w:ind w:firstLine="0"/>
              <w:jc w:val="center"/>
              <w:rPr>
                <w:rFonts w:ascii="Arial" w:hAnsi="Arial"/>
                <w:snapToGrid w:val="0"/>
                <w:color w:val="000000"/>
                <w:sz w:val="20"/>
              </w:rPr>
            </w:pPr>
          </w:p>
        </w:tc>
      </w:tr>
      <w:tr w:rsidR="001366F8">
        <w:trPr>
          <w:trHeight w:val="106"/>
        </w:trPr>
        <w:tc>
          <w:tcPr>
            <w:tcW w:w="2724" w:type="dxa"/>
            <w:tcBorders>
              <w:top w:val="nil"/>
              <w:left w:val="single" w:sz="4" w:space="0" w:color="auto"/>
              <w:bottom w:val="nil"/>
              <w:right w:val="single" w:sz="4" w:space="0" w:color="auto"/>
            </w:tcBorders>
            <w:shd w:val="solid" w:color="C0C0C0" w:fill="C0C0C0"/>
          </w:tcPr>
          <w:p w:rsidR="001366F8" w:rsidRDefault="003F4F64">
            <w:pPr>
              <w:spacing w:line="240" w:lineRule="auto"/>
              <w:ind w:firstLine="0"/>
              <w:jc w:val="left"/>
              <w:rPr>
                <w:rFonts w:ascii="Arial" w:hAnsi="Arial"/>
                <w:b/>
                <w:i/>
                <w:snapToGrid w:val="0"/>
                <w:color w:val="000000"/>
                <w:sz w:val="20"/>
              </w:rPr>
            </w:pPr>
            <w:r>
              <w:rPr>
                <w:rFonts w:ascii="Arial" w:hAnsi="Arial"/>
                <w:b/>
                <w:i/>
                <w:snapToGrid w:val="0"/>
                <w:color w:val="000000"/>
                <w:sz w:val="20"/>
              </w:rPr>
              <w:t>Собственные средства</w:t>
            </w:r>
          </w:p>
        </w:tc>
        <w:tc>
          <w:tcPr>
            <w:tcW w:w="1248" w:type="dxa"/>
            <w:tcBorders>
              <w:lef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30000</w:t>
            </w:r>
          </w:p>
        </w:tc>
        <w:tc>
          <w:tcPr>
            <w:tcW w:w="1020" w:type="dxa"/>
            <w:tcBorders>
              <w:top w:val="nil"/>
              <w:left w:val="single" w:sz="12" w:space="0" w:color="auto"/>
              <w:bottom w:val="nil"/>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c>
          <w:tcPr>
            <w:tcW w:w="992"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c>
          <w:tcPr>
            <w:tcW w:w="850" w:type="dxa"/>
            <w:tcBorders>
              <w:top w:val="nil"/>
              <w:left w:val="single" w:sz="12" w:space="0" w:color="auto"/>
              <w:bottom w:val="nil"/>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c>
          <w:tcPr>
            <w:tcW w:w="851"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c>
          <w:tcPr>
            <w:tcW w:w="992" w:type="dxa"/>
            <w:tcBorders>
              <w:top w:val="nil"/>
              <w:left w:val="single" w:sz="12" w:space="0" w:color="auto"/>
              <w:bottom w:val="nil"/>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r>
      <w:tr w:rsidR="001366F8">
        <w:trPr>
          <w:trHeight w:val="106"/>
        </w:trPr>
        <w:tc>
          <w:tcPr>
            <w:tcW w:w="2724" w:type="dxa"/>
            <w:tcBorders>
              <w:top w:val="single" w:sz="12" w:space="0" w:color="auto"/>
              <w:left w:val="single" w:sz="4" w:space="0" w:color="auto"/>
              <w:bottom w:val="nil"/>
              <w:right w:val="single" w:sz="4" w:space="0" w:color="auto"/>
            </w:tcBorders>
            <w:shd w:val="solid" w:color="C0C0C0" w:fill="C0C0C0"/>
          </w:tcPr>
          <w:p w:rsidR="001366F8" w:rsidRDefault="003F4F64">
            <w:pPr>
              <w:spacing w:line="240" w:lineRule="auto"/>
              <w:ind w:firstLine="0"/>
              <w:jc w:val="left"/>
              <w:rPr>
                <w:rFonts w:ascii="Arial" w:hAnsi="Arial"/>
                <w:b/>
                <w:i/>
                <w:snapToGrid w:val="0"/>
                <w:color w:val="000000"/>
                <w:sz w:val="20"/>
              </w:rPr>
            </w:pPr>
            <w:r>
              <w:rPr>
                <w:rFonts w:ascii="Arial" w:hAnsi="Arial"/>
                <w:b/>
                <w:i/>
                <w:snapToGrid w:val="0"/>
                <w:color w:val="000000"/>
                <w:sz w:val="20"/>
              </w:rPr>
              <w:t>Счета гос.бюджетных</w:t>
            </w:r>
          </w:p>
        </w:tc>
        <w:tc>
          <w:tcPr>
            <w:tcW w:w="1248" w:type="dxa"/>
            <w:tcBorders>
              <w:top w:val="single" w:sz="12" w:space="0" w:color="auto"/>
              <w:left w:val="single" w:sz="4" w:space="0" w:color="auto"/>
              <w:bottom w:val="nil"/>
              <w:right w:val="nil"/>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150000</w:t>
            </w:r>
          </w:p>
        </w:tc>
        <w:tc>
          <w:tcPr>
            <w:tcW w:w="1020" w:type="dxa"/>
            <w:tcBorders>
              <w:top w:val="single" w:sz="12" w:space="0" w:color="auto"/>
              <w:left w:val="single" w:sz="12" w:space="0" w:color="auto"/>
              <w:bottom w:val="nil"/>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c>
          <w:tcPr>
            <w:tcW w:w="992" w:type="dxa"/>
            <w:tcBorders>
              <w:top w:val="single" w:sz="12" w:space="0" w:color="auto"/>
              <w:left w:val="nil"/>
              <w:bottom w:val="nil"/>
              <w:right w:val="nil"/>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c>
          <w:tcPr>
            <w:tcW w:w="850" w:type="dxa"/>
            <w:tcBorders>
              <w:top w:val="single" w:sz="12" w:space="0" w:color="auto"/>
              <w:left w:val="single" w:sz="12" w:space="0" w:color="auto"/>
              <w:bottom w:val="nil"/>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c>
          <w:tcPr>
            <w:tcW w:w="851" w:type="dxa"/>
            <w:tcBorders>
              <w:top w:val="single" w:sz="12" w:space="0" w:color="auto"/>
              <w:left w:val="nil"/>
              <w:bottom w:val="nil"/>
              <w:right w:val="nil"/>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c>
          <w:tcPr>
            <w:tcW w:w="992" w:type="dxa"/>
            <w:tcBorders>
              <w:top w:val="single" w:sz="12" w:space="0" w:color="auto"/>
              <w:left w:val="single" w:sz="12" w:space="0" w:color="auto"/>
              <w:bottom w:val="nil"/>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r>
      <w:tr w:rsidR="001366F8">
        <w:trPr>
          <w:trHeight w:val="113"/>
        </w:trPr>
        <w:tc>
          <w:tcPr>
            <w:tcW w:w="2724" w:type="dxa"/>
            <w:tcBorders>
              <w:top w:val="nil"/>
              <w:left w:val="single" w:sz="4" w:space="0" w:color="auto"/>
              <w:bottom w:val="single" w:sz="12" w:space="0" w:color="auto"/>
              <w:right w:val="single" w:sz="4" w:space="0" w:color="auto"/>
            </w:tcBorders>
            <w:shd w:val="solid" w:color="C0C0C0" w:fill="C0C0C0"/>
          </w:tcPr>
          <w:p w:rsidR="001366F8" w:rsidRDefault="003F4F64">
            <w:pPr>
              <w:spacing w:line="240" w:lineRule="auto"/>
              <w:ind w:firstLine="0"/>
              <w:jc w:val="left"/>
              <w:rPr>
                <w:rFonts w:ascii="Arial" w:hAnsi="Arial"/>
                <w:b/>
                <w:i/>
                <w:snapToGrid w:val="0"/>
                <w:color w:val="000000"/>
                <w:sz w:val="20"/>
              </w:rPr>
            </w:pPr>
            <w:r>
              <w:rPr>
                <w:rFonts w:ascii="Arial" w:hAnsi="Arial"/>
                <w:b/>
                <w:i/>
                <w:snapToGrid w:val="0"/>
                <w:color w:val="000000"/>
                <w:sz w:val="20"/>
              </w:rPr>
              <w:t>организаций</w:t>
            </w:r>
          </w:p>
        </w:tc>
        <w:tc>
          <w:tcPr>
            <w:tcW w:w="1248" w:type="dxa"/>
            <w:tcBorders>
              <w:top w:val="nil"/>
              <w:left w:val="single" w:sz="4" w:space="0" w:color="auto"/>
              <w:bottom w:val="single" w:sz="12" w:space="0" w:color="auto"/>
              <w:right w:val="nil"/>
            </w:tcBorders>
          </w:tcPr>
          <w:p w:rsidR="001366F8" w:rsidRDefault="001366F8">
            <w:pPr>
              <w:spacing w:line="240" w:lineRule="auto"/>
              <w:ind w:firstLine="0"/>
              <w:jc w:val="center"/>
              <w:rPr>
                <w:rFonts w:ascii="Arial" w:hAnsi="Arial"/>
                <w:snapToGrid w:val="0"/>
                <w:color w:val="000000"/>
                <w:sz w:val="20"/>
              </w:rPr>
            </w:pPr>
          </w:p>
        </w:tc>
        <w:tc>
          <w:tcPr>
            <w:tcW w:w="1020" w:type="dxa"/>
            <w:tcBorders>
              <w:top w:val="nil"/>
              <w:left w:val="single" w:sz="12" w:space="0" w:color="auto"/>
              <w:bottom w:val="single" w:sz="12" w:space="0" w:color="auto"/>
              <w:right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992" w:type="dxa"/>
            <w:tcBorders>
              <w:top w:val="nil"/>
              <w:left w:val="nil"/>
              <w:bottom w:val="single" w:sz="12" w:space="0" w:color="auto"/>
              <w:right w:val="nil"/>
            </w:tcBorders>
          </w:tcPr>
          <w:p w:rsidR="001366F8" w:rsidRDefault="001366F8">
            <w:pPr>
              <w:spacing w:line="240" w:lineRule="auto"/>
              <w:ind w:firstLine="0"/>
              <w:jc w:val="center"/>
              <w:rPr>
                <w:rFonts w:ascii="Arial" w:hAnsi="Arial"/>
                <w:snapToGrid w:val="0"/>
                <w:color w:val="000000"/>
                <w:sz w:val="20"/>
              </w:rPr>
            </w:pPr>
          </w:p>
        </w:tc>
        <w:tc>
          <w:tcPr>
            <w:tcW w:w="850" w:type="dxa"/>
            <w:tcBorders>
              <w:top w:val="nil"/>
              <w:left w:val="single" w:sz="12" w:space="0" w:color="auto"/>
              <w:bottom w:val="single" w:sz="12" w:space="0" w:color="auto"/>
              <w:right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851" w:type="dxa"/>
            <w:tcBorders>
              <w:top w:val="nil"/>
              <w:left w:val="nil"/>
              <w:bottom w:val="single" w:sz="12" w:space="0" w:color="auto"/>
              <w:right w:val="nil"/>
            </w:tcBorders>
          </w:tcPr>
          <w:p w:rsidR="001366F8" w:rsidRDefault="001366F8">
            <w:pPr>
              <w:spacing w:line="240" w:lineRule="auto"/>
              <w:ind w:firstLine="0"/>
              <w:jc w:val="center"/>
              <w:rPr>
                <w:rFonts w:ascii="Arial" w:hAnsi="Arial"/>
                <w:snapToGrid w:val="0"/>
                <w:color w:val="000000"/>
                <w:sz w:val="20"/>
              </w:rPr>
            </w:pPr>
          </w:p>
        </w:tc>
        <w:tc>
          <w:tcPr>
            <w:tcW w:w="992" w:type="dxa"/>
            <w:tcBorders>
              <w:top w:val="nil"/>
              <w:left w:val="single" w:sz="12" w:space="0" w:color="auto"/>
              <w:bottom w:val="single" w:sz="12" w:space="0" w:color="auto"/>
              <w:right w:val="single" w:sz="12" w:space="0" w:color="auto"/>
            </w:tcBorders>
          </w:tcPr>
          <w:p w:rsidR="001366F8" w:rsidRDefault="001366F8">
            <w:pPr>
              <w:spacing w:line="240" w:lineRule="auto"/>
              <w:ind w:firstLine="0"/>
              <w:jc w:val="center"/>
              <w:rPr>
                <w:rFonts w:ascii="Arial" w:hAnsi="Arial"/>
                <w:snapToGrid w:val="0"/>
                <w:color w:val="000000"/>
                <w:sz w:val="20"/>
              </w:rPr>
            </w:pPr>
          </w:p>
        </w:tc>
      </w:tr>
      <w:tr w:rsidR="001366F8">
        <w:trPr>
          <w:trHeight w:val="106"/>
        </w:trPr>
        <w:tc>
          <w:tcPr>
            <w:tcW w:w="2724" w:type="dxa"/>
            <w:tcBorders>
              <w:top w:val="single" w:sz="12" w:space="0" w:color="auto"/>
              <w:left w:val="single" w:sz="4" w:space="0" w:color="auto"/>
              <w:bottom w:val="single" w:sz="4" w:space="0" w:color="auto"/>
              <w:right w:val="single" w:sz="4" w:space="0" w:color="auto"/>
            </w:tcBorders>
            <w:shd w:val="solid" w:color="C0C0C0" w:fill="C0C0C0"/>
          </w:tcPr>
          <w:p w:rsidR="001366F8" w:rsidRDefault="003F4F64">
            <w:pPr>
              <w:spacing w:line="240" w:lineRule="auto"/>
              <w:ind w:firstLine="0"/>
              <w:jc w:val="left"/>
              <w:rPr>
                <w:rFonts w:ascii="Arial" w:hAnsi="Arial"/>
                <w:b/>
                <w:i/>
                <w:snapToGrid w:val="0"/>
                <w:color w:val="000000"/>
                <w:sz w:val="20"/>
              </w:rPr>
            </w:pPr>
            <w:r>
              <w:rPr>
                <w:rFonts w:ascii="Arial" w:hAnsi="Arial"/>
                <w:b/>
                <w:i/>
                <w:snapToGrid w:val="0"/>
                <w:color w:val="000000"/>
                <w:sz w:val="20"/>
              </w:rPr>
              <w:t>Прочие пассивы</w:t>
            </w:r>
          </w:p>
        </w:tc>
        <w:tc>
          <w:tcPr>
            <w:tcW w:w="1248" w:type="dxa"/>
            <w:tcBorders>
              <w:top w:val="single" w:sz="12" w:space="0" w:color="auto"/>
              <w:left w:val="single" w:sz="4" w:space="0" w:color="auto"/>
              <w:bottom w:val="nil"/>
              <w:right w:val="nil"/>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314951,1</w:t>
            </w:r>
          </w:p>
        </w:tc>
        <w:tc>
          <w:tcPr>
            <w:tcW w:w="1020" w:type="dxa"/>
            <w:tcBorders>
              <w:top w:val="single" w:sz="12" w:space="0" w:color="auto"/>
              <w:left w:val="single" w:sz="12" w:space="0" w:color="auto"/>
              <w:bottom w:val="nil"/>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c>
          <w:tcPr>
            <w:tcW w:w="992" w:type="dxa"/>
            <w:tcBorders>
              <w:top w:val="single" w:sz="12" w:space="0" w:color="auto"/>
              <w:left w:val="nil"/>
              <w:bottom w:val="nil"/>
              <w:right w:val="nil"/>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c>
          <w:tcPr>
            <w:tcW w:w="850" w:type="dxa"/>
            <w:tcBorders>
              <w:top w:val="single" w:sz="12" w:space="0" w:color="auto"/>
              <w:left w:val="single" w:sz="12" w:space="0" w:color="auto"/>
              <w:bottom w:val="nil"/>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c>
          <w:tcPr>
            <w:tcW w:w="851" w:type="dxa"/>
            <w:tcBorders>
              <w:top w:val="single" w:sz="12" w:space="0" w:color="auto"/>
              <w:left w:val="nil"/>
              <w:bottom w:val="nil"/>
              <w:right w:val="nil"/>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c>
          <w:tcPr>
            <w:tcW w:w="992" w:type="dxa"/>
            <w:tcBorders>
              <w:top w:val="single" w:sz="12" w:space="0" w:color="auto"/>
              <w:left w:val="single" w:sz="12" w:space="0" w:color="auto"/>
              <w:bottom w:val="nil"/>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r>
      <w:tr w:rsidR="001366F8">
        <w:trPr>
          <w:trHeight w:val="113"/>
        </w:trPr>
        <w:tc>
          <w:tcPr>
            <w:tcW w:w="2724" w:type="dxa"/>
            <w:tcBorders>
              <w:top w:val="single" w:sz="4" w:space="0" w:color="auto"/>
              <w:left w:val="single" w:sz="12" w:space="0" w:color="auto"/>
              <w:bottom w:val="single" w:sz="12" w:space="0" w:color="auto"/>
              <w:right w:val="single" w:sz="12" w:space="0" w:color="auto"/>
            </w:tcBorders>
            <w:shd w:val="solid" w:color="C0C0C0" w:fill="C0C0C0"/>
          </w:tcPr>
          <w:p w:rsidR="001366F8" w:rsidRDefault="003F4F64">
            <w:pPr>
              <w:spacing w:line="240" w:lineRule="auto"/>
              <w:ind w:firstLine="0"/>
              <w:rPr>
                <w:rFonts w:ascii="Arial" w:hAnsi="Arial"/>
                <w:b/>
                <w:snapToGrid w:val="0"/>
                <w:color w:val="000080"/>
                <w:sz w:val="20"/>
              </w:rPr>
            </w:pPr>
            <w:r>
              <w:rPr>
                <w:rFonts w:ascii="Arial" w:hAnsi="Arial"/>
                <w:b/>
                <w:snapToGrid w:val="0"/>
                <w:color w:val="000080"/>
                <w:sz w:val="20"/>
              </w:rPr>
              <w:t>Итого пассивов</w:t>
            </w:r>
          </w:p>
        </w:tc>
        <w:tc>
          <w:tcPr>
            <w:tcW w:w="1248" w:type="dxa"/>
            <w:tcBorders>
              <w:top w:val="single" w:sz="12" w:space="0" w:color="auto"/>
              <w:left w:val="nil"/>
              <w:bottom w:val="single" w:sz="12" w:space="0" w:color="auto"/>
              <w:right w:val="nil"/>
            </w:tcBorders>
          </w:tcPr>
          <w:p w:rsidR="001366F8" w:rsidRDefault="003F4F64">
            <w:pPr>
              <w:spacing w:line="240" w:lineRule="auto"/>
              <w:ind w:firstLine="0"/>
              <w:jc w:val="center"/>
              <w:rPr>
                <w:rFonts w:ascii="Arial" w:hAnsi="Arial"/>
                <w:b/>
                <w:snapToGrid w:val="0"/>
                <w:color w:val="000000"/>
                <w:sz w:val="20"/>
              </w:rPr>
            </w:pPr>
            <w:r>
              <w:rPr>
                <w:rFonts w:ascii="Arial" w:hAnsi="Arial"/>
                <w:b/>
                <w:snapToGrid w:val="0"/>
                <w:color w:val="000000"/>
                <w:sz w:val="20"/>
              </w:rPr>
              <w:t>1409013</w:t>
            </w:r>
          </w:p>
        </w:tc>
        <w:tc>
          <w:tcPr>
            <w:tcW w:w="1020" w:type="dxa"/>
            <w:tcBorders>
              <w:top w:val="single" w:sz="12" w:space="0" w:color="auto"/>
              <w:left w:val="single" w:sz="12" w:space="0" w:color="auto"/>
              <w:bottom w:val="single" w:sz="12" w:space="0" w:color="auto"/>
              <w:right w:val="single" w:sz="12" w:space="0" w:color="auto"/>
            </w:tcBorders>
          </w:tcPr>
          <w:p w:rsidR="001366F8" w:rsidRDefault="003F4F64">
            <w:pPr>
              <w:spacing w:line="240" w:lineRule="auto"/>
              <w:ind w:firstLine="0"/>
              <w:jc w:val="center"/>
              <w:rPr>
                <w:rFonts w:ascii="Arial" w:hAnsi="Arial"/>
                <w:b/>
                <w:snapToGrid w:val="0"/>
                <w:color w:val="000000"/>
                <w:sz w:val="20"/>
              </w:rPr>
            </w:pPr>
            <w:r>
              <w:rPr>
                <w:rFonts w:ascii="Arial" w:hAnsi="Arial"/>
                <w:b/>
                <w:snapToGrid w:val="0"/>
                <w:color w:val="000000"/>
                <w:sz w:val="20"/>
              </w:rPr>
              <w:t>162583,92</w:t>
            </w:r>
          </w:p>
        </w:tc>
        <w:tc>
          <w:tcPr>
            <w:tcW w:w="992" w:type="dxa"/>
            <w:tcBorders>
              <w:top w:val="single" w:sz="12" w:space="0" w:color="auto"/>
              <w:left w:val="nil"/>
              <w:bottom w:val="single" w:sz="12" w:space="0" w:color="auto"/>
              <w:right w:val="nil"/>
            </w:tcBorders>
          </w:tcPr>
          <w:p w:rsidR="001366F8" w:rsidRDefault="003F4F64">
            <w:pPr>
              <w:spacing w:line="240" w:lineRule="auto"/>
              <w:ind w:firstLine="0"/>
              <w:jc w:val="center"/>
              <w:rPr>
                <w:rFonts w:ascii="Arial" w:hAnsi="Arial"/>
                <w:b/>
                <w:snapToGrid w:val="0"/>
                <w:color w:val="000000"/>
                <w:sz w:val="20"/>
              </w:rPr>
            </w:pPr>
            <w:r>
              <w:rPr>
                <w:rFonts w:ascii="Arial" w:hAnsi="Arial"/>
                <w:b/>
                <w:snapToGrid w:val="0"/>
                <w:color w:val="000000"/>
                <w:sz w:val="20"/>
              </w:rPr>
              <w:t>624772,86</w:t>
            </w:r>
          </w:p>
        </w:tc>
        <w:tc>
          <w:tcPr>
            <w:tcW w:w="850" w:type="dxa"/>
            <w:tcBorders>
              <w:top w:val="single" w:sz="12" w:space="0" w:color="auto"/>
              <w:left w:val="single" w:sz="12" w:space="0" w:color="auto"/>
              <w:bottom w:val="single" w:sz="12" w:space="0" w:color="auto"/>
              <w:right w:val="single" w:sz="12" w:space="0" w:color="auto"/>
            </w:tcBorders>
          </w:tcPr>
          <w:p w:rsidR="001366F8" w:rsidRDefault="001366F8">
            <w:pPr>
              <w:spacing w:line="240" w:lineRule="auto"/>
              <w:ind w:firstLine="0"/>
              <w:jc w:val="center"/>
              <w:rPr>
                <w:rFonts w:ascii="Arial" w:hAnsi="Arial"/>
                <w:b/>
                <w:snapToGrid w:val="0"/>
                <w:color w:val="000000"/>
                <w:sz w:val="20"/>
              </w:rPr>
            </w:pPr>
          </w:p>
        </w:tc>
        <w:tc>
          <w:tcPr>
            <w:tcW w:w="851" w:type="dxa"/>
            <w:tcBorders>
              <w:top w:val="single" w:sz="12" w:space="0" w:color="auto"/>
              <w:left w:val="nil"/>
              <w:bottom w:val="single" w:sz="12" w:space="0" w:color="auto"/>
              <w:right w:val="nil"/>
            </w:tcBorders>
          </w:tcPr>
          <w:p w:rsidR="001366F8" w:rsidRDefault="003F4F64">
            <w:pPr>
              <w:spacing w:line="240" w:lineRule="auto"/>
              <w:ind w:firstLine="0"/>
              <w:jc w:val="center"/>
              <w:rPr>
                <w:rFonts w:ascii="Arial" w:hAnsi="Arial"/>
                <w:b/>
                <w:snapToGrid w:val="0"/>
                <w:color w:val="000000"/>
                <w:sz w:val="20"/>
              </w:rPr>
            </w:pPr>
            <w:r>
              <w:rPr>
                <w:rFonts w:ascii="Arial" w:hAnsi="Arial"/>
                <w:b/>
                <w:snapToGrid w:val="0"/>
                <w:color w:val="000000"/>
                <w:sz w:val="20"/>
              </w:rPr>
              <w:t>12707,3</w:t>
            </w:r>
          </w:p>
        </w:tc>
        <w:tc>
          <w:tcPr>
            <w:tcW w:w="992" w:type="dxa"/>
            <w:tcBorders>
              <w:top w:val="single" w:sz="12" w:space="0" w:color="auto"/>
              <w:left w:val="single" w:sz="12" w:space="0" w:color="auto"/>
              <w:bottom w:val="single" w:sz="12" w:space="0" w:color="auto"/>
              <w:right w:val="single" w:sz="12" w:space="0" w:color="auto"/>
            </w:tcBorders>
          </w:tcPr>
          <w:p w:rsidR="001366F8" w:rsidRDefault="003F4F64">
            <w:pPr>
              <w:spacing w:line="240" w:lineRule="auto"/>
              <w:ind w:firstLine="0"/>
              <w:jc w:val="center"/>
              <w:rPr>
                <w:rFonts w:ascii="Arial" w:hAnsi="Arial"/>
                <w:b/>
                <w:snapToGrid w:val="0"/>
                <w:color w:val="000000"/>
                <w:sz w:val="20"/>
              </w:rPr>
            </w:pPr>
            <w:r>
              <w:rPr>
                <w:rFonts w:ascii="Arial" w:hAnsi="Arial"/>
                <w:b/>
                <w:snapToGrid w:val="0"/>
                <w:color w:val="000000"/>
                <w:sz w:val="20"/>
              </w:rPr>
              <w:t>11279,25</w:t>
            </w:r>
          </w:p>
        </w:tc>
      </w:tr>
    </w:tbl>
    <w:p w:rsidR="001366F8" w:rsidRDefault="001366F8">
      <w:pPr>
        <w:spacing w:line="240" w:lineRule="auto"/>
        <w:ind w:firstLine="624"/>
        <w:jc w:val="left"/>
        <w:rPr>
          <w:rFonts w:ascii="Arial" w:hAnsi="Arial"/>
          <w:b/>
          <w:sz w:val="20"/>
        </w:rPr>
      </w:pPr>
    </w:p>
    <w:p w:rsidR="001366F8" w:rsidRDefault="003F4F64">
      <w:pPr>
        <w:pStyle w:val="2"/>
        <w:spacing w:line="240" w:lineRule="auto"/>
        <w:rPr>
          <w:sz w:val="20"/>
        </w:rPr>
      </w:pPr>
      <w:r>
        <w:rPr>
          <w:sz w:val="20"/>
        </w:rPr>
        <w:br w:type="page"/>
      </w:r>
      <w:bookmarkStart w:id="237" w:name="_Toc32660763"/>
      <w:bookmarkStart w:id="238" w:name="_Toc33388621"/>
      <w:bookmarkStart w:id="239" w:name="_Toc34236062"/>
      <w:bookmarkStart w:id="240" w:name="_Toc34245220"/>
      <w:r>
        <w:rPr>
          <w:sz w:val="20"/>
        </w:rPr>
        <w:t>Приложение</w:t>
      </w:r>
      <w:bookmarkEnd w:id="237"/>
      <w:r>
        <w:rPr>
          <w:sz w:val="20"/>
        </w:rPr>
        <w:t xml:space="preserve"> 5</w:t>
      </w:r>
      <w:bookmarkStart w:id="241" w:name="_Toc32660764"/>
      <w:r>
        <w:rPr>
          <w:sz w:val="20"/>
        </w:rPr>
        <w:t xml:space="preserve"> Данные о процентных ставках</w:t>
      </w:r>
      <w:bookmarkEnd w:id="238"/>
      <w:bookmarkEnd w:id="239"/>
      <w:bookmarkEnd w:id="240"/>
      <w:bookmarkEnd w:id="241"/>
      <w:r>
        <w:rPr>
          <w:sz w:val="20"/>
        </w:rPr>
        <w:t xml:space="preserve"> </w:t>
      </w:r>
    </w:p>
    <w:p w:rsidR="001366F8" w:rsidRDefault="003F4F64">
      <w:pPr>
        <w:spacing w:line="240" w:lineRule="auto"/>
        <w:rPr>
          <w:rFonts w:ascii="Arial" w:hAnsi="Arial"/>
          <w:b/>
          <w:sz w:val="20"/>
        </w:rPr>
      </w:pPr>
      <w:r>
        <w:rPr>
          <w:rFonts w:ascii="Arial" w:hAnsi="Arial"/>
          <w:b/>
          <w:sz w:val="20"/>
        </w:rPr>
        <w:t xml:space="preserve"> Данные о процентных ставках в  КБ «Уралвнешторгбанк»</w:t>
      </w:r>
    </w:p>
    <w:tbl>
      <w:tblPr>
        <w:tblW w:w="0" w:type="auto"/>
        <w:tblLayout w:type="fixed"/>
        <w:tblCellMar>
          <w:left w:w="30" w:type="dxa"/>
          <w:right w:w="30" w:type="dxa"/>
        </w:tblCellMar>
        <w:tblLook w:val="0000" w:firstRow="0" w:lastRow="0" w:firstColumn="0" w:lastColumn="0" w:noHBand="0" w:noVBand="0"/>
      </w:tblPr>
      <w:tblGrid>
        <w:gridCol w:w="2865"/>
        <w:gridCol w:w="1276"/>
        <w:gridCol w:w="1134"/>
        <w:gridCol w:w="1134"/>
        <w:gridCol w:w="1276"/>
        <w:gridCol w:w="1134"/>
        <w:gridCol w:w="1134"/>
      </w:tblGrid>
      <w:tr w:rsidR="001366F8">
        <w:trPr>
          <w:trHeight w:val="106"/>
        </w:trPr>
        <w:tc>
          <w:tcPr>
            <w:tcW w:w="2865" w:type="dxa"/>
            <w:tcBorders>
              <w:top w:val="single" w:sz="12" w:space="0" w:color="auto"/>
              <w:left w:val="single" w:sz="12" w:space="0" w:color="auto"/>
              <w:bottom w:val="nil"/>
              <w:right w:val="nil"/>
            </w:tcBorders>
            <w:shd w:val="solid" w:color="C0C0C0" w:fill="C0C0C0"/>
          </w:tcPr>
          <w:p w:rsidR="001366F8" w:rsidRDefault="003F4F64">
            <w:pPr>
              <w:spacing w:line="240" w:lineRule="auto"/>
              <w:ind w:firstLine="0"/>
              <w:rPr>
                <w:rFonts w:ascii="Arial" w:hAnsi="Arial"/>
                <w:b/>
                <w:snapToGrid w:val="0"/>
                <w:color w:val="000080"/>
                <w:sz w:val="20"/>
              </w:rPr>
            </w:pPr>
            <w:r>
              <w:rPr>
                <w:rFonts w:ascii="Arial" w:hAnsi="Arial"/>
                <w:b/>
                <w:snapToGrid w:val="0"/>
                <w:color w:val="000080"/>
                <w:sz w:val="20"/>
              </w:rPr>
              <w:t>Процентные ставки</w:t>
            </w:r>
          </w:p>
        </w:tc>
        <w:tc>
          <w:tcPr>
            <w:tcW w:w="1276"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Средняя</w:t>
            </w:r>
          </w:p>
        </w:tc>
        <w:tc>
          <w:tcPr>
            <w:tcW w:w="1134"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До</w:t>
            </w:r>
          </w:p>
        </w:tc>
        <w:tc>
          <w:tcPr>
            <w:tcW w:w="1134"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От 1</w:t>
            </w:r>
          </w:p>
        </w:tc>
        <w:tc>
          <w:tcPr>
            <w:tcW w:w="1276"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От 3 мес.</w:t>
            </w:r>
          </w:p>
        </w:tc>
        <w:tc>
          <w:tcPr>
            <w:tcW w:w="1134"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От 3 мес.</w:t>
            </w:r>
          </w:p>
        </w:tc>
        <w:tc>
          <w:tcPr>
            <w:tcW w:w="1134"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Свыше</w:t>
            </w:r>
          </w:p>
        </w:tc>
      </w:tr>
      <w:tr w:rsidR="001366F8">
        <w:trPr>
          <w:trHeight w:val="113"/>
        </w:trPr>
        <w:tc>
          <w:tcPr>
            <w:tcW w:w="2865" w:type="dxa"/>
            <w:tcBorders>
              <w:top w:val="nil"/>
              <w:left w:val="single" w:sz="12" w:space="0" w:color="auto"/>
              <w:bottom w:val="nil"/>
              <w:right w:val="nil"/>
            </w:tcBorders>
            <w:shd w:val="solid" w:color="C0C0C0" w:fill="C0C0C0"/>
          </w:tcPr>
          <w:p w:rsidR="001366F8" w:rsidRDefault="003F4F64">
            <w:pPr>
              <w:spacing w:line="240" w:lineRule="auto"/>
              <w:ind w:firstLine="0"/>
              <w:rPr>
                <w:rFonts w:ascii="Arial" w:hAnsi="Arial"/>
                <w:b/>
                <w:i/>
                <w:snapToGrid w:val="0"/>
                <w:color w:val="000000"/>
                <w:sz w:val="20"/>
              </w:rPr>
            </w:pPr>
            <w:r>
              <w:rPr>
                <w:rFonts w:ascii="Arial" w:hAnsi="Arial"/>
                <w:b/>
                <w:i/>
                <w:snapToGrid w:val="0"/>
                <w:color w:val="000000"/>
                <w:sz w:val="20"/>
              </w:rPr>
              <w:t>"Уралвнешторгбанк"</w:t>
            </w:r>
          </w:p>
        </w:tc>
        <w:tc>
          <w:tcPr>
            <w:tcW w:w="1276"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ставка</w:t>
            </w:r>
          </w:p>
        </w:tc>
        <w:tc>
          <w:tcPr>
            <w:tcW w:w="1134"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 мес.</w:t>
            </w:r>
          </w:p>
        </w:tc>
        <w:tc>
          <w:tcPr>
            <w:tcW w:w="1134"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до 3 мес.</w:t>
            </w:r>
          </w:p>
        </w:tc>
        <w:tc>
          <w:tcPr>
            <w:tcW w:w="1276"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до 6 мес.</w:t>
            </w:r>
          </w:p>
        </w:tc>
        <w:tc>
          <w:tcPr>
            <w:tcW w:w="1134"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до 6 мес.</w:t>
            </w:r>
          </w:p>
        </w:tc>
        <w:tc>
          <w:tcPr>
            <w:tcW w:w="1134"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 года</w:t>
            </w:r>
          </w:p>
        </w:tc>
      </w:tr>
      <w:tr w:rsidR="001366F8">
        <w:trPr>
          <w:trHeight w:val="106"/>
        </w:trPr>
        <w:tc>
          <w:tcPr>
            <w:tcW w:w="2865" w:type="dxa"/>
            <w:tcBorders>
              <w:top w:val="single" w:sz="12" w:space="0" w:color="auto"/>
              <w:left w:val="single" w:sz="12" w:space="0" w:color="auto"/>
              <w:bottom w:val="single" w:sz="6" w:space="0" w:color="auto"/>
              <w:right w:val="single" w:sz="6" w:space="0" w:color="auto"/>
            </w:tcBorders>
            <w:shd w:val="solid" w:color="C0C0C0" w:fill="C0C0C0"/>
          </w:tcPr>
          <w:p w:rsidR="001366F8" w:rsidRDefault="003F4F64">
            <w:pPr>
              <w:spacing w:line="240" w:lineRule="auto"/>
              <w:ind w:firstLine="0"/>
              <w:rPr>
                <w:rFonts w:ascii="Arial" w:hAnsi="Arial"/>
                <w:b/>
                <w:snapToGrid w:val="0"/>
                <w:color w:val="000000"/>
                <w:sz w:val="20"/>
              </w:rPr>
            </w:pPr>
            <w:r>
              <w:rPr>
                <w:rFonts w:ascii="Arial" w:hAnsi="Arial"/>
                <w:b/>
                <w:snapToGrid w:val="0"/>
                <w:color w:val="000000"/>
                <w:sz w:val="20"/>
              </w:rPr>
              <w:t>Гос. Облигации дисконтные</w:t>
            </w:r>
          </w:p>
        </w:tc>
        <w:tc>
          <w:tcPr>
            <w:tcW w:w="1276" w:type="dxa"/>
            <w:tcBorders>
              <w:top w:val="nil"/>
              <w:left w:val="single" w:sz="6" w:space="0" w:color="auto"/>
              <w:bottom w:val="single" w:sz="6" w:space="0" w:color="auto"/>
              <w:right w:val="single" w:sz="6"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13,1</w:t>
            </w:r>
          </w:p>
        </w:tc>
        <w:tc>
          <w:tcPr>
            <w:tcW w:w="1134" w:type="dxa"/>
            <w:tcBorders>
              <w:top w:val="nil"/>
              <w:left w:val="single" w:sz="6" w:space="0" w:color="auto"/>
              <w:bottom w:val="single" w:sz="6" w:space="0" w:color="auto"/>
              <w:right w:val="single" w:sz="6"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10</w:t>
            </w:r>
          </w:p>
        </w:tc>
        <w:tc>
          <w:tcPr>
            <w:tcW w:w="1134" w:type="dxa"/>
            <w:tcBorders>
              <w:top w:val="nil"/>
              <w:left w:val="single" w:sz="6" w:space="0" w:color="auto"/>
              <w:bottom w:val="single" w:sz="6" w:space="0" w:color="auto"/>
              <w:right w:val="single" w:sz="6"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12</w:t>
            </w:r>
          </w:p>
        </w:tc>
        <w:tc>
          <w:tcPr>
            <w:tcW w:w="1276" w:type="dxa"/>
            <w:tcBorders>
              <w:top w:val="nil"/>
              <w:left w:val="single" w:sz="6" w:space="0" w:color="auto"/>
              <w:bottom w:val="single" w:sz="6" w:space="0" w:color="auto"/>
              <w:right w:val="single" w:sz="6"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13</w:t>
            </w:r>
          </w:p>
        </w:tc>
        <w:tc>
          <w:tcPr>
            <w:tcW w:w="1134" w:type="dxa"/>
            <w:tcBorders>
              <w:top w:val="nil"/>
              <w:left w:val="single" w:sz="6" w:space="0" w:color="auto"/>
              <w:bottom w:val="single" w:sz="6" w:space="0" w:color="auto"/>
              <w:right w:val="single" w:sz="6"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15</w:t>
            </w:r>
          </w:p>
        </w:tc>
        <w:tc>
          <w:tcPr>
            <w:tcW w:w="1134" w:type="dxa"/>
            <w:tcBorders>
              <w:top w:val="nil"/>
              <w:left w:val="single" w:sz="6" w:space="0" w:color="auto"/>
              <w:bottom w:val="single" w:sz="6" w:space="0" w:color="auto"/>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15,5</w:t>
            </w:r>
          </w:p>
        </w:tc>
      </w:tr>
      <w:tr w:rsidR="001366F8">
        <w:trPr>
          <w:trHeight w:val="106"/>
        </w:trPr>
        <w:tc>
          <w:tcPr>
            <w:tcW w:w="2865" w:type="dxa"/>
            <w:tcBorders>
              <w:top w:val="single" w:sz="6" w:space="0" w:color="auto"/>
              <w:left w:val="single" w:sz="12" w:space="0" w:color="auto"/>
              <w:bottom w:val="single" w:sz="6" w:space="0" w:color="auto"/>
              <w:right w:val="single" w:sz="6" w:space="0" w:color="auto"/>
            </w:tcBorders>
            <w:shd w:val="solid" w:color="C0C0C0" w:fill="C0C0C0"/>
          </w:tcPr>
          <w:p w:rsidR="001366F8" w:rsidRDefault="003F4F64">
            <w:pPr>
              <w:spacing w:line="240" w:lineRule="auto"/>
              <w:ind w:firstLine="0"/>
              <w:rPr>
                <w:rFonts w:ascii="Arial" w:hAnsi="Arial"/>
                <w:b/>
                <w:snapToGrid w:val="0"/>
                <w:color w:val="000000"/>
                <w:sz w:val="20"/>
              </w:rPr>
            </w:pPr>
            <w:r>
              <w:rPr>
                <w:rFonts w:ascii="Arial" w:hAnsi="Arial"/>
                <w:b/>
                <w:snapToGrid w:val="0"/>
                <w:color w:val="000000"/>
                <w:sz w:val="20"/>
              </w:rPr>
              <w:t>Гос. Облигации купонные</w:t>
            </w:r>
          </w:p>
        </w:tc>
        <w:tc>
          <w:tcPr>
            <w:tcW w:w="1276" w:type="dxa"/>
            <w:tcBorders>
              <w:top w:val="single" w:sz="6" w:space="0" w:color="auto"/>
              <w:left w:val="single" w:sz="6" w:space="0" w:color="auto"/>
              <w:bottom w:val="single" w:sz="6" w:space="0" w:color="auto"/>
              <w:right w:val="single" w:sz="6"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12,1</w:t>
            </w:r>
          </w:p>
        </w:tc>
        <w:tc>
          <w:tcPr>
            <w:tcW w:w="1134" w:type="dxa"/>
            <w:tcBorders>
              <w:top w:val="single" w:sz="6" w:space="0" w:color="auto"/>
              <w:left w:val="single" w:sz="6" w:space="0" w:color="auto"/>
              <w:bottom w:val="single" w:sz="6" w:space="0" w:color="auto"/>
              <w:right w:val="single" w:sz="6"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9</w:t>
            </w:r>
          </w:p>
        </w:tc>
        <w:tc>
          <w:tcPr>
            <w:tcW w:w="1134" w:type="dxa"/>
            <w:tcBorders>
              <w:top w:val="single" w:sz="6" w:space="0" w:color="auto"/>
              <w:left w:val="single" w:sz="6" w:space="0" w:color="auto"/>
              <w:bottom w:val="single" w:sz="6" w:space="0" w:color="auto"/>
              <w:right w:val="single" w:sz="6"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11</w:t>
            </w:r>
          </w:p>
        </w:tc>
        <w:tc>
          <w:tcPr>
            <w:tcW w:w="1276" w:type="dxa"/>
            <w:tcBorders>
              <w:top w:val="single" w:sz="6" w:space="0" w:color="auto"/>
              <w:left w:val="single" w:sz="6" w:space="0" w:color="auto"/>
              <w:bottom w:val="single" w:sz="6" w:space="0" w:color="auto"/>
              <w:right w:val="single" w:sz="6"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12</w:t>
            </w:r>
          </w:p>
        </w:tc>
        <w:tc>
          <w:tcPr>
            <w:tcW w:w="1134" w:type="dxa"/>
            <w:tcBorders>
              <w:top w:val="single" w:sz="6" w:space="0" w:color="auto"/>
              <w:left w:val="single" w:sz="6" w:space="0" w:color="auto"/>
              <w:bottom w:val="single" w:sz="6" w:space="0" w:color="auto"/>
              <w:right w:val="single" w:sz="6"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14</w:t>
            </w:r>
          </w:p>
        </w:tc>
        <w:tc>
          <w:tcPr>
            <w:tcW w:w="1134" w:type="dxa"/>
            <w:tcBorders>
              <w:top w:val="single" w:sz="6" w:space="0" w:color="auto"/>
              <w:left w:val="single" w:sz="6" w:space="0" w:color="auto"/>
              <w:bottom w:val="single" w:sz="6" w:space="0" w:color="auto"/>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14,5</w:t>
            </w:r>
          </w:p>
        </w:tc>
      </w:tr>
      <w:tr w:rsidR="001366F8">
        <w:trPr>
          <w:trHeight w:val="106"/>
        </w:trPr>
        <w:tc>
          <w:tcPr>
            <w:tcW w:w="2865" w:type="dxa"/>
            <w:tcBorders>
              <w:top w:val="single" w:sz="6" w:space="0" w:color="auto"/>
              <w:left w:val="single" w:sz="12" w:space="0" w:color="auto"/>
              <w:bottom w:val="single" w:sz="6" w:space="0" w:color="auto"/>
              <w:right w:val="single" w:sz="6" w:space="0" w:color="auto"/>
            </w:tcBorders>
            <w:shd w:val="solid" w:color="C0C0C0" w:fill="C0C0C0"/>
          </w:tcPr>
          <w:p w:rsidR="001366F8" w:rsidRDefault="003F4F64">
            <w:pPr>
              <w:spacing w:line="240" w:lineRule="auto"/>
              <w:ind w:firstLine="0"/>
              <w:rPr>
                <w:rFonts w:ascii="Arial" w:hAnsi="Arial"/>
                <w:b/>
                <w:snapToGrid w:val="0"/>
                <w:color w:val="000000"/>
                <w:sz w:val="20"/>
              </w:rPr>
            </w:pPr>
            <w:r>
              <w:rPr>
                <w:rFonts w:ascii="Arial" w:hAnsi="Arial"/>
                <w:b/>
                <w:snapToGrid w:val="0"/>
                <w:color w:val="000000"/>
                <w:sz w:val="20"/>
              </w:rPr>
              <w:t>Муниципальные облигации</w:t>
            </w:r>
          </w:p>
        </w:tc>
        <w:tc>
          <w:tcPr>
            <w:tcW w:w="1276" w:type="dxa"/>
            <w:tcBorders>
              <w:top w:val="single" w:sz="6" w:space="0" w:color="auto"/>
              <w:left w:val="single" w:sz="6" w:space="0" w:color="auto"/>
              <w:bottom w:val="single" w:sz="6" w:space="0" w:color="auto"/>
              <w:right w:val="single" w:sz="6"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10,9</w:t>
            </w:r>
          </w:p>
        </w:tc>
        <w:tc>
          <w:tcPr>
            <w:tcW w:w="1134" w:type="dxa"/>
            <w:tcBorders>
              <w:top w:val="single" w:sz="6" w:space="0" w:color="auto"/>
              <w:left w:val="single" w:sz="6" w:space="0" w:color="auto"/>
              <w:bottom w:val="single" w:sz="6" w:space="0" w:color="auto"/>
              <w:right w:val="single" w:sz="6"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8</w:t>
            </w:r>
          </w:p>
        </w:tc>
        <w:tc>
          <w:tcPr>
            <w:tcW w:w="1134" w:type="dxa"/>
            <w:tcBorders>
              <w:top w:val="single" w:sz="6" w:space="0" w:color="auto"/>
              <w:left w:val="single" w:sz="6" w:space="0" w:color="auto"/>
              <w:bottom w:val="single" w:sz="6" w:space="0" w:color="auto"/>
              <w:right w:val="single" w:sz="6"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10</w:t>
            </w:r>
          </w:p>
        </w:tc>
        <w:tc>
          <w:tcPr>
            <w:tcW w:w="1276" w:type="dxa"/>
            <w:tcBorders>
              <w:top w:val="single" w:sz="6" w:space="0" w:color="auto"/>
              <w:left w:val="single" w:sz="6" w:space="0" w:color="auto"/>
              <w:bottom w:val="single" w:sz="6" w:space="0" w:color="auto"/>
              <w:right w:val="single" w:sz="6"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10</w:t>
            </w:r>
          </w:p>
        </w:tc>
        <w:tc>
          <w:tcPr>
            <w:tcW w:w="1134" w:type="dxa"/>
            <w:tcBorders>
              <w:top w:val="single" w:sz="6" w:space="0" w:color="auto"/>
              <w:left w:val="single" w:sz="6" w:space="0" w:color="auto"/>
              <w:bottom w:val="single" w:sz="6" w:space="0" w:color="auto"/>
              <w:right w:val="single" w:sz="6"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13</w:t>
            </w:r>
          </w:p>
        </w:tc>
        <w:tc>
          <w:tcPr>
            <w:tcW w:w="1134" w:type="dxa"/>
            <w:tcBorders>
              <w:top w:val="single" w:sz="6" w:space="0" w:color="auto"/>
              <w:left w:val="single" w:sz="6" w:space="0" w:color="auto"/>
              <w:bottom w:val="single" w:sz="6" w:space="0" w:color="auto"/>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13,5</w:t>
            </w:r>
          </w:p>
        </w:tc>
      </w:tr>
      <w:tr w:rsidR="001366F8">
        <w:trPr>
          <w:trHeight w:val="106"/>
        </w:trPr>
        <w:tc>
          <w:tcPr>
            <w:tcW w:w="2865" w:type="dxa"/>
            <w:tcBorders>
              <w:top w:val="single" w:sz="6" w:space="0" w:color="auto"/>
              <w:left w:val="single" w:sz="12" w:space="0" w:color="auto"/>
              <w:bottom w:val="single" w:sz="6" w:space="0" w:color="auto"/>
              <w:right w:val="single" w:sz="6" w:space="0" w:color="auto"/>
            </w:tcBorders>
            <w:shd w:val="solid" w:color="C0C0C0" w:fill="C0C0C0"/>
          </w:tcPr>
          <w:p w:rsidR="001366F8" w:rsidRDefault="003F4F64">
            <w:pPr>
              <w:spacing w:line="240" w:lineRule="auto"/>
              <w:ind w:firstLine="0"/>
              <w:rPr>
                <w:rFonts w:ascii="Arial" w:hAnsi="Arial"/>
                <w:b/>
                <w:snapToGrid w:val="0"/>
                <w:color w:val="000000"/>
                <w:sz w:val="20"/>
              </w:rPr>
            </w:pPr>
            <w:r>
              <w:rPr>
                <w:rFonts w:ascii="Arial" w:hAnsi="Arial"/>
                <w:b/>
                <w:snapToGrid w:val="0"/>
                <w:color w:val="000000"/>
                <w:sz w:val="20"/>
              </w:rPr>
              <w:t>Корпоративные долговые</w:t>
            </w:r>
          </w:p>
        </w:tc>
        <w:tc>
          <w:tcPr>
            <w:tcW w:w="1276" w:type="dxa"/>
            <w:tcBorders>
              <w:top w:val="single" w:sz="6" w:space="0" w:color="auto"/>
              <w:left w:val="single" w:sz="6" w:space="0" w:color="auto"/>
              <w:bottom w:val="single" w:sz="6" w:space="0" w:color="auto"/>
              <w:right w:val="single" w:sz="6"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12,5</w:t>
            </w:r>
          </w:p>
        </w:tc>
        <w:tc>
          <w:tcPr>
            <w:tcW w:w="1134" w:type="dxa"/>
            <w:tcBorders>
              <w:top w:val="single" w:sz="6" w:space="0" w:color="auto"/>
              <w:left w:val="single" w:sz="6" w:space="0" w:color="auto"/>
              <w:bottom w:val="single" w:sz="6" w:space="0" w:color="auto"/>
              <w:right w:val="single" w:sz="6"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8</w:t>
            </w:r>
          </w:p>
        </w:tc>
        <w:tc>
          <w:tcPr>
            <w:tcW w:w="1134" w:type="dxa"/>
            <w:tcBorders>
              <w:top w:val="single" w:sz="6" w:space="0" w:color="auto"/>
              <w:left w:val="single" w:sz="6" w:space="0" w:color="auto"/>
              <w:bottom w:val="single" w:sz="6" w:space="0" w:color="auto"/>
              <w:right w:val="single" w:sz="6"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12</w:t>
            </w:r>
          </w:p>
        </w:tc>
        <w:tc>
          <w:tcPr>
            <w:tcW w:w="1276" w:type="dxa"/>
            <w:tcBorders>
              <w:top w:val="single" w:sz="6" w:space="0" w:color="auto"/>
              <w:left w:val="single" w:sz="6" w:space="0" w:color="auto"/>
              <w:bottom w:val="single" w:sz="6" w:space="0" w:color="auto"/>
              <w:right w:val="single" w:sz="6"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13</w:t>
            </w:r>
          </w:p>
        </w:tc>
        <w:tc>
          <w:tcPr>
            <w:tcW w:w="1134" w:type="dxa"/>
            <w:tcBorders>
              <w:top w:val="single" w:sz="6" w:space="0" w:color="auto"/>
              <w:left w:val="single" w:sz="6" w:space="0" w:color="auto"/>
              <w:bottom w:val="single" w:sz="6" w:space="0" w:color="auto"/>
              <w:right w:val="single" w:sz="6"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14</w:t>
            </w:r>
          </w:p>
        </w:tc>
        <w:tc>
          <w:tcPr>
            <w:tcW w:w="1134" w:type="dxa"/>
            <w:tcBorders>
              <w:top w:val="single" w:sz="6" w:space="0" w:color="auto"/>
              <w:left w:val="single" w:sz="6" w:space="0" w:color="auto"/>
              <w:bottom w:val="single" w:sz="6" w:space="0" w:color="auto"/>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15,5</w:t>
            </w:r>
          </w:p>
        </w:tc>
      </w:tr>
      <w:tr w:rsidR="001366F8">
        <w:trPr>
          <w:trHeight w:val="106"/>
        </w:trPr>
        <w:tc>
          <w:tcPr>
            <w:tcW w:w="2865" w:type="dxa"/>
            <w:tcBorders>
              <w:top w:val="single" w:sz="6" w:space="0" w:color="auto"/>
              <w:left w:val="single" w:sz="12" w:space="0" w:color="auto"/>
              <w:bottom w:val="single" w:sz="6" w:space="0" w:color="auto"/>
              <w:right w:val="single" w:sz="6" w:space="0" w:color="auto"/>
            </w:tcBorders>
            <w:shd w:val="solid" w:color="C0C0C0" w:fill="C0C0C0"/>
          </w:tcPr>
          <w:p w:rsidR="001366F8" w:rsidRDefault="003F4F64">
            <w:pPr>
              <w:spacing w:line="240" w:lineRule="auto"/>
              <w:ind w:firstLine="0"/>
              <w:rPr>
                <w:rFonts w:ascii="Arial" w:hAnsi="Arial"/>
                <w:b/>
                <w:snapToGrid w:val="0"/>
                <w:color w:val="000000"/>
                <w:sz w:val="20"/>
              </w:rPr>
            </w:pPr>
            <w:r>
              <w:rPr>
                <w:rFonts w:ascii="Arial" w:hAnsi="Arial"/>
                <w:b/>
                <w:snapToGrid w:val="0"/>
                <w:color w:val="000000"/>
                <w:sz w:val="20"/>
              </w:rPr>
              <w:t>Обязательства</w:t>
            </w:r>
          </w:p>
        </w:tc>
        <w:tc>
          <w:tcPr>
            <w:tcW w:w="1276" w:type="dxa"/>
            <w:tcBorders>
              <w:top w:val="single" w:sz="6" w:space="0" w:color="auto"/>
              <w:left w:val="single" w:sz="6" w:space="0" w:color="auto"/>
              <w:bottom w:val="single" w:sz="6" w:space="0" w:color="auto"/>
              <w:right w:val="single" w:sz="6"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top w:val="single" w:sz="6" w:space="0" w:color="auto"/>
              <w:left w:val="single" w:sz="6" w:space="0" w:color="auto"/>
              <w:bottom w:val="single" w:sz="6" w:space="0" w:color="auto"/>
              <w:right w:val="single" w:sz="6"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top w:val="single" w:sz="6" w:space="0" w:color="auto"/>
              <w:left w:val="single" w:sz="6" w:space="0" w:color="auto"/>
              <w:bottom w:val="single" w:sz="6" w:space="0" w:color="auto"/>
              <w:right w:val="single" w:sz="6" w:space="0" w:color="auto"/>
            </w:tcBorders>
          </w:tcPr>
          <w:p w:rsidR="001366F8" w:rsidRDefault="001366F8">
            <w:pPr>
              <w:spacing w:line="240" w:lineRule="auto"/>
              <w:ind w:firstLine="0"/>
              <w:jc w:val="center"/>
              <w:rPr>
                <w:rFonts w:ascii="Arial" w:hAnsi="Arial"/>
                <w:snapToGrid w:val="0"/>
                <w:color w:val="000000"/>
                <w:sz w:val="20"/>
              </w:rPr>
            </w:pPr>
          </w:p>
        </w:tc>
        <w:tc>
          <w:tcPr>
            <w:tcW w:w="1276" w:type="dxa"/>
            <w:tcBorders>
              <w:top w:val="single" w:sz="6" w:space="0" w:color="auto"/>
              <w:left w:val="single" w:sz="6" w:space="0" w:color="auto"/>
              <w:bottom w:val="single" w:sz="6" w:space="0" w:color="auto"/>
              <w:right w:val="single" w:sz="6"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top w:val="single" w:sz="6" w:space="0" w:color="auto"/>
              <w:left w:val="single" w:sz="6" w:space="0" w:color="auto"/>
              <w:bottom w:val="single" w:sz="6" w:space="0" w:color="auto"/>
              <w:right w:val="single" w:sz="6"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top w:val="single" w:sz="6" w:space="0" w:color="auto"/>
              <w:left w:val="single" w:sz="6" w:space="0" w:color="auto"/>
              <w:bottom w:val="single" w:sz="6" w:space="0" w:color="auto"/>
              <w:right w:val="single" w:sz="12" w:space="0" w:color="auto"/>
            </w:tcBorders>
          </w:tcPr>
          <w:p w:rsidR="001366F8" w:rsidRDefault="001366F8">
            <w:pPr>
              <w:spacing w:line="240" w:lineRule="auto"/>
              <w:ind w:firstLine="0"/>
              <w:jc w:val="center"/>
              <w:rPr>
                <w:rFonts w:ascii="Arial" w:hAnsi="Arial"/>
                <w:snapToGrid w:val="0"/>
                <w:color w:val="000000"/>
                <w:sz w:val="20"/>
              </w:rPr>
            </w:pPr>
          </w:p>
        </w:tc>
      </w:tr>
      <w:tr w:rsidR="001366F8">
        <w:trPr>
          <w:trHeight w:val="106"/>
        </w:trPr>
        <w:tc>
          <w:tcPr>
            <w:tcW w:w="2865" w:type="dxa"/>
            <w:tcBorders>
              <w:top w:val="single" w:sz="6" w:space="0" w:color="auto"/>
              <w:left w:val="single" w:sz="12" w:space="0" w:color="auto"/>
              <w:bottom w:val="single" w:sz="6" w:space="0" w:color="auto"/>
              <w:right w:val="single" w:sz="6" w:space="0" w:color="auto"/>
            </w:tcBorders>
            <w:shd w:val="solid" w:color="C0C0C0" w:fill="C0C0C0"/>
          </w:tcPr>
          <w:p w:rsidR="001366F8" w:rsidRDefault="003F4F64">
            <w:pPr>
              <w:spacing w:line="240" w:lineRule="auto"/>
              <w:ind w:firstLine="0"/>
              <w:rPr>
                <w:rFonts w:ascii="Arial" w:hAnsi="Arial"/>
                <w:b/>
                <w:snapToGrid w:val="0"/>
                <w:color w:val="000000"/>
                <w:sz w:val="20"/>
              </w:rPr>
            </w:pPr>
            <w:r>
              <w:rPr>
                <w:rFonts w:ascii="Arial" w:hAnsi="Arial"/>
                <w:b/>
                <w:snapToGrid w:val="0"/>
                <w:color w:val="000000"/>
                <w:sz w:val="20"/>
              </w:rPr>
              <w:t>Размещенные МБК</w:t>
            </w:r>
          </w:p>
        </w:tc>
        <w:tc>
          <w:tcPr>
            <w:tcW w:w="1276" w:type="dxa"/>
            <w:tcBorders>
              <w:top w:val="single" w:sz="6" w:space="0" w:color="auto"/>
              <w:left w:val="single" w:sz="6" w:space="0" w:color="auto"/>
              <w:bottom w:val="single" w:sz="6" w:space="0" w:color="auto"/>
              <w:right w:val="single" w:sz="6"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25</w:t>
            </w:r>
          </w:p>
        </w:tc>
        <w:tc>
          <w:tcPr>
            <w:tcW w:w="1134" w:type="dxa"/>
            <w:tcBorders>
              <w:top w:val="single" w:sz="6" w:space="0" w:color="auto"/>
              <w:left w:val="single" w:sz="6" w:space="0" w:color="auto"/>
              <w:bottom w:val="single" w:sz="6" w:space="0" w:color="auto"/>
              <w:right w:val="single" w:sz="6"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24</w:t>
            </w:r>
          </w:p>
        </w:tc>
        <w:tc>
          <w:tcPr>
            <w:tcW w:w="1134" w:type="dxa"/>
            <w:tcBorders>
              <w:top w:val="single" w:sz="6" w:space="0" w:color="auto"/>
              <w:left w:val="single" w:sz="6" w:space="0" w:color="auto"/>
              <w:bottom w:val="single" w:sz="6" w:space="0" w:color="auto"/>
              <w:right w:val="single" w:sz="6"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26</w:t>
            </w:r>
          </w:p>
        </w:tc>
        <w:tc>
          <w:tcPr>
            <w:tcW w:w="1276" w:type="dxa"/>
            <w:tcBorders>
              <w:top w:val="single" w:sz="6" w:space="0" w:color="auto"/>
              <w:left w:val="single" w:sz="6" w:space="0" w:color="auto"/>
              <w:bottom w:val="single" w:sz="6" w:space="0" w:color="auto"/>
              <w:right w:val="single" w:sz="6"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26</w:t>
            </w:r>
          </w:p>
        </w:tc>
        <w:tc>
          <w:tcPr>
            <w:tcW w:w="1134" w:type="dxa"/>
            <w:tcBorders>
              <w:top w:val="single" w:sz="6" w:space="0" w:color="auto"/>
              <w:left w:val="single" w:sz="6" w:space="0" w:color="auto"/>
              <w:bottom w:val="single" w:sz="6" w:space="0" w:color="auto"/>
              <w:right w:val="single" w:sz="6"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25</w:t>
            </w:r>
          </w:p>
        </w:tc>
        <w:tc>
          <w:tcPr>
            <w:tcW w:w="1134" w:type="dxa"/>
            <w:tcBorders>
              <w:top w:val="single" w:sz="6" w:space="0" w:color="auto"/>
              <w:left w:val="single" w:sz="6" w:space="0" w:color="auto"/>
              <w:bottom w:val="single" w:sz="6" w:space="0" w:color="auto"/>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24</w:t>
            </w:r>
          </w:p>
        </w:tc>
      </w:tr>
      <w:tr w:rsidR="001366F8">
        <w:trPr>
          <w:trHeight w:val="106"/>
        </w:trPr>
        <w:tc>
          <w:tcPr>
            <w:tcW w:w="2865" w:type="dxa"/>
            <w:tcBorders>
              <w:top w:val="single" w:sz="6" w:space="0" w:color="auto"/>
              <w:left w:val="single" w:sz="12" w:space="0" w:color="auto"/>
              <w:bottom w:val="single" w:sz="6" w:space="0" w:color="auto"/>
              <w:right w:val="single" w:sz="6" w:space="0" w:color="auto"/>
            </w:tcBorders>
            <w:shd w:val="solid" w:color="C0C0C0" w:fill="C0C0C0"/>
          </w:tcPr>
          <w:p w:rsidR="001366F8" w:rsidRDefault="003F4F64">
            <w:pPr>
              <w:spacing w:line="240" w:lineRule="auto"/>
              <w:ind w:firstLine="0"/>
              <w:rPr>
                <w:rFonts w:ascii="Arial" w:hAnsi="Arial"/>
                <w:b/>
                <w:snapToGrid w:val="0"/>
                <w:color w:val="000000"/>
                <w:sz w:val="20"/>
              </w:rPr>
            </w:pPr>
            <w:r>
              <w:rPr>
                <w:rFonts w:ascii="Arial" w:hAnsi="Arial"/>
                <w:b/>
                <w:snapToGrid w:val="0"/>
                <w:color w:val="000000"/>
                <w:sz w:val="20"/>
              </w:rPr>
              <w:t>Коммерческие кредиты</w:t>
            </w:r>
          </w:p>
        </w:tc>
        <w:tc>
          <w:tcPr>
            <w:tcW w:w="1276" w:type="dxa"/>
            <w:tcBorders>
              <w:top w:val="single" w:sz="6" w:space="0" w:color="auto"/>
              <w:left w:val="single" w:sz="6" w:space="0" w:color="auto"/>
              <w:bottom w:val="single" w:sz="6" w:space="0" w:color="auto"/>
              <w:right w:val="single" w:sz="6"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28,4</w:t>
            </w:r>
          </w:p>
        </w:tc>
        <w:tc>
          <w:tcPr>
            <w:tcW w:w="1134" w:type="dxa"/>
            <w:tcBorders>
              <w:top w:val="single" w:sz="6" w:space="0" w:color="auto"/>
              <w:left w:val="single" w:sz="6" w:space="0" w:color="auto"/>
              <w:bottom w:val="single" w:sz="6" w:space="0" w:color="auto"/>
              <w:right w:val="single" w:sz="6"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28</w:t>
            </w:r>
          </w:p>
        </w:tc>
        <w:tc>
          <w:tcPr>
            <w:tcW w:w="1134" w:type="dxa"/>
            <w:tcBorders>
              <w:top w:val="single" w:sz="6" w:space="0" w:color="auto"/>
              <w:left w:val="single" w:sz="6" w:space="0" w:color="auto"/>
              <w:bottom w:val="single" w:sz="6" w:space="0" w:color="auto"/>
              <w:right w:val="single" w:sz="6"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30</w:t>
            </w:r>
          </w:p>
        </w:tc>
        <w:tc>
          <w:tcPr>
            <w:tcW w:w="1276" w:type="dxa"/>
            <w:tcBorders>
              <w:top w:val="single" w:sz="6" w:space="0" w:color="auto"/>
              <w:left w:val="single" w:sz="6" w:space="0" w:color="auto"/>
              <w:bottom w:val="single" w:sz="6" w:space="0" w:color="auto"/>
              <w:right w:val="single" w:sz="6"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29</w:t>
            </w:r>
          </w:p>
        </w:tc>
        <w:tc>
          <w:tcPr>
            <w:tcW w:w="1134" w:type="dxa"/>
            <w:tcBorders>
              <w:top w:val="single" w:sz="6" w:space="0" w:color="auto"/>
              <w:left w:val="single" w:sz="6" w:space="0" w:color="auto"/>
              <w:bottom w:val="single" w:sz="6" w:space="0" w:color="auto"/>
              <w:right w:val="single" w:sz="6"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28</w:t>
            </w:r>
          </w:p>
        </w:tc>
        <w:tc>
          <w:tcPr>
            <w:tcW w:w="1134" w:type="dxa"/>
            <w:tcBorders>
              <w:top w:val="single" w:sz="6" w:space="0" w:color="auto"/>
              <w:left w:val="single" w:sz="6" w:space="0" w:color="auto"/>
              <w:bottom w:val="single" w:sz="6" w:space="0" w:color="auto"/>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27</w:t>
            </w:r>
          </w:p>
        </w:tc>
      </w:tr>
      <w:tr w:rsidR="001366F8">
        <w:trPr>
          <w:trHeight w:val="113"/>
        </w:trPr>
        <w:tc>
          <w:tcPr>
            <w:tcW w:w="2865" w:type="dxa"/>
            <w:tcBorders>
              <w:top w:val="single" w:sz="6" w:space="0" w:color="auto"/>
              <w:left w:val="single" w:sz="12" w:space="0" w:color="auto"/>
              <w:bottom w:val="single" w:sz="12" w:space="0" w:color="auto"/>
              <w:right w:val="single" w:sz="6" w:space="0" w:color="auto"/>
            </w:tcBorders>
            <w:shd w:val="solid" w:color="C0C0C0" w:fill="C0C0C0"/>
          </w:tcPr>
          <w:p w:rsidR="001366F8" w:rsidRDefault="003F4F64">
            <w:pPr>
              <w:spacing w:line="240" w:lineRule="auto"/>
              <w:ind w:firstLine="0"/>
              <w:rPr>
                <w:rFonts w:ascii="Arial" w:hAnsi="Arial"/>
                <w:b/>
                <w:snapToGrid w:val="0"/>
                <w:color w:val="000080"/>
                <w:sz w:val="20"/>
              </w:rPr>
            </w:pPr>
            <w:r>
              <w:rPr>
                <w:rFonts w:ascii="Arial" w:hAnsi="Arial"/>
                <w:b/>
                <w:snapToGrid w:val="0"/>
                <w:color w:val="000000"/>
                <w:sz w:val="20"/>
              </w:rPr>
              <w:t>Средняя ставка в периоде</w:t>
            </w:r>
            <w:r>
              <w:rPr>
                <w:rFonts w:ascii="Arial" w:hAnsi="Arial"/>
                <w:b/>
                <w:snapToGrid w:val="0"/>
                <w:color w:val="000080"/>
                <w:sz w:val="20"/>
              </w:rPr>
              <w:t xml:space="preserve"> по АКТИВУ</w:t>
            </w:r>
          </w:p>
        </w:tc>
        <w:tc>
          <w:tcPr>
            <w:tcW w:w="1276" w:type="dxa"/>
            <w:tcBorders>
              <w:top w:val="single" w:sz="6" w:space="0" w:color="auto"/>
              <w:left w:val="single" w:sz="6" w:space="0" w:color="auto"/>
              <w:bottom w:val="single" w:sz="12" w:space="0" w:color="auto"/>
              <w:right w:val="single" w:sz="6"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17,00</w:t>
            </w:r>
          </w:p>
        </w:tc>
        <w:tc>
          <w:tcPr>
            <w:tcW w:w="1134" w:type="dxa"/>
            <w:tcBorders>
              <w:top w:val="single" w:sz="6" w:space="0" w:color="auto"/>
              <w:left w:val="single" w:sz="6" w:space="0" w:color="auto"/>
              <w:bottom w:val="single" w:sz="12" w:space="0" w:color="auto"/>
              <w:right w:val="single" w:sz="6"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14,50</w:t>
            </w:r>
          </w:p>
        </w:tc>
        <w:tc>
          <w:tcPr>
            <w:tcW w:w="1134" w:type="dxa"/>
            <w:tcBorders>
              <w:top w:val="single" w:sz="6" w:space="0" w:color="auto"/>
              <w:left w:val="single" w:sz="6" w:space="0" w:color="auto"/>
              <w:bottom w:val="single" w:sz="12" w:space="0" w:color="auto"/>
              <w:right w:val="single" w:sz="6"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16,83</w:t>
            </w:r>
          </w:p>
        </w:tc>
        <w:tc>
          <w:tcPr>
            <w:tcW w:w="1276" w:type="dxa"/>
            <w:tcBorders>
              <w:top w:val="single" w:sz="6" w:space="0" w:color="auto"/>
              <w:left w:val="single" w:sz="6" w:space="0" w:color="auto"/>
              <w:bottom w:val="single" w:sz="12" w:space="0" w:color="auto"/>
              <w:right w:val="single" w:sz="6"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17,17</w:t>
            </w:r>
          </w:p>
        </w:tc>
        <w:tc>
          <w:tcPr>
            <w:tcW w:w="1134" w:type="dxa"/>
            <w:tcBorders>
              <w:top w:val="single" w:sz="6" w:space="0" w:color="auto"/>
              <w:left w:val="single" w:sz="6" w:space="0" w:color="auto"/>
              <w:bottom w:val="single" w:sz="12" w:space="0" w:color="auto"/>
              <w:right w:val="single" w:sz="6"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18,17</w:t>
            </w:r>
          </w:p>
        </w:tc>
        <w:tc>
          <w:tcPr>
            <w:tcW w:w="1134" w:type="dxa"/>
            <w:tcBorders>
              <w:top w:val="single" w:sz="6" w:space="0" w:color="auto"/>
              <w:left w:val="single" w:sz="6" w:space="0" w:color="auto"/>
              <w:bottom w:val="single" w:sz="12" w:space="0" w:color="auto"/>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18,33</w:t>
            </w:r>
          </w:p>
        </w:tc>
      </w:tr>
      <w:tr w:rsidR="001366F8">
        <w:trPr>
          <w:trHeight w:val="113"/>
        </w:trPr>
        <w:tc>
          <w:tcPr>
            <w:tcW w:w="2865" w:type="dxa"/>
            <w:tcBorders>
              <w:top w:val="single" w:sz="12" w:space="0" w:color="auto"/>
              <w:left w:val="single" w:sz="12" w:space="0" w:color="auto"/>
              <w:bottom w:val="single" w:sz="12" w:space="0" w:color="auto"/>
              <w:right w:val="single" w:sz="12" w:space="0" w:color="auto"/>
            </w:tcBorders>
            <w:shd w:val="solid" w:color="C0C0C0" w:fill="C0C0C0"/>
          </w:tcPr>
          <w:p w:rsidR="001366F8" w:rsidRDefault="003F4F64">
            <w:pPr>
              <w:spacing w:line="240" w:lineRule="auto"/>
              <w:ind w:firstLine="0"/>
              <w:rPr>
                <w:rFonts w:ascii="Arial" w:hAnsi="Arial"/>
                <w:b/>
                <w:snapToGrid w:val="0"/>
                <w:color w:val="000080"/>
                <w:sz w:val="20"/>
              </w:rPr>
            </w:pPr>
            <w:r>
              <w:rPr>
                <w:rFonts w:ascii="Arial" w:hAnsi="Arial"/>
                <w:b/>
                <w:snapToGrid w:val="0"/>
                <w:color w:val="000080"/>
                <w:sz w:val="20"/>
              </w:rPr>
              <w:t>Средняя ставка по АКТИВУ</w:t>
            </w:r>
          </w:p>
        </w:tc>
        <w:tc>
          <w:tcPr>
            <w:tcW w:w="1276" w:type="dxa"/>
            <w:tcBorders>
              <w:top w:val="single" w:sz="12" w:space="0" w:color="auto"/>
              <w:left w:val="single" w:sz="12" w:space="0" w:color="auto"/>
              <w:bottom w:val="single" w:sz="12" w:space="0" w:color="auto"/>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17,00</w:t>
            </w:r>
          </w:p>
        </w:tc>
        <w:tc>
          <w:tcPr>
            <w:tcW w:w="1134" w:type="dxa"/>
            <w:tcBorders>
              <w:top w:val="single" w:sz="12" w:space="0" w:color="auto"/>
              <w:left w:val="single" w:sz="12" w:space="0" w:color="auto"/>
              <w:bottom w:val="single" w:sz="12" w:space="0" w:color="auto"/>
              <w:right w:val="nil"/>
            </w:tcBorders>
          </w:tcPr>
          <w:p w:rsidR="001366F8" w:rsidRDefault="001366F8">
            <w:pPr>
              <w:spacing w:line="240" w:lineRule="auto"/>
              <w:ind w:firstLine="0"/>
              <w:jc w:val="center"/>
              <w:rPr>
                <w:rFonts w:ascii="Arial" w:hAnsi="Arial"/>
                <w:snapToGrid w:val="0"/>
                <w:color w:val="000000"/>
                <w:sz w:val="20"/>
              </w:rPr>
            </w:pPr>
          </w:p>
        </w:tc>
        <w:tc>
          <w:tcPr>
            <w:tcW w:w="1134" w:type="dxa"/>
            <w:tcBorders>
              <w:top w:val="single" w:sz="12" w:space="0" w:color="auto"/>
              <w:left w:val="nil"/>
              <w:bottom w:val="single" w:sz="12" w:space="0" w:color="auto"/>
              <w:right w:val="nil"/>
            </w:tcBorders>
          </w:tcPr>
          <w:p w:rsidR="001366F8" w:rsidRDefault="001366F8">
            <w:pPr>
              <w:spacing w:line="240" w:lineRule="auto"/>
              <w:ind w:firstLine="0"/>
              <w:jc w:val="center"/>
              <w:rPr>
                <w:rFonts w:ascii="Arial" w:hAnsi="Arial"/>
                <w:snapToGrid w:val="0"/>
                <w:color w:val="000000"/>
                <w:sz w:val="20"/>
              </w:rPr>
            </w:pPr>
          </w:p>
        </w:tc>
        <w:tc>
          <w:tcPr>
            <w:tcW w:w="1276" w:type="dxa"/>
            <w:tcBorders>
              <w:top w:val="single" w:sz="12" w:space="0" w:color="auto"/>
              <w:left w:val="nil"/>
              <w:bottom w:val="single" w:sz="12" w:space="0" w:color="auto"/>
              <w:right w:val="nil"/>
            </w:tcBorders>
          </w:tcPr>
          <w:p w:rsidR="001366F8" w:rsidRDefault="001366F8">
            <w:pPr>
              <w:spacing w:line="240" w:lineRule="auto"/>
              <w:ind w:firstLine="0"/>
              <w:jc w:val="center"/>
              <w:rPr>
                <w:rFonts w:ascii="Arial" w:hAnsi="Arial"/>
                <w:snapToGrid w:val="0"/>
                <w:color w:val="000000"/>
                <w:sz w:val="20"/>
              </w:rPr>
            </w:pPr>
          </w:p>
        </w:tc>
        <w:tc>
          <w:tcPr>
            <w:tcW w:w="1134" w:type="dxa"/>
            <w:tcBorders>
              <w:top w:val="single" w:sz="12" w:space="0" w:color="auto"/>
              <w:left w:val="nil"/>
              <w:bottom w:val="single" w:sz="12" w:space="0" w:color="auto"/>
              <w:right w:val="nil"/>
            </w:tcBorders>
          </w:tcPr>
          <w:p w:rsidR="001366F8" w:rsidRDefault="001366F8">
            <w:pPr>
              <w:spacing w:line="240" w:lineRule="auto"/>
              <w:ind w:firstLine="0"/>
              <w:jc w:val="center"/>
              <w:rPr>
                <w:rFonts w:ascii="Arial" w:hAnsi="Arial"/>
                <w:snapToGrid w:val="0"/>
                <w:color w:val="000000"/>
                <w:sz w:val="20"/>
              </w:rPr>
            </w:pPr>
          </w:p>
        </w:tc>
        <w:tc>
          <w:tcPr>
            <w:tcW w:w="1134" w:type="dxa"/>
            <w:tcBorders>
              <w:top w:val="single" w:sz="12" w:space="0" w:color="auto"/>
              <w:left w:val="nil"/>
              <w:bottom w:val="single" w:sz="12" w:space="0" w:color="auto"/>
              <w:right w:val="single" w:sz="12" w:space="0" w:color="auto"/>
            </w:tcBorders>
          </w:tcPr>
          <w:p w:rsidR="001366F8" w:rsidRDefault="001366F8">
            <w:pPr>
              <w:spacing w:line="240" w:lineRule="auto"/>
              <w:ind w:firstLine="0"/>
              <w:jc w:val="center"/>
              <w:rPr>
                <w:rFonts w:ascii="Arial" w:hAnsi="Arial"/>
                <w:snapToGrid w:val="0"/>
                <w:color w:val="000000"/>
                <w:sz w:val="20"/>
              </w:rPr>
            </w:pPr>
          </w:p>
        </w:tc>
      </w:tr>
      <w:tr w:rsidR="001366F8">
        <w:trPr>
          <w:trHeight w:val="106"/>
        </w:trPr>
        <w:tc>
          <w:tcPr>
            <w:tcW w:w="2865" w:type="dxa"/>
            <w:tcBorders>
              <w:top w:val="nil"/>
              <w:left w:val="single" w:sz="6" w:space="0" w:color="auto"/>
              <w:bottom w:val="single" w:sz="6" w:space="0" w:color="auto"/>
              <w:right w:val="single" w:sz="6" w:space="0" w:color="auto"/>
            </w:tcBorders>
            <w:shd w:val="solid" w:color="C0C0C0" w:fill="C0C0C0"/>
          </w:tcPr>
          <w:p w:rsidR="001366F8" w:rsidRDefault="003F4F64">
            <w:pPr>
              <w:spacing w:line="240" w:lineRule="auto"/>
              <w:ind w:firstLine="0"/>
              <w:rPr>
                <w:rFonts w:ascii="Arial" w:hAnsi="Arial"/>
                <w:b/>
                <w:i/>
                <w:snapToGrid w:val="0"/>
                <w:color w:val="000000"/>
                <w:sz w:val="20"/>
              </w:rPr>
            </w:pPr>
            <w:r>
              <w:rPr>
                <w:rFonts w:ascii="Arial" w:hAnsi="Arial"/>
                <w:b/>
                <w:i/>
                <w:snapToGrid w:val="0"/>
                <w:color w:val="000000"/>
                <w:sz w:val="20"/>
              </w:rPr>
              <w:t>Текущие счета</w:t>
            </w:r>
          </w:p>
        </w:tc>
        <w:tc>
          <w:tcPr>
            <w:tcW w:w="1276" w:type="dxa"/>
            <w:tcBorders>
              <w:top w:val="nil"/>
              <w:left w:val="single" w:sz="6" w:space="0" w:color="auto"/>
              <w:bottom w:val="single" w:sz="6" w:space="0" w:color="auto"/>
              <w:right w:val="single" w:sz="6"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w:t>
            </w:r>
          </w:p>
        </w:tc>
        <w:tc>
          <w:tcPr>
            <w:tcW w:w="1134" w:type="dxa"/>
            <w:tcBorders>
              <w:top w:val="nil"/>
              <w:left w:val="single" w:sz="6" w:space="0" w:color="auto"/>
              <w:bottom w:val="single" w:sz="6" w:space="0" w:color="auto"/>
              <w:right w:val="single" w:sz="6"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w:t>
            </w:r>
          </w:p>
        </w:tc>
        <w:tc>
          <w:tcPr>
            <w:tcW w:w="1134" w:type="dxa"/>
            <w:tcBorders>
              <w:top w:val="nil"/>
              <w:left w:val="single" w:sz="6" w:space="0" w:color="auto"/>
              <w:bottom w:val="single" w:sz="6" w:space="0" w:color="auto"/>
              <w:right w:val="single" w:sz="6"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w:t>
            </w:r>
          </w:p>
        </w:tc>
        <w:tc>
          <w:tcPr>
            <w:tcW w:w="1276" w:type="dxa"/>
            <w:tcBorders>
              <w:top w:val="nil"/>
              <w:left w:val="single" w:sz="6" w:space="0" w:color="auto"/>
              <w:bottom w:val="single" w:sz="6" w:space="0" w:color="auto"/>
              <w:right w:val="single" w:sz="6"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w:t>
            </w:r>
          </w:p>
        </w:tc>
        <w:tc>
          <w:tcPr>
            <w:tcW w:w="1134" w:type="dxa"/>
            <w:tcBorders>
              <w:top w:val="nil"/>
              <w:left w:val="single" w:sz="6" w:space="0" w:color="auto"/>
              <w:bottom w:val="single" w:sz="6" w:space="0" w:color="auto"/>
              <w:right w:val="single" w:sz="6"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w:t>
            </w:r>
          </w:p>
        </w:tc>
        <w:tc>
          <w:tcPr>
            <w:tcW w:w="1134" w:type="dxa"/>
            <w:tcBorders>
              <w:top w:val="nil"/>
              <w:left w:val="single" w:sz="6" w:space="0" w:color="auto"/>
              <w:bottom w:val="single" w:sz="6" w:space="0" w:color="auto"/>
              <w:right w:val="single" w:sz="6"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w:t>
            </w:r>
          </w:p>
        </w:tc>
      </w:tr>
      <w:tr w:rsidR="001366F8">
        <w:trPr>
          <w:trHeight w:val="106"/>
        </w:trPr>
        <w:tc>
          <w:tcPr>
            <w:tcW w:w="2865" w:type="dxa"/>
            <w:tcBorders>
              <w:top w:val="single" w:sz="6" w:space="0" w:color="auto"/>
              <w:left w:val="single" w:sz="6" w:space="0" w:color="auto"/>
              <w:bottom w:val="single" w:sz="6" w:space="0" w:color="auto"/>
              <w:right w:val="single" w:sz="6" w:space="0" w:color="auto"/>
            </w:tcBorders>
            <w:shd w:val="solid" w:color="C0C0C0" w:fill="C0C0C0"/>
          </w:tcPr>
          <w:p w:rsidR="001366F8" w:rsidRDefault="003F4F64">
            <w:pPr>
              <w:spacing w:line="240" w:lineRule="auto"/>
              <w:ind w:firstLine="0"/>
              <w:rPr>
                <w:rFonts w:ascii="Arial" w:hAnsi="Arial"/>
                <w:b/>
                <w:i/>
                <w:snapToGrid w:val="0"/>
                <w:color w:val="000000"/>
                <w:sz w:val="20"/>
              </w:rPr>
            </w:pPr>
            <w:r>
              <w:rPr>
                <w:rFonts w:ascii="Arial" w:hAnsi="Arial"/>
                <w:b/>
                <w:i/>
                <w:snapToGrid w:val="0"/>
                <w:color w:val="000000"/>
                <w:sz w:val="20"/>
              </w:rPr>
              <w:t>Счета местных бюджетов</w:t>
            </w:r>
          </w:p>
        </w:tc>
        <w:tc>
          <w:tcPr>
            <w:tcW w:w="1276" w:type="dxa"/>
            <w:tcBorders>
              <w:top w:val="single" w:sz="6" w:space="0" w:color="auto"/>
              <w:left w:val="single" w:sz="6" w:space="0" w:color="auto"/>
              <w:bottom w:val="single" w:sz="6" w:space="0" w:color="auto"/>
              <w:right w:val="single" w:sz="6"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w:t>
            </w:r>
          </w:p>
        </w:tc>
        <w:tc>
          <w:tcPr>
            <w:tcW w:w="1134" w:type="dxa"/>
            <w:tcBorders>
              <w:top w:val="single" w:sz="6" w:space="0" w:color="auto"/>
              <w:left w:val="single" w:sz="6" w:space="0" w:color="auto"/>
              <w:bottom w:val="single" w:sz="6" w:space="0" w:color="auto"/>
              <w:right w:val="single" w:sz="6"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w:t>
            </w:r>
          </w:p>
        </w:tc>
        <w:tc>
          <w:tcPr>
            <w:tcW w:w="1134" w:type="dxa"/>
            <w:tcBorders>
              <w:top w:val="single" w:sz="6" w:space="0" w:color="auto"/>
              <w:left w:val="single" w:sz="6" w:space="0" w:color="auto"/>
              <w:bottom w:val="single" w:sz="6" w:space="0" w:color="auto"/>
              <w:right w:val="single" w:sz="6"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w:t>
            </w:r>
          </w:p>
        </w:tc>
        <w:tc>
          <w:tcPr>
            <w:tcW w:w="1276" w:type="dxa"/>
            <w:tcBorders>
              <w:top w:val="single" w:sz="6" w:space="0" w:color="auto"/>
              <w:left w:val="single" w:sz="6" w:space="0" w:color="auto"/>
              <w:bottom w:val="single" w:sz="6" w:space="0" w:color="auto"/>
              <w:right w:val="single" w:sz="6"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w:t>
            </w:r>
          </w:p>
        </w:tc>
        <w:tc>
          <w:tcPr>
            <w:tcW w:w="1134" w:type="dxa"/>
            <w:tcBorders>
              <w:top w:val="single" w:sz="6" w:space="0" w:color="auto"/>
              <w:left w:val="single" w:sz="6" w:space="0" w:color="auto"/>
              <w:bottom w:val="single" w:sz="6" w:space="0" w:color="auto"/>
              <w:right w:val="single" w:sz="6"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w:t>
            </w:r>
          </w:p>
        </w:tc>
        <w:tc>
          <w:tcPr>
            <w:tcW w:w="1134" w:type="dxa"/>
            <w:tcBorders>
              <w:top w:val="single" w:sz="6" w:space="0" w:color="auto"/>
              <w:left w:val="single" w:sz="6" w:space="0" w:color="auto"/>
              <w:bottom w:val="single" w:sz="6" w:space="0" w:color="auto"/>
              <w:right w:val="single" w:sz="6"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w:t>
            </w:r>
          </w:p>
        </w:tc>
      </w:tr>
      <w:tr w:rsidR="001366F8">
        <w:trPr>
          <w:trHeight w:val="106"/>
        </w:trPr>
        <w:tc>
          <w:tcPr>
            <w:tcW w:w="2865" w:type="dxa"/>
            <w:tcBorders>
              <w:top w:val="single" w:sz="6" w:space="0" w:color="auto"/>
              <w:left w:val="single" w:sz="6" w:space="0" w:color="auto"/>
              <w:bottom w:val="single" w:sz="6" w:space="0" w:color="auto"/>
              <w:right w:val="single" w:sz="6" w:space="0" w:color="auto"/>
            </w:tcBorders>
            <w:shd w:val="solid" w:color="C0C0C0" w:fill="C0C0C0"/>
          </w:tcPr>
          <w:p w:rsidR="001366F8" w:rsidRDefault="003F4F64">
            <w:pPr>
              <w:spacing w:line="240" w:lineRule="auto"/>
              <w:ind w:firstLine="0"/>
              <w:rPr>
                <w:rFonts w:ascii="Arial" w:hAnsi="Arial"/>
                <w:b/>
                <w:i/>
                <w:snapToGrid w:val="0"/>
                <w:color w:val="000000"/>
                <w:sz w:val="20"/>
              </w:rPr>
            </w:pPr>
            <w:r>
              <w:rPr>
                <w:rFonts w:ascii="Arial" w:hAnsi="Arial"/>
                <w:b/>
                <w:i/>
                <w:snapToGrid w:val="0"/>
                <w:color w:val="000000"/>
                <w:sz w:val="20"/>
              </w:rPr>
              <w:t>Счета ЛОРО</w:t>
            </w:r>
          </w:p>
        </w:tc>
        <w:tc>
          <w:tcPr>
            <w:tcW w:w="1276" w:type="dxa"/>
            <w:tcBorders>
              <w:top w:val="single" w:sz="6" w:space="0" w:color="auto"/>
              <w:left w:val="single" w:sz="6" w:space="0" w:color="auto"/>
              <w:bottom w:val="single" w:sz="6" w:space="0" w:color="auto"/>
              <w:right w:val="single" w:sz="6"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w:t>
            </w:r>
          </w:p>
        </w:tc>
        <w:tc>
          <w:tcPr>
            <w:tcW w:w="1134" w:type="dxa"/>
            <w:tcBorders>
              <w:top w:val="single" w:sz="6" w:space="0" w:color="auto"/>
              <w:left w:val="single" w:sz="6" w:space="0" w:color="auto"/>
              <w:bottom w:val="single" w:sz="6" w:space="0" w:color="auto"/>
              <w:right w:val="single" w:sz="6"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w:t>
            </w:r>
          </w:p>
        </w:tc>
        <w:tc>
          <w:tcPr>
            <w:tcW w:w="1134" w:type="dxa"/>
            <w:tcBorders>
              <w:top w:val="single" w:sz="6" w:space="0" w:color="auto"/>
              <w:left w:val="single" w:sz="6" w:space="0" w:color="auto"/>
              <w:bottom w:val="single" w:sz="6" w:space="0" w:color="auto"/>
              <w:right w:val="single" w:sz="6"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w:t>
            </w:r>
          </w:p>
        </w:tc>
        <w:tc>
          <w:tcPr>
            <w:tcW w:w="1276" w:type="dxa"/>
            <w:tcBorders>
              <w:top w:val="single" w:sz="6" w:space="0" w:color="auto"/>
              <w:left w:val="single" w:sz="6" w:space="0" w:color="auto"/>
              <w:bottom w:val="single" w:sz="6" w:space="0" w:color="auto"/>
              <w:right w:val="single" w:sz="6"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w:t>
            </w:r>
          </w:p>
        </w:tc>
        <w:tc>
          <w:tcPr>
            <w:tcW w:w="1134" w:type="dxa"/>
            <w:tcBorders>
              <w:top w:val="single" w:sz="6" w:space="0" w:color="auto"/>
              <w:left w:val="single" w:sz="6" w:space="0" w:color="auto"/>
              <w:bottom w:val="single" w:sz="6" w:space="0" w:color="auto"/>
              <w:right w:val="single" w:sz="6"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w:t>
            </w:r>
          </w:p>
        </w:tc>
        <w:tc>
          <w:tcPr>
            <w:tcW w:w="1134" w:type="dxa"/>
            <w:tcBorders>
              <w:top w:val="single" w:sz="6" w:space="0" w:color="auto"/>
              <w:left w:val="single" w:sz="6" w:space="0" w:color="auto"/>
              <w:bottom w:val="single" w:sz="6" w:space="0" w:color="auto"/>
              <w:right w:val="single" w:sz="6"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w:t>
            </w:r>
          </w:p>
        </w:tc>
      </w:tr>
      <w:tr w:rsidR="001366F8">
        <w:trPr>
          <w:trHeight w:val="106"/>
        </w:trPr>
        <w:tc>
          <w:tcPr>
            <w:tcW w:w="2865" w:type="dxa"/>
            <w:tcBorders>
              <w:top w:val="single" w:sz="6" w:space="0" w:color="auto"/>
              <w:left w:val="single" w:sz="6" w:space="0" w:color="auto"/>
              <w:bottom w:val="single" w:sz="6" w:space="0" w:color="auto"/>
              <w:right w:val="single" w:sz="6" w:space="0" w:color="auto"/>
            </w:tcBorders>
            <w:shd w:val="solid" w:color="C0C0C0" w:fill="C0C0C0"/>
          </w:tcPr>
          <w:p w:rsidR="001366F8" w:rsidRDefault="003F4F64">
            <w:pPr>
              <w:spacing w:line="240" w:lineRule="auto"/>
              <w:ind w:firstLine="0"/>
              <w:rPr>
                <w:rFonts w:ascii="Arial" w:hAnsi="Arial"/>
                <w:b/>
                <w:i/>
                <w:snapToGrid w:val="0"/>
                <w:color w:val="000000"/>
                <w:sz w:val="20"/>
              </w:rPr>
            </w:pPr>
            <w:r>
              <w:rPr>
                <w:rFonts w:ascii="Arial" w:hAnsi="Arial"/>
                <w:b/>
                <w:i/>
                <w:snapToGrid w:val="0"/>
                <w:color w:val="000000"/>
                <w:sz w:val="20"/>
              </w:rPr>
              <w:t>Привлеченные МБК</w:t>
            </w:r>
          </w:p>
        </w:tc>
        <w:tc>
          <w:tcPr>
            <w:tcW w:w="1276" w:type="dxa"/>
            <w:tcBorders>
              <w:top w:val="single" w:sz="6" w:space="0" w:color="auto"/>
              <w:left w:val="single" w:sz="6" w:space="0" w:color="auto"/>
              <w:bottom w:val="single" w:sz="6" w:space="0" w:color="auto"/>
              <w:right w:val="single" w:sz="6"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21,5</w:t>
            </w:r>
          </w:p>
        </w:tc>
        <w:tc>
          <w:tcPr>
            <w:tcW w:w="1134" w:type="dxa"/>
            <w:tcBorders>
              <w:top w:val="single" w:sz="6" w:space="0" w:color="auto"/>
              <w:left w:val="single" w:sz="6" w:space="0" w:color="auto"/>
              <w:bottom w:val="single" w:sz="6" w:space="0" w:color="auto"/>
              <w:right w:val="single" w:sz="6"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20</w:t>
            </w:r>
          </w:p>
        </w:tc>
        <w:tc>
          <w:tcPr>
            <w:tcW w:w="1134" w:type="dxa"/>
            <w:tcBorders>
              <w:top w:val="single" w:sz="6" w:space="0" w:color="auto"/>
              <w:left w:val="single" w:sz="6" w:space="0" w:color="auto"/>
              <w:bottom w:val="single" w:sz="6" w:space="0" w:color="auto"/>
              <w:right w:val="single" w:sz="6"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20,5</w:t>
            </w:r>
          </w:p>
        </w:tc>
        <w:tc>
          <w:tcPr>
            <w:tcW w:w="1276" w:type="dxa"/>
            <w:tcBorders>
              <w:top w:val="single" w:sz="6" w:space="0" w:color="auto"/>
              <w:left w:val="single" w:sz="6" w:space="0" w:color="auto"/>
              <w:bottom w:val="single" w:sz="6" w:space="0" w:color="auto"/>
              <w:right w:val="single" w:sz="6"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22</w:t>
            </w:r>
          </w:p>
        </w:tc>
        <w:tc>
          <w:tcPr>
            <w:tcW w:w="1134" w:type="dxa"/>
            <w:tcBorders>
              <w:top w:val="single" w:sz="6" w:space="0" w:color="auto"/>
              <w:left w:val="single" w:sz="6" w:space="0" w:color="auto"/>
              <w:bottom w:val="single" w:sz="6" w:space="0" w:color="auto"/>
              <w:right w:val="single" w:sz="6"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22</w:t>
            </w:r>
          </w:p>
        </w:tc>
        <w:tc>
          <w:tcPr>
            <w:tcW w:w="1134" w:type="dxa"/>
            <w:tcBorders>
              <w:top w:val="single" w:sz="6" w:space="0" w:color="auto"/>
              <w:left w:val="single" w:sz="6" w:space="0" w:color="auto"/>
              <w:bottom w:val="single" w:sz="6" w:space="0" w:color="auto"/>
              <w:right w:val="single" w:sz="6"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23</w:t>
            </w:r>
          </w:p>
        </w:tc>
      </w:tr>
      <w:tr w:rsidR="001366F8">
        <w:trPr>
          <w:trHeight w:val="106"/>
        </w:trPr>
        <w:tc>
          <w:tcPr>
            <w:tcW w:w="2865" w:type="dxa"/>
            <w:tcBorders>
              <w:top w:val="single" w:sz="6" w:space="0" w:color="auto"/>
              <w:left w:val="single" w:sz="6" w:space="0" w:color="auto"/>
              <w:bottom w:val="single" w:sz="6" w:space="0" w:color="auto"/>
              <w:right w:val="single" w:sz="6" w:space="0" w:color="auto"/>
            </w:tcBorders>
            <w:shd w:val="solid" w:color="C0C0C0" w:fill="C0C0C0"/>
          </w:tcPr>
          <w:p w:rsidR="001366F8" w:rsidRDefault="003F4F64">
            <w:pPr>
              <w:spacing w:line="240" w:lineRule="auto"/>
              <w:ind w:firstLine="0"/>
              <w:rPr>
                <w:rFonts w:ascii="Arial" w:hAnsi="Arial"/>
                <w:b/>
                <w:i/>
                <w:snapToGrid w:val="0"/>
                <w:color w:val="000000"/>
                <w:sz w:val="20"/>
              </w:rPr>
            </w:pPr>
            <w:r>
              <w:rPr>
                <w:rFonts w:ascii="Arial" w:hAnsi="Arial"/>
                <w:b/>
                <w:i/>
                <w:snapToGrid w:val="0"/>
                <w:color w:val="000000"/>
                <w:sz w:val="20"/>
              </w:rPr>
              <w:t>Депозиты физ.лиц</w:t>
            </w:r>
          </w:p>
        </w:tc>
        <w:tc>
          <w:tcPr>
            <w:tcW w:w="1276" w:type="dxa"/>
            <w:tcBorders>
              <w:top w:val="single" w:sz="6" w:space="0" w:color="auto"/>
              <w:left w:val="single" w:sz="6" w:space="0" w:color="auto"/>
              <w:bottom w:val="single" w:sz="6" w:space="0" w:color="auto"/>
              <w:right w:val="single" w:sz="6"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14,1</w:t>
            </w:r>
          </w:p>
        </w:tc>
        <w:tc>
          <w:tcPr>
            <w:tcW w:w="1134" w:type="dxa"/>
            <w:tcBorders>
              <w:top w:val="single" w:sz="6" w:space="0" w:color="auto"/>
              <w:left w:val="single" w:sz="6" w:space="0" w:color="auto"/>
              <w:bottom w:val="single" w:sz="6" w:space="0" w:color="auto"/>
              <w:right w:val="single" w:sz="6"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9</w:t>
            </w:r>
          </w:p>
        </w:tc>
        <w:tc>
          <w:tcPr>
            <w:tcW w:w="1134" w:type="dxa"/>
            <w:tcBorders>
              <w:top w:val="single" w:sz="6" w:space="0" w:color="auto"/>
              <w:left w:val="single" w:sz="6" w:space="0" w:color="auto"/>
              <w:bottom w:val="single" w:sz="6" w:space="0" w:color="auto"/>
              <w:right w:val="single" w:sz="6"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12</w:t>
            </w:r>
          </w:p>
        </w:tc>
        <w:tc>
          <w:tcPr>
            <w:tcW w:w="1276" w:type="dxa"/>
            <w:tcBorders>
              <w:top w:val="single" w:sz="6" w:space="0" w:color="auto"/>
              <w:left w:val="single" w:sz="6" w:space="0" w:color="auto"/>
              <w:bottom w:val="single" w:sz="6" w:space="0" w:color="auto"/>
              <w:right w:val="single" w:sz="6"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15</w:t>
            </w:r>
          </w:p>
        </w:tc>
        <w:tc>
          <w:tcPr>
            <w:tcW w:w="1134" w:type="dxa"/>
            <w:tcBorders>
              <w:top w:val="single" w:sz="6" w:space="0" w:color="auto"/>
              <w:left w:val="single" w:sz="6" w:space="0" w:color="auto"/>
              <w:bottom w:val="single" w:sz="6" w:space="0" w:color="auto"/>
              <w:right w:val="single" w:sz="6"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17</w:t>
            </w:r>
          </w:p>
        </w:tc>
        <w:tc>
          <w:tcPr>
            <w:tcW w:w="1134" w:type="dxa"/>
            <w:tcBorders>
              <w:top w:val="single" w:sz="6" w:space="0" w:color="auto"/>
              <w:left w:val="single" w:sz="6" w:space="0" w:color="auto"/>
              <w:bottom w:val="single" w:sz="6" w:space="0" w:color="auto"/>
              <w:right w:val="single" w:sz="6"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17,5</w:t>
            </w:r>
          </w:p>
        </w:tc>
      </w:tr>
      <w:tr w:rsidR="001366F8">
        <w:trPr>
          <w:trHeight w:val="106"/>
        </w:trPr>
        <w:tc>
          <w:tcPr>
            <w:tcW w:w="2865" w:type="dxa"/>
            <w:tcBorders>
              <w:top w:val="single" w:sz="6" w:space="0" w:color="auto"/>
              <w:left w:val="single" w:sz="6" w:space="0" w:color="auto"/>
              <w:bottom w:val="single" w:sz="6" w:space="0" w:color="auto"/>
              <w:right w:val="single" w:sz="6" w:space="0" w:color="auto"/>
            </w:tcBorders>
            <w:shd w:val="solid" w:color="C0C0C0" w:fill="C0C0C0"/>
          </w:tcPr>
          <w:p w:rsidR="001366F8" w:rsidRDefault="003F4F64">
            <w:pPr>
              <w:spacing w:line="240" w:lineRule="auto"/>
              <w:ind w:firstLine="0"/>
              <w:rPr>
                <w:rFonts w:ascii="Arial" w:hAnsi="Arial"/>
                <w:b/>
                <w:i/>
                <w:snapToGrid w:val="0"/>
                <w:color w:val="000000"/>
                <w:sz w:val="20"/>
              </w:rPr>
            </w:pPr>
            <w:r>
              <w:rPr>
                <w:rFonts w:ascii="Arial" w:hAnsi="Arial"/>
                <w:b/>
                <w:i/>
                <w:snapToGrid w:val="0"/>
                <w:color w:val="000000"/>
                <w:sz w:val="20"/>
              </w:rPr>
              <w:t>Депозиты юр.лиц</w:t>
            </w:r>
          </w:p>
        </w:tc>
        <w:tc>
          <w:tcPr>
            <w:tcW w:w="1276" w:type="dxa"/>
            <w:tcBorders>
              <w:top w:val="single" w:sz="6" w:space="0" w:color="auto"/>
              <w:left w:val="single" w:sz="6" w:space="0" w:color="auto"/>
              <w:bottom w:val="single" w:sz="4" w:space="0" w:color="auto"/>
              <w:right w:val="single" w:sz="6"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15,3</w:t>
            </w:r>
          </w:p>
        </w:tc>
        <w:tc>
          <w:tcPr>
            <w:tcW w:w="1134" w:type="dxa"/>
            <w:tcBorders>
              <w:top w:val="single" w:sz="6" w:space="0" w:color="auto"/>
              <w:left w:val="single" w:sz="6" w:space="0" w:color="auto"/>
              <w:bottom w:val="single" w:sz="4" w:space="0" w:color="auto"/>
              <w:right w:val="single" w:sz="6"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11</w:t>
            </w:r>
          </w:p>
        </w:tc>
        <w:tc>
          <w:tcPr>
            <w:tcW w:w="1134" w:type="dxa"/>
            <w:tcBorders>
              <w:top w:val="single" w:sz="6" w:space="0" w:color="auto"/>
              <w:left w:val="single" w:sz="6" w:space="0" w:color="auto"/>
              <w:bottom w:val="single" w:sz="4" w:space="0" w:color="auto"/>
              <w:right w:val="single" w:sz="6"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13</w:t>
            </w:r>
          </w:p>
        </w:tc>
        <w:tc>
          <w:tcPr>
            <w:tcW w:w="1276" w:type="dxa"/>
            <w:tcBorders>
              <w:top w:val="single" w:sz="6" w:space="0" w:color="auto"/>
              <w:left w:val="single" w:sz="6" w:space="0" w:color="auto"/>
              <w:bottom w:val="single" w:sz="4" w:space="0" w:color="auto"/>
              <w:right w:val="single" w:sz="6"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16</w:t>
            </w:r>
          </w:p>
        </w:tc>
        <w:tc>
          <w:tcPr>
            <w:tcW w:w="1134" w:type="dxa"/>
            <w:tcBorders>
              <w:top w:val="single" w:sz="6" w:space="0" w:color="auto"/>
              <w:left w:val="single" w:sz="6" w:space="0" w:color="auto"/>
              <w:bottom w:val="single" w:sz="4" w:space="0" w:color="auto"/>
              <w:right w:val="single" w:sz="6"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18</w:t>
            </w:r>
          </w:p>
        </w:tc>
        <w:tc>
          <w:tcPr>
            <w:tcW w:w="1134" w:type="dxa"/>
            <w:tcBorders>
              <w:top w:val="single" w:sz="6" w:space="0" w:color="auto"/>
              <w:left w:val="single" w:sz="6" w:space="0" w:color="auto"/>
              <w:bottom w:val="single" w:sz="4" w:space="0" w:color="auto"/>
              <w:right w:val="single" w:sz="6"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18,5</w:t>
            </w:r>
          </w:p>
        </w:tc>
      </w:tr>
      <w:tr w:rsidR="001366F8">
        <w:trPr>
          <w:trHeight w:val="113"/>
        </w:trPr>
        <w:tc>
          <w:tcPr>
            <w:tcW w:w="2865" w:type="dxa"/>
            <w:tcBorders>
              <w:top w:val="single" w:sz="6" w:space="0" w:color="auto"/>
              <w:left w:val="single" w:sz="6" w:space="0" w:color="auto"/>
              <w:bottom w:val="nil"/>
              <w:right w:val="single" w:sz="4" w:space="0" w:color="auto"/>
            </w:tcBorders>
            <w:shd w:val="solid" w:color="C0C0C0" w:fill="C0C0C0"/>
          </w:tcPr>
          <w:p w:rsidR="001366F8" w:rsidRDefault="003F4F64">
            <w:pPr>
              <w:spacing w:line="240" w:lineRule="auto"/>
              <w:ind w:firstLine="0"/>
              <w:rPr>
                <w:rFonts w:ascii="Arial" w:hAnsi="Arial"/>
                <w:b/>
                <w:i/>
                <w:snapToGrid w:val="0"/>
                <w:color w:val="000000"/>
                <w:sz w:val="20"/>
              </w:rPr>
            </w:pPr>
            <w:r>
              <w:rPr>
                <w:rFonts w:ascii="Arial" w:hAnsi="Arial"/>
                <w:b/>
                <w:i/>
                <w:snapToGrid w:val="0"/>
                <w:color w:val="000000"/>
                <w:sz w:val="20"/>
              </w:rPr>
              <w:t>Долговые ценные бумаги</w:t>
            </w:r>
          </w:p>
        </w:tc>
        <w:tc>
          <w:tcPr>
            <w:tcW w:w="1276"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13,1</w:t>
            </w:r>
          </w:p>
        </w:tc>
        <w:tc>
          <w:tcPr>
            <w:tcW w:w="1134"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7</w:t>
            </w:r>
          </w:p>
        </w:tc>
        <w:tc>
          <w:tcPr>
            <w:tcW w:w="1134"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15</w:t>
            </w:r>
          </w:p>
        </w:tc>
        <w:tc>
          <w:tcPr>
            <w:tcW w:w="1276"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14</w:t>
            </w:r>
          </w:p>
        </w:tc>
        <w:tc>
          <w:tcPr>
            <w:tcW w:w="1134"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14,5</w:t>
            </w:r>
          </w:p>
        </w:tc>
        <w:tc>
          <w:tcPr>
            <w:tcW w:w="1134"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15</w:t>
            </w:r>
          </w:p>
        </w:tc>
      </w:tr>
      <w:tr w:rsidR="001366F8">
        <w:trPr>
          <w:trHeight w:val="113"/>
        </w:trPr>
        <w:tc>
          <w:tcPr>
            <w:tcW w:w="2865" w:type="dxa"/>
            <w:tcBorders>
              <w:top w:val="nil"/>
              <w:left w:val="single" w:sz="12" w:space="0" w:color="auto"/>
              <w:bottom w:val="nil"/>
              <w:right w:val="single" w:sz="4" w:space="0" w:color="auto"/>
            </w:tcBorders>
            <w:shd w:val="solid" w:color="C0C0C0" w:fill="C0C0C0"/>
          </w:tcPr>
          <w:p w:rsidR="001366F8" w:rsidRDefault="003F4F64">
            <w:pPr>
              <w:spacing w:line="240" w:lineRule="auto"/>
              <w:ind w:firstLine="0"/>
              <w:rPr>
                <w:rFonts w:ascii="Arial" w:hAnsi="Arial"/>
                <w:b/>
                <w:snapToGrid w:val="0"/>
                <w:color w:val="000080"/>
                <w:sz w:val="20"/>
              </w:rPr>
            </w:pPr>
            <w:r>
              <w:rPr>
                <w:rFonts w:ascii="Arial" w:hAnsi="Arial"/>
                <w:b/>
                <w:i/>
                <w:snapToGrid w:val="0"/>
                <w:color w:val="000000"/>
                <w:sz w:val="20"/>
              </w:rPr>
              <w:t>Средняя ставка в периоде</w:t>
            </w:r>
            <w:r>
              <w:rPr>
                <w:rFonts w:ascii="Arial" w:hAnsi="Arial"/>
                <w:b/>
                <w:snapToGrid w:val="0"/>
                <w:color w:val="000080"/>
                <w:sz w:val="20"/>
              </w:rPr>
              <w:t xml:space="preserve"> по ПАССИВУ</w:t>
            </w:r>
          </w:p>
        </w:tc>
        <w:tc>
          <w:tcPr>
            <w:tcW w:w="1276"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10,00</w:t>
            </w:r>
          </w:p>
        </w:tc>
        <w:tc>
          <w:tcPr>
            <w:tcW w:w="1134"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7,57</w:t>
            </w:r>
          </w:p>
        </w:tc>
        <w:tc>
          <w:tcPr>
            <w:tcW w:w="1134"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9,50</w:t>
            </w:r>
          </w:p>
        </w:tc>
        <w:tc>
          <w:tcPr>
            <w:tcW w:w="1276"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10,43</w:t>
            </w:r>
          </w:p>
        </w:tc>
        <w:tc>
          <w:tcPr>
            <w:tcW w:w="1134"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11,07</w:t>
            </w:r>
          </w:p>
        </w:tc>
        <w:tc>
          <w:tcPr>
            <w:tcW w:w="1134"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11,43</w:t>
            </w:r>
          </w:p>
        </w:tc>
      </w:tr>
      <w:tr w:rsidR="001366F8">
        <w:trPr>
          <w:trHeight w:val="106"/>
        </w:trPr>
        <w:tc>
          <w:tcPr>
            <w:tcW w:w="2865" w:type="dxa"/>
            <w:tcBorders>
              <w:top w:val="single" w:sz="12" w:space="0" w:color="auto"/>
              <w:left w:val="single" w:sz="12" w:space="0" w:color="auto"/>
              <w:bottom w:val="nil"/>
              <w:right w:val="single" w:sz="12" w:space="0" w:color="auto"/>
            </w:tcBorders>
            <w:shd w:val="solid" w:color="C0C0C0" w:fill="C0C0C0"/>
          </w:tcPr>
          <w:p w:rsidR="001366F8" w:rsidRDefault="003F4F64">
            <w:pPr>
              <w:spacing w:line="240" w:lineRule="auto"/>
              <w:ind w:firstLine="0"/>
              <w:rPr>
                <w:rFonts w:ascii="Arial" w:hAnsi="Arial"/>
                <w:b/>
                <w:snapToGrid w:val="0"/>
                <w:color w:val="000080"/>
                <w:sz w:val="20"/>
              </w:rPr>
            </w:pPr>
            <w:r>
              <w:rPr>
                <w:rFonts w:ascii="Arial" w:hAnsi="Arial"/>
                <w:b/>
                <w:snapToGrid w:val="0"/>
                <w:color w:val="000080"/>
                <w:sz w:val="20"/>
              </w:rPr>
              <w:t xml:space="preserve">Средняя ставка </w:t>
            </w:r>
          </w:p>
        </w:tc>
        <w:tc>
          <w:tcPr>
            <w:tcW w:w="1276" w:type="dxa"/>
            <w:tcBorders>
              <w:top w:val="single" w:sz="4" w:space="0" w:color="auto"/>
              <w:left w:val="single" w:sz="12" w:space="0" w:color="auto"/>
              <w:bottom w:val="nil"/>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10,00</w:t>
            </w:r>
          </w:p>
        </w:tc>
        <w:tc>
          <w:tcPr>
            <w:tcW w:w="1134" w:type="dxa"/>
            <w:tcBorders>
              <w:top w:val="single" w:sz="4" w:space="0" w:color="auto"/>
              <w:left w:val="nil"/>
              <w:bottom w:val="nil"/>
              <w:right w:val="nil"/>
            </w:tcBorders>
          </w:tcPr>
          <w:p w:rsidR="001366F8" w:rsidRDefault="001366F8">
            <w:pPr>
              <w:spacing w:line="240" w:lineRule="auto"/>
              <w:ind w:firstLine="0"/>
              <w:jc w:val="center"/>
              <w:rPr>
                <w:rFonts w:ascii="Arial" w:hAnsi="Arial"/>
                <w:snapToGrid w:val="0"/>
                <w:color w:val="000000"/>
                <w:sz w:val="20"/>
              </w:rPr>
            </w:pPr>
          </w:p>
        </w:tc>
        <w:tc>
          <w:tcPr>
            <w:tcW w:w="1134" w:type="dxa"/>
            <w:tcBorders>
              <w:top w:val="single" w:sz="4" w:space="0" w:color="auto"/>
              <w:left w:val="nil"/>
              <w:bottom w:val="nil"/>
              <w:right w:val="nil"/>
            </w:tcBorders>
          </w:tcPr>
          <w:p w:rsidR="001366F8" w:rsidRDefault="001366F8">
            <w:pPr>
              <w:spacing w:line="240" w:lineRule="auto"/>
              <w:ind w:firstLine="0"/>
              <w:jc w:val="center"/>
              <w:rPr>
                <w:rFonts w:ascii="Arial" w:hAnsi="Arial"/>
                <w:snapToGrid w:val="0"/>
                <w:color w:val="000000"/>
                <w:sz w:val="20"/>
              </w:rPr>
            </w:pPr>
          </w:p>
        </w:tc>
        <w:tc>
          <w:tcPr>
            <w:tcW w:w="1276" w:type="dxa"/>
            <w:tcBorders>
              <w:top w:val="single" w:sz="4" w:space="0" w:color="auto"/>
              <w:left w:val="nil"/>
              <w:bottom w:val="nil"/>
              <w:right w:val="nil"/>
            </w:tcBorders>
          </w:tcPr>
          <w:p w:rsidR="001366F8" w:rsidRDefault="001366F8">
            <w:pPr>
              <w:spacing w:line="240" w:lineRule="auto"/>
              <w:ind w:firstLine="0"/>
              <w:jc w:val="center"/>
              <w:rPr>
                <w:rFonts w:ascii="Arial" w:hAnsi="Arial"/>
                <w:snapToGrid w:val="0"/>
                <w:color w:val="000000"/>
                <w:sz w:val="20"/>
              </w:rPr>
            </w:pPr>
          </w:p>
        </w:tc>
        <w:tc>
          <w:tcPr>
            <w:tcW w:w="1134" w:type="dxa"/>
            <w:tcBorders>
              <w:top w:val="single" w:sz="4" w:space="0" w:color="auto"/>
              <w:left w:val="nil"/>
              <w:bottom w:val="nil"/>
              <w:right w:val="nil"/>
            </w:tcBorders>
          </w:tcPr>
          <w:p w:rsidR="001366F8" w:rsidRDefault="001366F8">
            <w:pPr>
              <w:spacing w:line="240" w:lineRule="auto"/>
              <w:ind w:firstLine="0"/>
              <w:jc w:val="center"/>
              <w:rPr>
                <w:rFonts w:ascii="Arial" w:hAnsi="Arial"/>
                <w:snapToGrid w:val="0"/>
                <w:color w:val="000000"/>
                <w:sz w:val="20"/>
              </w:rPr>
            </w:pPr>
          </w:p>
        </w:tc>
        <w:tc>
          <w:tcPr>
            <w:tcW w:w="1134" w:type="dxa"/>
            <w:tcBorders>
              <w:top w:val="single" w:sz="4" w:space="0" w:color="auto"/>
              <w:left w:val="nil"/>
              <w:bottom w:val="nil"/>
              <w:right w:val="single" w:sz="12" w:space="0" w:color="auto"/>
            </w:tcBorders>
          </w:tcPr>
          <w:p w:rsidR="001366F8" w:rsidRDefault="001366F8">
            <w:pPr>
              <w:spacing w:line="240" w:lineRule="auto"/>
              <w:ind w:firstLine="0"/>
              <w:jc w:val="center"/>
              <w:rPr>
                <w:rFonts w:ascii="Arial" w:hAnsi="Arial"/>
                <w:snapToGrid w:val="0"/>
                <w:color w:val="000000"/>
                <w:sz w:val="20"/>
              </w:rPr>
            </w:pPr>
          </w:p>
        </w:tc>
      </w:tr>
      <w:tr w:rsidR="001366F8">
        <w:trPr>
          <w:trHeight w:val="113"/>
        </w:trPr>
        <w:tc>
          <w:tcPr>
            <w:tcW w:w="2865" w:type="dxa"/>
            <w:tcBorders>
              <w:top w:val="nil"/>
              <w:left w:val="single" w:sz="12" w:space="0" w:color="auto"/>
              <w:bottom w:val="single" w:sz="12" w:space="0" w:color="auto"/>
              <w:right w:val="single" w:sz="12" w:space="0" w:color="auto"/>
            </w:tcBorders>
            <w:shd w:val="solid" w:color="C0C0C0" w:fill="C0C0C0"/>
          </w:tcPr>
          <w:p w:rsidR="001366F8" w:rsidRDefault="003F4F64">
            <w:pPr>
              <w:spacing w:line="240" w:lineRule="auto"/>
              <w:ind w:firstLine="0"/>
              <w:rPr>
                <w:rFonts w:ascii="Arial" w:hAnsi="Arial"/>
                <w:b/>
                <w:snapToGrid w:val="0"/>
                <w:color w:val="000080"/>
                <w:sz w:val="20"/>
              </w:rPr>
            </w:pPr>
            <w:r>
              <w:rPr>
                <w:rFonts w:ascii="Arial" w:hAnsi="Arial"/>
                <w:b/>
                <w:snapToGrid w:val="0"/>
                <w:color w:val="000080"/>
                <w:sz w:val="20"/>
              </w:rPr>
              <w:t>по ПАССИВУ</w:t>
            </w:r>
          </w:p>
        </w:tc>
        <w:tc>
          <w:tcPr>
            <w:tcW w:w="1276" w:type="dxa"/>
            <w:tcBorders>
              <w:top w:val="nil"/>
              <w:left w:val="single" w:sz="12" w:space="0" w:color="auto"/>
              <w:bottom w:val="single" w:sz="12" w:space="0" w:color="auto"/>
              <w:right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top w:val="nil"/>
              <w:left w:val="nil"/>
              <w:bottom w:val="single" w:sz="12" w:space="0" w:color="auto"/>
              <w:right w:val="nil"/>
            </w:tcBorders>
          </w:tcPr>
          <w:p w:rsidR="001366F8" w:rsidRDefault="001366F8">
            <w:pPr>
              <w:spacing w:line="240" w:lineRule="auto"/>
              <w:ind w:firstLine="0"/>
              <w:jc w:val="center"/>
              <w:rPr>
                <w:rFonts w:ascii="Arial" w:hAnsi="Arial"/>
                <w:snapToGrid w:val="0"/>
                <w:color w:val="000000"/>
                <w:sz w:val="20"/>
              </w:rPr>
            </w:pPr>
          </w:p>
        </w:tc>
        <w:tc>
          <w:tcPr>
            <w:tcW w:w="1134" w:type="dxa"/>
            <w:tcBorders>
              <w:top w:val="nil"/>
              <w:left w:val="nil"/>
              <w:bottom w:val="single" w:sz="12" w:space="0" w:color="auto"/>
              <w:right w:val="nil"/>
            </w:tcBorders>
          </w:tcPr>
          <w:p w:rsidR="001366F8" w:rsidRDefault="001366F8">
            <w:pPr>
              <w:spacing w:line="240" w:lineRule="auto"/>
              <w:ind w:firstLine="0"/>
              <w:jc w:val="center"/>
              <w:rPr>
                <w:rFonts w:ascii="Arial" w:hAnsi="Arial"/>
                <w:snapToGrid w:val="0"/>
                <w:color w:val="000000"/>
                <w:sz w:val="20"/>
              </w:rPr>
            </w:pPr>
          </w:p>
        </w:tc>
        <w:tc>
          <w:tcPr>
            <w:tcW w:w="1276" w:type="dxa"/>
            <w:tcBorders>
              <w:top w:val="nil"/>
              <w:left w:val="nil"/>
              <w:bottom w:val="single" w:sz="12" w:space="0" w:color="auto"/>
              <w:right w:val="nil"/>
            </w:tcBorders>
          </w:tcPr>
          <w:p w:rsidR="001366F8" w:rsidRDefault="001366F8">
            <w:pPr>
              <w:spacing w:line="240" w:lineRule="auto"/>
              <w:ind w:firstLine="0"/>
              <w:jc w:val="center"/>
              <w:rPr>
                <w:rFonts w:ascii="Arial" w:hAnsi="Arial"/>
                <w:snapToGrid w:val="0"/>
                <w:color w:val="000000"/>
                <w:sz w:val="20"/>
              </w:rPr>
            </w:pPr>
          </w:p>
        </w:tc>
        <w:tc>
          <w:tcPr>
            <w:tcW w:w="1134" w:type="dxa"/>
            <w:tcBorders>
              <w:top w:val="nil"/>
              <w:left w:val="nil"/>
              <w:bottom w:val="single" w:sz="12" w:space="0" w:color="auto"/>
              <w:right w:val="nil"/>
            </w:tcBorders>
          </w:tcPr>
          <w:p w:rsidR="001366F8" w:rsidRDefault="001366F8">
            <w:pPr>
              <w:spacing w:line="240" w:lineRule="auto"/>
              <w:ind w:firstLine="0"/>
              <w:jc w:val="center"/>
              <w:rPr>
                <w:rFonts w:ascii="Arial" w:hAnsi="Arial"/>
                <w:snapToGrid w:val="0"/>
                <w:color w:val="000000"/>
                <w:sz w:val="20"/>
              </w:rPr>
            </w:pPr>
          </w:p>
        </w:tc>
        <w:tc>
          <w:tcPr>
            <w:tcW w:w="1134" w:type="dxa"/>
            <w:tcBorders>
              <w:top w:val="nil"/>
              <w:left w:val="nil"/>
              <w:bottom w:val="single" w:sz="12" w:space="0" w:color="auto"/>
              <w:right w:val="single" w:sz="12" w:space="0" w:color="auto"/>
            </w:tcBorders>
          </w:tcPr>
          <w:p w:rsidR="001366F8" w:rsidRDefault="001366F8">
            <w:pPr>
              <w:spacing w:line="240" w:lineRule="auto"/>
              <w:ind w:firstLine="0"/>
              <w:jc w:val="center"/>
              <w:rPr>
                <w:rFonts w:ascii="Arial" w:hAnsi="Arial"/>
                <w:snapToGrid w:val="0"/>
                <w:color w:val="000000"/>
                <w:sz w:val="20"/>
              </w:rPr>
            </w:pPr>
          </w:p>
        </w:tc>
      </w:tr>
    </w:tbl>
    <w:p w:rsidR="001366F8" w:rsidRDefault="001366F8">
      <w:pPr>
        <w:pStyle w:val="ac"/>
        <w:spacing w:line="240" w:lineRule="auto"/>
        <w:rPr>
          <w:rFonts w:ascii="Arial" w:hAnsi="Arial"/>
          <w:sz w:val="20"/>
          <w:lang w:val="ru-RU"/>
        </w:rPr>
      </w:pPr>
    </w:p>
    <w:p w:rsidR="001366F8" w:rsidRDefault="003F4F64">
      <w:pPr>
        <w:pStyle w:val="ac"/>
        <w:spacing w:line="240" w:lineRule="auto"/>
        <w:rPr>
          <w:rFonts w:ascii="Arial" w:hAnsi="Arial"/>
          <w:sz w:val="20"/>
          <w:lang w:val="ru-RU"/>
        </w:rPr>
      </w:pPr>
      <w:r>
        <w:rPr>
          <w:rFonts w:ascii="Arial" w:hAnsi="Arial"/>
          <w:b w:val="0"/>
          <w:sz w:val="20"/>
          <w:lang w:val="ru-RU"/>
        </w:rPr>
        <w:br w:type="page"/>
      </w:r>
      <w:r>
        <w:rPr>
          <w:rFonts w:ascii="Arial" w:hAnsi="Arial"/>
          <w:sz w:val="20"/>
          <w:lang w:val="ru-RU"/>
        </w:rPr>
        <w:t>Данные о процентных ставках после изменения конъюнктуры рынка</w:t>
      </w:r>
    </w:p>
    <w:p w:rsidR="001366F8" w:rsidRDefault="001366F8">
      <w:pPr>
        <w:spacing w:line="240" w:lineRule="auto"/>
        <w:ind w:firstLine="624"/>
        <w:jc w:val="left"/>
        <w:rPr>
          <w:rFonts w:ascii="Arial" w:hAnsi="Arial"/>
          <w:b/>
          <w:sz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2865"/>
        <w:gridCol w:w="1276"/>
        <w:gridCol w:w="1134"/>
        <w:gridCol w:w="1134"/>
        <w:gridCol w:w="1276"/>
        <w:gridCol w:w="1134"/>
        <w:gridCol w:w="1134"/>
      </w:tblGrid>
      <w:tr w:rsidR="001366F8">
        <w:trPr>
          <w:trHeight w:val="290"/>
        </w:trPr>
        <w:tc>
          <w:tcPr>
            <w:tcW w:w="2865" w:type="dxa"/>
            <w:tcBorders>
              <w:top w:val="single" w:sz="4" w:space="0" w:color="auto"/>
              <w:left w:val="single" w:sz="4" w:space="0" w:color="auto"/>
              <w:bottom w:val="single" w:sz="4" w:space="0" w:color="auto"/>
              <w:right w:val="single" w:sz="4" w:space="0" w:color="auto"/>
            </w:tcBorders>
            <w:shd w:val="pct15" w:color="auto" w:fill="FFFFFF"/>
          </w:tcPr>
          <w:p w:rsidR="001366F8" w:rsidRDefault="003F4F64">
            <w:pPr>
              <w:spacing w:line="240" w:lineRule="auto"/>
              <w:ind w:firstLine="0"/>
              <w:rPr>
                <w:rFonts w:ascii="Arial" w:hAnsi="Arial"/>
                <w:b/>
                <w:snapToGrid w:val="0"/>
                <w:sz w:val="20"/>
              </w:rPr>
            </w:pPr>
            <w:r>
              <w:rPr>
                <w:rFonts w:ascii="Arial" w:hAnsi="Arial"/>
                <w:b/>
                <w:snapToGrid w:val="0"/>
                <w:sz w:val="20"/>
              </w:rPr>
              <w:t>Процентные ставки</w:t>
            </w:r>
          </w:p>
        </w:tc>
        <w:tc>
          <w:tcPr>
            <w:tcW w:w="1276" w:type="dxa"/>
            <w:tcBorders>
              <w:top w:val="single" w:sz="4" w:space="0" w:color="auto"/>
              <w:left w:val="single" w:sz="4" w:space="0" w:color="auto"/>
              <w:bottom w:val="single" w:sz="4" w:space="0" w:color="auto"/>
              <w:right w:val="single" w:sz="4" w:space="0" w:color="auto"/>
            </w:tcBorders>
            <w:shd w:val="pct15" w:color="auto" w:fill="FFFFFF"/>
          </w:tcPr>
          <w:p w:rsidR="001366F8" w:rsidRDefault="003F4F64">
            <w:pPr>
              <w:spacing w:line="240" w:lineRule="auto"/>
              <w:ind w:firstLine="0"/>
              <w:jc w:val="center"/>
              <w:rPr>
                <w:rFonts w:ascii="Arial" w:hAnsi="Arial"/>
                <w:b/>
                <w:snapToGrid w:val="0"/>
                <w:sz w:val="20"/>
              </w:rPr>
            </w:pPr>
            <w:r>
              <w:rPr>
                <w:rFonts w:ascii="Arial" w:hAnsi="Arial"/>
                <w:b/>
                <w:snapToGrid w:val="0"/>
                <w:sz w:val="20"/>
              </w:rPr>
              <w:t>Средняя</w:t>
            </w:r>
          </w:p>
        </w:tc>
        <w:tc>
          <w:tcPr>
            <w:tcW w:w="1134" w:type="dxa"/>
            <w:tcBorders>
              <w:top w:val="single" w:sz="4" w:space="0" w:color="auto"/>
              <w:left w:val="single" w:sz="4" w:space="0" w:color="auto"/>
              <w:bottom w:val="single" w:sz="4" w:space="0" w:color="auto"/>
              <w:right w:val="single" w:sz="4" w:space="0" w:color="auto"/>
            </w:tcBorders>
            <w:shd w:val="pct15" w:color="auto" w:fill="FFFFFF"/>
          </w:tcPr>
          <w:p w:rsidR="001366F8" w:rsidRDefault="003F4F64">
            <w:pPr>
              <w:spacing w:line="240" w:lineRule="auto"/>
              <w:ind w:firstLine="0"/>
              <w:jc w:val="center"/>
              <w:rPr>
                <w:rFonts w:ascii="Arial" w:hAnsi="Arial"/>
                <w:snapToGrid w:val="0"/>
                <w:sz w:val="20"/>
              </w:rPr>
            </w:pPr>
            <w:r>
              <w:rPr>
                <w:rFonts w:ascii="Arial" w:hAnsi="Arial"/>
                <w:snapToGrid w:val="0"/>
                <w:sz w:val="20"/>
              </w:rPr>
              <w:t>До</w:t>
            </w:r>
          </w:p>
        </w:tc>
        <w:tc>
          <w:tcPr>
            <w:tcW w:w="1134" w:type="dxa"/>
            <w:tcBorders>
              <w:top w:val="single" w:sz="4" w:space="0" w:color="auto"/>
              <w:left w:val="single" w:sz="4" w:space="0" w:color="auto"/>
              <w:bottom w:val="single" w:sz="4" w:space="0" w:color="auto"/>
              <w:right w:val="single" w:sz="4" w:space="0" w:color="auto"/>
            </w:tcBorders>
            <w:shd w:val="pct15" w:color="auto" w:fill="FFFFFF"/>
          </w:tcPr>
          <w:p w:rsidR="001366F8" w:rsidRDefault="003F4F64">
            <w:pPr>
              <w:spacing w:line="240" w:lineRule="auto"/>
              <w:ind w:firstLine="0"/>
              <w:jc w:val="center"/>
              <w:rPr>
                <w:rFonts w:ascii="Arial" w:hAnsi="Arial"/>
                <w:snapToGrid w:val="0"/>
                <w:sz w:val="20"/>
              </w:rPr>
            </w:pPr>
            <w:r>
              <w:rPr>
                <w:rFonts w:ascii="Arial" w:hAnsi="Arial"/>
                <w:snapToGrid w:val="0"/>
                <w:sz w:val="20"/>
              </w:rPr>
              <w:t>От 1</w:t>
            </w:r>
          </w:p>
        </w:tc>
        <w:tc>
          <w:tcPr>
            <w:tcW w:w="1276" w:type="dxa"/>
            <w:tcBorders>
              <w:top w:val="single" w:sz="4" w:space="0" w:color="auto"/>
              <w:left w:val="single" w:sz="4" w:space="0" w:color="auto"/>
              <w:bottom w:val="single" w:sz="4" w:space="0" w:color="auto"/>
              <w:right w:val="single" w:sz="4" w:space="0" w:color="auto"/>
            </w:tcBorders>
            <w:shd w:val="pct15" w:color="auto" w:fill="FFFFFF"/>
          </w:tcPr>
          <w:p w:rsidR="001366F8" w:rsidRDefault="003F4F64">
            <w:pPr>
              <w:spacing w:line="240" w:lineRule="auto"/>
              <w:ind w:firstLine="0"/>
              <w:jc w:val="center"/>
              <w:rPr>
                <w:rFonts w:ascii="Arial" w:hAnsi="Arial"/>
                <w:snapToGrid w:val="0"/>
                <w:sz w:val="20"/>
              </w:rPr>
            </w:pPr>
            <w:r>
              <w:rPr>
                <w:rFonts w:ascii="Arial" w:hAnsi="Arial"/>
                <w:snapToGrid w:val="0"/>
                <w:sz w:val="20"/>
              </w:rPr>
              <w:t>От 3 мес.</w:t>
            </w:r>
          </w:p>
        </w:tc>
        <w:tc>
          <w:tcPr>
            <w:tcW w:w="1134" w:type="dxa"/>
            <w:tcBorders>
              <w:top w:val="single" w:sz="4" w:space="0" w:color="auto"/>
              <w:left w:val="single" w:sz="4" w:space="0" w:color="auto"/>
              <w:bottom w:val="single" w:sz="4" w:space="0" w:color="auto"/>
              <w:right w:val="single" w:sz="4" w:space="0" w:color="auto"/>
            </w:tcBorders>
            <w:shd w:val="pct15" w:color="auto" w:fill="FFFFFF"/>
          </w:tcPr>
          <w:p w:rsidR="001366F8" w:rsidRDefault="003F4F64">
            <w:pPr>
              <w:spacing w:line="240" w:lineRule="auto"/>
              <w:ind w:firstLine="0"/>
              <w:jc w:val="center"/>
              <w:rPr>
                <w:rFonts w:ascii="Arial" w:hAnsi="Arial"/>
                <w:snapToGrid w:val="0"/>
                <w:sz w:val="20"/>
              </w:rPr>
            </w:pPr>
            <w:r>
              <w:rPr>
                <w:rFonts w:ascii="Arial" w:hAnsi="Arial"/>
                <w:snapToGrid w:val="0"/>
                <w:sz w:val="20"/>
              </w:rPr>
              <w:t>От 3 мес.</w:t>
            </w:r>
          </w:p>
        </w:tc>
        <w:tc>
          <w:tcPr>
            <w:tcW w:w="1134" w:type="dxa"/>
            <w:tcBorders>
              <w:top w:val="single" w:sz="4" w:space="0" w:color="auto"/>
              <w:left w:val="single" w:sz="4" w:space="0" w:color="auto"/>
              <w:bottom w:val="single" w:sz="4" w:space="0" w:color="auto"/>
              <w:right w:val="single" w:sz="4" w:space="0" w:color="auto"/>
            </w:tcBorders>
            <w:shd w:val="pct15" w:color="auto" w:fill="FFFFFF"/>
          </w:tcPr>
          <w:p w:rsidR="001366F8" w:rsidRDefault="003F4F64">
            <w:pPr>
              <w:spacing w:line="240" w:lineRule="auto"/>
              <w:ind w:firstLine="0"/>
              <w:jc w:val="center"/>
              <w:rPr>
                <w:rFonts w:ascii="Arial" w:hAnsi="Arial"/>
                <w:snapToGrid w:val="0"/>
                <w:sz w:val="20"/>
              </w:rPr>
            </w:pPr>
            <w:r>
              <w:rPr>
                <w:rFonts w:ascii="Arial" w:hAnsi="Arial"/>
                <w:snapToGrid w:val="0"/>
                <w:sz w:val="20"/>
              </w:rPr>
              <w:t>Свыше</w:t>
            </w:r>
          </w:p>
        </w:tc>
      </w:tr>
      <w:tr w:rsidR="001366F8">
        <w:trPr>
          <w:trHeight w:val="290"/>
        </w:trPr>
        <w:tc>
          <w:tcPr>
            <w:tcW w:w="2865" w:type="dxa"/>
            <w:tcBorders>
              <w:top w:val="single" w:sz="4" w:space="0" w:color="auto"/>
              <w:left w:val="single" w:sz="4" w:space="0" w:color="auto"/>
              <w:bottom w:val="single" w:sz="4" w:space="0" w:color="auto"/>
              <w:right w:val="single" w:sz="4" w:space="0" w:color="auto"/>
            </w:tcBorders>
            <w:shd w:val="pct15" w:color="auto" w:fill="FFFFFF"/>
          </w:tcPr>
          <w:p w:rsidR="001366F8" w:rsidRDefault="003F4F64">
            <w:pPr>
              <w:spacing w:line="240" w:lineRule="auto"/>
              <w:ind w:firstLine="0"/>
              <w:rPr>
                <w:rFonts w:ascii="Arial" w:hAnsi="Arial"/>
                <w:b/>
                <w:snapToGrid w:val="0"/>
                <w:sz w:val="20"/>
              </w:rPr>
            </w:pPr>
            <w:r>
              <w:rPr>
                <w:rFonts w:ascii="Arial" w:hAnsi="Arial"/>
                <w:b/>
                <w:snapToGrid w:val="0"/>
                <w:sz w:val="20"/>
              </w:rPr>
              <w:t>"Уралвнешторгбанк"</w:t>
            </w:r>
          </w:p>
        </w:tc>
        <w:tc>
          <w:tcPr>
            <w:tcW w:w="1276" w:type="dxa"/>
            <w:tcBorders>
              <w:top w:val="single" w:sz="4" w:space="0" w:color="auto"/>
              <w:left w:val="single" w:sz="4" w:space="0" w:color="auto"/>
              <w:bottom w:val="single" w:sz="4" w:space="0" w:color="auto"/>
              <w:right w:val="single" w:sz="4" w:space="0" w:color="auto"/>
            </w:tcBorders>
            <w:shd w:val="pct15" w:color="auto" w:fill="FFFFFF"/>
          </w:tcPr>
          <w:p w:rsidR="001366F8" w:rsidRDefault="003F4F64">
            <w:pPr>
              <w:spacing w:line="240" w:lineRule="auto"/>
              <w:ind w:firstLine="0"/>
              <w:jc w:val="center"/>
              <w:rPr>
                <w:rFonts w:ascii="Arial" w:hAnsi="Arial"/>
                <w:b/>
                <w:snapToGrid w:val="0"/>
                <w:sz w:val="20"/>
              </w:rPr>
            </w:pPr>
            <w:r>
              <w:rPr>
                <w:rFonts w:ascii="Arial" w:hAnsi="Arial"/>
                <w:b/>
                <w:snapToGrid w:val="0"/>
                <w:sz w:val="20"/>
              </w:rPr>
              <w:t>ставка</w:t>
            </w:r>
          </w:p>
        </w:tc>
        <w:tc>
          <w:tcPr>
            <w:tcW w:w="1134" w:type="dxa"/>
            <w:tcBorders>
              <w:top w:val="single" w:sz="4" w:space="0" w:color="auto"/>
              <w:left w:val="single" w:sz="4" w:space="0" w:color="auto"/>
              <w:bottom w:val="single" w:sz="4" w:space="0" w:color="auto"/>
              <w:right w:val="single" w:sz="4" w:space="0" w:color="auto"/>
            </w:tcBorders>
            <w:shd w:val="pct15" w:color="auto" w:fill="FFFFFF"/>
          </w:tcPr>
          <w:p w:rsidR="001366F8" w:rsidRDefault="003F4F64">
            <w:pPr>
              <w:spacing w:line="240" w:lineRule="auto"/>
              <w:ind w:firstLine="0"/>
              <w:jc w:val="center"/>
              <w:rPr>
                <w:rFonts w:ascii="Arial" w:hAnsi="Arial"/>
                <w:snapToGrid w:val="0"/>
                <w:sz w:val="20"/>
              </w:rPr>
            </w:pPr>
            <w:r>
              <w:rPr>
                <w:rFonts w:ascii="Arial" w:hAnsi="Arial"/>
                <w:snapToGrid w:val="0"/>
                <w:sz w:val="20"/>
              </w:rPr>
              <w:t>1 мес.</w:t>
            </w:r>
          </w:p>
        </w:tc>
        <w:tc>
          <w:tcPr>
            <w:tcW w:w="1134" w:type="dxa"/>
            <w:tcBorders>
              <w:top w:val="single" w:sz="4" w:space="0" w:color="auto"/>
              <w:left w:val="single" w:sz="4" w:space="0" w:color="auto"/>
              <w:bottom w:val="single" w:sz="4" w:space="0" w:color="auto"/>
              <w:right w:val="single" w:sz="4" w:space="0" w:color="auto"/>
            </w:tcBorders>
            <w:shd w:val="pct15" w:color="auto" w:fill="FFFFFF"/>
          </w:tcPr>
          <w:p w:rsidR="001366F8" w:rsidRDefault="003F4F64">
            <w:pPr>
              <w:spacing w:line="240" w:lineRule="auto"/>
              <w:ind w:firstLine="0"/>
              <w:jc w:val="center"/>
              <w:rPr>
                <w:rFonts w:ascii="Arial" w:hAnsi="Arial"/>
                <w:snapToGrid w:val="0"/>
                <w:sz w:val="20"/>
              </w:rPr>
            </w:pPr>
            <w:r>
              <w:rPr>
                <w:rFonts w:ascii="Arial" w:hAnsi="Arial"/>
                <w:snapToGrid w:val="0"/>
                <w:sz w:val="20"/>
              </w:rPr>
              <w:t>до 3 мес.</w:t>
            </w:r>
          </w:p>
        </w:tc>
        <w:tc>
          <w:tcPr>
            <w:tcW w:w="1276" w:type="dxa"/>
            <w:tcBorders>
              <w:top w:val="single" w:sz="4" w:space="0" w:color="auto"/>
              <w:left w:val="single" w:sz="4" w:space="0" w:color="auto"/>
              <w:bottom w:val="single" w:sz="4" w:space="0" w:color="auto"/>
              <w:right w:val="single" w:sz="4" w:space="0" w:color="auto"/>
            </w:tcBorders>
            <w:shd w:val="pct15" w:color="auto" w:fill="FFFFFF"/>
          </w:tcPr>
          <w:p w:rsidR="001366F8" w:rsidRDefault="003F4F64">
            <w:pPr>
              <w:spacing w:line="240" w:lineRule="auto"/>
              <w:ind w:firstLine="0"/>
              <w:jc w:val="center"/>
              <w:rPr>
                <w:rFonts w:ascii="Arial" w:hAnsi="Arial"/>
                <w:snapToGrid w:val="0"/>
                <w:sz w:val="20"/>
              </w:rPr>
            </w:pPr>
            <w:r>
              <w:rPr>
                <w:rFonts w:ascii="Arial" w:hAnsi="Arial"/>
                <w:snapToGrid w:val="0"/>
                <w:sz w:val="20"/>
              </w:rPr>
              <w:t>до 6 мес.</w:t>
            </w:r>
          </w:p>
        </w:tc>
        <w:tc>
          <w:tcPr>
            <w:tcW w:w="1134" w:type="dxa"/>
            <w:tcBorders>
              <w:top w:val="single" w:sz="4" w:space="0" w:color="auto"/>
              <w:left w:val="single" w:sz="4" w:space="0" w:color="auto"/>
              <w:bottom w:val="single" w:sz="4" w:space="0" w:color="auto"/>
              <w:right w:val="single" w:sz="4" w:space="0" w:color="auto"/>
            </w:tcBorders>
            <w:shd w:val="pct15" w:color="auto" w:fill="FFFFFF"/>
          </w:tcPr>
          <w:p w:rsidR="001366F8" w:rsidRDefault="003F4F64">
            <w:pPr>
              <w:spacing w:line="240" w:lineRule="auto"/>
              <w:ind w:firstLine="0"/>
              <w:jc w:val="center"/>
              <w:rPr>
                <w:rFonts w:ascii="Arial" w:hAnsi="Arial"/>
                <w:snapToGrid w:val="0"/>
                <w:sz w:val="20"/>
              </w:rPr>
            </w:pPr>
            <w:r>
              <w:rPr>
                <w:rFonts w:ascii="Arial" w:hAnsi="Arial"/>
                <w:snapToGrid w:val="0"/>
                <w:sz w:val="20"/>
              </w:rPr>
              <w:t>до 6 мес.</w:t>
            </w:r>
          </w:p>
        </w:tc>
        <w:tc>
          <w:tcPr>
            <w:tcW w:w="1134" w:type="dxa"/>
            <w:tcBorders>
              <w:top w:val="single" w:sz="4" w:space="0" w:color="auto"/>
              <w:left w:val="single" w:sz="4" w:space="0" w:color="auto"/>
              <w:bottom w:val="single" w:sz="4" w:space="0" w:color="auto"/>
              <w:right w:val="single" w:sz="4" w:space="0" w:color="auto"/>
            </w:tcBorders>
            <w:shd w:val="pct15" w:color="auto" w:fill="FFFFFF"/>
          </w:tcPr>
          <w:p w:rsidR="001366F8" w:rsidRDefault="003F4F64">
            <w:pPr>
              <w:spacing w:line="240" w:lineRule="auto"/>
              <w:ind w:firstLine="0"/>
              <w:jc w:val="center"/>
              <w:rPr>
                <w:rFonts w:ascii="Arial" w:hAnsi="Arial"/>
                <w:snapToGrid w:val="0"/>
                <w:sz w:val="20"/>
              </w:rPr>
            </w:pPr>
            <w:r>
              <w:rPr>
                <w:rFonts w:ascii="Arial" w:hAnsi="Arial"/>
                <w:snapToGrid w:val="0"/>
                <w:sz w:val="20"/>
              </w:rPr>
              <w:t>1 года</w:t>
            </w:r>
          </w:p>
        </w:tc>
      </w:tr>
      <w:tr w:rsidR="001366F8">
        <w:trPr>
          <w:trHeight w:val="247"/>
        </w:trPr>
        <w:tc>
          <w:tcPr>
            <w:tcW w:w="2865" w:type="dxa"/>
            <w:tcBorders>
              <w:top w:val="single" w:sz="4" w:space="0" w:color="auto"/>
              <w:left w:val="single" w:sz="4" w:space="0" w:color="auto"/>
              <w:bottom w:val="single" w:sz="4" w:space="0" w:color="auto"/>
              <w:right w:val="single" w:sz="4" w:space="0" w:color="auto"/>
            </w:tcBorders>
            <w:shd w:val="solid" w:color="C0C0C0" w:fill="C0C0C0"/>
          </w:tcPr>
          <w:p w:rsidR="001366F8" w:rsidRDefault="003F4F64">
            <w:pPr>
              <w:spacing w:line="240" w:lineRule="auto"/>
              <w:ind w:firstLine="0"/>
              <w:rPr>
                <w:rFonts w:ascii="Arial" w:hAnsi="Arial"/>
                <w:b/>
                <w:snapToGrid w:val="0"/>
                <w:sz w:val="20"/>
              </w:rPr>
            </w:pPr>
            <w:r>
              <w:rPr>
                <w:rFonts w:ascii="Arial" w:hAnsi="Arial"/>
                <w:b/>
                <w:snapToGrid w:val="0"/>
                <w:sz w:val="20"/>
              </w:rPr>
              <w:t>Гос. Облигации дисконтные</w:t>
            </w:r>
          </w:p>
        </w:tc>
        <w:tc>
          <w:tcPr>
            <w:tcW w:w="1276"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11,1</w:t>
            </w:r>
          </w:p>
        </w:tc>
        <w:tc>
          <w:tcPr>
            <w:tcW w:w="1134"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8</w:t>
            </w:r>
          </w:p>
        </w:tc>
        <w:tc>
          <w:tcPr>
            <w:tcW w:w="1134"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10</w:t>
            </w:r>
          </w:p>
        </w:tc>
        <w:tc>
          <w:tcPr>
            <w:tcW w:w="1276"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11</w:t>
            </w:r>
          </w:p>
        </w:tc>
        <w:tc>
          <w:tcPr>
            <w:tcW w:w="1134"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13</w:t>
            </w:r>
          </w:p>
        </w:tc>
        <w:tc>
          <w:tcPr>
            <w:tcW w:w="1134"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13,5</w:t>
            </w:r>
          </w:p>
        </w:tc>
      </w:tr>
      <w:tr w:rsidR="001366F8">
        <w:trPr>
          <w:trHeight w:val="247"/>
        </w:trPr>
        <w:tc>
          <w:tcPr>
            <w:tcW w:w="2865" w:type="dxa"/>
            <w:tcBorders>
              <w:top w:val="single" w:sz="4" w:space="0" w:color="auto"/>
              <w:left w:val="single" w:sz="4" w:space="0" w:color="auto"/>
              <w:bottom w:val="single" w:sz="4" w:space="0" w:color="auto"/>
              <w:right w:val="single" w:sz="4" w:space="0" w:color="auto"/>
            </w:tcBorders>
            <w:shd w:val="solid" w:color="C0C0C0" w:fill="C0C0C0"/>
          </w:tcPr>
          <w:p w:rsidR="001366F8" w:rsidRDefault="003F4F64">
            <w:pPr>
              <w:spacing w:line="240" w:lineRule="auto"/>
              <w:ind w:firstLine="0"/>
              <w:rPr>
                <w:rFonts w:ascii="Arial" w:hAnsi="Arial"/>
                <w:b/>
                <w:snapToGrid w:val="0"/>
                <w:sz w:val="20"/>
              </w:rPr>
            </w:pPr>
            <w:r>
              <w:rPr>
                <w:rFonts w:ascii="Arial" w:hAnsi="Arial"/>
                <w:b/>
                <w:snapToGrid w:val="0"/>
                <w:sz w:val="20"/>
              </w:rPr>
              <w:t>Гос. Облигации купонные</w:t>
            </w:r>
          </w:p>
        </w:tc>
        <w:tc>
          <w:tcPr>
            <w:tcW w:w="1276"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10,1</w:t>
            </w:r>
          </w:p>
        </w:tc>
        <w:tc>
          <w:tcPr>
            <w:tcW w:w="1134"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7</w:t>
            </w:r>
          </w:p>
        </w:tc>
        <w:tc>
          <w:tcPr>
            <w:tcW w:w="1134"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9</w:t>
            </w:r>
          </w:p>
        </w:tc>
        <w:tc>
          <w:tcPr>
            <w:tcW w:w="1276"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10</w:t>
            </w:r>
          </w:p>
        </w:tc>
        <w:tc>
          <w:tcPr>
            <w:tcW w:w="1134"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12</w:t>
            </w:r>
          </w:p>
        </w:tc>
        <w:tc>
          <w:tcPr>
            <w:tcW w:w="1134"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12,5</w:t>
            </w:r>
          </w:p>
        </w:tc>
      </w:tr>
      <w:tr w:rsidR="001366F8">
        <w:trPr>
          <w:trHeight w:val="247"/>
        </w:trPr>
        <w:tc>
          <w:tcPr>
            <w:tcW w:w="2865" w:type="dxa"/>
            <w:tcBorders>
              <w:top w:val="single" w:sz="4" w:space="0" w:color="auto"/>
              <w:left w:val="single" w:sz="4" w:space="0" w:color="auto"/>
              <w:bottom w:val="single" w:sz="4" w:space="0" w:color="auto"/>
              <w:right w:val="single" w:sz="4" w:space="0" w:color="auto"/>
            </w:tcBorders>
            <w:shd w:val="solid" w:color="C0C0C0" w:fill="C0C0C0"/>
          </w:tcPr>
          <w:p w:rsidR="001366F8" w:rsidRDefault="003F4F64">
            <w:pPr>
              <w:spacing w:line="240" w:lineRule="auto"/>
              <w:ind w:firstLine="0"/>
              <w:rPr>
                <w:rFonts w:ascii="Arial" w:hAnsi="Arial"/>
                <w:b/>
                <w:snapToGrid w:val="0"/>
                <w:sz w:val="20"/>
              </w:rPr>
            </w:pPr>
            <w:r>
              <w:rPr>
                <w:rFonts w:ascii="Arial" w:hAnsi="Arial"/>
                <w:b/>
                <w:snapToGrid w:val="0"/>
                <w:sz w:val="20"/>
              </w:rPr>
              <w:t>Муниципальные облигации</w:t>
            </w:r>
          </w:p>
        </w:tc>
        <w:tc>
          <w:tcPr>
            <w:tcW w:w="1276"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8,9</w:t>
            </w:r>
          </w:p>
        </w:tc>
        <w:tc>
          <w:tcPr>
            <w:tcW w:w="1134"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6</w:t>
            </w:r>
          </w:p>
        </w:tc>
        <w:tc>
          <w:tcPr>
            <w:tcW w:w="1134"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8</w:t>
            </w:r>
          </w:p>
        </w:tc>
        <w:tc>
          <w:tcPr>
            <w:tcW w:w="1276"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8</w:t>
            </w:r>
          </w:p>
        </w:tc>
        <w:tc>
          <w:tcPr>
            <w:tcW w:w="1134"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11</w:t>
            </w:r>
          </w:p>
        </w:tc>
        <w:tc>
          <w:tcPr>
            <w:tcW w:w="1134"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11,5</w:t>
            </w:r>
          </w:p>
        </w:tc>
      </w:tr>
      <w:tr w:rsidR="001366F8">
        <w:trPr>
          <w:trHeight w:val="247"/>
        </w:trPr>
        <w:tc>
          <w:tcPr>
            <w:tcW w:w="2865" w:type="dxa"/>
            <w:tcBorders>
              <w:top w:val="single" w:sz="4" w:space="0" w:color="auto"/>
              <w:left w:val="single" w:sz="4" w:space="0" w:color="auto"/>
              <w:bottom w:val="single" w:sz="4" w:space="0" w:color="auto"/>
              <w:right w:val="single" w:sz="4" w:space="0" w:color="auto"/>
            </w:tcBorders>
            <w:shd w:val="solid" w:color="C0C0C0" w:fill="C0C0C0"/>
          </w:tcPr>
          <w:p w:rsidR="001366F8" w:rsidRDefault="003F4F64">
            <w:pPr>
              <w:spacing w:line="240" w:lineRule="auto"/>
              <w:ind w:firstLine="0"/>
              <w:rPr>
                <w:rFonts w:ascii="Arial" w:hAnsi="Arial"/>
                <w:b/>
                <w:snapToGrid w:val="0"/>
                <w:sz w:val="20"/>
              </w:rPr>
            </w:pPr>
            <w:r>
              <w:rPr>
                <w:rFonts w:ascii="Arial" w:hAnsi="Arial"/>
                <w:b/>
                <w:snapToGrid w:val="0"/>
                <w:sz w:val="20"/>
              </w:rPr>
              <w:t>Корпоративные долговые</w:t>
            </w:r>
          </w:p>
        </w:tc>
        <w:tc>
          <w:tcPr>
            <w:tcW w:w="1276"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10,5</w:t>
            </w:r>
          </w:p>
        </w:tc>
        <w:tc>
          <w:tcPr>
            <w:tcW w:w="1134"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6</w:t>
            </w:r>
          </w:p>
        </w:tc>
        <w:tc>
          <w:tcPr>
            <w:tcW w:w="1134"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10</w:t>
            </w:r>
          </w:p>
        </w:tc>
        <w:tc>
          <w:tcPr>
            <w:tcW w:w="1276"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11</w:t>
            </w:r>
          </w:p>
        </w:tc>
        <w:tc>
          <w:tcPr>
            <w:tcW w:w="1134"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12</w:t>
            </w:r>
          </w:p>
        </w:tc>
        <w:tc>
          <w:tcPr>
            <w:tcW w:w="1134"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13,5</w:t>
            </w:r>
          </w:p>
        </w:tc>
      </w:tr>
      <w:tr w:rsidR="001366F8">
        <w:trPr>
          <w:trHeight w:val="247"/>
        </w:trPr>
        <w:tc>
          <w:tcPr>
            <w:tcW w:w="2865" w:type="dxa"/>
            <w:tcBorders>
              <w:top w:val="single" w:sz="4" w:space="0" w:color="auto"/>
              <w:left w:val="single" w:sz="4" w:space="0" w:color="auto"/>
              <w:bottom w:val="single" w:sz="4" w:space="0" w:color="auto"/>
              <w:right w:val="single" w:sz="4" w:space="0" w:color="auto"/>
            </w:tcBorders>
            <w:shd w:val="solid" w:color="C0C0C0" w:fill="C0C0C0"/>
          </w:tcPr>
          <w:p w:rsidR="001366F8" w:rsidRDefault="003F4F64">
            <w:pPr>
              <w:spacing w:line="240" w:lineRule="auto"/>
              <w:ind w:firstLine="0"/>
              <w:rPr>
                <w:rFonts w:ascii="Arial" w:hAnsi="Arial"/>
                <w:b/>
                <w:snapToGrid w:val="0"/>
                <w:sz w:val="20"/>
              </w:rPr>
            </w:pPr>
            <w:r>
              <w:rPr>
                <w:rFonts w:ascii="Arial" w:hAnsi="Arial"/>
                <w:b/>
                <w:snapToGrid w:val="0"/>
                <w:sz w:val="20"/>
              </w:rPr>
              <w:t>обязательства</w:t>
            </w:r>
          </w:p>
        </w:tc>
        <w:tc>
          <w:tcPr>
            <w:tcW w:w="1276" w:type="dxa"/>
            <w:tcBorders>
              <w:top w:val="single" w:sz="4" w:space="0" w:color="auto"/>
              <w:left w:val="single" w:sz="4" w:space="0" w:color="auto"/>
              <w:bottom w:val="single" w:sz="4" w:space="0" w:color="auto"/>
              <w:right w:val="single" w:sz="4"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top w:val="single" w:sz="4" w:space="0" w:color="auto"/>
              <w:left w:val="single" w:sz="4" w:space="0" w:color="auto"/>
              <w:bottom w:val="single" w:sz="4" w:space="0" w:color="auto"/>
              <w:right w:val="single" w:sz="4"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top w:val="single" w:sz="4" w:space="0" w:color="auto"/>
              <w:left w:val="single" w:sz="4" w:space="0" w:color="auto"/>
              <w:bottom w:val="single" w:sz="4" w:space="0" w:color="auto"/>
              <w:right w:val="single" w:sz="4" w:space="0" w:color="auto"/>
            </w:tcBorders>
          </w:tcPr>
          <w:p w:rsidR="001366F8" w:rsidRDefault="001366F8">
            <w:pPr>
              <w:spacing w:line="240" w:lineRule="auto"/>
              <w:ind w:firstLine="0"/>
              <w:jc w:val="center"/>
              <w:rPr>
                <w:rFonts w:ascii="Arial" w:hAnsi="Arial"/>
                <w:snapToGrid w:val="0"/>
                <w:color w:val="000000"/>
                <w:sz w:val="20"/>
              </w:rPr>
            </w:pPr>
          </w:p>
        </w:tc>
        <w:tc>
          <w:tcPr>
            <w:tcW w:w="1276" w:type="dxa"/>
            <w:tcBorders>
              <w:top w:val="single" w:sz="4" w:space="0" w:color="auto"/>
              <w:left w:val="single" w:sz="4" w:space="0" w:color="auto"/>
              <w:bottom w:val="single" w:sz="4" w:space="0" w:color="auto"/>
              <w:right w:val="single" w:sz="4"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top w:val="single" w:sz="4" w:space="0" w:color="auto"/>
              <w:left w:val="single" w:sz="4" w:space="0" w:color="auto"/>
              <w:bottom w:val="single" w:sz="4" w:space="0" w:color="auto"/>
              <w:right w:val="single" w:sz="4"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top w:val="single" w:sz="4" w:space="0" w:color="auto"/>
              <w:left w:val="single" w:sz="4" w:space="0" w:color="auto"/>
              <w:bottom w:val="single" w:sz="4" w:space="0" w:color="auto"/>
              <w:right w:val="single" w:sz="4" w:space="0" w:color="auto"/>
            </w:tcBorders>
          </w:tcPr>
          <w:p w:rsidR="001366F8" w:rsidRDefault="001366F8">
            <w:pPr>
              <w:spacing w:line="240" w:lineRule="auto"/>
              <w:ind w:firstLine="0"/>
              <w:jc w:val="center"/>
              <w:rPr>
                <w:rFonts w:ascii="Arial" w:hAnsi="Arial"/>
                <w:snapToGrid w:val="0"/>
                <w:color w:val="000000"/>
                <w:sz w:val="20"/>
              </w:rPr>
            </w:pPr>
          </w:p>
        </w:tc>
      </w:tr>
      <w:tr w:rsidR="001366F8">
        <w:trPr>
          <w:trHeight w:val="247"/>
        </w:trPr>
        <w:tc>
          <w:tcPr>
            <w:tcW w:w="2865" w:type="dxa"/>
            <w:tcBorders>
              <w:top w:val="single" w:sz="4" w:space="0" w:color="auto"/>
              <w:left w:val="single" w:sz="4" w:space="0" w:color="auto"/>
              <w:bottom w:val="single" w:sz="4" w:space="0" w:color="auto"/>
              <w:right w:val="single" w:sz="4" w:space="0" w:color="auto"/>
            </w:tcBorders>
            <w:shd w:val="solid" w:color="C0C0C0" w:fill="C0C0C0"/>
          </w:tcPr>
          <w:p w:rsidR="001366F8" w:rsidRDefault="003F4F64">
            <w:pPr>
              <w:spacing w:line="240" w:lineRule="auto"/>
              <w:ind w:firstLine="0"/>
              <w:rPr>
                <w:rFonts w:ascii="Arial" w:hAnsi="Arial"/>
                <w:b/>
                <w:snapToGrid w:val="0"/>
                <w:sz w:val="20"/>
              </w:rPr>
            </w:pPr>
            <w:r>
              <w:rPr>
                <w:rFonts w:ascii="Arial" w:hAnsi="Arial"/>
                <w:b/>
                <w:snapToGrid w:val="0"/>
                <w:sz w:val="20"/>
              </w:rPr>
              <w:t>Размещенные МБК</w:t>
            </w:r>
          </w:p>
        </w:tc>
        <w:tc>
          <w:tcPr>
            <w:tcW w:w="1276"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23</w:t>
            </w:r>
          </w:p>
        </w:tc>
        <w:tc>
          <w:tcPr>
            <w:tcW w:w="1134"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22</w:t>
            </w:r>
          </w:p>
        </w:tc>
        <w:tc>
          <w:tcPr>
            <w:tcW w:w="1134"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24</w:t>
            </w:r>
          </w:p>
        </w:tc>
        <w:tc>
          <w:tcPr>
            <w:tcW w:w="1276"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24</w:t>
            </w:r>
          </w:p>
        </w:tc>
        <w:tc>
          <w:tcPr>
            <w:tcW w:w="1134"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23</w:t>
            </w:r>
          </w:p>
        </w:tc>
        <w:tc>
          <w:tcPr>
            <w:tcW w:w="1134"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22</w:t>
            </w:r>
          </w:p>
        </w:tc>
      </w:tr>
      <w:tr w:rsidR="001366F8">
        <w:trPr>
          <w:trHeight w:val="247"/>
        </w:trPr>
        <w:tc>
          <w:tcPr>
            <w:tcW w:w="2865" w:type="dxa"/>
            <w:tcBorders>
              <w:top w:val="single" w:sz="4" w:space="0" w:color="auto"/>
              <w:left w:val="single" w:sz="4" w:space="0" w:color="auto"/>
              <w:bottom w:val="single" w:sz="4" w:space="0" w:color="auto"/>
              <w:right w:val="single" w:sz="4" w:space="0" w:color="auto"/>
            </w:tcBorders>
            <w:shd w:val="solid" w:color="C0C0C0" w:fill="C0C0C0"/>
          </w:tcPr>
          <w:p w:rsidR="001366F8" w:rsidRDefault="003F4F64">
            <w:pPr>
              <w:spacing w:line="240" w:lineRule="auto"/>
              <w:ind w:firstLine="0"/>
              <w:rPr>
                <w:rFonts w:ascii="Arial" w:hAnsi="Arial"/>
                <w:b/>
                <w:snapToGrid w:val="0"/>
                <w:sz w:val="20"/>
              </w:rPr>
            </w:pPr>
            <w:r>
              <w:rPr>
                <w:rFonts w:ascii="Arial" w:hAnsi="Arial"/>
                <w:b/>
                <w:snapToGrid w:val="0"/>
                <w:sz w:val="20"/>
              </w:rPr>
              <w:t>Коммерческие кредиты</w:t>
            </w:r>
          </w:p>
        </w:tc>
        <w:tc>
          <w:tcPr>
            <w:tcW w:w="1276"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26,4</w:t>
            </w:r>
          </w:p>
        </w:tc>
        <w:tc>
          <w:tcPr>
            <w:tcW w:w="1134"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26</w:t>
            </w:r>
          </w:p>
        </w:tc>
        <w:tc>
          <w:tcPr>
            <w:tcW w:w="1134"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28</w:t>
            </w:r>
          </w:p>
        </w:tc>
        <w:tc>
          <w:tcPr>
            <w:tcW w:w="1276"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27</w:t>
            </w:r>
          </w:p>
        </w:tc>
        <w:tc>
          <w:tcPr>
            <w:tcW w:w="1134"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26</w:t>
            </w:r>
          </w:p>
        </w:tc>
        <w:tc>
          <w:tcPr>
            <w:tcW w:w="1134"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25</w:t>
            </w:r>
          </w:p>
        </w:tc>
      </w:tr>
      <w:tr w:rsidR="001366F8">
        <w:trPr>
          <w:trHeight w:val="494"/>
        </w:trPr>
        <w:tc>
          <w:tcPr>
            <w:tcW w:w="2865" w:type="dxa"/>
            <w:tcBorders>
              <w:top w:val="single" w:sz="4" w:space="0" w:color="auto"/>
              <w:left w:val="single" w:sz="4" w:space="0" w:color="auto"/>
              <w:bottom w:val="single" w:sz="4" w:space="0" w:color="auto"/>
              <w:right w:val="single" w:sz="4" w:space="0" w:color="auto"/>
            </w:tcBorders>
            <w:shd w:val="solid" w:color="C0C0C0" w:fill="C0C0C0"/>
          </w:tcPr>
          <w:p w:rsidR="001366F8" w:rsidRDefault="003F4F64">
            <w:pPr>
              <w:spacing w:line="240" w:lineRule="auto"/>
              <w:ind w:firstLine="0"/>
              <w:rPr>
                <w:rFonts w:ascii="Arial" w:hAnsi="Arial"/>
                <w:b/>
                <w:snapToGrid w:val="0"/>
                <w:sz w:val="20"/>
              </w:rPr>
            </w:pPr>
            <w:r>
              <w:rPr>
                <w:rFonts w:ascii="Arial" w:hAnsi="Arial"/>
                <w:b/>
                <w:snapToGrid w:val="0"/>
                <w:sz w:val="20"/>
              </w:rPr>
              <w:t>Средняя ставка в периоде по АКТИВУ</w:t>
            </w:r>
          </w:p>
        </w:tc>
        <w:tc>
          <w:tcPr>
            <w:tcW w:w="1276"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15</w:t>
            </w:r>
          </w:p>
        </w:tc>
        <w:tc>
          <w:tcPr>
            <w:tcW w:w="1134"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12,5</w:t>
            </w:r>
          </w:p>
        </w:tc>
        <w:tc>
          <w:tcPr>
            <w:tcW w:w="1134"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14,83</w:t>
            </w:r>
          </w:p>
        </w:tc>
        <w:tc>
          <w:tcPr>
            <w:tcW w:w="1276"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15,17</w:t>
            </w:r>
          </w:p>
        </w:tc>
        <w:tc>
          <w:tcPr>
            <w:tcW w:w="1134"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16,17</w:t>
            </w:r>
          </w:p>
        </w:tc>
        <w:tc>
          <w:tcPr>
            <w:tcW w:w="1134"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16,33</w:t>
            </w:r>
          </w:p>
        </w:tc>
      </w:tr>
      <w:tr w:rsidR="001366F8">
        <w:trPr>
          <w:trHeight w:val="247"/>
        </w:trPr>
        <w:tc>
          <w:tcPr>
            <w:tcW w:w="2865" w:type="dxa"/>
            <w:tcBorders>
              <w:top w:val="single" w:sz="4" w:space="0" w:color="auto"/>
              <w:left w:val="single" w:sz="4" w:space="0" w:color="auto"/>
              <w:bottom w:val="single" w:sz="4" w:space="0" w:color="auto"/>
              <w:right w:val="single" w:sz="4" w:space="0" w:color="auto"/>
            </w:tcBorders>
            <w:shd w:val="solid" w:color="C0C0C0" w:fill="C0C0C0"/>
          </w:tcPr>
          <w:p w:rsidR="001366F8" w:rsidRDefault="003F4F64">
            <w:pPr>
              <w:spacing w:line="240" w:lineRule="auto"/>
              <w:ind w:firstLine="0"/>
              <w:rPr>
                <w:rFonts w:ascii="Arial" w:hAnsi="Arial"/>
                <w:b/>
                <w:snapToGrid w:val="0"/>
                <w:sz w:val="20"/>
              </w:rPr>
            </w:pPr>
            <w:r>
              <w:rPr>
                <w:rFonts w:ascii="Arial" w:hAnsi="Arial"/>
                <w:b/>
                <w:snapToGrid w:val="0"/>
                <w:sz w:val="20"/>
              </w:rPr>
              <w:t>Средняя ставка по АКТИВУ</w:t>
            </w:r>
          </w:p>
        </w:tc>
        <w:tc>
          <w:tcPr>
            <w:tcW w:w="1276"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15</w:t>
            </w:r>
          </w:p>
        </w:tc>
        <w:tc>
          <w:tcPr>
            <w:tcW w:w="1134" w:type="dxa"/>
            <w:tcBorders>
              <w:top w:val="single" w:sz="4" w:space="0" w:color="auto"/>
              <w:left w:val="single" w:sz="4" w:space="0" w:color="auto"/>
              <w:bottom w:val="single" w:sz="4" w:space="0" w:color="auto"/>
              <w:right w:val="single" w:sz="4"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top w:val="single" w:sz="4" w:space="0" w:color="auto"/>
              <w:left w:val="single" w:sz="4" w:space="0" w:color="auto"/>
              <w:bottom w:val="single" w:sz="4" w:space="0" w:color="auto"/>
              <w:right w:val="single" w:sz="4" w:space="0" w:color="auto"/>
            </w:tcBorders>
          </w:tcPr>
          <w:p w:rsidR="001366F8" w:rsidRDefault="001366F8">
            <w:pPr>
              <w:spacing w:line="240" w:lineRule="auto"/>
              <w:ind w:firstLine="0"/>
              <w:jc w:val="center"/>
              <w:rPr>
                <w:rFonts w:ascii="Arial" w:hAnsi="Arial"/>
                <w:snapToGrid w:val="0"/>
                <w:color w:val="000000"/>
                <w:sz w:val="20"/>
              </w:rPr>
            </w:pPr>
          </w:p>
        </w:tc>
        <w:tc>
          <w:tcPr>
            <w:tcW w:w="1276" w:type="dxa"/>
            <w:tcBorders>
              <w:top w:val="single" w:sz="4" w:space="0" w:color="auto"/>
              <w:left w:val="single" w:sz="4" w:space="0" w:color="auto"/>
              <w:bottom w:val="single" w:sz="4" w:space="0" w:color="auto"/>
              <w:right w:val="single" w:sz="4"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top w:val="single" w:sz="4" w:space="0" w:color="auto"/>
              <w:left w:val="single" w:sz="4" w:space="0" w:color="auto"/>
              <w:bottom w:val="single" w:sz="4" w:space="0" w:color="auto"/>
              <w:right w:val="single" w:sz="4"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top w:val="single" w:sz="4" w:space="0" w:color="auto"/>
              <w:left w:val="single" w:sz="4" w:space="0" w:color="auto"/>
              <w:bottom w:val="single" w:sz="4" w:space="0" w:color="auto"/>
              <w:right w:val="single" w:sz="4" w:space="0" w:color="auto"/>
            </w:tcBorders>
          </w:tcPr>
          <w:p w:rsidR="001366F8" w:rsidRDefault="001366F8">
            <w:pPr>
              <w:spacing w:line="240" w:lineRule="auto"/>
              <w:ind w:firstLine="0"/>
              <w:jc w:val="center"/>
              <w:rPr>
                <w:rFonts w:ascii="Arial" w:hAnsi="Arial"/>
                <w:snapToGrid w:val="0"/>
                <w:color w:val="000000"/>
                <w:sz w:val="20"/>
              </w:rPr>
            </w:pPr>
          </w:p>
        </w:tc>
      </w:tr>
      <w:tr w:rsidR="001366F8">
        <w:trPr>
          <w:trHeight w:val="247"/>
        </w:trPr>
        <w:tc>
          <w:tcPr>
            <w:tcW w:w="2865" w:type="dxa"/>
            <w:tcBorders>
              <w:top w:val="single" w:sz="4" w:space="0" w:color="auto"/>
              <w:left w:val="single" w:sz="4" w:space="0" w:color="auto"/>
              <w:bottom w:val="single" w:sz="4" w:space="0" w:color="auto"/>
              <w:right w:val="single" w:sz="4" w:space="0" w:color="auto"/>
            </w:tcBorders>
            <w:shd w:val="solid" w:color="C0C0C0" w:fill="C0C0C0"/>
          </w:tcPr>
          <w:p w:rsidR="001366F8" w:rsidRDefault="003F4F64">
            <w:pPr>
              <w:spacing w:line="240" w:lineRule="auto"/>
              <w:ind w:firstLine="0"/>
              <w:rPr>
                <w:rFonts w:ascii="Arial" w:hAnsi="Arial"/>
                <w:b/>
                <w:snapToGrid w:val="0"/>
                <w:sz w:val="20"/>
              </w:rPr>
            </w:pPr>
            <w:r>
              <w:rPr>
                <w:rFonts w:ascii="Arial" w:hAnsi="Arial"/>
                <w:b/>
                <w:snapToGrid w:val="0"/>
                <w:sz w:val="20"/>
              </w:rPr>
              <w:t>Текущие счета</w:t>
            </w:r>
          </w:p>
        </w:tc>
        <w:tc>
          <w:tcPr>
            <w:tcW w:w="1276"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c>
          <w:tcPr>
            <w:tcW w:w="1134"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c>
          <w:tcPr>
            <w:tcW w:w="1134"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c>
          <w:tcPr>
            <w:tcW w:w="1276"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c>
          <w:tcPr>
            <w:tcW w:w="1134"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c>
          <w:tcPr>
            <w:tcW w:w="1134"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r>
      <w:tr w:rsidR="001366F8">
        <w:trPr>
          <w:trHeight w:val="247"/>
        </w:trPr>
        <w:tc>
          <w:tcPr>
            <w:tcW w:w="2865" w:type="dxa"/>
            <w:tcBorders>
              <w:top w:val="single" w:sz="4" w:space="0" w:color="auto"/>
              <w:left w:val="single" w:sz="4" w:space="0" w:color="auto"/>
              <w:bottom w:val="single" w:sz="4" w:space="0" w:color="auto"/>
              <w:right w:val="single" w:sz="4" w:space="0" w:color="auto"/>
            </w:tcBorders>
            <w:shd w:val="solid" w:color="C0C0C0" w:fill="C0C0C0"/>
          </w:tcPr>
          <w:p w:rsidR="001366F8" w:rsidRDefault="003F4F64">
            <w:pPr>
              <w:spacing w:line="240" w:lineRule="auto"/>
              <w:ind w:firstLine="0"/>
              <w:rPr>
                <w:rFonts w:ascii="Arial" w:hAnsi="Arial"/>
                <w:b/>
                <w:snapToGrid w:val="0"/>
                <w:sz w:val="20"/>
              </w:rPr>
            </w:pPr>
            <w:r>
              <w:rPr>
                <w:rFonts w:ascii="Arial" w:hAnsi="Arial"/>
                <w:b/>
                <w:snapToGrid w:val="0"/>
                <w:sz w:val="20"/>
              </w:rPr>
              <w:t>Счета местных бюджетов</w:t>
            </w:r>
          </w:p>
        </w:tc>
        <w:tc>
          <w:tcPr>
            <w:tcW w:w="1276"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c>
          <w:tcPr>
            <w:tcW w:w="1134"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c>
          <w:tcPr>
            <w:tcW w:w="1134"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c>
          <w:tcPr>
            <w:tcW w:w="1276"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c>
          <w:tcPr>
            <w:tcW w:w="1134"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c>
          <w:tcPr>
            <w:tcW w:w="1134"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r>
      <w:tr w:rsidR="001366F8">
        <w:trPr>
          <w:trHeight w:val="247"/>
        </w:trPr>
        <w:tc>
          <w:tcPr>
            <w:tcW w:w="2865" w:type="dxa"/>
            <w:tcBorders>
              <w:top w:val="single" w:sz="4" w:space="0" w:color="auto"/>
              <w:left w:val="single" w:sz="4" w:space="0" w:color="auto"/>
              <w:bottom w:val="single" w:sz="4" w:space="0" w:color="auto"/>
              <w:right w:val="single" w:sz="4" w:space="0" w:color="auto"/>
            </w:tcBorders>
            <w:shd w:val="solid" w:color="C0C0C0" w:fill="C0C0C0"/>
          </w:tcPr>
          <w:p w:rsidR="001366F8" w:rsidRDefault="003F4F64">
            <w:pPr>
              <w:spacing w:line="240" w:lineRule="auto"/>
              <w:ind w:firstLine="0"/>
              <w:rPr>
                <w:rFonts w:ascii="Arial" w:hAnsi="Arial"/>
                <w:b/>
                <w:snapToGrid w:val="0"/>
                <w:sz w:val="20"/>
              </w:rPr>
            </w:pPr>
            <w:r>
              <w:rPr>
                <w:rFonts w:ascii="Arial" w:hAnsi="Arial"/>
                <w:b/>
                <w:snapToGrid w:val="0"/>
                <w:sz w:val="20"/>
              </w:rPr>
              <w:t>Счета ЛОРО</w:t>
            </w:r>
          </w:p>
        </w:tc>
        <w:tc>
          <w:tcPr>
            <w:tcW w:w="1276"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c>
          <w:tcPr>
            <w:tcW w:w="1134"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c>
          <w:tcPr>
            <w:tcW w:w="1134"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c>
          <w:tcPr>
            <w:tcW w:w="1276"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c>
          <w:tcPr>
            <w:tcW w:w="1134"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c>
          <w:tcPr>
            <w:tcW w:w="1134"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r>
      <w:tr w:rsidR="001366F8">
        <w:trPr>
          <w:trHeight w:val="247"/>
        </w:trPr>
        <w:tc>
          <w:tcPr>
            <w:tcW w:w="2865" w:type="dxa"/>
            <w:tcBorders>
              <w:top w:val="single" w:sz="4" w:space="0" w:color="auto"/>
              <w:left w:val="single" w:sz="4" w:space="0" w:color="auto"/>
              <w:bottom w:val="single" w:sz="4" w:space="0" w:color="auto"/>
              <w:right w:val="single" w:sz="4" w:space="0" w:color="auto"/>
            </w:tcBorders>
            <w:shd w:val="solid" w:color="C0C0C0" w:fill="C0C0C0"/>
          </w:tcPr>
          <w:p w:rsidR="001366F8" w:rsidRDefault="003F4F64">
            <w:pPr>
              <w:spacing w:line="240" w:lineRule="auto"/>
              <w:ind w:firstLine="0"/>
              <w:rPr>
                <w:rFonts w:ascii="Arial" w:hAnsi="Arial"/>
                <w:b/>
                <w:snapToGrid w:val="0"/>
                <w:sz w:val="20"/>
              </w:rPr>
            </w:pPr>
            <w:r>
              <w:rPr>
                <w:rFonts w:ascii="Arial" w:hAnsi="Arial"/>
                <w:b/>
                <w:snapToGrid w:val="0"/>
                <w:sz w:val="20"/>
              </w:rPr>
              <w:t>Привлеченные МБК</w:t>
            </w:r>
          </w:p>
        </w:tc>
        <w:tc>
          <w:tcPr>
            <w:tcW w:w="1276"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19,5</w:t>
            </w:r>
          </w:p>
        </w:tc>
        <w:tc>
          <w:tcPr>
            <w:tcW w:w="1134"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18</w:t>
            </w:r>
          </w:p>
        </w:tc>
        <w:tc>
          <w:tcPr>
            <w:tcW w:w="1134"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18,5</w:t>
            </w:r>
          </w:p>
        </w:tc>
        <w:tc>
          <w:tcPr>
            <w:tcW w:w="1276"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20</w:t>
            </w:r>
          </w:p>
        </w:tc>
        <w:tc>
          <w:tcPr>
            <w:tcW w:w="1134"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20</w:t>
            </w:r>
          </w:p>
        </w:tc>
        <w:tc>
          <w:tcPr>
            <w:tcW w:w="1134"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21</w:t>
            </w:r>
          </w:p>
        </w:tc>
      </w:tr>
      <w:tr w:rsidR="001366F8">
        <w:trPr>
          <w:trHeight w:val="247"/>
        </w:trPr>
        <w:tc>
          <w:tcPr>
            <w:tcW w:w="2865" w:type="dxa"/>
            <w:tcBorders>
              <w:top w:val="single" w:sz="4" w:space="0" w:color="auto"/>
              <w:left w:val="single" w:sz="4" w:space="0" w:color="auto"/>
              <w:bottom w:val="single" w:sz="4" w:space="0" w:color="auto"/>
              <w:right w:val="single" w:sz="4" w:space="0" w:color="auto"/>
            </w:tcBorders>
            <w:shd w:val="solid" w:color="C0C0C0" w:fill="C0C0C0"/>
          </w:tcPr>
          <w:p w:rsidR="001366F8" w:rsidRDefault="003F4F64">
            <w:pPr>
              <w:spacing w:line="240" w:lineRule="auto"/>
              <w:ind w:firstLine="0"/>
              <w:rPr>
                <w:rFonts w:ascii="Arial" w:hAnsi="Arial"/>
                <w:b/>
                <w:snapToGrid w:val="0"/>
                <w:sz w:val="20"/>
              </w:rPr>
            </w:pPr>
            <w:r>
              <w:rPr>
                <w:rFonts w:ascii="Arial" w:hAnsi="Arial"/>
                <w:b/>
                <w:snapToGrid w:val="0"/>
                <w:sz w:val="20"/>
              </w:rPr>
              <w:t>Депозиты физ.лиц</w:t>
            </w:r>
          </w:p>
        </w:tc>
        <w:tc>
          <w:tcPr>
            <w:tcW w:w="1276"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12,1</w:t>
            </w:r>
          </w:p>
        </w:tc>
        <w:tc>
          <w:tcPr>
            <w:tcW w:w="1134"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7</w:t>
            </w:r>
          </w:p>
        </w:tc>
        <w:tc>
          <w:tcPr>
            <w:tcW w:w="1134"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10</w:t>
            </w:r>
          </w:p>
        </w:tc>
        <w:tc>
          <w:tcPr>
            <w:tcW w:w="1276"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13</w:t>
            </w:r>
          </w:p>
        </w:tc>
        <w:tc>
          <w:tcPr>
            <w:tcW w:w="1134"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15</w:t>
            </w:r>
          </w:p>
        </w:tc>
        <w:tc>
          <w:tcPr>
            <w:tcW w:w="1134"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15,5</w:t>
            </w:r>
          </w:p>
        </w:tc>
      </w:tr>
      <w:tr w:rsidR="001366F8">
        <w:trPr>
          <w:trHeight w:val="247"/>
        </w:trPr>
        <w:tc>
          <w:tcPr>
            <w:tcW w:w="2865" w:type="dxa"/>
            <w:tcBorders>
              <w:top w:val="single" w:sz="4" w:space="0" w:color="auto"/>
              <w:left w:val="single" w:sz="4" w:space="0" w:color="auto"/>
              <w:bottom w:val="single" w:sz="4" w:space="0" w:color="auto"/>
              <w:right w:val="single" w:sz="4" w:space="0" w:color="auto"/>
            </w:tcBorders>
            <w:shd w:val="solid" w:color="C0C0C0" w:fill="C0C0C0"/>
          </w:tcPr>
          <w:p w:rsidR="001366F8" w:rsidRDefault="003F4F64">
            <w:pPr>
              <w:spacing w:line="240" w:lineRule="auto"/>
              <w:ind w:firstLine="0"/>
              <w:rPr>
                <w:rFonts w:ascii="Arial" w:hAnsi="Arial"/>
                <w:b/>
                <w:snapToGrid w:val="0"/>
                <w:sz w:val="20"/>
              </w:rPr>
            </w:pPr>
            <w:r>
              <w:rPr>
                <w:rFonts w:ascii="Arial" w:hAnsi="Arial"/>
                <w:b/>
                <w:snapToGrid w:val="0"/>
                <w:sz w:val="20"/>
              </w:rPr>
              <w:t>Депозиты юр.лиц</w:t>
            </w:r>
          </w:p>
        </w:tc>
        <w:tc>
          <w:tcPr>
            <w:tcW w:w="1276"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13,3</w:t>
            </w:r>
          </w:p>
        </w:tc>
        <w:tc>
          <w:tcPr>
            <w:tcW w:w="1134"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9</w:t>
            </w:r>
          </w:p>
        </w:tc>
        <w:tc>
          <w:tcPr>
            <w:tcW w:w="1134"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11</w:t>
            </w:r>
          </w:p>
        </w:tc>
        <w:tc>
          <w:tcPr>
            <w:tcW w:w="1276"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14</w:t>
            </w:r>
          </w:p>
        </w:tc>
        <w:tc>
          <w:tcPr>
            <w:tcW w:w="1134"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16</w:t>
            </w:r>
          </w:p>
        </w:tc>
        <w:tc>
          <w:tcPr>
            <w:tcW w:w="1134"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16,5</w:t>
            </w:r>
          </w:p>
        </w:tc>
      </w:tr>
      <w:tr w:rsidR="001366F8">
        <w:trPr>
          <w:trHeight w:val="247"/>
        </w:trPr>
        <w:tc>
          <w:tcPr>
            <w:tcW w:w="2865" w:type="dxa"/>
            <w:tcBorders>
              <w:top w:val="single" w:sz="4" w:space="0" w:color="auto"/>
              <w:left w:val="single" w:sz="4" w:space="0" w:color="auto"/>
              <w:bottom w:val="single" w:sz="4" w:space="0" w:color="auto"/>
              <w:right w:val="single" w:sz="4" w:space="0" w:color="auto"/>
            </w:tcBorders>
            <w:shd w:val="solid" w:color="C0C0C0" w:fill="C0C0C0"/>
          </w:tcPr>
          <w:p w:rsidR="001366F8" w:rsidRDefault="003F4F64">
            <w:pPr>
              <w:spacing w:line="240" w:lineRule="auto"/>
              <w:ind w:firstLine="0"/>
              <w:rPr>
                <w:rFonts w:ascii="Arial" w:hAnsi="Arial"/>
                <w:b/>
                <w:snapToGrid w:val="0"/>
                <w:sz w:val="20"/>
              </w:rPr>
            </w:pPr>
            <w:r>
              <w:rPr>
                <w:rFonts w:ascii="Arial" w:hAnsi="Arial"/>
                <w:b/>
                <w:snapToGrid w:val="0"/>
                <w:sz w:val="20"/>
              </w:rPr>
              <w:t>Долговые ценные бумаги</w:t>
            </w:r>
          </w:p>
        </w:tc>
        <w:tc>
          <w:tcPr>
            <w:tcW w:w="1276"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11,1</w:t>
            </w:r>
          </w:p>
        </w:tc>
        <w:tc>
          <w:tcPr>
            <w:tcW w:w="1134"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5</w:t>
            </w:r>
          </w:p>
        </w:tc>
        <w:tc>
          <w:tcPr>
            <w:tcW w:w="1134"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13</w:t>
            </w:r>
          </w:p>
        </w:tc>
        <w:tc>
          <w:tcPr>
            <w:tcW w:w="1276"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12</w:t>
            </w:r>
          </w:p>
        </w:tc>
        <w:tc>
          <w:tcPr>
            <w:tcW w:w="1134"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12,5</w:t>
            </w:r>
          </w:p>
        </w:tc>
        <w:tc>
          <w:tcPr>
            <w:tcW w:w="1134"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13</w:t>
            </w:r>
          </w:p>
        </w:tc>
      </w:tr>
      <w:tr w:rsidR="001366F8">
        <w:trPr>
          <w:trHeight w:val="247"/>
        </w:trPr>
        <w:tc>
          <w:tcPr>
            <w:tcW w:w="2865" w:type="dxa"/>
            <w:tcBorders>
              <w:top w:val="single" w:sz="4" w:space="0" w:color="auto"/>
              <w:left w:val="single" w:sz="4" w:space="0" w:color="auto"/>
              <w:bottom w:val="single" w:sz="4" w:space="0" w:color="auto"/>
              <w:right w:val="single" w:sz="4" w:space="0" w:color="auto"/>
            </w:tcBorders>
            <w:shd w:val="solid" w:color="C0C0C0" w:fill="C0C0C0"/>
          </w:tcPr>
          <w:p w:rsidR="001366F8" w:rsidRDefault="003F4F64">
            <w:pPr>
              <w:spacing w:line="240" w:lineRule="auto"/>
              <w:ind w:firstLine="0"/>
              <w:rPr>
                <w:rFonts w:ascii="Arial" w:hAnsi="Arial"/>
                <w:b/>
                <w:snapToGrid w:val="0"/>
                <w:sz w:val="20"/>
              </w:rPr>
            </w:pPr>
            <w:r>
              <w:rPr>
                <w:rFonts w:ascii="Arial" w:hAnsi="Arial"/>
                <w:b/>
                <w:snapToGrid w:val="0"/>
                <w:sz w:val="20"/>
              </w:rPr>
              <w:t>Средняя ставка в периоде по ПАССИВУ</w:t>
            </w:r>
          </w:p>
        </w:tc>
        <w:tc>
          <w:tcPr>
            <w:tcW w:w="1276"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8</w:t>
            </w:r>
          </w:p>
        </w:tc>
        <w:tc>
          <w:tcPr>
            <w:tcW w:w="1134"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5,57</w:t>
            </w:r>
          </w:p>
        </w:tc>
        <w:tc>
          <w:tcPr>
            <w:tcW w:w="1134"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7,5</w:t>
            </w:r>
          </w:p>
        </w:tc>
        <w:tc>
          <w:tcPr>
            <w:tcW w:w="1276"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8,43</w:t>
            </w:r>
          </w:p>
        </w:tc>
        <w:tc>
          <w:tcPr>
            <w:tcW w:w="1134"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9,07</w:t>
            </w:r>
          </w:p>
        </w:tc>
        <w:tc>
          <w:tcPr>
            <w:tcW w:w="1134"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9,43</w:t>
            </w:r>
          </w:p>
        </w:tc>
      </w:tr>
      <w:tr w:rsidR="001366F8">
        <w:trPr>
          <w:trHeight w:val="247"/>
        </w:trPr>
        <w:tc>
          <w:tcPr>
            <w:tcW w:w="2865" w:type="dxa"/>
            <w:tcBorders>
              <w:top w:val="single" w:sz="4" w:space="0" w:color="auto"/>
              <w:left w:val="single" w:sz="4" w:space="0" w:color="auto"/>
              <w:bottom w:val="single" w:sz="4" w:space="0" w:color="auto"/>
              <w:right w:val="single" w:sz="4" w:space="0" w:color="auto"/>
            </w:tcBorders>
            <w:shd w:val="solid" w:color="C0C0C0" w:fill="C0C0C0"/>
          </w:tcPr>
          <w:p w:rsidR="001366F8" w:rsidRDefault="003F4F64">
            <w:pPr>
              <w:spacing w:line="240" w:lineRule="auto"/>
              <w:ind w:firstLine="0"/>
              <w:rPr>
                <w:rFonts w:ascii="Arial" w:hAnsi="Arial"/>
                <w:b/>
                <w:snapToGrid w:val="0"/>
                <w:sz w:val="20"/>
              </w:rPr>
            </w:pPr>
            <w:r>
              <w:rPr>
                <w:rFonts w:ascii="Arial" w:hAnsi="Arial"/>
                <w:b/>
                <w:snapToGrid w:val="0"/>
                <w:sz w:val="20"/>
              </w:rPr>
              <w:t>Средняя ставка по ПАССИВУ</w:t>
            </w:r>
          </w:p>
        </w:tc>
        <w:tc>
          <w:tcPr>
            <w:tcW w:w="1276"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8</w:t>
            </w:r>
          </w:p>
        </w:tc>
        <w:tc>
          <w:tcPr>
            <w:tcW w:w="1134" w:type="dxa"/>
            <w:tcBorders>
              <w:top w:val="single" w:sz="4" w:space="0" w:color="auto"/>
              <w:left w:val="single" w:sz="4" w:space="0" w:color="auto"/>
              <w:bottom w:val="single" w:sz="4" w:space="0" w:color="auto"/>
              <w:right w:val="single" w:sz="4"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top w:val="single" w:sz="4" w:space="0" w:color="auto"/>
              <w:left w:val="single" w:sz="4" w:space="0" w:color="auto"/>
              <w:bottom w:val="single" w:sz="4" w:space="0" w:color="auto"/>
              <w:right w:val="single" w:sz="4" w:space="0" w:color="auto"/>
            </w:tcBorders>
          </w:tcPr>
          <w:p w:rsidR="001366F8" w:rsidRDefault="001366F8">
            <w:pPr>
              <w:spacing w:line="240" w:lineRule="auto"/>
              <w:ind w:firstLine="0"/>
              <w:jc w:val="center"/>
              <w:rPr>
                <w:rFonts w:ascii="Arial" w:hAnsi="Arial"/>
                <w:snapToGrid w:val="0"/>
                <w:color w:val="000000"/>
                <w:sz w:val="20"/>
              </w:rPr>
            </w:pPr>
          </w:p>
        </w:tc>
        <w:tc>
          <w:tcPr>
            <w:tcW w:w="1276" w:type="dxa"/>
            <w:tcBorders>
              <w:top w:val="single" w:sz="4" w:space="0" w:color="auto"/>
              <w:left w:val="single" w:sz="4" w:space="0" w:color="auto"/>
              <w:bottom w:val="single" w:sz="4" w:space="0" w:color="auto"/>
              <w:right w:val="single" w:sz="4"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top w:val="single" w:sz="4" w:space="0" w:color="auto"/>
              <w:left w:val="single" w:sz="4" w:space="0" w:color="auto"/>
              <w:bottom w:val="single" w:sz="4" w:space="0" w:color="auto"/>
              <w:right w:val="single" w:sz="4"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top w:val="single" w:sz="4" w:space="0" w:color="auto"/>
              <w:left w:val="single" w:sz="4" w:space="0" w:color="auto"/>
              <w:bottom w:val="single" w:sz="4" w:space="0" w:color="auto"/>
              <w:right w:val="single" w:sz="4" w:space="0" w:color="auto"/>
            </w:tcBorders>
          </w:tcPr>
          <w:p w:rsidR="001366F8" w:rsidRDefault="001366F8">
            <w:pPr>
              <w:spacing w:line="240" w:lineRule="auto"/>
              <w:ind w:firstLine="0"/>
              <w:jc w:val="center"/>
              <w:rPr>
                <w:rFonts w:ascii="Arial" w:hAnsi="Arial"/>
                <w:snapToGrid w:val="0"/>
                <w:color w:val="000000"/>
                <w:sz w:val="20"/>
              </w:rPr>
            </w:pPr>
          </w:p>
        </w:tc>
      </w:tr>
    </w:tbl>
    <w:p w:rsidR="001366F8" w:rsidRDefault="003F4F64">
      <w:pPr>
        <w:pStyle w:val="2"/>
        <w:spacing w:line="240" w:lineRule="auto"/>
        <w:rPr>
          <w:sz w:val="20"/>
        </w:rPr>
      </w:pPr>
      <w:r>
        <w:rPr>
          <w:i w:val="0"/>
          <w:sz w:val="20"/>
        </w:rPr>
        <w:br w:type="page"/>
      </w:r>
      <w:bookmarkStart w:id="242" w:name="_Toc32660765"/>
      <w:bookmarkStart w:id="243" w:name="_Toc33388622"/>
      <w:bookmarkStart w:id="244" w:name="_Toc34236063"/>
      <w:bookmarkStart w:id="245" w:name="_Toc34245221"/>
      <w:r>
        <w:rPr>
          <w:sz w:val="20"/>
        </w:rPr>
        <w:t xml:space="preserve">Приложение </w:t>
      </w:r>
      <w:bookmarkEnd w:id="242"/>
      <w:r>
        <w:rPr>
          <w:sz w:val="20"/>
        </w:rPr>
        <w:t>6</w:t>
      </w:r>
      <w:bookmarkStart w:id="246" w:name="_Toc32660766"/>
      <w:r>
        <w:rPr>
          <w:sz w:val="20"/>
        </w:rPr>
        <w:t xml:space="preserve"> Расчеты Чистого процентного дохода и Чистой процентной маржи</w:t>
      </w:r>
      <w:bookmarkEnd w:id="243"/>
      <w:bookmarkEnd w:id="244"/>
      <w:bookmarkEnd w:id="245"/>
      <w:bookmarkEnd w:id="246"/>
    </w:p>
    <w:tbl>
      <w:tblPr>
        <w:tblW w:w="0" w:type="auto"/>
        <w:tblLayout w:type="fixed"/>
        <w:tblCellMar>
          <w:left w:w="30" w:type="dxa"/>
          <w:right w:w="30" w:type="dxa"/>
        </w:tblCellMar>
        <w:tblLook w:val="0000" w:firstRow="0" w:lastRow="0" w:firstColumn="0" w:lastColumn="0" w:noHBand="0" w:noVBand="0"/>
      </w:tblPr>
      <w:tblGrid>
        <w:gridCol w:w="2724"/>
        <w:gridCol w:w="708"/>
        <w:gridCol w:w="1134"/>
        <w:gridCol w:w="1276"/>
        <w:gridCol w:w="1276"/>
        <w:gridCol w:w="1417"/>
        <w:gridCol w:w="993"/>
      </w:tblGrid>
      <w:tr w:rsidR="001366F8">
        <w:trPr>
          <w:trHeight w:val="106"/>
        </w:trPr>
        <w:tc>
          <w:tcPr>
            <w:tcW w:w="9528" w:type="dxa"/>
            <w:gridSpan w:val="7"/>
            <w:tcBorders>
              <w:top w:val="single" w:sz="12" w:space="0" w:color="auto"/>
              <w:left w:val="single" w:sz="12" w:space="0" w:color="auto"/>
              <w:bottom w:val="nil"/>
              <w:right w:val="single" w:sz="12" w:space="0" w:color="auto"/>
            </w:tcBorders>
            <w:shd w:val="solid" w:color="C0C0C0" w:fill="C0C0C0"/>
          </w:tcPr>
          <w:p w:rsidR="001366F8" w:rsidRDefault="003F4F64">
            <w:pPr>
              <w:spacing w:line="240" w:lineRule="auto"/>
              <w:ind w:firstLine="0"/>
              <w:jc w:val="center"/>
              <w:rPr>
                <w:rFonts w:ascii="Arial" w:hAnsi="Arial"/>
                <w:snapToGrid w:val="0"/>
                <w:color w:val="000000"/>
                <w:sz w:val="20"/>
              </w:rPr>
            </w:pPr>
            <w:r>
              <w:rPr>
                <w:rFonts w:ascii="Arial" w:hAnsi="Arial"/>
                <w:b/>
                <w:snapToGrid w:val="0"/>
                <w:color w:val="000080"/>
                <w:sz w:val="20"/>
              </w:rPr>
              <w:t>Расчет ЧПД и ЧПМ до изменения процентных ставок</w:t>
            </w:r>
          </w:p>
        </w:tc>
      </w:tr>
      <w:tr w:rsidR="001366F8">
        <w:trPr>
          <w:trHeight w:val="106"/>
        </w:trPr>
        <w:tc>
          <w:tcPr>
            <w:tcW w:w="2724" w:type="dxa"/>
            <w:tcBorders>
              <w:top w:val="single" w:sz="12" w:space="0" w:color="auto"/>
              <w:left w:val="single" w:sz="12" w:space="0" w:color="auto"/>
              <w:bottom w:val="nil"/>
              <w:right w:val="single" w:sz="12" w:space="0" w:color="auto"/>
            </w:tcBorders>
            <w:shd w:val="solid" w:color="C0C0C0" w:fill="C0C0C0"/>
          </w:tcPr>
          <w:p w:rsidR="001366F8" w:rsidRDefault="003F4F64">
            <w:pPr>
              <w:spacing w:line="240" w:lineRule="auto"/>
              <w:ind w:firstLine="0"/>
              <w:rPr>
                <w:rFonts w:ascii="Arial" w:hAnsi="Arial"/>
                <w:b/>
                <w:snapToGrid w:val="0"/>
                <w:color w:val="000080"/>
                <w:sz w:val="20"/>
              </w:rPr>
            </w:pPr>
            <w:r>
              <w:rPr>
                <w:rFonts w:ascii="Arial" w:hAnsi="Arial"/>
                <w:b/>
                <w:snapToGrid w:val="0"/>
                <w:color w:val="000080"/>
                <w:sz w:val="20"/>
              </w:rPr>
              <w:t>Виды активов и пассивов</w:t>
            </w:r>
          </w:p>
        </w:tc>
        <w:tc>
          <w:tcPr>
            <w:tcW w:w="708" w:type="dxa"/>
            <w:tcBorders>
              <w:top w:val="single" w:sz="12" w:space="0" w:color="auto"/>
              <w:left w:val="single" w:sz="12" w:space="0" w:color="auto"/>
              <w:bottom w:val="nil"/>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Ставки</w:t>
            </w:r>
          </w:p>
        </w:tc>
        <w:tc>
          <w:tcPr>
            <w:tcW w:w="1134" w:type="dxa"/>
            <w:tcBorders>
              <w:top w:val="single" w:sz="12" w:space="0" w:color="auto"/>
              <w:left w:val="single" w:sz="12" w:space="0" w:color="auto"/>
              <w:bottom w:val="nil"/>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До 1 мес.</w:t>
            </w:r>
          </w:p>
        </w:tc>
        <w:tc>
          <w:tcPr>
            <w:tcW w:w="1276" w:type="dxa"/>
            <w:tcBorders>
              <w:top w:val="single" w:sz="12" w:space="0" w:color="auto"/>
              <w:left w:val="single" w:sz="12" w:space="0" w:color="auto"/>
              <w:bottom w:val="nil"/>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От 1 до 3 мес.</w:t>
            </w:r>
          </w:p>
        </w:tc>
        <w:tc>
          <w:tcPr>
            <w:tcW w:w="1276" w:type="dxa"/>
            <w:tcBorders>
              <w:top w:val="single" w:sz="12" w:space="0" w:color="auto"/>
              <w:left w:val="single" w:sz="12" w:space="0" w:color="auto"/>
              <w:bottom w:val="nil"/>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От 3 мес.</w:t>
            </w:r>
          </w:p>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До 6 мес.</w:t>
            </w:r>
          </w:p>
        </w:tc>
        <w:tc>
          <w:tcPr>
            <w:tcW w:w="1417" w:type="dxa"/>
            <w:tcBorders>
              <w:top w:val="single" w:sz="12" w:space="0" w:color="auto"/>
              <w:left w:val="single" w:sz="12" w:space="0" w:color="auto"/>
              <w:bottom w:val="nil"/>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От 6 мес.</w:t>
            </w:r>
          </w:p>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До 12 мес.</w:t>
            </w:r>
          </w:p>
        </w:tc>
        <w:tc>
          <w:tcPr>
            <w:tcW w:w="993" w:type="dxa"/>
            <w:tcBorders>
              <w:top w:val="single" w:sz="12" w:space="0" w:color="auto"/>
              <w:left w:val="single" w:sz="12" w:space="0" w:color="auto"/>
              <w:bottom w:val="nil"/>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Свыше 1 года</w:t>
            </w:r>
          </w:p>
        </w:tc>
      </w:tr>
      <w:tr w:rsidR="001366F8">
        <w:trPr>
          <w:trHeight w:val="106"/>
        </w:trPr>
        <w:tc>
          <w:tcPr>
            <w:tcW w:w="2724" w:type="dxa"/>
            <w:tcBorders>
              <w:top w:val="single" w:sz="4" w:space="0" w:color="auto"/>
              <w:left w:val="single" w:sz="4" w:space="0" w:color="auto"/>
              <w:bottom w:val="single" w:sz="4" w:space="0" w:color="auto"/>
              <w:right w:val="single" w:sz="4" w:space="0" w:color="auto"/>
            </w:tcBorders>
            <w:shd w:val="solid" w:color="C0C0C0" w:fill="C0C0C0"/>
          </w:tcPr>
          <w:p w:rsidR="001366F8" w:rsidRDefault="003F4F64">
            <w:pPr>
              <w:spacing w:line="240" w:lineRule="auto"/>
              <w:ind w:firstLine="0"/>
              <w:rPr>
                <w:rFonts w:ascii="Arial" w:hAnsi="Arial"/>
                <w:b/>
                <w:i/>
                <w:snapToGrid w:val="0"/>
                <w:color w:val="000000"/>
                <w:sz w:val="20"/>
              </w:rPr>
            </w:pPr>
            <w:r>
              <w:rPr>
                <w:rFonts w:ascii="Arial" w:hAnsi="Arial"/>
                <w:b/>
                <w:i/>
                <w:snapToGrid w:val="0"/>
                <w:color w:val="000000"/>
                <w:sz w:val="20"/>
              </w:rPr>
              <w:t>Средняя % ставка по активу</w:t>
            </w:r>
          </w:p>
        </w:tc>
        <w:tc>
          <w:tcPr>
            <w:tcW w:w="708"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0,17</w:t>
            </w:r>
          </w:p>
        </w:tc>
        <w:tc>
          <w:tcPr>
            <w:tcW w:w="1134" w:type="dxa"/>
            <w:tcBorders>
              <w:top w:val="single" w:sz="4" w:space="0" w:color="auto"/>
              <w:left w:val="single" w:sz="4" w:space="0" w:color="auto"/>
              <w:bottom w:val="single" w:sz="4" w:space="0" w:color="auto"/>
              <w:right w:val="single" w:sz="4" w:space="0" w:color="auto"/>
            </w:tcBorders>
          </w:tcPr>
          <w:p w:rsidR="001366F8" w:rsidRDefault="001366F8">
            <w:pPr>
              <w:spacing w:line="240" w:lineRule="auto"/>
              <w:ind w:firstLine="0"/>
              <w:jc w:val="center"/>
              <w:rPr>
                <w:rFonts w:ascii="Arial" w:hAnsi="Arial"/>
                <w:snapToGrid w:val="0"/>
                <w:color w:val="000000"/>
                <w:sz w:val="20"/>
              </w:rPr>
            </w:pPr>
          </w:p>
        </w:tc>
        <w:tc>
          <w:tcPr>
            <w:tcW w:w="1276" w:type="dxa"/>
            <w:tcBorders>
              <w:top w:val="single" w:sz="4" w:space="0" w:color="auto"/>
              <w:left w:val="single" w:sz="4" w:space="0" w:color="auto"/>
              <w:bottom w:val="single" w:sz="4" w:space="0" w:color="auto"/>
              <w:right w:val="single" w:sz="4" w:space="0" w:color="auto"/>
            </w:tcBorders>
          </w:tcPr>
          <w:p w:rsidR="001366F8" w:rsidRDefault="001366F8">
            <w:pPr>
              <w:spacing w:line="240" w:lineRule="auto"/>
              <w:ind w:firstLine="0"/>
              <w:jc w:val="center"/>
              <w:rPr>
                <w:rFonts w:ascii="Arial" w:hAnsi="Arial"/>
                <w:snapToGrid w:val="0"/>
                <w:color w:val="000000"/>
                <w:sz w:val="20"/>
              </w:rPr>
            </w:pPr>
          </w:p>
        </w:tc>
        <w:tc>
          <w:tcPr>
            <w:tcW w:w="1276" w:type="dxa"/>
            <w:tcBorders>
              <w:top w:val="single" w:sz="4" w:space="0" w:color="auto"/>
              <w:left w:val="single" w:sz="4" w:space="0" w:color="auto"/>
              <w:bottom w:val="single" w:sz="4" w:space="0" w:color="auto"/>
              <w:right w:val="single" w:sz="4" w:space="0" w:color="auto"/>
            </w:tcBorders>
          </w:tcPr>
          <w:p w:rsidR="001366F8" w:rsidRDefault="001366F8">
            <w:pPr>
              <w:spacing w:line="240" w:lineRule="auto"/>
              <w:ind w:firstLine="0"/>
              <w:jc w:val="center"/>
              <w:rPr>
                <w:rFonts w:ascii="Arial" w:hAnsi="Arial"/>
                <w:snapToGrid w:val="0"/>
                <w:color w:val="000000"/>
                <w:sz w:val="20"/>
              </w:rPr>
            </w:pPr>
          </w:p>
        </w:tc>
        <w:tc>
          <w:tcPr>
            <w:tcW w:w="1417" w:type="dxa"/>
            <w:tcBorders>
              <w:top w:val="single" w:sz="4" w:space="0" w:color="auto"/>
              <w:left w:val="single" w:sz="4" w:space="0" w:color="auto"/>
              <w:bottom w:val="single" w:sz="4" w:space="0" w:color="auto"/>
              <w:right w:val="single" w:sz="4" w:space="0" w:color="auto"/>
            </w:tcBorders>
          </w:tcPr>
          <w:p w:rsidR="001366F8" w:rsidRDefault="001366F8">
            <w:pPr>
              <w:spacing w:line="240" w:lineRule="auto"/>
              <w:ind w:firstLine="0"/>
              <w:jc w:val="center"/>
              <w:rPr>
                <w:rFonts w:ascii="Arial" w:hAnsi="Arial"/>
                <w:snapToGrid w:val="0"/>
                <w:color w:val="000000"/>
                <w:sz w:val="20"/>
              </w:rPr>
            </w:pPr>
          </w:p>
        </w:tc>
        <w:tc>
          <w:tcPr>
            <w:tcW w:w="993" w:type="dxa"/>
            <w:tcBorders>
              <w:top w:val="single" w:sz="4" w:space="0" w:color="auto"/>
              <w:left w:val="single" w:sz="4" w:space="0" w:color="auto"/>
              <w:bottom w:val="single" w:sz="4" w:space="0" w:color="auto"/>
              <w:right w:val="single" w:sz="4" w:space="0" w:color="auto"/>
            </w:tcBorders>
          </w:tcPr>
          <w:p w:rsidR="001366F8" w:rsidRDefault="001366F8">
            <w:pPr>
              <w:spacing w:line="240" w:lineRule="auto"/>
              <w:ind w:firstLine="0"/>
              <w:jc w:val="center"/>
              <w:rPr>
                <w:rFonts w:ascii="Arial" w:hAnsi="Arial"/>
                <w:snapToGrid w:val="0"/>
                <w:color w:val="000000"/>
                <w:sz w:val="20"/>
              </w:rPr>
            </w:pPr>
          </w:p>
        </w:tc>
      </w:tr>
      <w:tr w:rsidR="001366F8">
        <w:trPr>
          <w:trHeight w:val="106"/>
        </w:trPr>
        <w:tc>
          <w:tcPr>
            <w:tcW w:w="2724" w:type="dxa"/>
            <w:tcBorders>
              <w:top w:val="single" w:sz="4" w:space="0" w:color="auto"/>
              <w:left w:val="single" w:sz="4" w:space="0" w:color="auto"/>
              <w:bottom w:val="single" w:sz="4" w:space="0" w:color="auto"/>
              <w:right w:val="single" w:sz="4" w:space="0" w:color="auto"/>
            </w:tcBorders>
            <w:shd w:val="solid" w:color="C0C0C0" w:fill="C0C0C0"/>
          </w:tcPr>
          <w:p w:rsidR="001366F8" w:rsidRDefault="003F4F64">
            <w:pPr>
              <w:spacing w:line="240" w:lineRule="auto"/>
              <w:ind w:firstLine="0"/>
              <w:rPr>
                <w:rFonts w:ascii="Arial" w:hAnsi="Arial"/>
                <w:b/>
                <w:i/>
                <w:snapToGrid w:val="0"/>
                <w:color w:val="000080"/>
                <w:sz w:val="20"/>
              </w:rPr>
            </w:pPr>
            <w:r>
              <w:rPr>
                <w:rFonts w:ascii="Arial" w:hAnsi="Arial"/>
                <w:b/>
                <w:i/>
                <w:snapToGrid w:val="0"/>
                <w:color w:val="000080"/>
                <w:sz w:val="20"/>
              </w:rPr>
              <w:t>Средняя % ставка по пассиву</w:t>
            </w:r>
          </w:p>
        </w:tc>
        <w:tc>
          <w:tcPr>
            <w:tcW w:w="708"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0,1</w:t>
            </w:r>
          </w:p>
        </w:tc>
        <w:tc>
          <w:tcPr>
            <w:tcW w:w="1134" w:type="dxa"/>
            <w:tcBorders>
              <w:top w:val="single" w:sz="4" w:space="0" w:color="auto"/>
              <w:left w:val="single" w:sz="4" w:space="0" w:color="auto"/>
              <w:bottom w:val="single" w:sz="4" w:space="0" w:color="auto"/>
              <w:right w:val="single" w:sz="4" w:space="0" w:color="auto"/>
            </w:tcBorders>
          </w:tcPr>
          <w:p w:rsidR="001366F8" w:rsidRDefault="001366F8">
            <w:pPr>
              <w:spacing w:line="240" w:lineRule="auto"/>
              <w:ind w:firstLine="0"/>
              <w:jc w:val="center"/>
              <w:rPr>
                <w:rFonts w:ascii="Arial" w:hAnsi="Arial"/>
                <w:snapToGrid w:val="0"/>
                <w:color w:val="000000"/>
                <w:sz w:val="20"/>
              </w:rPr>
            </w:pPr>
          </w:p>
        </w:tc>
        <w:tc>
          <w:tcPr>
            <w:tcW w:w="1276" w:type="dxa"/>
            <w:tcBorders>
              <w:top w:val="single" w:sz="4" w:space="0" w:color="auto"/>
              <w:left w:val="single" w:sz="4" w:space="0" w:color="auto"/>
              <w:bottom w:val="single" w:sz="4" w:space="0" w:color="auto"/>
              <w:right w:val="single" w:sz="4" w:space="0" w:color="auto"/>
            </w:tcBorders>
          </w:tcPr>
          <w:p w:rsidR="001366F8" w:rsidRDefault="001366F8">
            <w:pPr>
              <w:spacing w:line="240" w:lineRule="auto"/>
              <w:ind w:firstLine="0"/>
              <w:jc w:val="center"/>
              <w:rPr>
                <w:rFonts w:ascii="Arial" w:hAnsi="Arial"/>
                <w:snapToGrid w:val="0"/>
                <w:color w:val="000000"/>
                <w:sz w:val="20"/>
              </w:rPr>
            </w:pPr>
          </w:p>
        </w:tc>
        <w:tc>
          <w:tcPr>
            <w:tcW w:w="1276" w:type="dxa"/>
            <w:tcBorders>
              <w:top w:val="single" w:sz="4" w:space="0" w:color="auto"/>
              <w:left w:val="single" w:sz="4" w:space="0" w:color="auto"/>
              <w:bottom w:val="single" w:sz="4" w:space="0" w:color="auto"/>
              <w:right w:val="single" w:sz="4" w:space="0" w:color="auto"/>
            </w:tcBorders>
          </w:tcPr>
          <w:p w:rsidR="001366F8" w:rsidRDefault="001366F8">
            <w:pPr>
              <w:spacing w:line="240" w:lineRule="auto"/>
              <w:ind w:firstLine="0"/>
              <w:jc w:val="center"/>
              <w:rPr>
                <w:rFonts w:ascii="Arial" w:hAnsi="Arial"/>
                <w:snapToGrid w:val="0"/>
                <w:color w:val="000000"/>
                <w:sz w:val="20"/>
              </w:rPr>
            </w:pPr>
          </w:p>
        </w:tc>
        <w:tc>
          <w:tcPr>
            <w:tcW w:w="1417" w:type="dxa"/>
            <w:tcBorders>
              <w:top w:val="single" w:sz="4" w:space="0" w:color="auto"/>
              <w:left w:val="single" w:sz="4" w:space="0" w:color="auto"/>
              <w:bottom w:val="single" w:sz="4" w:space="0" w:color="auto"/>
              <w:right w:val="single" w:sz="4" w:space="0" w:color="auto"/>
            </w:tcBorders>
          </w:tcPr>
          <w:p w:rsidR="001366F8" w:rsidRDefault="001366F8">
            <w:pPr>
              <w:spacing w:line="240" w:lineRule="auto"/>
              <w:ind w:firstLine="0"/>
              <w:jc w:val="center"/>
              <w:rPr>
                <w:rFonts w:ascii="Arial" w:hAnsi="Arial"/>
                <w:snapToGrid w:val="0"/>
                <w:color w:val="000000"/>
                <w:sz w:val="20"/>
              </w:rPr>
            </w:pPr>
          </w:p>
        </w:tc>
        <w:tc>
          <w:tcPr>
            <w:tcW w:w="993" w:type="dxa"/>
            <w:tcBorders>
              <w:top w:val="single" w:sz="4" w:space="0" w:color="auto"/>
              <w:left w:val="single" w:sz="4" w:space="0" w:color="auto"/>
              <w:bottom w:val="single" w:sz="4" w:space="0" w:color="auto"/>
              <w:right w:val="single" w:sz="4" w:space="0" w:color="auto"/>
            </w:tcBorders>
          </w:tcPr>
          <w:p w:rsidR="001366F8" w:rsidRDefault="001366F8">
            <w:pPr>
              <w:spacing w:line="240" w:lineRule="auto"/>
              <w:ind w:firstLine="0"/>
              <w:jc w:val="center"/>
              <w:rPr>
                <w:rFonts w:ascii="Arial" w:hAnsi="Arial"/>
                <w:snapToGrid w:val="0"/>
                <w:color w:val="000000"/>
                <w:sz w:val="20"/>
              </w:rPr>
            </w:pPr>
          </w:p>
        </w:tc>
      </w:tr>
      <w:tr w:rsidR="001366F8">
        <w:trPr>
          <w:trHeight w:val="106"/>
        </w:trPr>
        <w:tc>
          <w:tcPr>
            <w:tcW w:w="2724" w:type="dxa"/>
            <w:tcBorders>
              <w:top w:val="single" w:sz="4" w:space="0" w:color="auto"/>
              <w:left w:val="single" w:sz="4" w:space="0" w:color="auto"/>
              <w:bottom w:val="single" w:sz="4" w:space="0" w:color="auto"/>
              <w:right w:val="single" w:sz="4" w:space="0" w:color="auto"/>
            </w:tcBorders>
            <w:shd w:val="solid" w:color="C0C0C0" w:fill="C0C0C0"/>
          </w:tcPr>
          <w:p w:rsidR="001366F8" w:rsidRDefault="003F4F64">
            <w:pPr>
              <w:spacing w:line="240" w:lineRule="auto"/>
              <w:ind w:firstLine="0"/>
              <w:rPr>
                <w:rFonts w:ascii="Arial" w:hAnsi="Arial"/>
                <w:b/>
                <w:snapToGrid w:val="0"/>
                <w:color w:val="000080"/>
                <w:sz w:val="20"/>
              </w:rPr>
            </w:pPr>
            <w:r>
              <w:rPr>
                <w:rFonts w:ascii="Arial" w:hAnsi="Arial"/>
                <w:b/>
                <w:snapToGrid w:val="0"/>
                <w:color w:val="000000"/>
                <w:sz w:val="20"/>
              </w:rPr>
              <w:t>Итого процентных активов</w:t>
            </w:r>
          </w:p>
        </w:tc>
        <w:tc>
          <w:tcPr>
            <w:tcW w:w="708" w:type="dxa"/>
            <w:tcBorders>
              <w:top w:val="single" w:sz="4" w:space="0" w:color="auto"/>
              <w:left w:val="single" w:sz="4" w:space="0" w:color="auto"/>
              <w:bottom w:val="single" w:sz="4" w:space="0" w:color="auto"/>
              <w:right w:val="single" w:sz="4"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188664,94</w:t>
            </w:r>
          </w:p>
        </w:tc>
        <w:tc>
          <w:tcPr>
            <w:tcW w:w="1276"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337796,86</w:t>
            </w:r>
          </w:p>
        </w:tc>
        <w:tc>
          <w:tcPr>
            <w:tcW w:w="1276"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236764,6</w:t>
            </w:r>
          </w:p>
        </w:tc>
        <w:tc>
          <w:tcPr>
            <w:tcW w:w="1417"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193299,3</w:t>
            </w:r>
          </w:p>
        </w:tc>
        <w:tc>
          <w:tcPr>
            <w:tcW w:w="993"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146630,25</w:t>
            </w:r>
          </w:p>
        </w:tc>
      </w:tr>
      <w:tr w:rsidR="001366F8">
        <w:trPr>
          <w:trHeight w:val="106"/>
        </w:trPr>
        <w:tc>
          <w:tcPr>
            <w:tcW w:w="2724" w:type="dxa"/>
            <w:tcBorders>
              <w:top w:val="single" w:sz="4" w:space="0" w:color="auto"/>
              <w:left w:val="single" w:sz="4" w:space="0" w:color="auto"/>
              <w:bottom w:val="single" w:sz="4" w:space="0" w:color="auto"/>
              <w:right w:val="single" w:sz="4" w:space="0" w:color="auto"/>
            </w:tcBorders>
            <w:shd w:val="solid" w:color="C0C0C0" w:fill="C0C0C0"/>
          </w:tcPr>
          <w:p w:rsidR="001366F8" w:rsidRDefault="003F4F64">
            <w:pPr>
              <w:spacing w:line="240" w:lineRule="auto"/>
              <w:ind w:firstLine="0"/>
              <w:rPr>
                <w:rFonts w:ascii="Arial" w:hAnsi="Arial"/>
                <w:b/>
                <w:snapToGrid w:val="0"/>
                <w:color w:val="000080"/>
                <w:sz w:val="20"/>
              </w:rPr>
            </w:pPr>
            <w:r>
              <w:rPr>
                <w:rFonts w:ascii="Arial" w:hAnsi="Arial"/>
                <w:b/>
                <w:snapToGrid w:val="0"/>
                <w:color w:val="000080"/>
                <w:sz w:val="20"/>
              </w:rPr>
              <w:t>Общий процентный доход</w:t>
            </w:r>
          </w:p>
        </w:tc>
        <w:tc>
          <w:tcPr>
            <w:tcW w:w="708" w:type="dxa"/>
            <w:tcBorders>
              <w:top w:val="single" w:sz="4" w:space="0" w:color="auto"/>
              <w:left w:val="single" w:sz="4" w:space="0" w:color="auto"/>
              <w:bottom w:val="single" w:sz="4" w:space="0" w:color="auto"/>
              <w:right w:val="single" w:sz="4"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32073,04</w:t>
            </w:r>
          </w:p>
        </w:tc>
        <w:tc>
          <w:tcPr>
            <w:tcW w:w="1276"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57425.47</w:t>
            </w:r>
          </w:p>
        </w:tc>
        <w:tc>
          <w:tcPr>
            <w:tcW w:w="1276"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40249,98</w:t>
            </w:r>
          </w:p>
        </w:tc>
        <w:tc>
          <w:tcPr>
            <w:tcW w:w="1417"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32860.88</w:t>
            </w:r>
          </w:p>
        </w:tc>
        <w:tc>
          <w:tcPr>
            <w:tcW w:w="993"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24927,143</w:t>
            </w:r>
          </w:p>
        </w:tc>
      </w:tr>
      <w:tr w:rsidR="001366F8">
        <w:trPr>
          <w:trHeight w:val="106"/>
        </w:trPr>
        <w:tc>
          <w:tcPr>
            <w:tcW w:w="2724" w:type="dxa"/>
            <w:tcBorders>
              <w:top w:val="single" w:sz="4" w:space="0" w:color="auto"/>
              <w:left w:val="single" w:sz="4" w:space="0" w:color="auto"/>
              <w:bottom w:val="single" w:sz="4" w:space="0" w:color="auto"/>
              <w:right w:val="single" w:sz="4" w:space="0" w:color="auto"/>
            </w:tcBorders>
            <w:shd w:val="solid" w:color="C0C0C0" w:fill="C0C0C0"/>
          </w:tcPr>
          <w:p w:rsidR="001366F8" w:rsidRDefault="003F4F64">
            <w:pPr>
              <w:spacing w:line="240" w:lineRule="auto"/>
              <w:ind w:firstLine="0"/>
              <w:rPr>
                <w:rFonts w:ascii="Arial" w:hAnsi="Arial"/>
                <w:b/>
                <w:snapToGrid w:val="0"/>
                <w:color w:val="000000"/>
                <w:sz w:val="20"/>
              </w:rPr>
            </w:pPr>
            <w:r>
              <w:rPr>
                <w:rFonts w:ascii="Arial" w:hAnsi="Arial"/>
                <w:b/>
                <w:snapToGrid w:val="0"/>
                <w:color w:val="000000"/>
                <w:sz w:val="20"/>
              </w:rPr>
              <w:t>Итого процентных пассивов</w:t>
            </w:r>
          </w:p>
        </w:tc>
        <w:tc>
          <w:tcPr>
            <w:tcW w:w="708" w:type="dxa"/>
            <w:tcBorders>
              <w:top w:val="single" w:sz="4" w:space="0" w:color="auto"/>
              <w:left w:val="single" w:sz="4" w:space="0" w:color="auto"/>
              <w:bottom w:val="single" w:sz="4" w:space="0" w:color="auto"/>
              <w:right w:val="single" w:sz="4"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162583,92</w:t>
            </w:r>
          </w:p>
        </w:tc>
        <w:tc>
          <w:tcPr>
            <w:tcW w:w="1276"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624772,86</w:t>
            </w:r>
          </w:p>
        </w:tc>
        <w:tc>
          <w:tcPr>
            <w:tcW w:w="1276"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102718,6</w:t>
            </w:r>
          </w:p>
        </w:tc>
        <w:tc>
          <w:tcPr>
            <w:tcW w:w="1417"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12707,3</w:t>
            </w:r>
          </w:p>
        </w:tc>
        <w:tc>
          <w:tcPr>
            <w:tcW w:w="993"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11279,25</w:t>
            </w:r>
          </w:p>
        </w:tc>
      </w:tr>
      <w:tr w:rsidR="001366F8">
        <w:trPr>
          <w:trHeight w:val="106"/>
        </w:trPr>
        <w:tc>
          <w:tcPr>
            <w:tcW w:w="2724" w:type="dxa"/>
            <w:tcBorders>
              <w:top w:val="single" w:sz="4" w:space="0" w:color="auto"/>
              <w:left w:val="single" w:sz="4" w:space="0" w:color="auto"/>
              <w:bottom w:val="single" w:sz="4" w:space="0" w:color="auto"/>
              <w:right w:val="single" w:sz="4" w:space="0" w:color="auto"/>
            </w:tcBorders>
            <w:shd w:val="solid" w:color="C0C0C0" w:fill="C0C0C0"/>
          </w:tcPr>
          <w:p w:rsidR="001366F8" w:rsidRDefault="003F4F64">
            <w:pPr>
              <w:spacing w:line="240" w:lineRule="auto"/>
              <w:ind w:firstLine="0"/>
              <w:rPr>
                <w:rFonts w:ascii="Arial" w:hAnsi="Arial"/>
                <w:b/>
                <w:snapToGrid w:val="0"/>
                <w:color w:val="000080"/>
                <w:sz w:val="20"/>
              </w:rPr>
            </w:pPr>
            <w:r>
              <w:rPr>
                <w:rFonts w:ascii="Arial" w:hAnsi="Arial"/>
                <w:b/>
                <w:snapToGrid w:val="0"/>
                <w:color w:val="000080"/>
                <w:sz w:val="20"/>
              </w:rPr>
              <w:t>Общие процентные издержки</w:t>
            </w:r>
          </w:p>
        </w:tc>
        <w:tc>
          <w:tcPr>
            <w:tcW w:w="708" w:type="dxa"/>
            <w:tcBorders>
              <w:top w:val="single" w:sz="4" w:space="0" w:color="auto"/>
              <w:left w:val="single" w:sz="4" w:space="0" w:color="auto"/>
              <w:bottom w:val="single" w:sz="4" w:space="0" w:color="auto"/>
              <w:right w:val="single" w:sz="4"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16258,392</w:t>
            </w:r>
          </w:p>
        </w:tc>
        <w:tc>
          <w:tcPr>
            <w:tcW w:w="1276"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62477,286</w:t>
            </w:r>
          </w:p>
        </w:tc>
        <w:tc>
          <w:tcPr>
            <w:tcW w:w="1276"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10271,86</w:t>
            </w:r>
          </w:p>
        </w:tc>
        <w:tc>
          <w:tcPr>
            <w:tcW w:w="1417"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1270,73</w:t>
            </w:r>
          </w:p>
        </w:tc>
        <w:tc>
          <w:tcPr>
            <w:tcW w:w="993"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1127,925</w:t>
            </w:r>
          </w:p>
        </w:tc>
      </w:tr>
      <w:tr w:rsidR="001366F8">
        <w:trPr>
          <w:trHeight w:val="106"/>
        </w:trPr>
        <w:tc>
          <w:tcPr>
            <w:tcW w:w="2724" w:type="dxa"/>
            <w:tcBorders>
              <w:top w:val="single" w:sz="4" w:space="0" w:color="auto"/>
              <w:left w:val="single" w:sz="4" w:space="0" w:color="auto"/>
              <w:bottom w:val="single" w:sz="4" w:space="0" w:color="auto"/>
              <w:right w:val="single" w:sz="4" w:space="0" w:color="auto"/>
            </w:tcBorders>
            <w:shd w:val="solid" w:color="C0C0C0" w:fill="C0C0C0"/>
          </w:tcPr>
          <w:p w:rsidR="001366F8" w:rsidRDefault="003F4F64">
            <w:pPr>
              <w:spacing w:line="240" w:lineRule="auto"/>
              <w:ind w:firstLine="0"/>
              <w:rPr>
                <w:rFonts w:ascii="Arial" w:hAnsi="Arial"/>
                <w:b/>
                <w:snapToGrid w:val="0"/>
                <w:color w:val="FF0000"/>
                <w:sz w:val="20"/>
              </w:rPr>
            </w:pPr>
            <w:r>
              <w:rPr>
                <w:rFonts w:ascii="Arial" w:hAnsi="Arial"/>
                <w:b/>
                <w:snapToGrid w:val="0"/>
                <w:color w:val="FF0000"/>
                <w:sz w:val="20"/>
              </w:rPr>
              <w:t xml:space="preserve">Чистый процентный доход </w:t>
            </w:r>
          </w:p>
        </w:tc>
        <w:tc>
          <w:tcPr>
            <w:tcW w:w="708" w:type="dxa"/>
            <w:tcBorders>
              <w:top w:val="single" w:sz="4" w:space="0" w:color="auto"/>
              <w:left w:val="single" w:sz="4" w:space="0" w:color="auto"/>
              <w:bottom w:val="single" w:sz="4" w:space="0" w:color="auto"/>
              <w:right w:val="single" w:sz="4"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15814,648</w:t>
            </w:r>
          </w:p>
        </w:tc>
        <w:tc>
          <w:tcPr>
            <w:tcW w:w="1276"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-5051.82</w:t>
            </w:r>
          </w:p>
        </w:tc>
        <w:tc>
          <w:tcPr>
            <w:tcW w:w="1276"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29978,12</w:t>
            </w:r>
          </w:p>
        </w:tc>
        <w:tc>
          <w:tcPr>
            <w:tcW w:w="1417"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31590.15</w:t>
            </w:r>
          </w:p>
        </w:tc>
        <w:tc>
          <w:tcPr>
            <w:tcW w:w="993"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23799,218</w:t>
            </w:r>
          </w:p>
        </w:tc>
      </w:tr>
      <w:tr w:rsidR="001366F8">
        <w:trPr>
          <w:trHeight w:val="106"/>
        </w:trPr>
        <w:tc>
          <w:tcPr>
            <w:tcW w:w="2724" w:type="dxa"/>
            <w:tcBorders>
              <w:top w:val="single" w:sz="4" w:space="0" w:color="auto"/>
              <w:left w:val="single" w:sz="4" w:space="0" w:color="auto"/>
              <w:bottom w:val="single" w:sz="4" w:space="0" w:color="auto"/>
              <w:right w:val="single" w:sz="4" w:space="0" w:color="auto"/>
            </w:tcBorders>
            <w:shd w:val="solid" w:color="C0C0C0" w:fill="C0C0C0"/>
          </w:tcPr>
          <w:p w:rsidR="001366F8" w:rsidRDefault="003F4F64">
            <w:pPr>
              <w:spacing w:line="240" w:lineRule="auto"/>
              <w:ind w:firstLine="0"/>
              <w:rPr>
                <w:rFonts w:ascii="Arial" w:hAnsi="Arial"/>
                <w:b/>
                <w:snapToGrid w:val="0"/>
                <w:color w:val="000000"/>
                <w:sz w:val="20"/>
              </w:rPr>
            </w:pPr>
            <w:r>
              <w:rPr>
                <w:rFonts w:ascii="Arial" w:hAnsi="Arial"/>
                <w:b/>
                <w:snapToGrid w:val="0"/>
                <w:color w:val="000000"/>
                <w:sz w:val="20"/>
              </w:rPr>
              <w:t>Актив банка</w:t>
            </w:r>
          </w:p>
        </w:tc>
        <w:tc>
          <w:tcPr>
            <w:tcW w:w="708"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1409013</w:t>
            </w:r>
          </w:p>
        </w:tc>
        <w:tc>
          <w:tcPr>
            <w:tcW w:w="1134" w:type="dxa"/>
            <w:tcBorders>
              <w:top w:val="single" w:sz="4" w:space="0" w:color="auto"/>
              <w:left w:val="single" w:sz="4" w:space="0" w:color="auto"/>
              <w:bottom w:val="single" w:sz="4" w:space="0" w:color="auto"/>
              <w:right w:val="single" w:sz="4" w:space="0" w:color="auto"/>
            </w:tcBorders>
          </w:tcPr>
          <w:p w:rsidR="001366F8" w:rsidRDefault="001366F8">
            <w:pPr>
              <w:spacing w:line="240" w:lineRule="auto"/>
              <w:ind w:firstLine="0"/>
              <w:jc w:val="center"/>
              <w:rPr>
                <w:rFonts w:ascii="Arial" w:hAnsi="Arial"/>
                <w:snapToGrid w:val="0"/>
                <w:color w:val="000000"/>
                <w:sz w:val="20"/>
              </w:rPr>
            </w:pPr>
          </w:p>
        </w:tc>
        <w:tc>
          <w:tcPr>
            <w:tcW w:w="1276" w:type="dxa"/>
            <w:tcBorders>
              <w:top w:val="single" w:sz="4" w:space="0" w:color="auto"/>
              <w:left w:val="single" w:sz="4" w:space="0" w:color="auto"/>
              <w:bottom w:val="single" w:sz="4" w:space="0" w:color="auto"/>
              <w:right w:val="single" w:sz="4" w:space="0" w:color="auto"/>
            </w:tcBorders>
          </w:tcPr>
          <w:p w:rsidR="001366F8" w:rsidRDefault="001366F8">
            <w:pPr>
              <w:spacing w:line="240" w:lineRule="auto"/>
              <w:ind w:firstLine="0"/>
              <w:jc w:val="center"/>
              <w:rPr>
                <w:rFonts w:ascii="Arial" w:hAnsi="Arial"/>
                <w:snapToGrid w:val="0"/>
                <w:color w:val="000000"/>
                <w:sz w:val="20"/>
              </w:rPr>
            </w:pPr>
          </w:p>
        </w:tc>
        <w:tc>
          <w:tcPr>
            <w:tcW w:w="1276" w:type="dxa"/>
            <w:tcBorders>
              <w:top w:val="single" w:sz="4" w:space="0" w:color="auto"/>
              <w:left w:val="single" w:sz="4" w:space="0" w:color="auto"/>
              <w:bottom w:val="single" w:sz="4" w:space="0" w:color="auto"/>
              <w:right w:val="single" w:sz="4" w:space="0" w:color="auto"/>
            </w:tcBorders>
          </w:tcPr>
          <w:p w:rsidR="001366F8" w:rsidRDefault="001366F8">
            <w:pPr>
              <w:spacing w:line="240" w:lineRule="auto"/>
              <w:ind w:firstLine="0"/>
              <w:jc w:val="center"/>
              <w:rPr>
                <w:rFonts w:ascii="Arial" w:hAnsi="Arial"/>
                <w:snapToGrid w:val="0"/>
                <w:color w:val="000000"/>
                <w:sz w:val="20"/>
                <w:highlight w:val="magenta"/>
              </w:rPr>
            </w:pPr>
          </w:p>
        </w:tc>
        <w:tc>
          <w:tcPr>
            <w:tcW w:w="1417" w:type="dxa"/>
            <w:tcBorders>
              <w:top w:val="single" w:sz="4" w:space="0" w:color="auto"/>
              <w:left w:val="single" w:sz="4" w:space="0" w:color="auto"/>
              <w:bottom w:val="single" w:sz="4" w:space="0" w:color="auto"/>
              <w:right w:val="single" w:sz="4" w:space="0" w:color="auto"/>
            </w:tcBorders>
          </w:tcPr>
          <w:p w:rsidR="001366F8" w:rsidRDefault="001366F8">
            <w:pPr>
              <w:spacing w:line="240" w:lineRule="auto"/>
              <w:ind w:firstLine="0"/>
              <w:jc w:val="center"/>
              <w:rPr>
                <w:rFonts w:ascii="Arial" w:hAnsi="Arial"/>
                <w:snapToGrid w:val="0"/>
                <w:color w:val="000000"/>
                <w:sz w:val="20"/>
              </w:rPr>
            </w:pPr>
          </w:p>
        </w:tc>
        <w:tc>
          <w:tcPr>
            <w:tcW w:w="993" w:type="dxa"/>
            <w:tcBorders>
              <w:top w:val="single" w:sz="4" w:space="0" w:color="auto"/>
              <w:left w:val="single" w:sz="4" w:space="0" w:color="auto"/>
              <w:bottom w:val="single" w:sz="4" w:space="0" w:color="auto"/>
              <w:right w:val="single" w:sz="4" w:space="0" w:color="auto"/>
            </w:tcBorders>
          </w:tcPr>
          <w:p w:rsidR="001366F8" w:rsidRDefault="001366F8">
            <w:pPr>
              <w:spacing w:line="240" w:lineRule="auto"/>
              <w:ind w:firstLine="0"/>
              <w:jc w:val="center"/>
              <w:rPr>
                <w:rFonts w:ascii="Arial" w:hAnsi="Arial"/>
                <w:snapToGrid w:val="0"/>
                <w:color w:val="000000"/>
                <w:sz w:val="20"/>
              </w:rPr>
            </w:pPr>
          </w:p>
        </w:tc>
      </w:tr>
      <w:tr w:rsidR="001366F8">
        <w:trPr>
          <w:trHeight w:val="106"/>
        </w:trPr>
        <w:tc>
          <w:tcPr>
            <w:tcW w:w="2724" w:type="dxa"/>
            <w:tcBorders>
              <w:top w:val="single" w:sz="4" w:space="0" w:color="auto"/>
              <w:left w:val="single" w:sz="4" w:space="0" w:color="auto"/>
              <w:bottom w:val="single" w:sz="4" w:space="0" w:color="auto"/>
              <w:right w:val="single" w:sz="4" w:space="0" w:color="auto"/>
            </w:tcBorders>
            <w:shd w:val="solid" w:color="C0C0C0" w:fill="C0C0C0"/>
          </w:tcPr>
          <w:p w:rsidR="001366F8" w:rsidRDefault="003F4F64">
            <w:pPr>
              <w:spacing w:line="240" w:lineRule="auto"/>
              <w:ind w:firstLine="0"/>
              <w:rPr>
                <w:rFonts w:ascii="Arial" w:hAnsi="Arial"/>
                <w:b/>
                <w:i/>
                <w:snapToGrid w:val="0"/>
                <w:color w:val="FF0000"/>
                <w:sz w:val="20"/>
              </w:rPr>
            </w:pPr>
            <w:r>
              <w:rPr>
                <w:rFonts w:ascii="Arial" w:hAnsi="Arial"/>
                <w:b/>
                <w:snapToGrid w:val="0"/>
                <w:color w:val="FF0000"/>
                <w:sz w:val="20"/>
              </w:rPr>
              <w:t>Чистая процентная маржа</w:t>
            </w:r>
          </w:p>
        </w:tc>
        <w:tc>
          <w:tcPr>
            <w:tcW w:w="708" w:type="dxa"/>
            <w:tcBorders>
              <w:top w:val="single" w:sz="4" w:space="0" w:color="auto"/>
              <w:left w:val="single" w:sz="4" w:space="0" w:color="auto"/>
              <w:bottom w:val="single" w:sz="4" w:space="0" w:color="auto"/>
              <w:right w:val="single" w:sz="4"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b/>
                <w:snapToGrid w:val="0"/>
                <w:color w:val="000000"/>
                <w:sz w:val="20"/>
              </w:rPr>
            </w:pPr>
            <w:r>
              <w:rPr>
                <w:rFonts w:ascii="Arial" w:hAnsi="Arial"/>
                <w:b/>
                <w:snapToGrid w:val="0"/>
                <w:color w:val="000000"/>
                <w:sz w:val="20"/>
              </w:rPr>
              <w:t>1,12</w:t>
            </w:r>
          </w:p>
        </w:tc>
        <w:tc>
          <w:tcPr>
            <w:tcW w:w="1276"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b/>
                <w:snapToGrid w:val="0"/>
                <w:color w:val="000000"/>
                <w:sz w:val="20"/>
              </w:rPr>
            </w:pPr>
            <w:r>
              <w:rPr>
                <w:rFonts w:ascii="Arial" w:hAnsi="Arial"/>
                <w:b/>
                <w:snapToGrid w:val="0"/>
                <w:color w:val="000000"/>
                <w:sz w:val="20"/>
              </w:rPr>
              <w:t>-0,36</w:t>
            </w:r>
          </w:p>
        </w:tc>
        <w:tc>
          <w:tcPr>
            <w:tcW w:w="1276"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b/>
                <w:snapToGrid w:val="0"/>
                <w:color w:val="000000"/>
                <w:sz w:val="20"/>
              </w:rPr>
            </w:pPr>
            <w:r>
              <w:rPr>
                <w:rFonts w:ascii="Arial" w:hAnsi="Arial"/>
                <w:b/>
                <w:snapToGrid w:val="0"/>
                <w:color w:val="000000"/>
                <w:sz w:val="20"/>
              </w:rPr>
              <w:t>2,13</w:t>
            </w:r>
          </w:p>
        </w:tc>
        <w:tc>
          <w:tcPr>
            <w:tcW w:w="1417"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b/>
                <w:snapToGrid w:val="0"/>
                <w:color w:val="000000"/>
                <w:sz w:val="20"/>
              </w:rPr>
            </w:pPr>
            <w:r>
              <w:rPr>
                <w:rFonts w:ascii="Arial" w:hAnsi="Arial"/>
                <w:b/>
                <w:snapToGrid w:val="0"/>
                <w:color w:val="000000"/>
                <w:sz w:val="20"/>
              </w:rPr>
              <w:t>2,24</w:t>
            </w:r>
          </w:p>
        </w:tc>
        <w:tc>
          <w:tcPr>
            <w:tcW w:w="993"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b/>
                <w:snapToGrid w:val="0"/>
                <w:color w:val="000000"/>
                <w:sz w:val="20"/>
              </w:rPr>
            </w:pPr>
            <w:r>
              <w:rPr>
                <w:rFonts w:ascii="Arial" w:hAnsi="Arial"/>
                <w:b/>
                <w:snapToGrid w:val="0"/>
                <w:color w:val="000000"/>
                <w:sz w:val="20"/>
              </w:rPr>
              <w:t>1,69</w:t>
            </w:r>
          </w:p>
        </w:tc>
      </w:tr>
    </w:tbl>
    <w:p w:rsidR="001366F8" w:rsidRDefault="001366F8">
      <w:pPr>
        <w:spacing w:line="240" w:lineRule="auto"/>
        <w:ind w:firstLine="624"/>
        <w:jc w:val="left"/>
        <w:rPr>
          <w:rFonts w:ascii="Arial" w:hAnsi="Arial"/>
          <w:b/>
          <w:sz w:val="20"/>
        </w:rPr>
      </w:pPr>
    </w:p>
    <w:p w:rsidR="001366F8" w:rsidRDefault="001366F8">
      <w:pPr>
        <w:spacing w:line="240" w:lineRule="auto"/>
        <w:ind w:firstLine="624"/>
        <w:jc w:val="left"/>
        <w:rPr>
          <w:rFonts w:ascii="Arial" w:hAnsi="Arial"/>
          <w:b/>
          <w:sz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2724"/>
        <w:gridCol w:w="708"/>
        <w:gridCol w:w="1134"/>
        <w:gridCol w:w="1276"/>
        <w:gridCol w:w="1276"/>
        <w:gridCol w:w="1417"/>
        <w:gridCol w:w="993"/>
      </w:tblGrid>
      <w:tr w:rsidR="001366F8">
        <w:trPr>
          <w:trHeight w:val="290"/>
        </w:trPr>
        <w:tc>
          <w:tcPr>
            <w:tcW w:w="9528" w:type="dxa"/>
            <w:gridSpan w:val="7"/>
            <w:tcBorders>
              <w:top w:val="single" w:sz="4" w:space="0" w:color="auto"/>
              <w:left w:val="single" w:sz="4" w:space="0" w:color="auto"/>
              <w:bottom w:val="nil"/>
              <w:right w:val="single" w:sz="4" w:space="0" w:color="auto"/>
            </w:tcBorders>
            <w:shd w:val="pct25" w:color="auto" w:fill="FFFFFF"/>
          </w:tcPr>
          <w:p w:rsidR="001366F8" w:rsidRDefault="003F4F64">
            <w:pPr>
              <w:spacing w:line="240" w:lineRule="auto"/>
              <w:ind w:firstLine="0"/>
              <w:jc w:val="center"/>
              <w:rPr>
                <w:rFonts w:ascii="Arial" w:hAnsi="Arial"/>
                <w:snapToGrid w:val="0"/>
                <w:color w:val="FFFFFF"/>
                <w:sz w:val="20"/>
              </w:rPr>
            </w:pPr>
            <w:r>
              <w:rPr>
                <w:rFonts w:ascii="Arial" w:hAnsi="Arial"/>
                <w:b/>
                <w:sz w:val="20"/>
              </w:rPr>
              <w:t>Расчет ЧПД и ЧПМ после изменения процентных ставок</w:t>
            </w:r>
          </w:p>
        </w:tc>
      </w:tr>
      <w:tr w:rsidR="001366F8">
        <w:trPr>
          <w:trHeight w:val="425"/>
        </w:trPr>
        <w:tc>
          <w:tcPr>
            <w:tcW w:w="2724" w:type="dxa"/>
            <w:tcBorders>
              <w:top w:val="single" w:sz="4" w:space="0" w:color="auto"/>
              <w:left w:val="single" w:sz="4" w:space="0" w:color="auto"/>
              <w:bottom w:val="single" w:sz="4" w:space="0" w:color="auto"/>
              <w:right w:val="single" w:sz="4" w:space="0" w:color="auto"/>
            </w:tcBorders>
            <w:shd w:val="pct25" w:color="auto" w:fill="FFFFFF"/>
          </w:tcPr>
          <w:p w:rsidR="001366F8" w:rsidRDefault="003F4F64">
            <w:pPr>
              <w:spacing w:line="240" w:lineRule="auto"/>
              <w:ind w:firstLine="0"/>
              <w:rPr>
                <w:rFonts w:ascii="Arial" w:hAnsi="Arial"/>
                <w:b/>
                <w:snapToGrid w:val="0"/>
                <w:sz w:val="20"/>
              </w:rPr>
            </w:pPr>
            <w:r>
              <w:rPr>
                <w:rFonts w:ascii="Arial" w:hAnsi="Arial"/>
                <w:b/>
                <w:snapToGrid w:val="0"/>
                <w:sz w:val="20"/>
              </w:rPr>
              <w:t>Виды активов и пассивов</w:t>
            </w:r>
          </w:p>
        </w:tc>
        <w:tc>
          <w:tcPr>
            <w:tcW w:w="708" w:type="dxa"/>
            <w:tcBorders>
              <w:top w:val="single" w:sz="4" w:space="0" w:color="auto"/>
              <w:left w:val="single" w:sz="4" w:space="0" w:color="auto"/>
              <w:bottom w:val="single" w:sz="4" w:space="0" w:color="auto"/>
              <w:right w:val="single" w:sz="4" w:space="0" w:color="auto"/>
            </w:tcBorders>
            <w:shd w:val="pct25" w:color="auto" w:fill="FFFFFF"/>
          </w:tcPr>
          <w:p w:rsidR="001366F8" w:rsidRDefault="003F4F64">
            <w:pPr>
              <w:spacing w:line="240" w:lineRule="auto"/>
              <w:ind w:firstLine="0"/>
              <w:jc w:val="center"/>
              <w:rPr>
                <w:rFonts w:ascii="Arial" w:hAnsi="Arial"/>
                <w:snapToGrid w:val="0"/>
                <w:sz w:val="20"/>
              </w:rPr>
            </w:pPr>
            <w:r>
              <w:rPr>
                <w:rFonts w:ascii="Arial" w:hAnsi="Arial"/>
                <w:snapToGrid w:val="0"/>
                <w:sz w:val="20"/>
              </w:rPr>
              <w:t>Ставки</w:t>
            </w:r>
          </w:p>
        </w:tc>
        <w:tc>
          <w:tcPr>
            <w:tcW w:w="1134" w:type="dxa"/>
            <w:tcBorders>
              <w:top w:val="single" w:sz="4" w:space="0" w:color="auto"/>
              <w:left w:val="single" w:sz="4" w:space="0" w:color="auto"/>
              <w:bottom w:val="single" w:sz="4" w:space="0" w:color="auto"/>
              <w:right w:val="single" w:sz="4" w:space="0" w:color="auto"/>
            </w:tcBorders>
            <w:shd w:val="pct25" w:color="auto" w:fill="FFFFFF"/>
          </w:tcPr>
          <w:p w:rsidR="001366F8" w:rsidRDefault="003F4F64">
            <w:pPr>
              <w:spacing w:line="240" w:lineRule="auto"/>
              <w:ind w:firstLine="0"/>
              <w:jc w:val="center"/>
              <w:rPr>
                <w:rFonts w:ascii="Arial" w:hAnsi="Arial"/>
                <w:snapToGrid w:val="0"/>
                <w:sz w:val="20"/>
              </w:rPr>
            </w:pPr>
            <w:r>
              <w:rPr>
                <w:rFonts w:ascii="Arial" w:hAnsi="Arial"/>
                <w:snapToGrid w:val="0"/>
                <w:sz w:val="20"/>
              </w:rPr>
              <w:t>До</w:t>
            </w:r>
          </w:p>
        </w:tc>
        <w:tc>
          <w:tcPr>
            <w:tcW w:w="1276" w:type="dxa"/>
            <w:tcBorders>
              <w:top w:val="single" w:sz="4" w:space="0" w:color="auto"/>
              <w:left w:val="single" w:sz="4" w:space="0" w:color="auto"/>
              <w:bottom w:val="single" w:sz="4" w:space="0" w:color="auto"/>
              <w:right w:val="single" w:sz="4" w:space="0" w:color="auto"/>
            </w:tcBorders>
            <w:shd w:val="pct25" w:color="auto" w:fill="FFFFFF"/>
          </w:tcPr>
          <w:p w:rsidR="001366F8" w:rsidRDefault="003F4F64">
            <w:pPr>
              <w:spacing w:line="240" w:lineRule="auto"/>
              <w:ind w:firstLine="0"/>
              <w:jc w:val="center"/>
              <w:rPr>
                <w:rFonts w:ascii="Arial" w:hAnsi="Arial"/>
                <w:snapToGrid w:val="0"/>
                <w:sz w:val="20"/>
              </w:rPr>
            </w:pPr>
            <w:r>
              <w:rPr>
                <w:rFonts w:ascii="Arial" w:hAnsi="Arial"/>
                <w:snapToGrid w:val="0"/>
                <w:sz w:val="20"/>
              </w:rPr>
              <w:t>От 1</w:t>
            </w:r>
          </w:p>
        </w:tc>
        <w:tc>
          <w:tcPr>
            <w:tcW w:w="1276" w:type="dxa"/>
            <w:tcBorders>
              <w:top w:val="single" w:sz="4" w:space="0" w:color="auto"/>
              <w:left w:val="single" w:sz="4" w:space="0" w:color="auto"/>
              <w:bottom w:val="single" w:sz="4" w:space="0" w:color="auto"/>
              <w:right w:val="single" w:sz="4" w:space="0" w:color="auto"/>
            </w:tcBorders>
            <w:shd w:val="pct25" w:color="auto" w:fill="FFFFFF"/>
          </w:tcPr>
          <w:p w:rsidR="001366F8" w:rsidRDefault="003F4F64">
            <w:pPr>
              <w:spacing w:line="240" w:lineRule="auto"/>
              <w:ind w:firstLine="0"/>
              <w:jc w:val="center"/>
              <w:rPr>
                <w:rFonts w:ascii="Arial" w:hAnsi="Arial"/>
                <w:snapToGrid w:val="0"/>
                <w:sz w:val="20"/>
              </w:rPr>
            </w:pPr>
            <w:r>
              <w:rPr>
                <w:rFonts w:ascii="Arial" w:hAnsi="Arial"/>
                <w:snapToGrid w:val="0"/>
                <w:sz w:val="20"/>
              </w:rPr>
              <w:t>От 3 мес.</w:t>
            </w:r>
          </w:p>
        </w:tc>
        <w:tc>
          <w:tcPr>
            <w:tcW w:w="1417" w:type="dxa"/>
            <w:tcBorders>
              <w:top w:val="single" w:sz="4" w:space="0" w:color="auto"/>
              <w:left w:val="single" w:sz="4" w:space="0" w:color="auto"/>
              <w:bottom w:val="single" w:sz="4" w:space="0" w:color="auto"/>
              <w:right w:val="single" w:sz="4" w:space="0" w:color="auto"/>
            </w:tcBorders>
            <w:shd w:val="pct25" w:color="auto" w:fill="FFFFFF"/>
          </w:tcPr>
          <w:p w:rsidR="001366F8" w:rsidRDefault="003F4F64">
            <w:pPr>
              <w:spacing w:line="240" w:lineRule="auto"/>
              <w:ind w:firstLine="0"/>
              <w:jc w:val="center"/>
              <w:rPr>
                <w:rFonts w:ascii="Arial" w:hAnsi="Arial"/>
                <w:snapToGrid w:val="0"/>
                <w:sz w:val="20"/>
              </w:rPr>
            </w:pPr>
            <w:r>
              <w:rPr>
                <w:rFonts w:ascii="Arial" w:hAnsi="Arial"/>
                <w:snapToGrid w:val="0"/>
                <w:sz w:val="20"/>
              </w:rPr>
              <w:t>От 3 мес.</w:t>
            </w:r>
          </w:p>
        </w:tc>
        <w:tc>
          <w:tcPr>
            <w:tcW w:w="993" w:type="dxa"/>
            <w:tcBorders>
              <w:top w:val="single" w:sz="4" w:space="0" w:color="auto"/>
              <w:left w:val="single" w:sz="4" w:space="0" w:color="auto"/>
              <w:bottom w:val="single" w:sz="4" w:space="0" w:color="auto"/>
              <w:right w:val="single" w:sz="4" w:space="0" w:color="auto"/>
            </w:tcBorders>
            <w:shd w:val="pct25" w:color="auto" w:fill="FFFFFF"/>
          </w:tcPr>
          <w:p w:rsidR="001366F8" w:rsidRDefault="003F4F64">
            <w:pPr>
              <w:spacing w:line="240" w:lineRule="auto"/>
              <w:ind w:firstLine="0"/>
              <w:jc w:val="center"/>
              <w:rPr>
                <w:rFonts w:ascii="Arial" w:hAnsi="Arial"/>
                <w:snapToGrid w:val="0"/>
                <w:sz w:val="20"/>
              </w:rPr>
            </w:pPr>
            <w:r>
              <w:rPr>
                <w:rFonts w:ascii="Arial" w:hAnsi="Arial"/>
                <w:snapToGrid w:val="0"/>
                <w:sz w:val="20"/>
              </w:rPr>
              <w:t>Свыше</w:t>
            </w:r>
          </w:p>
        </w:tc>
      </w:tr>
      <w:tr w:rsidR="001366F8">
        <w:trPr>
          <w:trHeight w:val="290"/>
        </w:trPr>
        <w:tc>
          <w:tcPr>
            <w:tcW w:w="2724" w:type="dxa"/>
            <w:tcBorders>
              <w:top w:val="single" w:sz="4" w:space="0" w:color="auto"/>
              <w:left w:val="single" w:sz="4" w:space="0" w:color="auto"/>
              <w:bottom w:val="single" w:sz="4" w:space="0" w:color="auto"/>
              <w:right w:val="single" w:sz="4" w:space="0" w:color="auto"/>
            </w:tcBorders>
            <w:shd w:val="pct25" w:color="auto" w:fill="FFFFFF"/>
          </w:tcPr>
          <w:p w:rsidR="001366F8" w:rsidRDefault="001366F8">
            <w:pPr>
              <w:spacing w:line="240" w:lineRule="auto"/>
              <w:ind w:firstLine="0"/>
              <w:rPr>
                <w:rFonts w:ascii="Arial" w:hAnsi="Arial"/>
                <w:b/>
                <w:snapToGrid w:val="0"/>
                <w:color w:val="FFFFFF"/>
                <w:sz w:val="20"/>
              </w:rPr>
            </w:pPr>
          </w:p>
        </w:tc>
        <w:tc>
          <w:tcPr>
            <w:tcW w:w="708" w:type="dxa"/>
            <w:tcBorders>
              <w:top w:val="single" w:sz="4" w:space="0" w:color="auto"/>
              <w:left w:val="single" w:sz="4" w:space="0" w:color="auto"/>
              <w:bottom w:val="single" w:sz="4" w:space="0" w:color="auto"/>
              <w:right w:val="single" w:sz="4" w:space="0" w:color="auto"/>
            </w:tcBorders>
            <w:shd w:val="pct25" w:color="auto" w:fill="FFFFFF"/>
          </w:tcPr>
          <w:p w:rsidR="001366F8" w:rsidRDefault="001366F8">
            <w:pPr>
              <w:spacing w:line="240" w:lineRule="auto"/>
              <w:ind w:firstLine="0"/>
              <w:jc w:val="center"/>
              <w:rPr>
                <w:rFonts w:ascii="Arial" w:hAnsi="Arial"/>
                <w:snapToGrid w:val="0"/>
                <w:color w:val="FFFFFF"/>
                <w:sz w:val="20"/>
              </w:rPr>
            </w:pPr>
          </w:p>
        </w:tc>
        <w:tc>
          <w:tcPr>
            <w:tcW w:w="1134" w:type="dxa"/>
            <w:tcBorders>
              <w:top w:val="single" w:sz="4" w:space="0" w:color="auto"/>
              <w:left w:val="single" w:sz="4" w:space="0" w:color="auto"/>
              <w:bottom w:val="single" w:sz="4" w:space="0" w:color="auto"/>
              <w:right w:val="single" w:sz="4" w:space="0" w:color="auto"/>
            </w:tcBorders>
            <w:shd w:val="pct25" w:color="auto" w:fill="FFFFFF"/>
          </w:tcPr>
          <w:p w:rsidR="001366F8" w:rsidRDefault="003F4F64">
            <w:pPr>
              <w:spacing w:line="240" w:lineRule="auto"/>
              <w:ind w:firstLine="0"/>
              <w:jc w:val="center"/>
              <w:rPr>
                <w:rFonts w:ascii="Arial" w:hAnsi="Arial"/>
                <w:snapToGrid w:val="0"/>
                <w:sz w:val="20"/>
              </w:rPr>
            </w:pPr>
            <w:r>
              <w:rPr>
                <w:rFonts w:ascii="Arial" w:hAnsi="Arial"/>
                <w:snapToGrid w:val="0"/>
                <w:sz w:val="20"/>
              </w:rPr>
              <w:t>1 мес.</w:t>
            </w:r>
          </w:p>
        </w:tc>
        <w:tc>
          <w:tcPr>
            <w:tcW w:w="1276" w:type="dxa"/>
            <w:tcBorders>
              <w:top w:val="single" w:sz="4" w:space="0" w:color="auto"/>
              <w:left w:val="single" w:sz="4" w:space="0" w:color="auto"/>
              <w:bottom w:val="single" w:sz="4" w:space="0" w:color="auto"/>
              <w:right w:val="single" w:sz="4" w:space="0" w:color="auto"/>
            </w:tcBorders>
            <w:shd w:val="pct25" w:color="auto" w:fill="FFFFFF"/>
          </w:tcPr>
          <w:p w:rsidR="001366F8" w:rsidRDefault="003F4F64">
            <w:pPr>
              <w:spacing w:line="240" w:lineRule="auto"/>
              <w:ind w:firstLine="0"/>
              <w:jc w:val="center"/>
              <w:rPr>
                <w:rFonts w:ascii="Arial" w:hAnsi="Arial"/>
                <w:snapToGrid w:val="0"/>
                <w:sz w:val="20"/>
              </w:rPr>
            </w:pPr>
            <w:r>
              <w:rPr>
                <w:rFonts w:ascii="Arial" w:hAnsi="Arial"/>
                <w:snapToGrid w:val="0"/>
                <w:sz w:val="20"/>
              </w:rPr>
              <w:t>до 3 мес.</w:t>
            </w:r>
          </w:p>
        </w:tc>
        <w:tc>
          <w:tcPr>
            <w:tcW w:w="1276" w:type="dxa"/>
            <w:tcBorders>
              <w:top w:val="single" w:sz="4" w:space="0" w:color="auto"/>
              <w:left w:val="single" w:sz="4" w:space="0" w:color="auto"/>
              <w:bottom w:val="single" w:sz="4" w:space="0" w:color="auto"/>
              <w:right w:val="single" w:sz="4" w:space="0" w:color="auto"/>
            </w:tcBorders>
            <w:shd w:val="pct25" w:color="auto" w:fill="FFFFFF"/>
          </w:tcPr>
          <w:p w:rsidR="001366F8" w:rsidRDefault="003F4F64">
            <w:pPr>
              <w:spacing w:line="240" w:lineRule="auto"/>
              <w:ind w:firstLine="0"/>
              <w:jc w:val="center"/>
              <w:rPr>
                <w:rFonts w:ascii="Arial" w:hAnsi="Arial"/>
                <w:snapToGrid w:val="0"/>
                <w:sz w:val="20"/>
              </w:rPr>
            </w:pPr>
            <w:r>
              <w:rPr>
                <w:rFonts w:ascii="Arial" w:hAnsi="Arial"/>
                <w:snapToGrid w:val="0"/>
                <w:sz w:val="20"/>
              </w:rPr>
              <w:t>до 6 мес.</w:t>
            </w:r>
          </w:p>
        </w:tc>
        <w:tc>
          <w:tcPr>
            <w:tcW w:w="1417" w:type="dxa"/>
            <w:tcBorders>
              <w:top w:val="single" w:sz="4" w:space="0" w:color="auto"/>
              <w:left w:val="single" w:sz="4" w:space="0" w:color="auto"/>
              <w:bottom w:val="single" w:sz="4" w:space="0" w:color="auto"/>
              <w:right w:val="single" w:sz="4" w:space="0" w:color="auto"/>
            </w:tcBorders>
            <w:shd w:val="pct25" w:color="auto" w:fill="FFFFFF"/>
          </w:tcPr>
          <w:p w:rsidR="001366F8" w:rsidRDefault="003F4F64">
            <w:pPr>
              <w:spacing w:line="240" w:lineRule="auto"/>
              <w:ind w:firstLine="0"/>
              <w:jc w:val="center"/>
              <w:rPr>
                <w:rFonts w:ascii="Arial" w:hAnsi="Arial"/>
                <w:snapToGrid w:val="0"/>
                <w:sz w:val="20"/>
              </w:rPr>
            </w:pPr>
            <w:r>
              <w:rPr>
                <w:rFonts w:ascii="Arial" w:hAnsi="Arial"/>
                <w:snapToGrid w:val="0"/>
                <w:sz w:val="20"/>
              </w:rPr>
              <w:t>до 6 мес.</w:t>
            </w:r>
          </w:p>
        </w:tc>
        <w:tc>
          <w:tcPr>
            <w:tcW w:w="993" w:type="dxa"/>
            <w:tcBorders>
              <w:top w:val="single" w:sz="4" w:space="0" w:color="auto"/>
              <w:left w:val="single" w:sz="4" w:space="0" w:color="auto"/>
              <w:bottom w:val="single" w:sz="4" w:space="0" w:color="auto"/>
              <w:right w:val="single" w:sz="4" w:space="0" w:color="auto"/>
            </w:tcBorders>
            <w:shd w:val="pct25" w:color="auto" w:fill="FFFFFF"/>
          </w:tcPr>
          <w:p w:rsidR="001366F8" w:rsidRDefault="003F4F64">
            <w:pPr>
              <w:spacing w:line="240" w:lineRule="auto"/>
              <w:ind w:firstLine="0"/>
              <w:jc w:val="center"/>
              <w:rPr>
                <w:rFonts w:ascii="Arial" w:hAnsi="Arial"/>
                <w:snapToGrid w:val="0"/>
                <w:sz w:val="20"/>
              </w:rPr>
            </w:pPr>
            <w:r>
              <w:rPr>
                <w:rFonts w:ascii="Arial" w:hAnsi="Arial"/>
                <w:snapToGrid w:val="0"/>
                <w:sz w:val="20"/>
              </w:rPr>
              <w:t>1 года</w:t>
            </w:r>
          </w:p>
        </w:tc>
      </w:tr>
      <w:tr w:rsidR="001366F8">
        <w:trPr>
          <w:trHeight w:val="247"/>
        </w:trPr>
        <w:tc>
          <w:tcPr>
            <w:tcW w:w="2724" w:type="dxa"/>
            <w:tcBorders>
              <w:top w:val="single" w:sz="4" w:space="0" w:color="auto"/>
              <w:left w:val="single" w:sz="4" w:space="0" w:color="auto"/>
              <w:bottom w:val="single" w:sz="4" w:space="0" w:color="auto"/>
              <w:right w:val="single" w:sz="4" w:space="0" w:color="auto"/>
            </w:tcBorders>
            <w:shd w:val="solid" w:color="C0C0C0" w:fill="C0C0C0"/>
          </w:tcPr>
          <w:p w:rsidR="001366F8" w:rsidRDefault="003F4F64">
            <w:pPr>
              <w:spacing w:line="240" w:lineRule="auto"/>
              <w:ind w:firstLine="0"/>
              <w:rPr>
                <w:rFonts w:ascii="Arial" w:hAnsi="Arial"/>
                <w:b/>
                <w:i/>
                <w:snapToGrid w:val="0"/>
                <w:color w:val="000000"/>
                <w:sz w:val="20"/>
              </w:rPr>
            </w:pPr>
            <w:r>
              <w:rPr>
                <w:rFonts w:ascii="Arial" w:hAnsi="Arial"/>
                <w:b/>
                <w:i/>
                <w:snapToGrid w:val="0"/>
                <w:color w:val="000000"/>
                <w:sz w:val="20"/>
              </w:rPr>
              <w:t>Средняя % ставка по активу</w:t>
            </w:r>
          </w:p>
        </w:tc>
        <w:tc>
          <w:tcPr>
            <w:tcW w:w="708"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0,15</w:t>
            </w:r>
          </w:p>
        </w:tc>
        <w:tc>
          <w:tcPr>
            <w:tcW w:w="1134" w:type="dxa"/>
            <w:tcBorders>
              <w:top w:val="single" w:sz="4" w:space="0" w:color="auto"/>
              <w:left w:val="single" w:sz="4" w:space="0" w:color="auto"/>
              <w:bottom w:val="single" w:sz="4" w:space="0" w:color="auto"/>
              <w:right w:val="single" w:sz="4" w:space="0" w:color="auto"/>
            </w:tcBorders>
          </w:tcPr>
          <w:p w:rsidR="001366F8" w:rsidRDefault="001366F8">
            <w:pPr>
              <w:spacing w:line="240" w:lineRule="auto"/>
              <w:ind w:firstLine="0"/>
              <w:jc w:val="center"/>
              <w:rPr>
                <w:rFonts w:ascii="Arial" w:hAnsi="Arial"/>
                <w:snapToGrid w:val="0"/>
                <w:color w:val="000000"/>
                <w:sz w:val="20"/>
              </w:rPr>
            </w:pPr>
          </w:p>
        </w:tc>
        <w:tc>
          <w:tcPr>
            <w:tcW w:w="1276" w:type="dxa"/>
            <w:tcBorders>
              <w:top w:val="single" w:sz="4" w:space="0" w:color="auto"/>
              <w:left w:val="single" w:sz="4" w:space="0" w:color="auto"/>
              <w:bottom w:val="single" w:sz="4" w:space="0" w:color="auto"/>
              <w:right w:val="single" w:sz="4" w:space="0" w:color="auto"/>
            </w:tcBorders>
          </w:tcPr>
          <w:p w:rsidR="001366F8" w:rsidRDefault="001366F8">
            <w:pPr>
              <w:spacing w:line="240" w:lineRule="auto"/>
              <w:ind w:firstLine="0"/>
              <w:jc w:val="center"/>
              <w:rPr>
                <w:rFonts w:ascii="Arial" w:hAnsi="Arial"/>
                <w:snapToGrid w:val="0"/>
                <w:color w:val="000000"/>
                <w:sz w:val="20"/>
              </w:rPr>
            </w:pPr>
          </w:p>
        </w:tc>
        <w:tc>
          <w:tcPr>
            <w:tcW w:w="1276" w:type="dxa"/>
            <w:tcBorders>
              <w:top w:val="single" w:sz="4" w:space="0" w:color="auto"/>
              <w:left w:val="single" w:sz="4" w:space="0" w:color="auto"/>
              <w:bottom w:val="single" w:sz="4" w:space="0" w:color="auto"/>
              <w:right w:val="single" w:sz="4" w:space="0" w:color="auto"/>
            </w:tcBorders>
          </w:tcPr>
          <w:p w:rsidR="001366F8" w:rsidRDefault="001366F8">
            <w:pPr>
              <w:spacing w:line="240" w:lineRule="auto"/>
              <w:ind w:firstLine="0"/>
              <w:jc w:val="center"/>
              <w:rPr>
                <w:rFonts w:ascii="Arial" w:hAnsi="Arial"/>
                <w:snapToGrid w:val="0"/>
                <w:color w:val="000000"/>
                <w:sz w:val="20"/>
              </w:rPr>
            </w:pPr>
          </w:p>
        </w:tc>
        <w:tc>
          <w:tcPr>
            <w:tcW w:w="1417" w:type="dxa"/>
            <w:tcBorders>
              <w:top w:val="single" w:sz="4" w:space="0" w:color="auto"/>
              <w:left w:val="single" w:sz="4" w:space="0" w:color="auto"/>
              <w:bottom w:val="single" w:sz="4" w:space="0" w:color="auto"/>
              <w:right w:val="single" w:sz="4" w:space="0" w:color="auto"/>
            </w:tcBorders>
          </w:tcPr>
          <w:p w:rsidR="001366F8" w:rsidRDefault="001366F8">
            <w:pPr>
              <w:spacing w:line="240" w:lineRule="auto"/>
              <w:ind w:firstLine="0"/>
              <w:jc w:val="center"/>
              <w:rPr>
                <w:rFonts w:ascii="Arial" w:hAnsi="Arial"/>
                <w:snapToGrid w:val="0"/>
                <w:color w:val="000000"/>
                <w:sz w:val="20"/>
              </w:rPr>
            </w:pPr>
          </w:p>
        </w:tc>
        <w:tc>
          <w:tcPr>
            <w:tcW w:w="993" w:type="dxa"/>
            <w:tcBorders>
              <w:top w:val="single" w:sz="4" w:space="0" w:color="auto"/>
              <w:left w:val="single" w:sz="4" w:space="0" w:color="auto"/>
              <w:bottom w:val="single" w:sz="4" w:space="0" w:color="auto"/>
              <w:right w:val="single" w:sz="4" w:space="0" w:color="auto"/>
            </w:tcBorders>
          </w:tcPr>
          <w:p w:rsidR="001366F8" w:rsidRDefault="001366F8">
            <w:pPr>
              <w:spacing w:line="240" w:lineRule="auto"/>
              <w:ind w:firstLine="0"/>
              <w:jc w:val="center"/>
              <w:rPr>
                <w:rFonts w:ascii="Arial" w:hAnsi="Arial"/>
                <w:snapToGrid w:val="0"/>
                <w:color w:val="000000"/>
                <w:sz w:val="20"/>
              </w:rPr>
            </w:pPr>
          </w:p>
        </w:tc>
      </w:tr>
      <w:tr w:rsidR="001366F8">
        <w:trPr>
          <w:trHeight w:val="247"/>
        </w:trPr>
        <w:tc>
          <w:tcPr>
            <w:tcW w:w="2724" w:type="dxa"/>
            <w:tcBorders>
              <w:top w:val="single" w:sz="4" w:space="0" w:color="auto"/>
              <w:left w:val="single" w:sz="4" w:space="0" w:color="auto"/>
              <w:bottom w:val="single" w:sz="4" w:space="0" w:color="auto"/>
              <w:right w:val="single" w:sz="4" w:space="0" w:color="auto"/>
            </w:tcBorders>
            <w:shd w:val="solid" w:color="C0C0C0" w:fill="C0C0C0"/>
          </w:tcPr>
          <w:p w:rsidR="001366F8" w:rsidRDefault="003F4F64">
            <w:pPr>
              <w:spacing w:line="240" w:lineRule="auto"/>
              <w:ind w:firstLine="0"/>
              <w:rPr>
                <w:rFonts w:ascii="Arial" w:hAnsi="Arial"/>
                <w:b/>
                <w:i/>
                <w:snapToGrid w:val="0"/>
                <w:color w:val="000080"/>
                <w:sz w:val="20"/>
              </w:rPr>
            </w:pPr>
            <w:r>
              <w:rPr>
                <w:rFonts w:ascii="Arial" w:hAnsi="Arial"/>
                <w:b/>
                <w:i/>
                <w:snapToGrid w:val="0"/>
                <w:color w:val="000080"/>
                <w:sz w:val="20"/>
              </w:rPr>
              <w:t>Средняя % ставка по пассиву</w:t>
            </w:r>
          </w:p>
        </w:tc>
        <w:tc>
          <w:tcPr>
            <w:tcW w:w="708"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0,08</w:t>
            </w:r>
          </w:p>
        </w:tc>
        <w:tc>
          <w:tcPr>
            <w:tcW w:w="1134" w:type="dxa"/>
            <w:tcBorders>
              <w:top w:val="single" w:sz="4" w:space="0" w:color="auto"/>
              <w:left w:val="single" w:sz="4" w:space="0" w:color="auto"/>
              <w:bottom w:val="single" w:sz="4" w:space="0" w:color="auto"/>
              <w:right w:val="single" w:sz="4" w:space="0" w:color="auto"/>
            </w:tcBorders>
          </w:tcPr>
          <w:p w:rsidR="001366F8" w:rsidRDefault="001366F8">
            <w:pPr>
              <w:spacing w:line="240" w:lineRule="auto"/>
              <w:ind w:firstLine="0"/>
              <w:jc w:val="center"/>
              <w:rPr>
                <w:rFonts w:ascii="Arial" w:hAnsi="Arial"/>
                <w:snapToGrid w:val="0"/>
                <w:color w:val="000000"/>
                <w:sz w:val="20"/>
              </w:rPr>
            </w:pPr>
          </w:p>
        </w:tc>
        <w:tc>
          <w:tcPr>
            <w:tcW w:w="1276" w:type="dxa"/>
            <w:tcBorders>
              <w:top w:val="single" w:sz="4" w:space="0" w:color="auto"/>
              <w:left w:val="single" w:sz="4" w:space="0" w:color="auto"/>
              <w:bottom w:val="single" w:sz="4" w:space="0" w:color="auto"/>
              <w:right w:val="single" w:sz="4" w:space="0" w:color="auto"/>
            </w:tcBorders>
          </w:tcPr>
          <w:p w:rsidR="001366F8" w:rsidRDefault="001366F8">
            <w:pPr>
              <w:spacing w:line="240" w:lineRule="auto"/>
              <w:ind w:firstLine="0"/>
              <w:jc w:val="center"/>
              <w:rPr>
                <w:rFonts w:ascii="Arial" w:hAnsi="Arial"/>
                <w:snapToGrid w:val="0"/>
                <w:color w:val="000000"/>
                <w:sz w:val="20"/>
              </w:rPr>
            </w:pPr>
          </w:p>
        </w:tc>
        <w:tc>
          <w:tcPr>
            <w:tcW w:w="1276" w:type="dxa"/>
            <w:tcBorders>
              <w:top w:val="single" w:sz="4" w:space="0" w:color="auto"/>
              <w:left w:val="single" w:sz="4" w:space="0" w:color="auto"/>
              <w:bottom w:val="single" w:sz="4" w:space="0" w:color="auto"/>
              <w:right w:val="single" w:sz="4" w:space="0" w:color="auto"/>
            </w:tcBorders>
          </w:tcPr>
          <w:p w:rsidR="001366F8" w:rsidRDefault="001366F8">
            <w:pPr>
              <w:spacing w:line="240" w:lineRule="auto"/>
              <w:ind w:firstLine="0"/>
              <w:jc w:val="center"/>
              <w:rPr>
                <w:rFonts w:ascii="Arial" w:hAnsi="Arial"/>
                <w:snapToGrid w:val="0"/>
                <w:color w:val="000000"/>
                <w:sz w:val="20"/>
                <w:highlight w:val="darkGray"/>
              </w:rPr>
            </w:pPr>
          </w:p>
        </w:tc>
        <w:tc>
          <w:tcPr>
            <w:tcW w:w="1417" w:type="dxa"/>
            <w:tcBorders>
              <w:top w:val="single" w:sz="4" w:space="0" w:color="auto"/>
              <w:left w:val="single" w:sz="4" w:space="0" w:color="auto"/>
              <w:bottom w:val="single" w:sz="4" w:space="0" w:color="auto"/>
              <w:right w:val="single" w:sz="4" w:space="0" w:color="auto"/>
            </w:tcBorders>
          </w:tcPr>
          <w:p w:rsidR="001366F8" w:rsidRDefault="001366F8">
            <w:pPr>
              <w:spacing w:line="240" w:lineRule="auto"/>
              <w:ind w:firstLine="0"/>
              <w:jc w:val="center"/>
              <w:rPr>
                <w:rFonts w:ascii="Arial" w:hAnsi="Arial"/>
                <w:snapToGrid w:val="0"/>
                <w:color w:val="000000"/>
                <w:sz w:val="20"/>
              </w:rPr>
            </w:pPr>
          </w:p>
        </w:tc>
        <w:tc>
          <w:tcPr>
            <w:tcW w:w="993" w:type="dxa"/>
            <w:tcBorders>
              <w:top w:val="single" w:sz="4" w:space="0" w:color="auto"/>
              <w:left w:val="single" w:sz="4" w:space="0" w:color="auto"/>
              <w:bottom w:val="single" w:sz="4" w:space="0" w:color="auto"/>
              <w:right w:val="single" w:sz="4" w:space="0" w:color="auto"/>
            </w:tcBorders>
          </w:tcPr>
          <w:p w:rsidR="001366F8" w:rsidRDefault="001366F8">
            <w:pPr>
              <w:spacing w:line="240" w:lineRule="auto"/>
              <w:ind w:firstLine="0"/>
              <w:jc w:val="center"/>
              <w:rPr>
                <w:rFonts w:ascii="Arial" w:hAnsi="Arial"/>
                <w:snapToGrid w:val="0"/>
                <w:color w:val="000000"/>
                <w:sz w:val="20"/>
              </w:rPr>
            </w:pPr>
          </w:p>
        </w:tc>
      </w:tr>
      <w:tr w:rsidR="001366F8">
        <w:trPr>
          <w:trHeight w:val="247"/>
        </w:trPr>
        <w:tc>
          <w:tcPr>
            <w:tcW w:w="2724" w:type="dxa"/>
            <w:tcBorders>
              <w:top w:val="single" w:sz="4" w:space="0" w:color="auto"/>
              <w:left w:val="single" w:sz="4" w:space="0" w:color="auto"/>
              <w:bottom w:val="single" w:sz="4" w:space="0" w:color="auto"/>
              <w:right w:val="single" w:sz="4" w:space="0" w:color="auto"/>
            </w:tcBorders>
            <w:shd w:val="solid" w:color="C0C0C0" w:fill="C0C0C0"/>
          </w:tcPr>
          <w:p w:rsidR="001366F8" w:rsidRDefault="003F4F64">
            <w:pPr>
              <w:spacing w:line="240" w:lineRule="auto"/>
              <w:ind w:firstLine="0"/>
              <w:rPr>
                <w:rFonts w:ascii="Arial" w:hAnsi="Arial"/>
                <w:b/>
                <w:snapToGrid w:val="0"/>
                <w:color w:val="000000"/>
                <w:sz w:val="20"/>
              </w:rPr>
            </w:pPr>
            <w:r>
              <w:rPr>
                <w:rFonts w:ascii="Arial" w:hAnsi="Arial"/>
                <w:b/>
                <w:snapToGrid w:val="0"/>
                <w:color w:val="000000"/>
                <w:sz w:val="20"/>
              </w:rPr>
              <w:t>Итого процентных активов</w:t>
            </w:r>
          </w:p>
        </w:tc>
        <w:tc>
          <w:tcPr>
            <w:tcW w:w="708" w:type="dxa"/>
            <w:tcBorders>
              <w:top w:val="single" w:sz="4" w:space="0" w:color="auto"/>
              <w:left w:val="single" w:sz="4" w:space="0" w:color="auto"/>
              <w:bottom w:val="single" w:sz="4" w:space="0" w:color="auto"/>
              <w:right w:val="single" w:sz="4"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188664,94</w:t>
            </w:r>
          </w:p>
        </w:tc>
        <w:tc>
          <w:tcPr>
            <w:tcW w:w="1276"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337796,86</w:t>
            </w:r>
          </w:p>
        </w:tc>
        <w:tc>
          <w:tcPr>
            <w:tcW w:w="1276"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236764,61</w:t>
            </w:r>
          </w:p>
        </w:tc>
        <w:tc>
          <w:tcPr>
            <w:tcW w:w="1417"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193299,3</w:t>
            </w:r>
          </w:p>
        </w:tc>
        <w:tc>
          <w:tcPr>
            <w:tcW w:w="993"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146630,25</w:t>
            </w:r>
          </w:p>
        </w:tc>
      </w:tr>
      <w:tr w:rsidR="001366F8">
        <w:trPr>
          <w:trHeight w:val="247"/>
        </w:trPr>
        <w:tc>
          <w:tcPr>
            <w:tcW w:w="2724" w:type="dxa"/>
            <w:tcBorders>
              <w:top w:val="single" w:sz="4" w:space="0" w:color="auto"/>
              <w:left w:val="single" w:sz="4" w:space="0" w:color="auto"/>
              <w:bottom w:val="single" w:sz="4" w:space="0" w:color="auto"/>
              <w:right w:val="single" w:sz="4" w:space="0" w:color="auto"/>
            </w:tcBorders>
            <w:shd w:val="solid" w:color="C0C0C0" w:fill="C0C0C0"/>
          </w:tcPr>
          <w:p w:rsidR="001366F8" w:rsidRDefault="003F4F64">
            <w:pPr>
              <w:spacing w:line="240" w:lineRule="auto"/>
              <w:ind w:firstLine="0"/>
              <w:rPr>
                <w:rFonts w:ascii="Arial" w:hAnsi="Arial"/>
                <w:b/>
                <w:snapToGrid w:val="0"/>
                <w:color w:val="000080"/>
                <w:sz w:val="20"/>
              </w:rPr>
            </w:pPr>
            <w:r>
              <w:rPr>
                <w:rFonts w:ascii="Arial" w:hAnsi="Arial"/>
                <w:b/>
                <w:snapToGrid w:val="0"/>
                <w:color w:val="000080"/>
                <w:sz w:val="20"/>
              </w:rPr>
              <w:t>Общий процентный доход</w:t>
            </w:r>
          </w:p>
        </w:tc>
        <w:tc>
          <w:tcPr>
            <w:tcW w:w="708" w:type="dxa"/>
            <w:tcBorders>
              <w:top w:val="single" w:sz="4" w:space="0" w:color="auto"/>
              <w:left w:val="single" w:sz="4" w:space="0" w:color="auto"/>
              <w:bottom w:val="single" w:sz="4" w:space="0" w:color="auto"/>
              <w:right w:val="single" w:sz="4"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28299,741</w:t>
            </w:r>
          </w:p>
        </w:tc>
        <w:tc>
          <w:tcPr>
            <w:tcW w:w="1276"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50669.53</w:t>
            </w:r>
          </w:p>
        </w:tc>
        <w:tc>
          <w:tcPr>
            <w:tcW w:w="1276"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35514,69</w:t>
            </w:r>
          </w:p>
        </w:tc>
        <w:tc>
          <w:tcPr>
            <w:tcW w:w="1417"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28994.9</w:t>
            </w:r>
          </w:p>
        </w:tc>
        <w:tc>
          <w:tcPr>
            <w:tcW w:w="993"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21994,5375</w:t>
            </w:r>
          </w:p>
        </w:tc>
      </w:tr>
      <w:tr w:rsidR="001366F8">
        <w:trPr>
          <w:trHeight w:val="247"/>
        </w:trPr>
        <w:tc>
          <w:tcPr>
            <w:tcW w:w="2724" w:type="dxa"/>
            <w:tcBorders>
              <w:top w:val="single" w:sz="4" w:space="0" w:color="auto"/>
              <w:left w:val="single" w:sz="4" w:space="0" w:color="auto"/>
              <w:bottom w:val="single" w:sz="4" w:space="0" w:color="auto"/>
              <w:right w:val="single" w:sz="4" w:space="0" w:color="auto"/>
            </w:tcBorders>
            <w:shd w:val="solid" w:color="C0C0C0" w:fill="C0C0C0"/>
          </w:tcPr>
          <w:p w:rsidR="001366F8" w:rsidRDefault="003F4F64">
            <w:pPr>
              <w:spacing w:line="240" w:lineRule="auto"/>
              <w:ind w:firstLine="0"/>
              <w:rPr>
                <w:rFonts w:ascii="Arial" w:hAnsi="Arial"/>
                <w:b/>
                <w:snapToGrid w:val="0"/>
                <w:color w:val="000000"/>
                <w:sz w:val="20"/>
              </w:rPr>
            </w:pPr>
            <w:r>
              <w:rPr>
                <w:rFonts w:ascii="Arial" w:hAnsi="Arial"/>
                <w:b/>
                <w:snapToGrid w:val="0"/>
                <w:color w:val="000000"/>
                <w:sz w:val="20"/>
              </w:rPr>
              <w:t>Итого процентных пассивов</w:t>
            </w:r>
          </w:p>
        </w:tc>
        <w:tc>
          <w:tcPr>
            <w:tcW w:w="708" w:type="dxa"/>
            <w:tcBorders>
              <w:top w:val="single" w:sz="4" w:space="0" w:color="auto"/>
              <w:left w:val="single" w:sz="4" w:space="0" w:color="auto"/>
              <w:bottom w:val="single" w:sz="4" w:space="0" w:color="auto"/>
              <w:right w:val="single" w:sz="4"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162583,92</w:t>
            </w:r>
          </w:p>
        </w:tc>
        <w:tc>
          <w:tcPr>
            <w:tcW w:w="1276"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624772,86</w:t>
            </w:r>
          </w:p>
        </w:tc>
        <w:tc>
          <w:tcPr>
            <w:tcW w:w="1276"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102718,61</w:t>
            </w:r>
          </w:p>
        </w:tc>
        <w:tc>
          <w:tcPr>
            <w:tcW w:w="1417"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12707,3</w:t>
            </w:r>
          </w:p>
        </w:tc>
        <w:tc>
          <w:tcPr>
            <w:tcW w:w="993"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11279,25</w:t>
            </w:r>
          </w:p>
        </w:tc>
      </w:tr>
      <w:tr w:rsidR="001366F8">
        <w:trPr>
          <w:trHeight w:val="247"/>
        </w:trPr>
        <w:tc>
          <w:tcPr>
            <w:tcW w:w="2724" w:type="dxa"/>
            <w:tcBorders>
              <w:top w:val="single" w:sz="4" w:space="0" w:color="auto"/>
              <w:left w:val="single" w:sz="4" w:space="0" w:color="auto"/>
              <w:bottom w:val="single" w:sz="4" w:space="0" w:color="auto"/>
              <w:right w:val="single" w:sz="4" w:space="0" w:color="auto"/>
            </w:tcBorders>
            <w:shd w:val="solid" w:color="C0C0C0" w:fill="C0C0C0"/>
          </w:tcPr>
          <w:p w:rsidR="001366F8" w:rsidRDefault="003F4F64">
            <w:pPr>
              <w:spacing w:line="240" w:lineRule="auto"/>
              <w:ind w:firstLine="0"/>
              <w:rPr>
                <w:rFonts w:ascii="Arial" w:hAnsi="Arial"/>
                <w:b/>
                <w:snapToGrid w:val="0"/>
                <w:color w:val="000080"/>
                <w:sz w:val="20"/>
              </w:rPr>
            </w:pPr>
            <w:r>
              <w:rPr>
                <w:rFonts w:ascii="Arial" w:hAnsi="Arial"/>
                <w:b/>
                <w:snapToGrid w:val="0"/>
                <w:color w:val="000080"/>
                <w:sz w:val="20"/>
              </w:rPr>
              <w:t>Общие процентные издержки</w:t>
            </w:r>
          </w:p>
        </w:tc>
        <w:tc>
          <w:tcPr>
            <w:tcW w:w="708" w:type="dxa"/>
            <w:tcBorders>
              <w:top w:val="single" w:sz="4" w:space="0" w:color="auto"/>
              <w:left w:val="single" w:sz="4" w:space="0" w:color="auto"/>
              <w:bottom w:val="single" w:sz="4" w:space="0" w:color="auto"/>
              <w:right w:val="single" w:sz="4"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13006,7136</w:t>
            </w:r>
          </w:p>
        </w:tc>
        <w:tc>
          <w:tcPr>
            <w:tcW w:w="1276"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49981,8288</w:t>
            </w:r>
          </w:p>
        </w:tc>
        <w:tc>
          <w:tcPr>
            <w:tcW w:w="1276"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8217,4888</w:t>
            </w:r>
          </w:p>
        </w:tc>
        <w:tc>
          <w:tcPr>
            <w:tcW w:w="1417"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1016,584</w:t>
            </w:r>
          </w:p>
        </w:tc>
        <w:tc>
          <w:tcPr>
            <w:tcW w:w="993"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902,34</w:t>
            </w:r>
          </w:p>
        </w:tc>
      </w:tr>
      <w:tr w:rsidR="001366F8">
        <w:trPr>
          <w:trHeight w:val="247"/>
        </w:trPr>
        <w:tc>
          <w:tcPr>
            <w:tcW w:w="2724" w:type="dxa"/>
            <w:tcBorders>
              <w:top w:val="single" w:sz="4" w:space="0" w:color="auto"/>
              <w:left w:val="single" w:sz="4" w:space="0" w:color="auto"/>
              <w:bottom w:val="single" w:sz="4" w:space="0" w:color="auto"/>
              <w:right w:val="single" w:sz="4" w:space="0" w:color="auto"/>
            </w:tcBorders>
            <w:shd w:val="solid" w:color="C0C0C0" w:fill="C0C0C0"/>
          </w:tcPr>
          <w:p w:rsidR="001366F8" w:rsidRDefault="003F4F64">
            <w:pPr>
              <w:spacing w:line="240" w:lineRule="auto"/>
              <w:ind w:firstLine="0"/>
              <w:rPr>
                <w:rFonts w:ascii="Arial" w:hAnsi="Arial"/>
                <w:b/>
                <w:snapToGrid w:val="0"/>
                <w:color w:val="FF0000"/>
                <w:sz w:val="20"/>
              </w:rPr>
            </w:pPr>
            <w:r>
              <w:rPr>
                <w:rFonts w:ascii="Arial" w:hAnsi="Arial"/>
                <w:b/>
                <w:snapToGrid w:val="0"/>
                <w:color w:val="FF0000"/>
                <w:sz w:val="20"/>
              </w:rPr>
              <w:t xml:space="preserve">Чистый процентный доход </w:t>
            </w:r>
          </w:p>
        </w:tc>
        <w:tc>
          <w:tcPr>
            <w:tcW w:w="708" w:type="dxa"/>
            <w:tcBorders>
              <w:top w:val="single" w:sz="4" w:space="0" w:color="auto"/>
              <w:left w:val="single" w:sz="4" w:space="0" w:color="auto"/>
              <w:bottom w:val="single" w:sz="4" w:space="0" w:color="auto"/>
              <w:right w:val="single" w:sz="4"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15293,0274</w:t>
            </w:r>
          </w:p>
        </w:tc>
        <w:tc>
          <w:tcPr>
            <w:tcW w:w="1276"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687.71</w:t>
            </w:r>
          </w:p>
        </w:tc>
        <w:tc>
          <w:tcPr>
            <w:tcW w:w="1276"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27297,2027</w:t>
            </w:r>
          </w:p>
        </w:tc>
        <w:tc>
          <w:tcPr>
            <w:tcW w:w="1417"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27978.31</w:t>
            </w:r>
          </w:p>
        </w:tc>
        <w:tc>
          <w:tcPr>
            <w:tcW w:w="993"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21092,1975</w:t>
            </w:r>
          </w:p>
        </w:tc>
      </w:tr>
      <w:tr w:rsidR="001366F8">
        <w:trPr>
          <w:trHeight w:val="247"/>
        </w:trPr>
        <w:tc>
          <w:tcPr>
            <w:tcW w:w="2724" w:type="dxa"/>
            <w:tcBorders>
              <w:top w:val="single" w:sz="4" w:space="0" w:color="auto"/>
              <w:left w:val="single" w:sz="4" w:space="0" w:color="auto"/>
              <w:bottom w:val="single" w:sz="4" w:space="0" w:color="auto"/>
              <w:right w:val="single" w:sz="4" w:space="0" w:color="auto"/>
            </w:tcBorders>
            <w:shd w:val="solid" w:color="C0C0C0" w:fill="C0C0C0"/>
          </w:tcPr>
          <w:p w:rsidR="001366F8" w:rsidRDefault="003F4F64">
            <w:pPr>
              <w:spacing w:line="240" w:lineRule="auto"/>
              <w:ind w:firstLine="0"/>
              <w:rPr>
                <w:rFonts w:ascii="Arial" w:hAnsi="Arial"/>
                <w:b/>
                <w:snapToGrid w:val="0"/>
                <w:color w:val="000000"/>
                <w:sz w:val="20"/>
              </w:rPr>
            </w:pPr>
            <w:r>
              <w:rPr>
                <w:rFonts w:ascii="Arial" w:hAnsi="Arial"/>
                <w:b/>
                <w:snapToGrid w:val="0"/>
                <w:color w:val="000000"/>
                <w:sz w:val="20"/>
              </w:rPr>
              <w:t>Актив банка</w:t>
            </w:r>
          </w:p>
        </w:tc>
        <w:tc>
          <w:tcPr>
            <w:tcW w:w="708"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1409013</w:t>
            </w:r>
          </w:p>
        </w:tc>
        <w:tc>
          <w:tcPr>
            <w:tcW w:w="1134" w:type="dxa"/>
            <w:tcBorders>
              <w:top w:val="single" w:sz="4" w:space="0" w:color="auto"/>
              <w:left w:val="single" w:sz="4" w:space="0" w:color="auto"/>
              <w:bottom w:val="single" w:sz="4" w:space="0" w:color="auto"/>
              <w:right w:val="single" w:sz="4" w:space="0" w:color="auto"/>
            </w:tcBorders>
          </w:tcPr>
          <w:p w:rsidR="001366F8" w:rsidRDefault="001366F8">
            <w:pPr>
              <w:spacing w:line="240" w:lineRule="auto"/>
              <w:ind w:firstLine="0"/>
              <w:jc w:val="center"/>
              <w:rPr>
                <w:rFonts w:ascii="Arial" w:hAnsi="Arial"/>
                <w:snapToGrid w:val="0"/>
                <w:color w:val="000000"/>
                <w:sz w:val="20"/>
              </w:rPr>
            </w:pPr>
          </w:p>
        </w:tc>
        <w:tc>
          <w:tcPr>
            <w:tcW w:w="1276" w:type="dxa"/>
            <w:tcBorders>
              <w:top w:val="single" w:sz="4" w:space="0" w:color="auto"/>
              <w:left w:val="single" w:sz="4" w:space="0" w:color="auto"/>
              <w:bottom w:val="single" w:sz="4" w:space="0" w:color="auto"/>
              <w:right w:val="single" w:sz="4" w:space="0" w:color="auto"/>
            </w:tcBorders>
          </w:tcPr>
          <w:p w:rsidR="001366F8" w:rsidRDefault="001366F8">
            <w:pPr>
              <w:spacing w:line="240" w:lineRule="auto"/>
              <w:ind w:firstLine="0"/>
              <w:jc w:val="center"/>
              <w:rPr>
                <w:rFonts w:ascii="Arial" w:hAnsi="Arial"/>
                <w:snapToGrid w:val="0"/>
                <w:color w:val="000000"/>
                <w:sz w:val="20"/>
              </w:rPr>
            </w:pPr>
          </w:p>
        </w:tc>
        <w:tc>
          <w:tcPr>
            <w:tcW w:w="1276" w:type="dxa"/>
            <w:tcBorders>
              <w:top w:val="single" w:sz="4" w:space="0" w:color="auto"/>
              <w:left w:val="single" w:sz="4" w:space="0" w:color="auto"/>
              <w:bottom w:val="single" w:sz="4" w:space="0" w:color="auto"/>
              <w:right w:val="single" w:sz="4" w:space="0" w:color="auto"/>
            </w:tcBorders>
          </w:tcPr>
          <w:p w:rsidR="001366F8" w:rsidRDefault="001366F8">
            <w:pPr>
              <w:spacing w:line="240" w:lineRule="auto"/>
              <w:ind w:firstLine="0"/>
              <w:jc w:val="center"/>
              <w:rPr>
                <w:rFonts w:ascii="Arial" w:hAnsi="Arial"/>
                <w:snapToGrid w:val="0"/>
                <w:color w:val="000000"/>
                <w:sz w:val="20"/>
              </w:rPr>
            </w:pPr>
          </w:p>
        </w:tc>
        <w:tc>
          <w:tcPr>
            <w:tcW w:w="1417" w:type="dxa"/>
            <w:tcBorders>
              <w:top w:val="single" w:sz="4" w:space="0" w:color="auto"/>
              <w:left w:val="single" w:sz="4" w:space="0" w:color="auto"/>
              <w:bottom w:val="single" w:sz="4" w:space="0" w:color="auto"/>
              <w:right w:val="single" w:sz="4" w:space="0" w:color="auto"/>
            </w:tcBorders>
          </w:tcPr>
          <w:p w:rsidR="001366F8" w:rsidRDefault="001366F8">
            <w:pPr>
              <w:spacing w:line="240" w:lineRule="auto"/>
              <w:ind w:firstLine="0"/>
              <w:jc w:val="center"/>
              <w:rPr>
                <w:rFonts w:ascii="Arial" w:hAnsi="Arial"/>
                <w:snapToGrid w:val="0"/>
                <w:color w:val="000000"/>
                <w:sz w:val="20"/>
              </w:rPr>
            </w:pPr>
          </w:p>
        </w:tc>
        <w:tc>
          <w:tcPr>
            <w:tcW w:w="993" w:type="dxa"/>
            <w:tcBorders>
              <w:top w:val="single" w:sz="4" w:space="0" w:color="auto"/>
              <w:left w:val="single" w:sz="4" w:space="0" w:color="auto"/>
              <w:bottom w:val="single" w:sz="4" w:space="0" w:color="auto"/>
              <w:right w:val="single" w:sz="4" w:space="0" w:color="auto"/>
            </w:tcBorders>
          </w:tcPr>
          <w:p w:rsidR="001366F8" w:rsidRDefault="001366F8">
            <w:pPr>
              <w:spacing w:line="240" w:lineRule="auto"/>
              <w:ind w:firstLine="0"/>
              <w:jc w:val="center"/>
              <w:rPr>
                <w:rFonts w:ascii="Arial" w:hAnsi="Arial"/>
                <w:snapToGrid w:val="0"/>
                <w:color w:val="000000"/>
                <w:sz w:val="20"/>
              </w:rPr>
            </w:pPr>
          </w:p>
        </w:tc>
      </w:tr>
      <w:tr w:rsidR="001366F8">
        <w:trPr>
          <w:trHeight w:val="262"/>
        </w:trPr>
        <w:tc>
          <w:tcPr>
            <w:tcW w:w="2724" w:type="dxa"/>
            <w:tcBorders>
              <w:top w:val="single" w:sz="4" w:space="0" w:color="auto"/>
              <w:left w:val="single" w:sz="4" w:space="0" w:color="auto"/>
              <w:bottom w:val="single" w:sz="4" w:space="0" w:color="auto"/>
              <w:right w:val="single" w:sz="4" w:space="0" w:color="auto"/>
            </w:tcBorders>
            <w:shd w:val="solid" w:color="C0C0C0" w:fill="C0C0C0"/>
          </w:tcPr>
          <w:p w:rsidR="001366F8" w:rsidRDefault="003F4F64">
            <w:pPr>
              <w:spacing w:line="240" w:lineRule="auto"/>
              <w:ind w:firstLine="0"/>
              <w:rPr>
                <w:rFonts w:ascii="Arial" w:hAnsi="Arial"/>
                <w:b/>
                <w:snapToGrid w:val="0"/>
                <w:color w:val="FF0000"/>
                <w:sz w:val="20"/>
              </w:rPr>
            </w:pPr>
            <w:r>
              <w:rPr>
                <w:rFonts w:ascii="Arial" w:hAnsi="Arial"/>
                <w:b/>
                <w:snapToGrid w:val="0"/>
                <w:color w:val="FF0000"/>
                <w:sz w:val="20"/>
              </w:rPr>
              <w:t>Чистая процентная маржа</w:t>
            </w:r>
          </w:p>
        </w:tc>
        <w:tc>
          <w:tcPr>
            <w:tcW w:w="708" w:type="dxa"/>
            <w:tcBorders>
              <w:top w:val="single" w:sz="4" w:space="0" w:color="auto"/>
              <w:left w:val="single" w:sz="4" w:space="0" w:color="auto"/>
              <w:bottom w:val="single" w:sz="4" w:space="0" w:color="auto"/>
              <w:right w:val="single" w:sz="4"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1,09</w:t>
            </w:r>
          </w:p>
        </w:tc>
        <w:tc>
          <w:tcPr>
            <w:tcW w:w="1276"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0,05</w:t>
            </w:r>
          </w:p>
        </w:tc>
        <w:tc>
          <w:tcPr>
            <w:tcW w:w="1276"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1,94</w:t>
            </w:r>
          </w:p>
        </w:tc>
        <w:tc>
          <w:tcPr>
            <w:tcW w:w="1417"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1,99</w:t>
            </w:r>
          </w:p>
        </w:tc>
        <w:tc>
          <w:tcPr>
            <w:tcW w:w="993"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1,50</w:t>
            </w:r>
          </w:p>
        </w:tc>
      </w:tr>
    </w:tbl>
    <w:p w:rsidR="001366F8" w:rsidRDefault="003F4F64">
      <w:pPr>
        <w:spacing w:line="240" w:lineRule="auto"/>
        <w:ind w:firstLine="624"/>
        <w:jc w:val="left"/>
        <w:rPr>
          <w:rFonts w:ascii="Arial" w:hAnsi="Arial"/>
          <w:b/>
          <w:sz w:val="20"/>
        </w:rPr>
      </w:pPr>
      <w:r>
        <w:rPr>
          <w:rFonts w:ascii="Arial" w:hAnsi="Arial"/>
          <w:b/>
          <w:sz w:val="20"/>
        </w:rPr>
        <w:t xml:space="preserve"> </w:t>
      </w:r>
    </w:p>
    <w:p w:rsidR="001366F8" w:rsidRDefault="003F4F64">
      <w:pPr>
        <w:pStyle w:val="2"/>
        <w:spacing w:line="240" w:lineRule="auto"/>
        <w:rPr>
          <w:sz w:val="20"/>
        </w:rPr>
      </w:pPr>
      <w:r>
        <w:rPr>
          <w:sz w:val="20"/>
        </w:rPr>
        <w:br w:type="page"/>
      </w:r>
      <w:bookmarkStart w:id="247" w:name="_Toc32088665"/>
      <w:bookmarkStart w:id="248" w:name="_Toc32660767"/>
      <w:bookmarkStart w:id="249" w:name="_Toc33388623"/>
      <w:bookmarkStart w:id="250" w:name="_Toc34236064"/>
      <w:bookmarkStart w:id="251" w:name="_Toc34245222"/>
      <w:r>
        <w:rPr>
          <w:sz w:val="20"/>
        </w:rPr>
        <w:t xml:space="preserve">Приложение </w:t>
      </w:r>
      <w:bookmarkEnd w:id="247"/>
      <w:bookmarkEnd w:id="248"/>
      <w:r>
        <w:rPr>
          <w:sz w:val="20"/>
        </w:rPr>
        <w:t>7</w:t>
      </w:r>
      <w:bookmarkStart w:id="252" w:name="_Toc32088666"/>
      <w:bookmarkStart w:id="253" w:name="_Toc32660768"/>
      <w:r>
        <w:rPr>
          <w:sz w:val="20"/>
        </w:rPr>
        <w:t xml:space="preserve"> Данные для расчета дюрации</w:t>
      </w:r>
      <w:bookmarkEnd w:id="249"/>
      <w:bookmarkEnd w:id="250"/>
      <w:bookmarkEnd w:id="251"/>
      <w:bookmarkEnd w:id="252"/>
      <w:bookmarkEnd w:id="253"/>
      <w:r>
        <w:rPr>
          <w:sz w:val="20"/>
        </w:rPr>
        <w:t xml:space="preserve"> </w:t>
      </w:r>
    </w:p>
    <w:p w:rsidR="001366F8" w:rsidRDefault="003F4F64">
      <w:pPr>
        <w:spacing w:line="240" w:lineRule="auto"/>
        <w:ind w:firstLine="0"/>
        <w:jc w:val="left"/>
        <w:rPr>
          <w:rFonts w:ascii="Arial" w:hAnsi="Arial"/>
          <w:b/>
          <w:sz w:val="20"/>
        </w:rPr>
      </w:pPr>
      <w:r>
        <w:rPr>
          <w:rFonts w:ascii="Arial" w:hAnsi="Arial"/>
          <w:b/>
          <w:sz w:val="20"/>
        </w:rPr>
        <w:t>Данные для расчета дюрации активов в исходном варианте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933"/>
        <w:gridCol w:w="1056"/>
        <w:gridCol w:w="1087"/>
        <w:gridCol w:w="1056"/>
        <w:gridCol w:w="1121"/>
        <w:gridCol w:w="1056"/>
        <w:gridCol w:w="1231"/>
      </w:tblGrid>
      <w:tr w:rsidR="001366F8">
        <w:trPr>
          <w:trHeight w:val="290"/>
        </w:trPr>
        <w:tc>
          <w:tcPr>
            <w:tcW w:w="2933" w:type="dxa"/>
            <w:shd w:val="solid" w:color="800080" w:fill="C0C0C0"/>
          </w:tcPr>
          <w:p w:rsidR="001366F8" w:rsidRDefault="003F4F64">
            <w:pPr>
              <w:spacing w:line="240" w:lineRule="auto"/>
              <w:ind w:firstLine="0"/>
              <w:rPr>
                <w:rFonts w:ascii="Arial" w:hAnsi="Arial"/>
                <w:b/>
                <w:snapToGrid w:val="0"/>
                <w:color w:val="FFFFFF"/>
                <w:sz w:val="20"/>
              </w:rPr>
            </w:pPr>
            <w:r>
              <w:rPr>
                <w:rFonts w:ascii="Arial" w:hAnsi="Arial"/>
                <w:b/>
                <w:snapToGrid w:val="0"/>
                <w:color w:val="FFFFFF"/>
                <w:sz w:val="20"/>
              </w:rPr>
              <w:t>Срок</w:t>
            </w:r>
          </w:p>
        </w:tc>
        <w:tc>
          <w:tcPr>
            <w:tcW w:w="1056" w:type="dxa"/>
            <w:shd w:val="solid" w:color="800080" w:fill="C0C0C0"/>
          </w:tcPr>
          <w:p w:rsidR="001366F8" w:rsidRDefault="003F4F64">
            <w:pPr>
              <w:spacing w:line="240" w:lineRule="auto"/>
              <w:ind w:firstLine="0"/>
              <w:jc w:val="center"/>
              <w:rPr>
                <w:rFonts w:ascii="Arial" w:hAnsi="Arial"/>
                <w:snapToGrid w:val="0"/>
                <w:color w:val="FFFFFF"/>
                <w:sz w:val="20"/>
              </w:rPr>
            </w:pPr>
            <w:r>
              <w:rPr>
                <w:rFonts w:ascii="Arial" w:hAnsi="Arial"/>
                <w:snapToGrid w:val="0"/>
                <w:color w:val="FFFFFF"/>
                <w:sz w:val="20"/>
              </w:rPr>
              <w:t>0,04167</w:t>
            </w:r>
          </w:p>
        </w:tc>
        <w:tc>
          <w:tcPr>
            <w:tcW w:w="1087" w:type="dxa"/>
            <w:shd w:val="solid" w:color="800080" w:fill="C0C0C0"/>
          </w:tcPr>
          <w:p w:rsidR="001366F8" w:rsidRDefault="003F4F64">
            <w:pPr>
              <w:spacing w:line="240" w:lineRule="auto"/>
              <w:ind w:firstLine="0"/>
              <w:jc w:val="center"/>
              <w:rPr>
                <w:rFonts w:ascii="Arial" w:hAnsi="Arial"/>
                <w:snapToGrid w:val="0"/>
                <w:color w:val="FFFFFF"/>
                <w:sz w:val="20"/>
              </w:rPr>
            </w:pPr>
            <w:r>
              <w:rPr>
                <w:rFonts w:ascii="Arial" w:hAnsi="Arial"/>
                <w:snapToGrid w:val="0"/>
                <w:color w:val="FFFFFF"/>
                <w:sz w:val="20"/>
              </w:rPr>
              <w:t>0,1667</w:t>
            </w:r>
          </w:p>
        </w:tc>
        <w:tc>
          <w:tcPr>
            <w:tcW w:w="1056" w:type="dxa"/>
            <w:shd w:val="solid" w:color="800080" w:fill="C0C0C0"/>
          </w:tcPr>
          <w:p w:rsidR="001366F8" w:rsidRDefault="003F4F64">
            <w:pPr>
              <w:spacing w:line="240" w:lineRule="auto"/>
              <w:ind w:firstLine="0"/>
              <w:jc w:val="center"/>
              <w:rPr>
                <w:rFonts w:ascii="Arial" w:hAnsi="Arial"/>
                <w:snapToGrid w:val="0"/>
                <w:color w:val="FFFFFF"/>
                <w:sz w:val="20"/>
              </w:rPr>
            </w:pPr>
            <w:r>
              <w:rPr>
                <w:rFonts w:ascii="Arial" w:hAnsi="Arial"/>
                <w:snapToGrid w:val="0"/>
                <w:color w:val="FFFFFF"/>
                <w:sz w:val="20"/>
              </w:rPr>
              <w:t>0,375</w:t>
            </w:r>
          </w:p>
        </w:tc>
        <w:tc>
          <w:tcPr>
            <w:tcW w:w="1121" w:type="dxa"/>
            <w:shd w:val="solid" w:color="800080" w:fill="C0C0C0"/>
          </w:tcPr>
          <w:p w:rsidR="001366F8" w:rsidRDefault="003F4F64">
            <w:pPr>
              <w:spacing w:line="240" w:lineRule="auto"/>
              <w:ind w:firstLine="0"/>
              <w:jc w:val="center"/>
              <w:rPr>
                <w:rFonts w:ascii="Arial" w:hAnsi="Arial"/>
                <w:snapToGrid w:val="0"/>
                <w:color w:val="FFFFFF"/>
                <w:sz w:val="20"/>
              </w:rPr>
            </w:pPr>
            <w:r>
              <w:rPr>
                <w:rFonts w:ascii="Arial" w:hAnsi="Arial"/>
                <w:snapToGrid w:val="0"/>
                <w:color w:val="FFFFFF"/>
                <w:sz w:val="20"/>
              </w:rPr>
              <w:t>0,75</w:t>
            </w:r>
          </w:p>
        </w:tc>
        <w:tc>
          <w:tcPr>
            <w:tcW w:w="1056" w:type="dxa"/>
            <w:shd w:val="solid" w:color="800080" w:fill="C0C0C0"/>
          </w:tcPr>
          <w:p w:rsidR="001366F8" w:rsidRDefault="003F4F64">
            <w:pPr>
              <w:spacing w:line="240" w:lineRule="auto"/>
              <w:ind w:firstLine="0"/>
              <w:jc w:val="center"/>
              <w:rPr>
                <w:rFonts w:ascii="Arial" w:hAnsi="Arial"/>
                <w:snapToGrid w:val="0"/>
                <w:color w:val="FFFFFF"/>
                <w:sz w:val="20"/>
              </w:rPr>
            </w:pPr>
            <w:r>
              <w:rPr>
                <w:rFonts w:ascii="Arial" w:hAnsi="Arial"/>
                <w:snapToGrid w:val="0"/>
                <w:color w:val="FFFFFF"/>
                <w:sz w:val="20"/>
              </w:rPr>
              <w:t>1,50</w:t>
            </w:r>
          </w:p>
        </w:tc>
        <w:tc>
          <w:tcPr>
            <w:tcW w:w="1231" w:type="dxa"/>
            <w:shd w:val="solid" w:color="800080" w:fill="C0C0C0"/>
          </w:tcPr>
          <w:p w:rsidR="001366F8" w:rsidRDefault="003F4F64">
            <w:pPr>
              <w:spacing w:line="240" w:lineRule="auto"/>
              <w:ind w:firstLine="0"/>
              <w:jc w:val="center"/>
              <w:rPr>
                <w:rFonts w:ascii="Arial" w:hAnsi="Arial"/>
                <w:b/>
                <w:snapToGrid w:val="0"/>
                <w:color w:val="FFFFFF"/>
                <w:sz w:val="20"/>
              </w:rPr>
            </w:pPr>
            <w:r>
              <w:rPr>
                <w:rFonts w:ascii="Arial" w:hAnsi="Arial"/>
                <w:b/>
                <w:snapToGrid w:val="0"/>
                <w:color w:val="FFFFFF"/>
                <w:sz w:val="20"/>
              </w:rPr>
              <w:t>итого</w:t>
            </w:r>
          </w:p>
        </w:tc>
      </w:tr>
      <w:tr w:rsidR="001366F8">
        <w:trPr>
          <w:trHeight w:val="247"/>
        </w:trPr>
        <w:tc>
          <w:tcPr>
            <w:tcW w:w="2933" w:type="dxa"/>
            <w:shd w:val="solid" w:color="C0C0C0" w:fill="C0C0C0"/>
          </w:tcPr>
          <w:p w:rsidR="001366F8" w:rsidRDefault="003F4F64">
            <w:pPr>
              <w:spacing w:line="240" w:lineRule="auto"/>
              <w:ind w:firstLine="0"/>
              <w:rPr>
                <w:rFonts w:ascii="Arial" w:hAnsi="Arial"/>
                <w:b/>
                <w:snapToGrid w:val="0"/>
                <w:color w:val="000000"/>
                <w:sz w:val="20"/>
              </w:rPr>
            </w:pPr>
            <w:r>
              <w:rPr>
                <w:rFonts w:ascii="Arial" w:hAnsi="Arial"/>
                <w:b/>
                <w:snapToGrid w:val="0"/>
                <w:color w:val="000000"/>
                <w:sz w:val="20"/>
              </w:rPr>
              <w:t>Гос. Облигации, купонные</w:t>
            </w:r>
          </w:p>
        </w:tc>
        <w:tc>
          <w:tcPr>
            <w:tcW w:w="1056"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2007,5</w:t>
            </w:r>
          </w:p>
        </w:tc>
        <w:tc>
          <w:tcPr>
            <w:tcW w:w="1087"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8146,67</w:t>
            </w:r>
          </w:p>
        </w:tc>
        <w:tc>
          <w:tcPr>
            <w:tcW w:w="1056"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10450</w:t>
            </w:r>
          </w:p>
        </w:tc>
        <w:tc>
          <w:tcPr>
            <w:tcW w:w="1121"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1105,00</w:t>
            </w:r>
          </w:p>
        </w:tc>
        <w:tc>
          <w:tcPr>
            <w:tcW w:w="1056"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13392,50</w:t>
            </w:r>
          </w:p>
        </w:tc>
        <w:tc>
          <w:tcPr>
            <w:tcW w:w="1231"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35101,67</w:t>
            </w:r>
          </w:p>
        </w:tc>
      </w:tr>
      <w:tr w:rsidR="001366F8">
        <w:trPr>
          <w:trHeight w:val="494"/>
        </w:trPr>
        <w:tc>
          <w:tcPr>
            <w:tcW w:w="2933" w:type="dxa"/>
            <w:shd w:val="solid" w:color="C0C0C0" w:fill="C0C0C0"/>
          </w:tcPr>
          <w:p w:rsidR="001366F8" w:rsidRDefault="003F4F64">
            <w:pPr>
              <w:spacing w:line="240" w:lineRule="auto"/>
              <w:ind w:firstLine="0"/>
              <w:rPr>
                <w:rFonts w:ascii="Arial" w:hAnsi="Arial"/>
                <w:b/>
                <w:snapToGrid w:val="0"/>
                <w:color w:val="000000"/>
                <w:sz w:val="20"/>
              </w:rPr>
            </w:pPr>
            <w:r>
              <w:rPr>
                <w:rFonts w:ascii="Arial" w:hAnsi="Arial"/>
                <w:b/>
                <w:snapToGrid w:val="0"/>
                <w:color w:val="000000"/>
                <w:sz w:val="20"/>
              </w:rPr>
              <w:t>Гос. Облигации, дисконтные</w:t>
            </w:r>
          </w:p>
        </w:tc>
        <w:tc>
          <w:tcPr>
            <w:tcW w:w="1056"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2008,33</w:t>
            </w:r>
          </w:p>
        </w:tc>
        <w:tc>
          <w:tcPr>
            <w:tcW w:w="1087"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7141,02</w:t>
            </w:r>
          </w:p>
        </w:tc>
        <w:tc>
          <w:tcPr>
            <w:tcW w:w="1056"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9438,75</w:t>
            </w:r>
          </w:p>
        </w:tc>
        <w:tc>
          <w:tcPr>
            <w:tcW w:w="1121"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0,00</w:t>
            </w:r>
          </w:p>
        </w:tc>
        <w:tc>
          <w:tcPr>
            <w:tcW w:w="1056"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12325,00</w:t>
            </w:r>
          </w:p>
        </w:tc>
        <w:tc>
          <w:tcPr>
            <w:tcW w:w="1231"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30913,10</w:t>
            </w:r>
          </w:p>
        </w:tc>
      </w:tr>
      <w:tr w:rsidR="001366F8">
        <w:trPr>
          <w:trHeight w:val="247"/>
        </w:trPr>
        <w:tc>
          <w:tcPr>
            <w:tcW w:w="2933" w:type="dxa"/>
            <w:shd w:val="solid" w:color="C0C0C0" w:fill="C0C0C0"/>
          </w:tcPr>
          <w:p w:rsidR="001366F8" w:rsidRDefault="003F4F64">
            <w:pPr>
              <w:spacing w:line="240" w:lineRule="auto"/>
              <w:ind w:firstLine="0"/>
              <w:rPr>
                <w:rFonts w:ascii="Arial" w:hAnsi="Arial"/>
                <w:b/>
                <w:snapToGrid w:val="0"/>
                <w:color w:val="000000"/>
                <w:sz w:val="20"/>
              </w:rPr>
            </w:pPr>
            <w:r>
              <w:rPr>
                <w:rFonts w:ascii="Arial" w:hAnsi="Arial"/>
                <w:b/>
                <w:snapToGrid w:val="0"/>
                <w:color w:val="000000"/>
                <w:sz w:val="20"/>
              </w:rPr>
              <w:t>Муниципальные облигации</w:t>
            </w:r>
          </w:p>
        </w:tc>
        <w:tc>
          <w:tcPr>
            <w:tcW w:w="1056"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1003,33</w:t>
            </w:r>
          </w:p>
        </w:tc>
        <w:tc>
          <w:tcPr>
            <w:tcW w:w="1087"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1830</w:t>
            </w:r>
          </w:p>
        </w:tc>
        <w:tc>
          <w:tcPr>
            <w:tcW w:w="1056"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2123,76</w:t>
            </w:r>
          </w:p>
        </w:tc>
        <w:tc>
          <w:tcPr>
            <w:tcW w:w="1121"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3841,25</w:t>
            </w:r>
          </w:p>
        </w:tc>
        <w:tc>
          <w:tcPr>
            <w:tcW w:w="1056"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4208,75</w:t>
            </w:r>
          </w:p>
        </w:tc>
        <w:tc>
          <w:tcPr>
            <w:tcW w:w="1231"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13007,10</w:t>
            </w:r>
          </w:p>
        </w:tc>
      </w:tr>
      <w:tr w:rsidR="001366F8">
        <w:trPr>
          <w:trHeight w:val="247"/>
        </w:trPr>
        <w:tc>
          <w:tcPr>
            <w:tcW w:w="2933" w:type="dxa"/>
            <w:shd w:val="solid" w:color="C0C0C0" w:fill="C0C0C0"/>
          </w:tcPr>
          <w:p w:rsidR="001366F8" w:rsidRDefault="003F4F64">
            <w:pPr>
              <w:spacing w:line="240" w:lineRule="auto"/>
              <w:ind w:firstLine="0"/>
              <w:rPr>
                <w:rFonts w:ascii="Arial" w:hAnsi="Arial"/>
                <w:b/>
                <w:snapToGrid w:val="0"/>
                <w:color w:val="000000"/>
                <w:sz w:val="20"/>
              </w:rPr>
            </w:pPr>
            <w:r>
              <w:rPr>
                <w:rFonts w:ascii="Arial" w:hAnsi="Arial"/>
                <w:b/>
                <w:snapToGrid w:val="0"/>
                <w:color w:val="000000"/>
                <w:sz w:val="20"/>
              </w:rPr>
              <w:t xml:space="preserve">Корпоративные долговые </w:t>
            </w:r>
          </w:p>
        </w:tc>
        <w:tc>
          <w:tcPr>
            <w:tcW w:w="1056"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6722,33</w:t>
            </w:r>
          </w:p>
        </w:tc>
        <w:tc>
          <w:tcPr>
            <w:tcW w:w="1087"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c>
          <w:tcPr>
            <w:tcW w:w="1056"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c>
          <w:tcPr>
            <w:tcW w:w="1121"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0,00</w:t>
            </w:r>
          </w:p>
        </w:tc>
        <w:tc>
          <w:tcPr>
            <w:tcW w:w="1056"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12361,98</w:t>
            </w:r>
          </w:p>
        </w:tc>
        <w:tc>
          <w:tcPr>
            <w:tcW w:w="1231"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19084,31</w:t>
            </w:r>
          </w:p>
        </w:tc>
      </w:tr>
      <w:tr w:rsidR="001366F8">
        <w:trPr>
          <w:trHeight w:val="247"/>
        </w:trPr>
        <w:tc>
          <w:tcPr>
            <w:tcW w:w="2933" w:type="dxa"/>
            <w:shd w:val="solid" w:color="C0C0C0" w:fill="C0C0C0"/>
          </w:tcPr>
          <w:p w:rsidR="001366F8" w:rsidRDefault="003F4F64">
            <w:pPr>
              <w:spacing w:line="240" w:lineRule="auto"/>
              <w:ind w:firstLine="0"/>
              <w:rPr>
                <w:rFonts w:ascii="Arial" w:hAnsi="Arial"/>
                <w:b/>
                <w:snapToGrid w:val="0"/>
                <w:color w:val="000000"/>
                <w:sz w:val="20"/>
              </w:rPr>
            </w:pPr>
            <w:r>
              <w:rPr>
                <w:rFonts w:ascii="Arial" w:hAnsi="Arial"/>
                <w:b/>
                <w:snapToGrid w:val="0"/>
                <w:color w:val="000000"/>
                <w:sz w:val="20"/>
              </w:rPr>
              <w:t>Обязательства</w:t>
            </w:r>
          </w:p>
        </w:tc>
        <w:tc>
          <w:tcPr>
            <w:tcW w:w="1056"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82451,41</w:t>
            </w:r>
          </w:p>
        </w:tc>
        <w:tc>
          <w:tcPr>
            <w:tcW w:w="1087"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161716,67</w:t>
            </w:r>
          </w:p>
        </w:tc>
        <w:tc>
          <w:tcPr>
            <w:tcW w:w="1056"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109750</w:t>
            </w:r>
          </w:p>
        </w:tc>
        <w:tc>
          <w:tcPr>
            <w:tcW w:w="1121"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66185,19</w:t>
            </w:r>
          </w:p>
        </w:tc>
        <w:tc>
          <w:tcPr>
            <w:tcW w:w="1056"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0,00</w:t>
            </w:r>
          </w:p>
        </w:tc>
        <w:tc>
          <w:tcPr>
            <w:tcW w:w="1231"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420103,27</w:t>
            </w:r>
          </w:p>
        </w:tc>
      </w:tr>
      <w:tr w:rsidR="001366F8">
        <w:trPr>
          <w:trHeight w:val="247"/>
        </w:trPr>
        <w:tc>
          <w:tcPr>
            <w:tcW w:w="2933" w:type="dxa"/>
            <w:shd w:val="solid" w:color="C0C0C0" w:fill="C0C0C0"/>
          </w:tcPr>
          <w:p w:rsidR="001366F8" w:rsidRDefault="003F4F64">
            <w:pPr>
              <w:spacing w:line="240" w:lineRule="auto"/>
              <w:ind w:firstLine="0"/>
              <w:rPr>
                <w:rFonts w:ascii="Arial" w:hAnsi="Arial"/>
                <w:b/>
                <w:snapToGrid w:val="0"/>
                <w:color w:val="000000"/>
                <w:sz w:val="20"/>
              </w:rPr>
            </w:pPr>
            <w:r>
              <w:rPr>
                <w:rFonts w:ascii="Arial" w:hAnsi="Arial"/>
                <w:b/>
                <w:snapToGrid w:val="0"/>
                <w:color w:val="000000"/>
                <w:sz w:val="20"/>
              </w:rPr>
              <w:t>Размещенные МБК</w:t>
            </w:r>
          </w:p>
        </w:tc>
        <w:tc>
          <w:tcPr>
            <w:tcW w:w="1056"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96442,06</w:t>
            </w:r>
          </w:p>
        </w:tc>
        <w:tc>
          <w:tcPr>
            <w:tcW w:w="1087"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174295,65</w:t>
            </w:r>
          </w:p>
        </w:tc>
        <w:tc>
          <w:tcPr>
            <w:tcW w:w="1056"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128301,89</w:t>
            </w:r>
          </w:p>
        </w:tc>
        <w:tc>
          <w:tcPr>
            <w:tcW w:w="1121"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161007,92</w:t>
            </w:r>
          </w:p>
        </w:tc>
        <w:tc>
          <w:tcPr>
            <w:tcW w:w="1056"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157500,85</w:t>
            </w:r>
          </w:p>
        </w:tc>
        <w:tc>
          <w:tcPr>
            <w:tcW w:w="1231"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717548,38</w:t>
            </w:r>
          </w:p>
        </w:tc>
      </w:tr>
      <w:tr w:rsidR="001366F8">
        <w:trPr>
          <w:trHeight w:val="247"/>
        </w:trPr>
        <w:tc>
          <w:tcPr>
            <w:tcW w:w="2933" w:type="dxa"/>
            <w:shd w:val="solid" w:color="C0C0C0" w:fill="C0C0C0"/>
          </w:tcPr>
          <w:p w:rsidR="001366F8" w:rsidRDefault="003F4F64">
            <w:pPr>
              <w:spacing w:line="240" w:lineRule="auto"/>
              <w:ind w:firstLine="0"/>
              <w:rPr>
                <w:rFonts w:ascii="Arial" w:hAnsi="Arial"/>
                <w:b/>
                <w:snapToGrid w:val="0"/>
                <w:color w:val="000000"/>
                <w:sz w:val="20"/>
              </w:rPr>
            </w:pPr>
            <w:r>
              <w:rPr>
                <w:rFonts w:ascii="Arial" w:hAnsi="Arial"/>
                <w:b/>
                <w:snapToGrid w:val="0"/>
                <w:color w:val="000000"/>
                <w:sz w:val="20"/>
              </w:rPr>
              <w:t>Коммерческие кредиты</w:t>
            </w:r>
          </w:p>
        </w:tc>
        <w:tc>
          <w:tcPr>
            <w:tcW w:w="1056"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190634,97</w:t>
            </w:r>
          </w:p>
        </w:tc>
        <w:tc>
          <w:tcPr>
            <w:tcW w:w="1087"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353130,01</w:t>
            </w:r>
          </w:p>
        </w:tc>
        <w:tc>
          <w:tcPr>
            <w:tcW w:w="1056"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260064,40</w:t>
            </w:r>
          </w:p>
        </w:tc>
        <w:tc>
          <w:tcPr>
            <w:tcW w:w="1121"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232139,37</w:t>
            </w:r>
          </w:p>
        </w:tc>
        <w:tc>
          <w:tcPr>
            <w:tcW w:w="1056"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199789,08</w:t>
            </w:r>
          </w:p>
        </w:tc>
        <w:tc>
          <w:tcPr>
            <w:tcW w:w="1231"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1235757,82</w:t>
            </w:r>
          </w:p>
        </w:tc>
      </w:tr>
      <w:tr w:rsidR="001366F8">
        <w:trPr>
          <w:trHeight w:val="247"/>
        </w:trPr>
        <w:tc>
          <w:tcPr>
            <w:tcW w:w="2933" w:type="dxa"/>
            <w:shd w:val="solid" w:color="C0C0C0" w:fill="C0C0C0"/>
          </w:tcPr>
          <w:p w:rsidR="001366F8" w:rsidRDefault="003F4F64">
            <w:pPr>
              <w:spacing w:line="240" w:lineRule="auto"/>
              <w:ind w:firstLine="0"/>
              <w:rPr>
                <w:rFonts w:ascii="Arial" w:hAnsi="Arial"/>
                <w:b/>
                <w:snapToGrid w:val="0"/>
                <w:color w:val="000080"/>
                <w:sz w:val="20"/>
              </w:rPr>
            </w:pPr>
            <w:r>
              <w:rPr>
                <w:rFonts w:ascii="Arial" w:hAnsi="Arial"/>
                <w:b/>
                <w:snapToGrid w:val="0"/>
                <w:color w:val="000080"/>
                <w:sz w:val="20"/>
              </w:rPr>
              <w:t xml:space="preserve">Всего </w:t>
            </w:r>
          </w:p>
        </w:tc>
        <w:tc>
          <w:tcPr>
            <w:tcW w:w="1056"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190634,97</w:t>
            </w:r>
          </w:p>
        </w:tc>
        <w:tc>
          <w:tcPr>
            <w:tcW w:w="1087"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248796,67</w:t>
            </w:r>
          </w:p>
        </w:tc>
        <w:tc>
          <w:tcPr>
            <w:tcW w:w="1056"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260064,40</w:t>
            </w:r>
          </w:p>
        </w:tc>
        <w:tc>
          <w:tcPr>
            <w:tcW w:w="1121"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350889,37</w:t>
            </w:r>
          </w:p>
        </w:tc>
        <w:tc>
          <w:tcPr>
            <w:tcW w:w="1056"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199789,08</w:t>
            </w:r>
          </w:p>
        </w:tc>
        <w:tc>
          <w:tcPr>
            <w:tcW w:w="1231"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1250174,49</w:t>
            </w:r>
          </w:p>
        </w:tc>
      </w:tr>
      <w:tr w:rsidR="001366F8">
        <w:trPr>
          <w:trHeight w:val="494"/>
        </w:trPr>
        <w:tc>
          <w:tcPr>
            <w:tcW w:w="2933" w:type="dxa"/>
            <w:shd w:val="solid" w:color="C0C0C0" w:fill="C0C0C0"/>
          </w:tcPr>
          <w:p w:rsidR="001366F8" w:rsidRDefault="003F4F64">
            <w:pPr>
              <w:spacing w:line="240" w:lineRule="auto"/>
              <w:ind w:firstLine="0"/>
              <w:rPr>
                <w:rFonts w:ascii="Arial" w:hAnsi="Arial"/>
                <w:b/>
                <w:snapToGrid w:val="0"/>
                <w:color w:val="000000"/>
                <w:sz w:val="20"/>
              </w:rPr>
            </w:pPr>
            <w:r>
              <w:rPr>
                <w:rFonts w:ascii="Arial" w:hAnsi="Arial"/>
                <w:b/>
                <w:snapToGrid w:val="0"/>
                <w:color w:val="000000"/>
                <w:sz w:val="20"/>
              </w:rPr>
              <w:t>Гос. Облигации дисконтные</w:t>
            </w:r>
          </w:p>
        </w:tc>
        <w:tc>
          <w:tcPr>
            <w:tcW w:w="1056"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0,13</w:t>
            </w:r>
          </w:p>
        </w:tc>
        <w:tc>
          <w:tcPr>
            <w:tcW w:w="1087"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0,1</w:t>
            </w:r>
          </w:p>
        </w:tc>
        <w:tc>
          <w:tcPr>
            <w:tcW w:w="1056"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0,12</w:t>
            </w:r>
          </w:p>
        </w:tc>
        <w:tc>
          <w:tcPr>
            <w:tcW w:w="1121"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0,13</w:t>
            </w:r>
          </w:p>
        </w:tc>
        <w:tc>
          <w:tcPr>
            <w:tcW w:w="1056"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0,15</w:t>
            </w:r>
          </w:p>
        </w:tc>
        <w:tc>
          <w:tcPr>
            <w:tcW w:w="1231"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0,16</w:t>
            </w:r>
          </w:p>
        </w:tc>
      </w:tr>
      <w:tr w:rsidR="001366F8">
        <w:trPr>
          <w:trHeight w:val="247"/>
        </w:trPr>
        <w:tc>
          <w:tcPr>
            <w:tcW w:w="2933" w:type="dxa"/>
            <w:shd w:val="solid" w:color="C0C0C0" w:fill="C0C0C0"/>
          </w:tcPr>
          <w:p w:rsidR="001366F8" w:rsidRDefault="003F4F64">
            <w:pPr>
              <w:spacing w:line="240" w:lineRule="auto"/>
              <w:ind w:firstLine="0"/>
              <w:rPr>
                <w:rFonts w:ascii="Arial" w:hAnsi="Arial"/>
                <w:b/>
                <w:snapToGrid w:val="0"/>
                <w:color w:val="000000"/>
                <w:sz w:val="20"/>
              </w:rPr>
            </w:pPr>
            <w:r>
              <w:rPr>
                <w:rFonts w:ascii="Arial" w:hAnsi="Arial"/>
                <w:b/>
                <w:snapToGrid w:val="0"/>
                <w:color w:val="000000"/>
                <w:sz w:val="20"/>
              </w:rPr>
              <w:t>Гос. Облигации купонные</w:t>
            </w:r>
          </w:p>
        </w:tc>
        <w:tc>
          <w:tcPr>
            <w:tcW w:w="1056"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0,12</w:t>
            </w:r>
          </w:p>
        </w:tc>
        <w:tc>
          <w:tcPr>
            <w:tcW w:w="1087"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0,09</w:t>
            </w:r>
          </w:p>
        </w:tc>
        <w:tc>
          <w:tcPr>
            <w:tcW w:w="1056"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0,11</w:t>
            </w:r>
          </w:p>
        </w:tc>
        <w:tc>
          <w:tcPr>
            <w:tcW w:w="1121"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0,12</w:t>
            </w:r>
          </w:p>
        </w:tc>
        <w:tc>
          <w:tcPr>
            <w:tcW w:w="1056"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0,14</w:t>
            </w:r>
          </w:p>
        </w:tc>
        <w:tc>
          <w:tcPr>
            <w:tcW w:w="1231"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0,15</w:t>
            </w:r>
          </w:p>
        </w:tc>
      </w:tr>
      <w:tr w:rsidR="001366F8">
        <w:trPr>
          <w:trHeight w:val="247"/>
        </w:trPr>
        <w:tc>
          <w:tcPr>
            <w:tcW w:w="2933" w:type="dxa"/>
            <w:shd w:val="solid" w:color="C0C0C0" w:fill="C0C0C0"/>
          </w:tcPr>
          <w:p w:rsidR="001366F8" w:rsidRDefault="003F4F64">
            <w:pPr>
              <w:spacing w:line="240" w:lineRule="auto"/>
              <w:ind w:firstLine="0"/>
              <w:rPr>
                <w:rFonts w:ascii="Arial" w:hAnsi="Arial"/>
                <w:b/>
                <w:snapToGrid w:val="0"/>
                <w:color w:val="000000"/>
                <w:sz w:val="20"/>
              </w:rPr>
            </w:pPr>
            <w:r>
              <w:rPr>
                <w:rFonts w:ascii="Arial" w:hAnsi="Arial"/>
                <w:b/>
                <w:snapToGrid w:val="0"/>
                <w:color w:val="000000"/>
                <w:sz w:val="20"/>
              </w:rPr>
              <w:t>Муниципальные облигации</w:t>
            </w:r>
          </w:p>
        </w:tc>
        <w:tc>
          <w:tcPr>
            <w:tcW w:w="1056"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0,11</w:t>
            </w:r>
          </w:p>
        </w:tc>
        <w:tc>
          <w:tcPr>
            <w:tcW w:w="1087"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0,08</w:t>
            </w:r>
          </w:p>
        </w:tc>
        <w:tc>
          <w:tcPr>
            <w:tcW w:w="1056"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0,1</w:t>
            </w:r>
          </w:p>
        </w:tc>
        <w:tc>
          <w:tcPr>
            <w:tcW w:w="1121"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0,10</w:t>
            </w:r>
          </w:p>
        </w:tc>
        <w:tc>
          <w:tcPr>
            <w:tcW w:w="1056"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0,13</w:t>
            </w:r>
          </w:p>
        </w:tc>
        <w:tc>
          <w:tcPr>
            <w:tcW w:w="1231"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0,14</w:t>
            </w:r>
          </w:p>
        </w:tc>
      </w:tr>
      <w:tr w:rsidR="001366F8">
        <w:trPr>
          <w:trHeight w:val="247"/>
        </w:trPr>
        <w:tc>
          <w:tcPr>
            <w:tcW w:w="2933" w:type="dxa"/>
            <w:shd w:val="solid" w:color="C0C0C0" w:fill="C0C0C0"/>
          </w:tcPr>
          <w:p w:rsidR="001366F8" w:rsidRDefault="003F4F64">
            <w:pPr>
              <w:spacing w:line="240" w:lineRule="auto"/>
              <w:ind w:firstLine="0"/>
              <w:rPr>
                <w:rFonts w:ascii="Arial" w:hAnsi="Arial"/>
                <w:b/>
                <w:snapToGrid w:val="0"/>
                <w:color w:val="000000"/>
                <w:sz w:val="20"/>
              </w:rPr>
            </w:pPr>
            <w:r>
              <w:rPr>
                <w:rFonts w:ascii="Arial" w:hAnsi="Arial"/>
                <w:b/>
                <w:snapToGrid w:val="0"/>
                <w:color w:val="000000"/>
                <w:sz w:val="20"/>
              </w:rPr>
              <w:t>Корпоративные долговые</w:t>
            </w:r>
          </w:p>
        </w:tc>
        <w:tc>
          <w:tcPr>
            <w:tcW w:w="1056"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0,13</w:t>
            </w:r>
          </w:p>
        </w:tc>
        <w:tc>
          <w:tcPr>
            <w:tcW w:w="1087"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0,08</w:t>
            </w:r>
          </w:p>
        </w:tc>
        <w:tc>
          <w:tcPr>
            <w:tcW w:w="1056"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0,12</w:t>
            </w:r>
          </w:p>
        </w:tc>
        <w:tc>
          <w:tcPr>
            <w:tcW w:w="1121"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0,13</w:t>
            </w:r>
          </w:p>
        </w:tc>
        <w:tc>
          <w:tcPr>
            <w:tcW w:w="1056"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0,14</w:t>
            </w:r>
          </w:p>
        </w:tc>
        <w:tc>
          <w:tcPr>
            <w:tcW w:w="1231"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0,16</w:t>
            </w:r>
          </w:p>
        </w:tc>
      </w:tr>
      <w:tr w:rsidR="001366F8">
        <w:trPr>
          <w:trHeight w:val="247"/>
        </w:trPr>
        <w:tc>
          <w:tcPr>
            <w:tcW w:w="2933" w:type="dxa"/>
            <w:shd w:val="solid" w:color="C0C0C0" w:fill="C0C0C0"/>
          </w:tcPr>
          <w:p w:rsidR="001366F8" w:rsidRDefault="003F4F64">
            <w:pPr>
              <w:spacing w:line="240" w:lineRule="auto"/>
              <w:ind w:firstLine="0"/>
              <w:rPr>
                <w:rFonts w:ascii="Arial" w:hAnsi="Arial"/>
                <w:b/>
                <w:snapToGrid w:val="0"/>
                <w:color w:val="000000"/>
                <w:sz w:val="20"/>
              </w:rPr>
            </w:pPr>
            <w:r>
              <w:rPr>
                <w:rFonts w:ascii="Arial" w:hAnsi="Arial"/>
                <w:b/>
                <w:snapToGrid w:val="0"/>
                <w:color w:val="000000"/>
                <w:sz w:val="20"/>
              </w:rPr>
              <w:t>Обязательства</w:t>
            </w:r>
          </w:p>
        </w:tc>
        <w:tc>
          <w:tcPr>
            <w:tcW w:w="1056" w:type="dxa"/>
          </w:tcPr>
          <w:p w:rsidR="001366F8" w:rsidRDefault="001366F8">
            <w:pPr>
              <w:spacing w:line="240" w:lineRule="auto"/>
              <w:ind w:firstLine="0"/>
              <w:jc w:val="center"/>
              <w:rPr>
                <w:rFonts w:ascii="Arial" w:hAnsi="Arial"/>
                <w:snapToGrid w:val="0"/>
                <w:color w:val="000000"/>
                <w:sz w:val="20"/>
              </w:rPr>
            </w:pPr>
          </w:p>
        </w:tc>
        <w:tc>
          <w:tcPr>
            <w:tcW w:w="1087" w:type="dxa"/>
          </w:tcPr>
          <w:p w:rsidR="001366F8" w:rsidRDefault="001366F8">
            <w:pPr>
              <w:spacing w:line="240" w:lineRule="auto"/>
              <w:ind w:firstLine="0"/>
              <w:jc w:val="center"/>
              <w:rPr>
                <w:rFonts w:ascii="Arial" w:hAnsi="Arial"/>
                <w:snapToGrid w:val="0"/>
                <w:color w:val="000000"/>
                <w:sz w:val="20"/>
              </w:rPr>
            </w:pPr>
          </w:p>
        </w:tc>
        <w:tc>
          <w:tcPr>
            <w:tcW w:w="1056" w:type="dxa"/>
          </w:tcPr>
          <w:p w:rsidR="001366F8" w:rsidRDefault="001366F8">
            <w:pPr>
              <w:spacing w:line="240" w:lineRule="auto"/>
              <w:ind w:firstLine="0"/>
              <w:jc w:val="center"/>
              <w:rPr>
                <w:rFonts w:ascii="Arial" w:hAnsi="Arial"/>
                <w:snapToGrid w:val="0"/>
                <w:color w:val="000000"/>
                <w:sz w:val="20"/>
              </w:rPr>
            </w:pPr>
          </w:p>
        </w:tc>
        <w:tc>
          <w:tcPr>
            <w:tcW w:w="1121" w:type="dxa"/>
          </w:tcPr>
          <w:p w:rsidR="001366F8" w:rsidRDefault="001366F8">
            <w:pPr>
              <w:spacing w:line="240" w:lineRule="auto"/>
              <w:ind w:firstLine="0"/>
              <w:jc w:val="center"/>
              <w:rPr>
                <w:rFonts w:ascii="Arial" w:hAnsi="Arial"/>
                <w:snapToGrid w:val="0"/>
                <w:color w:val="000000"/>
                <w:sz w:val="20"/>
              </w:rPr>
            </w:pPr>
          </w:p>
        </w:tc>
        <w:tc>
          <w:tcPr>
            <w:tcW w:w="1056" w:type="dxa"/>
          </w:tcPr>
          <w:p w:rsidR="001366F8" w:rsidRDefault="001366F8">
            <w:pPr>
              <w:spacing w:line="240" w:lineRule="auto"/>
              <w:ind w:firstLine="0"/>
              <w:jc w:val="center"/>
              <w:rPr>
                <w:rFonts w:ascii="Arial" w:hAnsi="Arial"/>
                <w:snapToGrid w:val="0"/>
                <w:color w:val="000000"/>
                <w:sz w:val="20"/>
              </w:rPr>
            </w:pPr>
          </w:p>
        </w:tc>
        <w:tc>
          <w:tcPr>
            <w:tcW w:w="1231" w:type="dxa"/>
          </w:tcPr>
          <w:p w:rsidR="001366F8" w:rsidRDefault="001366F8">
            <w:pPr>
              <w:spacing w:line="240" w:lineRule="auto"/>
              <w:ind w:firstLine="0"/>
              <w:jc w:val="center"/>
              <w:rPr>
                <w:rFonts w:ascii="Arial" w:hAnsi="Arial"/>
                <w:snapToGrid w:val="0"/>
                <w:color w:val="000000"/>
                <w:sz w:val="20"/>
              </w:rPr>
            </w:pPr>
          </w:p>
        </w:tc>
      </w:tr>
      <w:tr w:rsidR="001366F8">
        <w:trPr>
          <w:trHeight w:val="247"/>
        </w:trPr>
        <w:tc>
          <w:tcPr>
            <w:tcW w:w="2933" w:type="dxa"/>
            <w:shd w:val="solid" w:color="C0C0C0" w:fill="C0C0C0"/>
          </w:tcPr>
          <w:p w:rsidR="001366F8" w:rsidRDefault="003F4F64">
            <w:pPr>
              <w:spacing w:line="240" w:lineRule="auto"/>
              <w:ind w:firstLine="0"/>
              <w:rPr>
                <w:rFonts w:ascii="Arial" w:hAnsi="Arial"/>
                <w:b/>
                <w:snapToGrid w:val="0"/>
                <w:color w:val="000000"/>
                <w:sz w:val="20"/>
              </w:rPr>
            </w:pPr>
            <w:r>
              <w:rPr>
                <w:rFonts w:ascii="Arial" w:hAnsi="Arial"/>
                <w:b/>
                <w:snapToGrid w:val="0"/>
                <w:color w:val="000000"/>
                <w:sz w:val="20"/>
              </w:rPr>
              <w:t>Размещенные МБК</w:t>
            </w:r>
          </w:p>
        </w:tc>
        <w:tc>
          <w:tcPr>
            <w:tcW w:w="1056"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0,25</w:t>
            </w:r>
          </w:p>
        </w:tc>
        <w:tc>
          <w:tcPr>
            <w:tcW w:w="1087"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0,24</w:t>
            </w:r>
          </w:p>
        </w:tc>
        <w:tc>
          <w:tcPr>
            <w:tcW w:w="1056"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0,26</w:t>
            </w:r>
          </w:p>
        </w:tc>
        <w:tc>
          <w:tcPr>
            <w:tcW w:w="1121"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0,26</w:t>
            </w:r>
          </w:p>
        </w:tc>
        <w:tc>
          <w:tcPr>
            <w:tcW w:w="1056"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0,25</w:t>
            </w:r>
          </w:p>
        </w:tc>
        <w:tc>
          <w:tcPr>
            <w:tcW w:w="1231"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0,24</w:t>
            </w:r>
          </w:p>
        </w:tc>
      </w:tr>
      <w:tr w:rsidR="001366F8">
        <w:trPr>
          <w:trHeight w:val="247"/>
        </w:trPr>
        <w:tc>
          <w:tcPr>
            <w:tcW w:w="2933" w:type="dxa"/>
            <w:shd w:val="solid" w:color="C0C0C0" w:fill="C0C0C0"/>
          </w:tcPr>
          <w:p w:rsidR="001366F8" w:rsidRDefault="003F4F64">
            <w:pPr>
              <w:spacing w:line="240" w:lineRule="auto"/>
              <w:ind w:firstLine="0"/>
              <w:rPr>
                <w:rFonts w:ascii="Arial" w:hAnsi="Arial"/>
                <w:b/>
                <w:snapToGrid w:val="0"/>
                <w:color w:val="000000"/>
                <w:sz w:val="20"/>
              </w:rPr>
            </w:pPr>
            <w:r>
              <w:rPr>
                <w:rFonts w:ascii="Arial" w:hAnsi="Arial"/>
                <w:b/>
                <w:snapToGrid w:val="0"/>
                <w:color w:val="000000"/>
                <w:sz w:val="20"/>
              </w:rPr>
              <w:t>Коммерческие кредиты</w:t>
            </w:r>
          </w:p>
        </w:tc>
        <w:tc>
          <w:tcPr>
            <w:tcW w:w="1056"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0,28</w:t>
            </w:r>
          </w:p>
        </w:tc>
        <w:tc>
          <w:tcPr>
            <w:tcW w:w="1087"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0,28</w:t>
            </w:r>
          </w:p>
        </w:tc>
        <w:tc>
          <w:tcPr>
            <w:tcW w:w="1056"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0,3</w:t>
            </w:r>
          </w:p>
        </w:tc>
        <w:tc>
          <w:tcPr>
            <w:tcW w:w="1121"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0,29</w:t>
            </w:r>
          </w:p>
        </w:tc>
        <w:tc>
          <w:tcPr>
            <w:tcW w:w="1056"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0,28</w:t>
            </w:r>
          </w:p>
        </w:tc>
        <w:tc>
          <w:tcPr>
            <w:tcW w:w="1231"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0,27</w:t>
            </w:r>
          </w:p>
        </w:tc>
      </w:tr>
      <w:tr w:rsidR="001366F8">
        <w:trPr>
          <w:trHeight w:val="494"/>
        </w:trPr>
        <w:tc>
          <w:tcPr>
            <w:tcW w:w="2933" w:type="dxa"/>
            <w:shd w:val="solid" w:color="C0C0C0" w:fill="C0C0C0"/>
          </w:tcPr>
          <w:p w:rsidR="001366F8" w:rsidRDefault="003F4F64">
            <w:pPr>
              <w:spacing w:line="240" w:lineRule="auto"/>
              <w:ind w:firstLine="0"/>
              <w:rPr>
                <w:rFonts w:ascii="Arial" w:hAnsi="Arial"/>
                <w:b/>
                <w:snapToGrid w:val="0"/>
                <w:color w:val="000080"/>
                <w:sz w:val="20"/>
              </w:rPr>
            </w:pPr>
            <w:r>
              <w:rPr>
                <w:rFonts w:ascii="Arial" w:hAnsi="Arial"/>
                <w:b/>
                <w:snapToGrid w:val="0"/>
                <w:color w:val="000080"/>
                <w:sz w:val="20"/>
              </w:rPr>
              <w:t>Средняя  ставка в периоде по АКТИВУ</w:t>
            </w:r>
          </w:p>
        </w:tc>
        <w:tc>
          <w:tcPr>
            <w:tcW w:w="1056"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0,17</w:t>
            </w:r>
          </w:p>
        </w:tc>
        <w:tc>
          <w:tcPr>
            <w:tcW w:w="1087"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0,15</w:t>
            </w:r>
          </w:p>
        </w:tc>
        <w:tc>
          <w:tcPr>
            <w:tcW w:w="1056"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0,17</w:t>
            </w:r>
          </w:p>
        </w:tc>
        <w:tc>
          <w:tcPr>
            <w:tcW w:w="1121"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0,17</w:t>
            </w:r>
          </w:p>
        </w:tc>
        <w:tc>
          <w:tcPr>
            <w:tcW w:w="1056"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0,18</w:t>
            </w:r>
          </w:p>
        </w:tc>
        <w:tc>
          <w:tcPr>
            <w:tcW w:w="1231"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0,18</w:t>
            </w:r>
          </w:p>
        </w:tc>
      </w:tr>
      <w:tr w:rsidR="001366F8">
        <w:trPr>
          <w:trHeight w:val="262"/>
        </w:trPr>
        <w:tc>
          <w:tcPr>
            <w:tcW w:w="2933" w:type="dxa"/>
            <w:shd w:val="solid" w:color="C0C0C0" w:fill="C0C0C0"/>
          </w:tcPr>
          <w:p w:rsidR="001366F8" w:rsidRDefault="003F4F64">
            <w:pPr>
              <w:spacing w:line="240" w:lineRule="auto"/>
              <w:ind w:firstLine="0"/>
              <w:rPr>
                <w:rFonts w:ascii="Arial" w:hAnsi="Arial"/>
                <w:b/>
                <w:snapToGrid w:val="0"/>
                <w:color w:val="000080"/>
                <w:sz w:val="20"/>
              </w:rPr>
            </w:pPr>
            <w:r>
              <w:rPr>
                <w:rFonts w:ascii="Arial" w:hAnsi="Arial"/>
                <w:b/>
                <w:snapToGrid w:val="0"/>
                <w:color w:val="000080"/>
                <w:sz w:val="20"/>
              </w:rPr>
              <w:t>Средняя ставка по АКТИВУ</w:t>
            </w:r>
          </w:p>
        </w:tc>
        <w:tc>
          <w:tcPr>
            <w:tcW w:w="1056"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0,17</w:t>
            </w:r>
          </w:p>
        </w:tc>
        <w:tc>
          <w:tcPr>
            <w:tcW w:w="1087" w:type="dxa"/>
          </w:tcPr>
          <w:p w:rsidR="001366F8" w:rsidRDefault="001366F8">
            <w:pPr>
              <w:spacing w:line="240" w:lineRule="auto"/>
              <w:ind w:firstLine="0"/>
              <w:jc w:val="right"/>
              <w:rPr>
                <w:rFonts w:ascii="Arial" w:hAnsi="Arial"/>
                <w:snapToGrid w:val="0"/>
                <w:color w:val="000000"/>
                <w:sz w:val="20"/>
              </w:rPr>
            </w:pPr>
          </w:p>
        </w:tc>
        <w:tc>
          <w:tcPr>
            <w:tcW w:w="1056" w:type="dxa"/>
          </w:tcPr>
          <w:p w:rsidR="001366F8" w:rsidRDefault="001366F8">
            <w:pPr>
              <w:spacing w:line="240" w:lineRule="auto"/>
              <w:ind w:firstLine="0"/>
              <w:jc w:val="right"/>
              <w:rPr>
                <w:rFonts w:ascii="Arial" w:hAnsi="Arial"/>
                <w:snapToGrid w:val="0"/>
                <w:color w:val="000000"/>
                <w:sz w:val="20"/>
              </w:rPr>
            </w:pPr>
          </w:p>
        </w:tc>
        <w:tc>
          <w:tcPr>
            <w:tcW w:w="1121" w:type="dxa"/>
          </w:tcPr>
          <w:p w:rsidR="001366F8" w:rsidRDefault="001366F8">
            <w:pPr>
              <w:spacing w:line="240" w:lineRule="auto"/>
              <w:ind w:firstLine="0"/>
              <w:jc w:val="right"/>
              <w:rPr>
                <w:rFonts w:ascii="Arial" w:hAnsi="Arial"/>
                <w:snapToGrid w:val="0"/>
                <w:color w:val="000000"/>
                <w:sz w:val="20"/>
              </w:rPr>
            </w:pPr>
          </w:p>
        </w:tc>
        <w:tc>
          <w:tcPr>
            <w:tcW w:w="1056" w:type="dxa"/>
          </w:tcPr>
          <w:p w:rsidR="001366F8" w:rsidRDefault="001366F8">
            <w:pPr>
              <w:spacing w:line="240" w:lineRule="auto"/>
              <w:ind w:firstLine="0"/>
              <w:jc w:val="right"/>
              <w:rPr>
                <w:rFonts w:ascii="Arial" w:hAnsi="Arial"/>
                <w:snapToGrid w:val="0"/>
                <w:color w:val="000000"/>
                <w:sz w:val="20"/>
              </w:rPr>
            </w:pPr>
          </w:p>
        </w:tc>
        <w:tc>
          <w:tcPr>
            <w:tcW w:w="1231" w:type="dxa"/>
          </w:tcPr>
          <w:p w:rsidR="001366F8" w:rsidRDefault="001366F8">
            <w:pPr>
              <w:spacing w:line="240" w:lineRule="auto"/>
              <w:ind w:firstLine="0"/>
              <w:jc w:val="right"/>
              <w:rPr>
                <w:rFonts w:ascii="Arial" w:hAnsi="Arial"/>
                <w:snapToGrid w:val="0"/>
                <w:color w:val="000000"/>
                <w:sz w:val="20"/>
              </w:rPr>
            </w:pPr>
          </w:p>
        </w:tc>
      </w:tr>
    </w:tbl>
    <w:p w:rsidR="001366F8" w:rsidRDefault="003F4F64">
      <w:pPr>
        <w:spacing w:line="240" w:lineRule="auto"/>
        <w:ind w:firstLine="0"/>
        <w:jc w:val="left"/>
        <w:rPr>
          <w:rFonts w:ascii="Arial" w:hAnsi="Arial"/>
          <w:b/>
          <w:sz w:val="20"/>
        </w:rPr>
      </w:pPr>
      <w:r>
        <w:rPr>
          <w:rFonts w:ascii="Arial" w:hAnsi="Arial"/>
          <w:b/>
          <w:sz w:val="20"/>
        </w:rPr>
        <w:t>Расчет средневзвешенного срока погашения активов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933"/>
        <w:gridCol w:w="1056"/>
        <w:gridCol w:w="1087"/>
        <w:gridCol w:w="1050"/>
        <w:gridCol w:w="1127"/>
        <w:gridCol w:w="1056"/>
        <w:gridCol w:w="1231"/>
      </w:tblGrid>
      <w:tr w:rsidR="001366F8">
        <w:trPr>
          <w:trHeight w:val="271"/>
        </w:trPr>
        <w:tc>
          <w:tcPr>
            <w:tcW w:w="2933" w:type="dxa"/>
            <w:shd w:val="solid" w:color="C0C0C0" w:fill="C0C0C0"/>
          </w:tcPr>
          <w:p w:rsidR="001366F8" w:rsidRDefault="003F4F64">
            <w:pPr>
              <w:spacing w:line="240" w:lineRule="auto"/>
              <w:ind w:firstLine="0"/>
              <w:rPr>
                <w:rFonts w:ascii="Arial" w:hAnsi="Arial"/>
                <w:b/>
                <w:snapToGrid w:val="0"/>
                <w:color w:val="000000"/>
                <w:sz w:val="20"/>
              </w:rPr>
            </w:pPr>
            <w:r>
              <w:rPr>
                <w:rFonts w:ascii="Arial" w:hAnsi="Arial"/>
                <w:b/>
                <w:snapToGrid w:val="0"/>
                <w:color w:val="000000"/>
                <w:sz w:val="20"/>
              </w:rPr>
              <w:t>Срок t</w:t>
            </w:r>
          </w:p>
        </w:tc>
        <w:tc>
          <w:tcPr>
            <w:tcW w:w="1056"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0,04167</w:t>
            </w:r>
          </w:p>
        </w:tc>
        <w:tc>
          <w:tcPr>
            <w:tcW w:w="1087"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0,1667</w:t>
            </w:r>
          </w:p>
        </w:tc>
        <w:tc>
          <w:tcPr>
            <w:tcW w:w="1050"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0,375</w:t>
            </w:r>
          </w:p>
        </w:tc>
        <w:tc>
          <w:tcPr>
            <w:tcW w:w="1127"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0,75</w:t>
            </w:r>
          </w:p>
        </w:tc>
        <w:tc>
          <w:tcPr>
            <w:tcW w:w="1056"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1,5</w:t>
            </w:r>
          </w:p>
        </w:tc>
        <w:tc>
          <w:tcPr>
            <w:tcW w:w="1231"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итого</w:t>
            </w:r>
          </w:p>
        </w:tc>
      </w:tr>
      <w:tr w:rsidR="001366F8">
        <w:trPr>
          <w:trHeight w:val="247"/>
        </w:trPr>
        <w:tc>
          <w:tcPr>
            <w:tcW w:w="2933" w:type="dxa"/>
            <w:shd w:val="solid" w:color="C0C0C0" w:fill="C0C0C0"/>
          </w:tcPr>
          <w:p w:rsidR="001366F8" w:rsidRDefault="003F4F64">
            <w:pPr>
              <w:spacing w:line="240" w:lineRule="auto"/>
              <w:ind w:firstLine="0"/>
              <w:rPr>
                <w:rFonts w:ascii="Arial" w:hAnsi="Arial"/>
                <w:b/>
                <w:snapToGrid w:val="0"/>
                <w:color w:val="000000"/>
                <w:sz w:val="20"/>
              </w:rPr>
            </w:pPr>
            <w:r>
              <w:rPr>
                <w:rFonts w:ascii="Arial" w:hAnsi="Arial"/>
                <w:b/>
                <w:snapToGrid w:val="0"/>
                <w:color w:val="000000"/>
                <w:sz w:val="20"/>
              </w:rPr>
              <w:t>Текущая стоимость активов тыс. руб.</w:t>
            </w:r>
          </w:p>
        </w:tc>
        <w:tc>
          <w:tcPr>
            <w:tcW w:w="1056"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189007,2</w:t>
            </w:r>
          </w:p>
        </w:tc>
        <w:tc>
          <w:tcPr>
            <w:tcW w:w="1087"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341221,02</w:t>
            </w:r>
          </w:p>
        </w:tc>
        <w:tc>
          <w:tcPr>
            <w:tcW w:w="1050"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240749,4</w:t>
            </w:r>
          </w:p>
        </w:tc>
        <w:tc>
          <w:tcPr>
            <w:tcW w:w="1127"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198937,85</w:t>
            </w:r>
          </w:p>
        </w:tc>
        <w:tc>
          <w:tcPr>
            <w:tcW w:w="1056"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146726,6</w:t>
            </w:r>
          </w:p>
        </w:tc>
        <w:tc>
          <w:tcPr>
            <w:tcW w:w="1231"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1116642,12</w:t>
            </w:r>
          </w:p>
        </w:tc>
      </w:tr>
      <w:tr w:rsidR="001366F8">
        <w:trPr>
          <w:trHeight w:val="247"/>
        </w:trPr>
        <w:tc>
          <w:tcPr>
            <w:tcW w:w="2933" w:type="dxa"/>
            <w:shd w:val="solid" w:color="C0C0C0" w:fill="C0C0C0"/>
          </w:tcPr>
          <w:p w:rsidR="001366F8" w:rsidRDefault="003F4F64">
            <w:pPr>
              <w:spacing w:line="240" w:lineRule="auto"/>
              <w:ind w:firstLine="0"/>
              <w:rPr>
                <w:rFonts w:ascii="Arial" w:hAnsi="Arial"/>
                <w:b/>
                <w:snapToGrid w:val="0"/>
                <w:color w:val="000000"/>
                <w:sz w:val="20"/>
              </w:rPr>
            </w:pPr>
            <w:r>
              <w:rPr>
                <w:rFonts w:ascii="Arial" w:hAnsi="Arial"/>
                <w:b/>
                <w:snapToGrid w:val="0"/>
                <w:color w:val="000000"/>
                <w:sz w:val="20"/>
              </w:rPr>
              <w:t>R-ставка дисконтирования</w:t>
            </w:r>
          </w:p>
        </w:tc>
        <w:tc>
          <w:tcPr>
            <w:tcW w:w="1056"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0,2285</w:t>
            </w:r>
          </w:p>
        </w:tc>
        <w:tc>
          <w:tcPr>
            <w:tcW w:w="1087"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w:t>
            </w:r>
          </w:p>
        </w:tc>
        <w:tc>
          <w:tcPr>
            <w:tcW w:w="1050"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w:t>
            </w:r>
          </w:p>
        </w:tc>
        <w:tc>
          <w:tcPr>
            <w:tcW w:w="1127"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w:t>
            </w:r>
          </w:p>
        </w:tc>
        <w:tc>
          <w:tcPr>
            <w:tcW w:w="1056"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w:t>
            </w:r>
          </w:p>
        </w:tc>
        <w:tc>
          <w:tcPr>
            <w:tcW w:w="1231"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w:t>
            </w:r>
          </w:p>
        </w:tc>
      </w:tr>
      <w:tr w:rsidR="001366F8">
        <w:trPr>
          <w:trHeight w:val="247"/>
        </w:trPr>
        <w:tc>
          <w:tcPr>
            <w:tcW w:w="2933" w:type="dxa"/>
            <w:shd w:val="solid" w:color="C0C0C0" w:fill="C0C0C0"/>
          </w:tcPr>
          <w:p w:rsidR="001366F8" w:rsidRDefault="003F4F64">
            <w:pPr>
              <w:spacing w:line="240" w:lineRule="auto"/>
              <w:ind w:firstLine="0"/>
              <w:rPr>
                <w:rFonts w:ascii="Arial" w:hAnsi="Arial"/>
                <w:b/>
                <w:snapToGrid w:val="0"/>
                <w:color w:val="000000"/>
                <w:sz w:val="20"/>
              </w:rPr>
            </w:pPr>
            <w:r>
              <w:rPr>
                <w:rFonts w:ascii="Arial" w:hAnsi="Arial"/>
                <w:b/>
                <w:snapToGrid w:val="0"/>
                <w:color w:val="000000"/>
                <w:sz w:val="20"/>
              </w:rPr>
              <w:t>(1+R) в степени t</w:t>
            </w:r>
          </w:p>
        </w:tc>
        <w:tc>
          <w:tcPr>
            <w:tcW w:w="1056"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1,008612</w:t>
            </w:r>
          </w:p>
        </w:tc>
        <w:tc>
          <w:tcPr>
            <w:tcW w:w="1087"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1,0349011</w:t>
            </w:r>
          </w:p>
        </w:tc>
        <w:tc>
          <w:tcPr>
            <w:tcW w:w="1050"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1,080229</w:t>
            </w:r>
          </w:p>
        </w:tc>
        <w:tc>
          <w:tcPr>
            <w:tcW w:w="1127"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1,1668939</w:t>
            </w:r>
          </w:p>
        </w:tc>
        <w:tc>
          <w:tcPr>
            <w:tcW w:w="1056"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1,361641</w:t>
            </w:r>
          </w:p>
        </w:tc>
        <w:tc>
          <w:tcPr>
            <w:tcW w:w="1231"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w:t>
            </w:r>
          </w:p>
        </w:tc>
      </w:tr>
      <w:tr w:rsidR="001366F8">
        <w:trPr>
          <w:trHeight w:val="494"/>
        </w:trPr>
        <w:tc>
          <w:tcPr>
            <w:tcW w:w="2933" w:type="dxa"/>
            <w:shd w:val="solid" w:color="C0C0C0" w:fill="C0C0C0"/>
          </w:tcPr>
          <w:p w:rsidR="001366F8" w:rsidRDefault="003F4F64">
            <w:pPr>
              <w:spacing w:line="240" w:lineRule="auto"/>
              <w:ind w:firstLine="0"/>
              <w:rPr>
                <w:rFonts w:ascii="Arial" w:hAnsi="Arial"/>
                <w:b/>
                <w:snapToGrid w:val="0"/>
                <w:color w:val="000000"/>
                <w:sz w:val="20"/>
              </w:rPr>
            </w:pPr>
            <w:r>
              <w:rPr>
                <w:rFonts w:ascii="Arial" w:hAnsi="Arial"/>
                <w:b/>
                <w:snapToGrid w:val="0"/>
                <w:color w:val="000000"/>
                <w:sz w:val="20"/>
              </w:rPr>
              <w:t>Средневзвешенный срок погашения активов, тыс. руб.</w:t>
            </w:r>
          </w:p>
        </w:tc>
        <w:tc>
          <w:tcPr>
            <w:tcW w:w="1056"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7875,299</w:t>
            </w:r>
          </w:p>
        </w:tc>
        <w:tc>
          <w:tcPr>
            <w:tcW w:w="1087"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56870,171</w:t>
            </w:r>
          </w:p>
        </w:tc>
        <w:tc>
          <w:tcPr>
            <w:tcW w:w="1050"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90281,03</w:t>
            </w:r>
          </w:p>
        </w:tc>
        <w:tc>
          <w:tcPr>
            <w:tcW w:w="1127"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149203,39</w:t>
            </w:r>
          </w:p>
        </w:tc>
        <w:tc>
          <w:tcPr>
            <w:tcW w:w="1056"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220090</w:t>
            </w:r>
          </w:p>
        </w:tc>
        <w:tc>
          <w:tcPr>
            <w:tcW w:w="1231"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524319,86</w:t>
            </w:r>
          </w:p>
        </w:tc>
      </w:tr>
      <w:tr w:rsidR="001366F8">
        <w:trPr>
          <w:trHeight w:val="262"/>
        </w:trPr>
        <w:tc>
          <w:tcPr>
            <w:tcW w:w="2933" w:type="dxa"/>
            <w:shd w:val="solid" w:color="C0C0C0" w:fill="C0C0C0"/>
          </w:tcPr>
          <w:p w:rsidR="001366F8" w:rsidRDefault="003F4F64">
            <w:pPr>
              <w:spacing w:line="240" w:lineRule="auto"/>
              <w:ind w:firstLine="0"/>
              <w:rPr>
                <w:rFonts w:ascii="Arial" w:hAnsi="Arial"/>
                <w:b/>
                <w:snapToGrid w:val="0"/>
                <w:color w:val="000000"/>
                <w:sz w:val="20"/>
              </w:rPr>
            </w:pPr>
            <w:r>
              <w:rPr>
                <w:rFonts w:ascii="Arial" w:hAnsi="Arial"/>
                <w:b/>
                <w:snapToGrid w:val="0"/>
                <w:color w:val="000000"/>
                <w:sz w:val="20"/>
              </w:rPr>
              <w:t>Дюрация активов, тыс. руб.</w:t>
            </w:r>
          </w:p>
        </w:tc>
        <w:tc>
          <w:tcPr>
            <w:tcW w:w="1056"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0,4696</w:t>
            </w:r>
          </w:p>
        </w:tc>
        <w:tc>
          <w:tcPr>
            <w:tcW w:w="1087"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w:t>
            </w:r>
          </w:p>
        </w:tc>
        <w:tc>
          <w:tcPr>
            <w:tcW w:w="1050"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w:t>
            </w:r>
          </w:p>
        </w:tc>
        <w:tc>
          <w:tcPr>
            <w:tcW w:w="1127"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w:t>
            </w:r>
          </w:p>
        </w:tc>
        <w:tc>
          <w:tcPr>
            <w:tcW w:w="1056"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w:t>
            </w:r>
          </w:p>
        </w:tc>
        <w:tc>
          <w:tcPr>
            <w:tcW w:w="1231"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w:t>
            </w:r>
          </w:p>
        </w:tc>
      </w:tr>
    </w:tbl>
    <w:p w:rsidR="001366F8" w:rsidRDefault="001366F8">
      <w:pPr>
        <w:spacing w:line="240" w:lineRule="auto"/>
        <w:ind w:firstLine="0"/>
        <w:jc w:val="left"/>
        <w:rPr>
          <w:rFonts w:ascii="Arial" w:hAnsi="Arial"/>
          <w:b/>
          <w:sz w:val="20"/>
        </w:rPr>
      </w:pPr>
    </w:p>
    <w:p w:rsidR="001366F8" w:rsidRDefault="003F4F64">
      <w:pPr>
        <w:spacing w:line="240" w:lineRule="auto"/>
        <w:ind w:firstLine="0"/>
        <w:jc w:val="left"/>
        <w:rPr>
          <w:rFonts w:ascii="Arial" w:hAnsi="Arial"/>
          <w:b/>
          <w:sz w:val="20"/>
        </w:rPr>
      </w:pPr>
      <w:r>
        <w:rPr>
          <w:rFonts w:ascii="Arial" w:hAnsi="Arial"/>
          <w:b/>
          <w:sz w:val="20"/>
        </w:rPr>
        <w:br w:type="page"/>
        <w:t xml:space="preserve">Данные для расчета дюрации пассивов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556"/>
        <w:gridCol w:w="1214"/>
        <w:gridCol w:w="1152"/>
        <w:gridCol w:w="1152"/>
        <w:gridCol w:w="1184"/>
        <w:gridCol w:w="976"/>
        <w:gridCol w:w="1325"/>
      </w:tblGrid>
      <w:tr w:rsidR="001366F8">
        <w:trPr>
          <w:trHeight w:val="290"/>
        </w:trPr>
        <w:tc>
          <w:tcPr>
            <w:tcW w:w="2556" w:type="dxa"/>
            <w:shd w:val="solid" w:color="800080" w:fill="C0C0C0"/>
          </w:tcPr>
          <w:p w:rsidR="001366F8" w:rsidRDefault="003F4F64">
            <w:pPr>
              <w:spacing w:line="240" w:lineRule="auto"/>
              <w:ind w:firstLine="0"/>
              <w:rPr>
                <w:rFonts w:ascii="Arial" w:hAnsi="Arial"/>
                <w:b/>
                <w:snapToGrid w:val="0"/>
                <w:color w:val="FFFFFF"/>
                <w:sz w:val="20"/>
              </w:rPr>
            </w:pPr>
            <w:r>
              <w:rPr>
                <w:rFonts w:ascii="Arial" w:hAnsi="Arial"/>
                <w:b/>
                <w:snapToGrid w:val="0"/>
                <w:color w:val="FFFFFF"/>
                <w:sz w:val="20"/>
              </w:rPr>
              <w:t>Срок t</w:t>
            </w:r>
          </w:p>
        </w:tc>
        <w:tc>
          <w:tcPr>
            <w:tcW w:w="1214" w:type="dxa"/>
            <w:shd w:val="solid" w:color="800080" w:fill="C0C0C0"/>
          </w:tcPr>
          <w:p w:rsidR="001366F8" w:rsidRDefault="003F4F64">
            <w:pPr>
              <w:spacing w:line="240" w:lineRule="auto"/>
              <w:ind w:firstLine="0"/>
              <w:jc w:val="center"/>
              <w:rPr>
                <w:rFonts w:ascii="Arial" w:hAnsi="Arial"/>
                <w:b/>
                <w:snapToGrid w:val="0"/>
                <w:color w:val="FFFFFF"/>
                <w:sz w:val="20"/>
              </w:rPr>
            </w:pPr>
            <w:r>
              <w:rPr>
                <w:rFonts w:ascii="Arial" w:hAnsi="Arial"/>
                <w:b/>
                <w:snapToGrid w:val="0"/>
                <w:color w:val="FFFFFF"/>
                <w:sz w:val="20"/>
              </w:rPr>
              <w:t>Итого</w:t>
            </w:r>
          </w:p>
        </w:tc>
        <w:tc>
          <w:tcPr>
            <w:tcW w:w="1152" w:type="dxa"/>
            <w:shd w:val="solid" w:color="800080" w:fill="C0C0C0"/>
          </w:tcPr>
          <w:p w:rsidR="001366F8" w:rsidRDefault="003F4F64">
            <w:pPr>
              <w:spacing w:line="240" w:lineRule="auto"/>
              <w:ind w:firstLine="0"/>
              <w:jc w:val="center"/>
              <w:rPr>
                <w:rFonts w:ascii="Arial" w:hAnsi="Arial"/>
                <w:b/>
                <w:snapToGrid w:val="0"/>
                <w:color w:val="FFFFFF"/>
                <w:sz w:val="20"/>
              </w:rPr>
            </w:pPr>
            <w:r>
              <w:rPr>
                <w:rFonts w:ascii="Arial" w:hAnsi="Arial"/>
                <w:b/>
                <w:snapToGrid w:val="0"/>
                <w:color w:val="FFFFFF"/>
                <w:sz w:val="20"/>
              </w:rPr>
              <w:t>0,04</w:t>
            </w:r>
          </w:p>
        </w:tc>
        <w:tc>
          <w:tcPr>
            <w:tcW w:w="1152" w:type="dxa"/>
            <w:shd w:val="solid" w:color="800080" w:fill="C0C0C0"/>
          </w:tcPr>
          <w:p w:rsidR="001366F8" w:rsidRDefault="003F4F64">
            <w:pPr>
              <w:spacing w:line="240" w:lineRule="auto"/>
              <w:ind w:firstLine="0"/>
              <w:jc w:val="center"/>
              <w:rPr>
                <w:rFonts w:ascii="Arial" w:hAnsi="Arial"/>
                <w:snapToGrid w:val="0"/>
                <w:color w:val="FFFFFF"/>
                <w:sz w:val="20"/>
              </w:rPr>
            </w:pPr>
            <w:r>
              <w:rPr>
                <w:rFonts w:ascii="Arial" w:hAnsi="Arial"/>
                <w:snapToGrid w:val="0"/>
                <w:color w:val="FFFFFF"/>
                <w:sz w:val="20"/>
              </w:rPr>
              <w:t>0,1667</w:t>
            </w:r>
          </w:p>
        </w:tc>
        <w:tc>
          <w:tcPr>
            <w:tcW w:w="1184" w:type="dxa"/>
            <w:shd w:val="solid" w:color="800080" w:fill="C0C0C0"/>
          </w:tcPr>
          <w:p w:rsidR="001366F8" w:rsidRDefault="003F4F64">
            <w:pPr>
              <w:spacing w:line="240" w:lineRule="auto"/>
              <w:ind w:firstLine="0"/>
              <w:jc w:val="center"/>
              <w:rPr>
                <w:rFonts w:ascii="Arial" w:hAnsi="Arial"/>
                <w:snapToGrid w:val="0"/>
                <w:color w:val="FFFFFF"/>
                <w:sz w:val="20"/>
              </w:rPr>
            </w:pPr>
            <w:r>
              <w:rPr>
                <w:rFonts w:ascii="Arial" w:hAnsi="Arial"/>
                <w:snapToGrid w:val="0"/>
                <w:color w:val="FFFFFF"/>
                <w:sz w:val="20"/>
              </w:rPr>
              <w:t>0,375</w:t>
            </w:r>
          </w:p>
        </w:tc>
        <w:tc>
          <w:tcPr>
            <w:tcW w:w="976" w:type="dxa"/>
            <w:shd w:val="solid" w:color="800080" w:fill="C0C0C0"/>
          </w:tcPr>
          <w:p w:rsidR="001366F8" w:rsidRDefault="003F4F64">
            <w:pPr>
              <w:spacing w:line="240" w:lineRule="auto"/>
              <w:ind w:firstLine="0"/>
              <w:jc w:val="center"/>
              <w:rPr>
                <w:rFonts w:ascii="Arial" w:hAnsi="Arial"/>
                <w:snapToGrid w:val="0"/>
                <w:color w:val="FFFFFF"/>
                <w:sz w:val="20"/>
              </w:rPr>
            </w:pPr>
            <w:r>
              <w:rPr>
                <w:rFonts w:ascii="Arial" w:hAnsi="Arial"/>
                <w:snapToGrid w:val="0"/>
                <w:color w:val="FFFFFF"/>
                <w:sz w:val="20"/>
              </w:rPr>
              <w:t>0,75</w:t>
            </w:r>
          </w:p>
        </w:tc>
        <w:tc>
          <w:tcPr>
            <w:tcW w:w="1325" w:type="dxa"/>
            <w:shd w:val="solid" w:color="800080" w:fill="C0C0C0"/>
          </w:tcPr>
          <w:p w:rsidR="001366F8" w:rsidRDefault="003F4F64">
            <w:pPr>
              <w:spacing w:line="240" w:lineRule="auto"/>
              <w:ind w:firstLine="0"/>
              <w:jc w:val="center"/>
              <w:rPr>
                <w:rFonts w:ascii="Arial" w:hAnsi="Arial"/>
                <w:snapToGrid w:val="0"/>
                <w:color w:val="FFFFFF"/>
                <w:sz w:val="20"/>
              </w:rPr>
            </w:pPr>
            <w:r>
              <w:rPr>
                <w:rFonts w:ascii="Arial" w:hAnsi="Arial"/>
                <w:snapToGrid w:val="0"/>
                <w:color w:val="FFFFFF"/>
                <w:sz w:val="20"/>
              </w:rPr>
              <w:t>1,5</w:t>
            </w:r>
          </w:p>
        </w:tc>
      </w:tr>
      <w:tr w:rsidR="001366F8">
        <w:trPr>
          <w:trHeight w:val="247"/>
        </w:trPr>
        <w:tc>
          <w:tcPr>
            <w:tcW w:w="2556" w:type="dxa"/>
            <w:shd w:val="solid" w:color="C0C0C0" w:fill="C0C0C0"/>
          </w:tcPr>
          <w:p w:rsidR="001366F8" w:rsidRDefault="003F4F64">
            <w:pPr>
              <w:spacing w:line="240" w:lineRule="auto"/>
              <w:ind w:firstLine="0"/>
              <w:rPr>
                <w:rFonts w:ascii="Arial" w:hAnsi="Arial"/>
                <w:b/>
                <w:snapToGrid w:val="0"/>
                <w:color w:val="000000"/>
                <w:sz w:val="20"/>
              </w:rPr>
            </w:pPr>
            <w:r>
              <w:rPr>
                <w:rFonts w:ascii="Arial" w:hAnsi="Arial"/>
                <w:b/>
                <w:snapToGrid w:val="0"/>
                <w:color w:val="000000"/>
                <w:sz w:val="20"/>
              </w:rPr>
              <w:t>Текущие счета</w:t>
            </w:r>
          </w:p>
        </w:tc>
        <w:tc>
          <w:tcPr>
            <w:tcW w:w="1214"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20522,78</w:t>
            </w:r>
          </w:p>
        </w:tc>
        <w:tc>
          <w:tcPr>
            <w:tcW w:w="1152"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0,00</w:t>
            </w:r>
          </w:p>
        </w:tc>
        <w:tc>
          <w:tcPr>
            <w:tcW w:w="1152"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20522,78</w:t>
            </w:r>
          </w:p>
        </w:tc>
        <w:tc>
          <w:tcPr>
            <w:tcW w:w="1184"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0,00</w:t>
            </w:r>
          </w:p>
        </w:tc>
        <w:tc>
          <w:tcPr>
            <w:tcW w:w="976"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0,00</w:t>
            </w:r>
          </w:p>
        </w:tc>
        <w:tc>
          <w:tcPr>
            <w:tcW w:w="1325"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0,00</w:t>
            </w:r>
          </w:p>
        </w:tc>
      </w:tr>
      <w:tr w:rsidR="001366F8">
        <w:trPr>
          <w:trHeight w:val="494"/>
        </w:trPr>
        <w:tc>
          <w:tcPr>
            <w:tcW w:w="2556" w:type="dxa"/>
            <w:shd w:val="solid" w:color="C0C0C0" w:fill="C0C0C0"/>
          </w:tcPr>
          <w:p w:rsidR="001366F8" w:rsidRDefault="003F4F64">
            <w:pPr>
              <w:spacing w:line="240" w:lineRule="auto"/>
              <w:ind w:firstLine="0"/>
              <w:rPr>
                <w:rFonts w:ascii="Arial" w:hAnsi="Arial"/>
                <w:b/>
                <w:snapToGrid w:val="0"/>
                <w:color w:val="000000"/>
                <w:sz w:val="20"/>
              </w:rPr>
            </w:pPr>
            <w:r>
              <w:rPr>
                <w:rFonts w:ascii="Arial" w:hAnsi="Arial"/>
                <w:b/>
                <w:snapToGrid w:val="0"/>
                <w:color w:val="000000"/>
                <w:sz w:val="20"/>
              </w:rPr>
              <w:t>Счета местных бюджетов</w:t>
            </w:r>
          </w:p>
        </w:tc>
        <w:tc>
          <w:tcPr>
            <w:tcW w:w="1214"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29475,14</w:t>
            </w:r>
          </w:p>
        </w:tc>
        <w:tc>
          <w:tcPr>
            <w:tcW w:w="1152"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29475,14</w:t>
            </w:r>
          </w:p>
        </w:tc>
        <w:tc>
          <w:tcPr>
            <w:tcW w:w="1152"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0,00</w:t>
            </w:r>
          </w:p>
        </w:tc>
        <w:tc>
          <w:tcPr>
            <w:tcW w:w="1184"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0,00</w:t>
            </w:r>
          </w:p>
        </w:tc>
        <w:tc>
          <w:tcPr>
            <w:tcW w:w="976"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0,00</w:t>
            </w:r>
          </w:p>
        </w:tc>
        <w:tc>
          <w:tcPr>
            <w:tcW w:w="1325"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0,00</w:t>
            </w:r>
          </w:p>
        </w:tc>
      </w:tr>
      <w:tr w:rsidR="001366F8">
        <w:trPr>
          <w:trHeight w:val="247"/>
        </w:trPr>
        <w:tc>
          <w:tcPr>
            <w:tcW w:w="2556" w:type="dxa"/>
            <w:shd w:val="solid" w:color="C0C0C0" w:fill="C0C0C0"/>
          </w:tcPr>
          <w:p w:rsidR="001366F8" w:rsidRDefault="003F4F64">
            <w:pPr>
              <w:spacing w:line="240" w:lineRule="auto"/>
              <w:ind w:firstLine="0"/>
              <w:rPr>
                <w:rFonts w:ascii="Arial" w:hAnsi="Arial"/>
                <w:b/>
                <w:snapToGrid w:val="0"/>
                <w:color w:val="000000"/>
                <w:sz w:val="20"/>
              </w:rPr>
            </w:pPr>
            <w:r>
              <w:rPr>
                <w:rFonts w:ascii="Arial" w:hAnsi="Arial"/>
                <w:b/>
                <w:snapToGrid w:val="0"/>
                <w:color w:val="000000"/>
                <w:sz w:val="20"/>
              </w:rPr>
              <w:t xml:space="preserve">Счета ЛОРО   </w:t>
            </w:r>
          </w:p>
        </w:tc>
        <w:tc>
          <w:tcPr>
            <w:tcW w:w="1214"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28248,92</w:t>
            </w:r>
          </w:p>
        </w:tc>
        <w:tc>
          <w:tcPr>
            <w:tcW w:w="1152"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28248,92</w:t>
            </w:r>
          </w:p>
        </w:tc>
        <w:tc>
          <w:tcPr>
            <w:tcW w:w="1152"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0,00</w:t>
            </w:r>
          </w:p>
        </w:tc>
        <w:tc>
          <w:tcPr>
            <w:tcW w:w="1184"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0,00</w:t>
            </w:r>
          </w:p>
        </w:tc>
        <w:tc>
          <w:tcPr>
            <w:tcW w:w="976"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0,00</w:t>
            </w:r>
          </w:p>
        </w:tc>
        <w:tc>
          <w:tcPr>
            <w:tcW w:w="1325"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0,00</w:t>
            </w:r>
          </w:p>
        </w:tc>
      </w:tr>
      <w:tr w:rsidR="001366F8">
        <w:trPr>
          <w:trHeight w:val="247"/>
        </w:trPr>
        <w:tc>
          <w:tcPr>
            <w:tcW w:w="2556" w:type="dxa"/>
            <w:shd w:val="solid" w:color="C0C0C0" w:fill="C0C0C0"/>
          </w:tcPr>
          <w:p w:rsidR="001366F8" w:rsidRDefault="003F4F64">
            <w:pPr>
              <w:spacing w:line="240" w:lineRule="auto"/>
              <w:ind w:firstLine="0"/>
              <w:rPr>
                <w:rFonts w:ascii="Arial" w:hAnsi="Arial"/>
                <w:b/>
                <w:snapToGrid w:val="0"/>
                <w:color w:val="000000"/>
                <w:sz w:val="20"/>
              </w:rPr>
            </w:pPr>
            <w:r>
              <w:rPr>
                <w:rFonts w:ascii="Arial" w:hAnsi="Arial"/>
                <w:b/>
                <w:snapToGrid w:val="0"/>
                <w:color w:val="000000"/>
                <w:sz w:val="20"/>
              </w:rPr>
              <w:t>Привлеченные МБК</w:t>
            </w:r>
          </w:p>
        </w:tc>
        <w:tc>
          <w:tcPr>
            <w:tcW w:w="1214"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242927,63</w:t>
            </w:r>
          </w:p>
        </w:tc>
        <w:tc>
          <w:tcPr>
            <w:tcW w:w="1152"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36094,30</w:t>
            </w:r>
          </w:p>
        </w:tc>
        <w:tc>
          <w:tcPr>
            <w:tcW w:w="1152"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206833,33</w:t>
            </w:r>
          </w:p>
        </w:tc>
        <w:tc>
          <w:tcPr>
            <w:tcW w:w="1184"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0,00</w:t>
            </w:r>
          </w:p>
        </w:tc>
        <w:tc>
          <w:tcPr>
            <w:tcW w:w="976"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0,00</w:t>
            </w:r>
          </w:p>
        </w:tc>
        <w:tc>
          <w:tcPr>
            <w:tcW w:w="1325" w:type="dxa"/>
          </w:tcPr>
          <w:p w:rsidR="001366F8" w:rsidRDefault="001366F8">
            <w:pPr>
              <w:spacing w:line="240" w:lineRule="auto"/>
              <w:ind w:firstLine="0"/>
              <w:jc w:val="center"/>
              <w:rPr>
                <w:rFonts w:ascii="Arial" w:hAnsi="Arial"/>
                <w:snapToGrid w:val="0"/>
                <w:color w:val="000000"/>
                <w:sz w:val="20"/>
              </w:rPr>
            </w:pPr>
          </w:p>
        </w:tc>
      </w:tr>
      <w:tr w:rsidR="001366F8">
        <w:trPr>
          <w:trHeight w:val="494"/>
        </w:trPr>
        <w:tc>
          <w:tcPr>
            <w:tcW w:w="2556" w:type="dxa"/>
            <w:shd w:val="solid" w:color="C0C0C0" w:fill="C0C0C0"/>
          </w:tcPr>
          <w:p w:rsidR="001366F8" w:rsidRDefault="003F4F64">
            <w:pPr>
              <w:spacing w:line="240" w:lineRule="auto"/>
              <w:ind w:firstLine="0"/>
              <w:rPr>
                <w:rFonts w:ascii="Arial" w:hAnsi="Arial"/>
                <w:b/>
                <w:snapToGrid w:val="0"/>
                <w:color w:val="000000"/>
                <w:sz w:val="20"/>
              </w:rPr>
            </w:pPr>
            <w:r>
              <w:rPr>
                <w:rFonts w:ascii="Arial" w:hAnsi="Arial"/>
                <w:b/>
                <w:snapToGrid w:val="0"/>
                <w:color w:val="000000"/>
                <w:sz w:val="20"/>
              </w:rPr>
              <w:t>Депозиты физических лиц</w:t>
            </w:r>
          </w:p>
        </w:tc>
        <w:tc>
          <w:tcPr>
            <w:tcW w:w="1214"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306780,30</w:t>
            </w:r>
          </w:p>
        </w:tc>
        <w:tc>
          <w:tcPr>
            <w:tcW w:w="1152"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29220,97</w:t>
            </w:r>
          </w:p>
        </w:tc>
        <w:tc>
          <w:tcPr>
            <w:tcW w:w="1152"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208386,16</w:t>
            </w:r>
          </w:p>
        </w:tc>
        <w:tc>
          <w:tcPr>
            <w:tcW w:w="1184"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55675,52</w:t>
            </w:r>
          </w:p>
        </w:tc>
        <w:tc>
          <w:tcPr>
            <w:tcW w:w="976"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6427,25</w:t>
            </w:r>
          </w:p>
        </w:tc>
        <w:tc>
          <w:tcPr>
            <w:tcW w:w="1325"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7070,40</w:t>
            </w:r>
          </w:p>
        </w:tc>
      </w:tr>
      <w:tr w:rsidR="001366F8">
        <w:trPr>
          <w:trHeight w:val="494"/>
        </w:trPr>
        <w:tc>
          <w:tcPr>
            <w:tcW w:w="2556" w:type="dxa"/>
            <w:shd w:val="solid" w:color="C0C0C0" w:fill="C0C0C0"/>
          </w:tcPr>
          <w:p w:rsidR="001366F8" w:rsidRDefault="003F4F64">
            <w:pPr>
              <w:spacing w:line="240" w:lineRule="auto"/>
              <w:ind w:firstLine="0"/>
              <w:rPr>
                <w:rFonts w:ascii="Arial" w:hAnsi="Arial"/>
                <w:b/>
                <w:snapToGrid w:val="0"/>
                <w:color w:val="000000"/>
                <w:sz w:val="20"/>
              </w:rPr>
            </w:pPr>
            <w:r>
              <w:rPr>
                <w:rFonts w:ascii="Arial" w:hAnsi="Arial"/>
                <w:b/>
                <w:snapToGrid w:val="0"/>
                <w:color w:val="000000"/>
                <w:sz w:val="20"/>
              </w:rPr>
              <w:t>Депозиты юридических лиц</w:t>
            </w:r>
          </w:p>
        </w:tc>
        <w:tc>
          <w:tcPr>
            <w:tcW w:w="1214"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170088,76</w:t>
            </w:r>
          </w:p>
        </w:tc>
        <w:tc>
          <w:tcPr>
            <w:tcW w:w="1152"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20091,79</w:t>
            </w:r>
          </w:p>
        </w:tc>
        <w:tc>
          <w:tcPr>
            <w:tcW w:w="1152"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102185,06</w:t>
            </w:r>
          </w:p>
        </w:tc>
        <w:tc>
          <w:tcPr>
            <w:tcW w:w="1184"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34556,85</w:t>
            </w:r>
          </w:p>
        </w:tc>
        <w:tc>
          <w:tcPr>
            <w:tcW w:w="976"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6356,28</w:t>
            </w:r>
          </w:p>
        </w:tc>
        <w:tc>
          <w:tcPr>
            <w:tcW w:w="1325"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6898,78</w:t>
            </w:r>
          </w:p>
        </w:tc>
      </w:tr>
      <w:tr w:rsidR="001366F8">
        <w:trPr>
          <w:trHeight w:val="494"/>
        </w:trPr>
        <w:tc>
          <w:tcPr>
            <w:tcW w:w="2556" w:type="dxa"/>
            <w:shd w:val="solid" w:color="C0C0C0" w:fill="C0C0C0"/>
          </w:tcPr>
          <w:p w:rsidR="001366F8" w:rsidRDefault="003F4F64">
            <w:pPr>
              <w:spacing w:line="240" w:lineRule="auto"/>
              <w:ind w:firstLine="0"/>
              <w:rPr>
                <w:rFonts w:ascii="Arial" w:hAnsi="Arial"/>
                <w:b/>
                <w:snapToGrid w:val="0"/>
                <w:color w:val="000000"/>
                <w:sz w:val="20"/>
              </w:rPr>
            </w:pPr>
            <w:r>
              <w:rPr>
                <w:rFonts w:ascii="Arial" w:hAnsi="Arial"/>
                <w:b/>
                <w:snapToGrid w:val="0"/>
                <w:color w:val="000000"/>
                <w:sz w:val="20"/>
              </w:rPr>
              <w:t>Долговые ценные бумаги</w:t>
            </w:r>
          </w:p>
        </w:tc>
        <w:tc>
          <w:tcPr>
            <w:tcW w:w="1214"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142780,58</w:t>
            </w:r>
          </w:p>
        </w:tc>
        <w:tc>
          <w:tcPr>
            <w:tcW w:w="1152"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20058,33</w:t>
            </w:r>
          </w:p>
        </w:tc>
        <w:tc>
          <w:tcPr>
            <w:tcW w:w="1152"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102500,10</w:t>
            </w:r>
          </w:p>
        </w:tc>
        <w:tc>
          <w:tcPr>
            <w:tcW w:w="1184"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18321,14</w:t>
            </w:r>
          </w:p>
        </w:tc>
        <w:tc>
          <w:tcPr>
            <w:tcW w:w="976"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1559,58</w:t>
            </w:r>
          </w:p>
        </w:tc>
        <w:tc>
          <w:tcPr>
            <w:tcW w:w="1325"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341,42</w:t>
            </w:r>
          </w:p>
        </w:tc>
      </w:tr>
      <w:tr w:rsidR="001366F8">
        <w:trPr>
          <w:trHeight w:val="494"/>
        </w:trPr>
        <w:tc>
          <w:tcPr>
            <w:tcW w:w="2556" w:type="dxa"/>
            <w:shd w:val="solid" w:color="C0C0C0" w:fill="C0C0C0"/>
          </w:tcPr>
          <w:p w:rsidR="001366F8" w:rsidRDefault="003F4F64">
            <w:pPr>
              <w:spacing w:line="240" w:lineRule="auto"/>
              <w:ind w:firstLine="0"/>
              <w:rPr>
                <w:rFonts w:ascii="Arial" w:hAnsi="Arial"/>
                <w:b/>
                <w:snapToGrid w:val="0"/>
                <w:color w:val="000000"/>
                <w:sz w:val="20"/>
              </w:rPr>
            </w:pPr>
            <w:r>
              <w:rPr>
                <w:rFonts w:ascii="Arial" w:hAnsi="Arial"/>
                <w:b/>
                <w:snapToGrid w:val="0"/>
                <w:color w:val="000000"/>
                <w:sz w:val="20"/>
              </w:rPr>
              <w:t>Средства в управлении</w:t>
            </w:r>
          </w:p>
        </w:tc>
        <w:tc>
          <w:tcPr>
            <w:tcW w:w="1214"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0,00</w:t>
            </w:r>
          </w:p>
        </w:tc>
        <w:tc>
          <w:tcPr>
            <w:tcW w:w="1152"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0,00</w:t>
            </w:r>
          </w:p>
        </w:tc>
        <w:tc>
          <w:tcPr>
            <w:tcW w:w="1152"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0,00</w:t>
            </w:r>
          </w:p>
        </w:tc>
        <w:tc>
          <w:tcPr>
            <w:tcW w:w="1184"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0,00</w:t>
            </w:r>
          </w:p>
        </w:tc>
        <w:tc>
          <w:tcPr>
            <w:tcW w:w="976"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0,00</w:t>
            </w:r>
          </w:p>
        </w:tc>
        <w:tc>
          <w:tcPr>
            <w:tcW w:w="1325"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0,00</w:t>
            </w:r>
          </w:p>
        </w:tc>
      </w:tr>
      <w:tr w:rsidR="001366F8">
        <w:trPr>
          <w:trHeight w:val="494"/>
        </w:trPr>
        <w:tc>
          <w:tcPr>
            <w:tcW w:w="2556" w:type="dxa"/>
            <w:shd w:val="solid" w:color="C0C0C0" w:fill="C0C0C0"/>
          </w:tcPr>
          <w:p w:rsidR="001366F8" w:rsidRDefault="003F4F64">
            <w:pPr>
              <w:spacing w:line="240" w:lineRule="auto"/>
              <w:ind w:firstLine="0"/>
              <w:rPr>
                <w:rFonts w:ascii="Arial" w:hAnsi="Arial"/>
                <w:b/>
                <w:snapToGrid w:val="0"/>
                <w:color w:val="000080"/>
                <w:sz w:val="20"/>
              </w:rPr>
            </w:pPr>
            <w:r>
              <w:rPr>
                <w:rFonts w:ascii="Arial" w:hAnsi="Arial"/>
                <w:b/>
                <w:snapToGrid w:val="0"/>
                <w:color w:val="000080"/>
                <w:sz w:val="20"/>
              </w:rPr>
              <w:t>Итого процентных пассивов</w:t>
            </w:r>
          </w:p>
        </w:tc>
        <w:tc>
          <w:tcPr>
            <w:tcW w:w="1214"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940824,11</w:t>
            </w:r>
          </w:p>
        </w:tc>
        <w:tc>
          <w:tcPr>
            <w:tcW w:w="1152"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163189,45</w:t>
            </w:r>
          </w:p>
        </w:tc>
        <w:tc>
          <w:tcPr>
            <w:tcW w:w="1152"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640427,44</w:t>
            </w:r>
          </w:p>
        </w:tc>
        <w:tc>
          <w:tcPr>
            <w:tcW w:w="1184"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108553,51</w:t>
            </w:r>
          </w:p>
        </w:tc>
        <w:tc>
          <w:tcPr>
            <w:tcW w:w="976"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14343,11</w:t>
            </w:r>
          </w:p>
        </w:tc>
        <w:tc>
          <w:tcPr>
            <w:tcW w:w="1325"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14310,60</w:t>
            </w:r>
          </w:p>
        </w:tc>
      </w:tr>
      <w:tr w:rsidR="001366F8">
        <w:trPr>
          <w:trHeight w:val="494"/>
        </w:trPr>
        <w:tc>
          <w:tcPr>
            <w:tcW w:w="3770" w:type="dxa"/>
            <w:gridSpan w:val="2"/>
            <w:shd w:val="solid" w:color="C0C0C0" w:fill="C0C0C0"/>
          </w:tcPr>
          <w:p w:rsidR="001366F8" w:rsidRDefault="003F4F64">
            <w:pPr>
              <w:spacing w:line="240" w:lineRule="auto"/>
              <w:ind w:firstLine="0"/>
              <w:jc w:val="center"/>
              <w:rPr>
                <w:rFonts w:ascii="Arial" w:hAnsi="Arial"/>
                <w:b/>
                <w:snapToGrid w:val="0"/>
                <w:color w:val="000080"/>
                <w:sz w:val="20"/>
              </w:rPr>
            </w:pPr>
            <w:r>
              <w:rPr>
                <w:rFonts w:ascii="Arial" w:hAnsi="Arial"/>
                <w:b/>
                <w:snapToGrid w:val="0"/>
                <w:color w:val="000080"/>
                <w:sz w:val="20"/>
              </w:rPr>
              <w:t>Данные о процентных ставках</w:t>
            </w:r>
          </w:p>
        </w:tc>
        <w:tc>
          <w:tcPr>
            <w:tcW w:w="1152" w:type="dxa"/>
          </w:tcPr>
          <w:p w:rsidR="001366F8" w:rsidRDefault="001366F8">
            <w:pPr>
              <w:spacing w:line="240" w:lineRule="auto"/>
              <w:ind w:firstLine="0"/>
              <w:jc w:val="center"/>
              <w:rPr>
                <w:rFonts w:ascii="Arial" w:hAnsi="Arial"/>
                <w:snapToGrid w:val="0"/>
                <w:color w:val="000000"/>
                <w:sz w:val="20"/>
              </w:rPr>
            </w:pPr>
          </w:p>
        </w:tc>
        <w:tc>
          <w:tcPr>
            <w:tcW w:w="1152" w:type="dxa"/>
          </w:tcPr>
          <w:p w:rsidR="001366F8" w:rsidRDefault="001366F8">
            <w:pPr>
              <w:spacing w:line="240" w:lineRule="auto"/>
              <w:ind w:firstLine="0"/>
              <w:jc w:val="center"/>
              <w:rPr>
                <w:rFonts w:ascii="Arial" w:hAnsi="Arial"/>
                <w:snapToGrid w:val="0"/>
                <w:color w:val="000000"/>
                <w:sz w:val="20"/>
              </w:rPr>
            </w:pPr>
          </w:p>
        </w:tc>
        <w:tc>
          <w:tcPr>
            <w:tcW w:w="1184" w:type="dxa"/>
          </w:tcPr>
          <w:p w:rsidR="001366F8" w:rsidRDefault="001366F8">
            <w:pPr>
              <w:spacing w:line="240" w:lineRule="auto"/>
              <w:ind w:firstLine="0"/>
              <w:jc w:val="center"/>
              <w:rPr>
                <w:rFonts w:ascii="Arial" w:hAnsi="Arial"/>
                <w:snapToGrid w:val="0"/>
                <w:color w:val="000000"/>
                <w:sz w:val="20"/>
              </w:rPr>
            </w:pPr>
          </w:p>
        </w:tc>
        <w:tc>
          <w:tcPr>
            <w:tcW w:w="976" w:type="dxa"/>
          </w:tcPr>
          <w:p w:rsidR="001366F8" w:rsidRDefault="001366F8">
            <w:pPr>
              <w:spacing w:line="240" w:lineRule="auto"/>
              <w:ind w:firstLine="0"/>
              <w:jc w:val="center"/>
              <w:rPr>
                <w:rFonts w:ascii="Arial" w:hAnsi="Arial"/>
                <w:snapToGrid w:val="0"/>
                <w:color w:val="000000"/>
                <w:sz w:val="20"/>
              </w:rPr>
            </w:pPr>
          </w:p>
        </w:tc>
        <w:tc>
          <w:tcPr>
            <w:tcW w:w="1325" w:type="dxa"/>
          </w:tcPr>
          <w:p w:rsidR="001366F8" w:rsidRDefault="001366F8">
            <w:pPr>
              <w:spacing w:line="240" w:lineRule="auto"/>
              <w:ind w:firstLine="0"/>
              <w:jc w:val="center"/>
              <w:rPr>
                <w:rFonts w:ascii="Arial" w:hAnsi="Arial"/>
                <w:snapToGrid w:val="0"/>
                <w:color w:val="000000"/>
                <w:sz w:val="20"/>
              </w:rPr>
            </w:pPr>
          </w:p>
        </w:tc>
      </w:tr>
      <w:tr w:rsidR="001366F8">
        <w:trPr>
          <w:trHeight w:val="247"/>
        </w:trPr>
        <w:tc>
          <w:tcPr>
            <w:tcW w:w="2556" w:type="dxa"/>
            <w:shd w:val="solid" w:color="C0C0C0" w:fill="C0C0C0"/>
          </w:tcPr>
          <w:p w:rsidR="001366F8" w:rsidRDefault="003F4F64">
            <w:pPr>
              <w:spacing w:line="240" w:lineRule="auto"/>
              <w:ind w:firstLine="0"/>
              <w:rPr>
                <w:rFonts w:ascii="Arial" w:hAnsi="Arial"/>
                <w:b/>
                <w:snapToGrid w:val="0"/>
                <w:color w:val="000000"/>
                <w:sz w:val="20"/>
              </w:rPr>
            </w:pPr>
            <w:r>
              <w:rPr>
                <w:rFonts w:ascii="Arial" w:hAnsi="Arial"/>
                <w:b/>
                <w:snapToGrid w:val="0"/>
                <w:color w:val="000000"/>
                <w:sz w:val="20"/>
              </w:rPr>
              <w:t>Текущие счета</w:t>
            </w:r>
          </w:p>
        </w:tc>
        <w:tc>
          <w:tcPr>
            <w:tcW w:w="1214"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0,02</w:t>
            </w:r>
          </w:p>
        </w:tc>
        <w:tc>
          <w:tcPr>
            <w:tcW w:w="1152"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0,02</w:t>
            </w:r>
          </w:p>
        </w:tc>
        <w:tc>
          <w:tcPr>
            <w:tcW w:w="1152"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0,02</w:t>
            </w:r>
          </w:p>
        </w:tc>
        <w:tc>
          <w:tcPr>
            <w:tcW w:w="1184"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0,02</w:t>
            </w:r>
          </w:p>
        </w:tc>
        <w:tc>
          <w:tcPr>
            <w:tcW w:w="976"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0,02</w:t>
            </w:r>
          </w:p>
        </w:tc>
        <w:tc>
          <w:tcPr>
            <w:tcW w:w="1325"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0,02</w:t>
            </w:r>
          </w:p>
        </w:tc>
      </w:tr>
      <w:tr w:rsidR="001366F8">
        <w:trPr>
          <w:trHeight w:val="494"/>
        </w:trPr>
        <w:tc>
          <w:tcPr>
            <w:tcW w:w="2556" w:type="dxa"/>
            <w:shd w:val="solid" w:color="C0C0C0" w:fill="C0C0C0"/>
          </w:tcPr>
          <w:p w:rsidR="001366F8" w:rsidRDefault="003F4F64">
            <w:pPr>
              <w:spacing w:line="240" w:lineRule="auto"/>
              <w:ind w:firstLine="0"/>
              <w:rPr>
                <w:rFonts w:ascii="Arial" w:hAnsi="Arial"/>
                <w:b/>
                <w:snapToGrid w:val="0"/>
                <w:color w:val="000000"/>
                <w:sz w:val="20"/>
              </w:rPr>
            </w:pPr>
            <w:r>
              <w:rPr>
                <w:rFonts w:ascii="Arial" w:hAnsi="Arial"/>
                <w:b/>
                <w:snapToGrid w:val="0"/>
                <w:color w:val="000000"/>
                <w:sz w:val="20"/>
              </w:rPr>
              <w:t>Счета местных бюджетов</w:t>
            </w:r>
          </w:p>
        </w:tc>
        <w:tc>
          <w:tcPr>
            <w:tcW w:w="1214"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0,02</w:t>
            </w:r>
          </w:p>
        </w:tc>
        <w:tc>
          <w:tcPr>
            <w:tcW w:w="1152"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0,02</w:t>
            </w:r>
          </w:p>
        </w:tc>
        <w:tc>
          <w:tcPr>
            <w:tcW w:w="1152"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0,02</w:t>
            </w:r>
          </w:p>
        </w:tc>
        <w:tc>
          <w:tcPr>
            <w:tcW w:w="1184"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0,02</w:t>
            </w:r>
          </w:p>
        </w:tc>
        <w:tc>
          <w:tcPr>
            <w:tcW w:w="976"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0,02</w:t>
            </w:r>
          </w:p>
        </w:tc>
        <w:tc>
          <w:tcPr>
            <w:tcW w:w="1325"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0,02</w:t>
            </w:r>
          </w:p>
        </w:tc>
      </w:tr>
      <w:tr w:rsidR="001366F8">
        <w:trPr>
          <w:trHeight w:val="247"/>
        </w:trPr>
        <w:tc>
          <w:tcPr>
            <w:tcW w:w="2556" w:type="dxa"/>
            <w:shd w:val="solid" w:color="C0C0C0" w:fill="C0C0C0"/>
          </w:tcPr>
          <w:p w:rsidR="001366F8" w:rsidRDefault="003F4F64">
            <w:pPr>
              <w:spacing w:line="240" w:lineRule="auto"/>
              <w:ind w:firstLine="0"/>
              <w:rPr>
                <w:rFonts w:ascii="Arial" w:hAnsi="Arial"/>
                <w:b/>
                <w:snapToGrid w:val="0"/>
                <w:color w:val="000000"/>
                <w:sz w:val="20"/>
              </w:rPr>
            </w:pPr>
            <w:r>
              <w:rPr>
                <w:rFonts w:ascii="Arial" w:hAnsi="Arial"/>
                <w:b/>
                <w:snapToGrid w:val="0"/>
                <w:color w:val="000000"/>
                <w:sz w:val="20"/>
              </w:rPr>
              <w:t>Счета ЛОРО</w:t>
            </w:r>
          </w:p>
        </w:tc>
        <w:tc>
          <w:tcPr>
            <w:tcW w:w="1214"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0,02</w:t>
            </w:r>
          </w:p>
        </w:tc>
        <w:tc>
          <w:tcPr>
            <w:tcW w:w="1152"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0,02</w:t>
            </w:r>
          </w:p>
        </w:tc>
        <w:tc>
          <w:tcPr>
            <w:tcW w:w="1152"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0,02</w:t>
            </w:r>
          </w:p>
        </w:tc>
        <w:tc>
          <w:tcPr>
            <w:tcW w:w="1184"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0,02</w:t>
            </w:r>
          </w:p>
        </w:tc>
        <w:tc>
          <w:tcPr>
            <w:tcW w:w="976"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0,02</w:t>
            </w:r>
          </w:p>
        </w:tc>
        <w:tc>
          <w:tcPr>
            <w:tcW w:w="1325"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0,02</w:t>
            </w:r>
          </w:p>
        </w:tc>
      </w:tr>
      <w:tr w:rsidR="001366F8">
        <w:trPr>
          <w:trHeight w:val="247"/>
        </w:trPr>
        <w:tc>
          <w:tcPr>
            <w:tcW w:w="2556" w:type="dxa"/>
            <w:shd w:val="solid" w:color="C0C0C0" w:fill="C0C0C0"/>
          </w:tcPr>
          <w:p w:rsidR="001366F8" w:rsidRDefault="003F4F64">
            <w:pPr>
              <w:spacing w:line="240" w:lineRule="auto"/>
              <w:ind w:firstLine="0"/>
              <w:rPr>
                <w:rFonts w:ascii="Arial" w:hAnsi="Arial"/>
                <w:b/>
                <w:snapToGrid w:val="0"/>
                <w:color w:val="000000"/>
                <w:sz w:val="20"/>
              </w:rPr>
            </w:pPr>
            <w:r>
              <w:rPr>
                <w:rFonts w:ascii="Arial" w:hAnsi="Arial"/>
                <w:b/>
                <w:snapToGrid w:val="0"/>
                <w:color w:val="000000"/>
                <w:sz w:val="20"/>
              </w:rPr>
              <w:t>Привлеченные МБК</w:t>
            </w:r>
          </w:p>
        </w:tc>
        <w:tc>
          <w:tcPr>
            <w:tcW w:w="1214"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0,215</w:t>
            </w:r>
          </w:p>
        </w:tc>
        <w:tc>
          <w:tcPr>
            <w:tcW w:w="1152"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0,2</w:t>
            </w:r>
          </w:p>
        </w:tc>
        <w:tc>
          <w:tcPr>
            <w:tcW w:w="1152"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0,205</w:t>
            </w:r>
          </w:p>
        </w:tc>
        <w:tc>
          <w:tcPr>
            <w:tcW w:w="1184"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0,22</w:t>
            </w:r>
          </w:p>
        </w:tc>
        <w:tc>
          <w:tcPr>
            <w:tcW w:w="976"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0,22</w:t>
            </w:r>
          </w:p>
        </w:tc>
        <w:tc>
          <w:tcPr>
            <w:tcW w:w="1325"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0,23</w:t>
            </w:r>
          </w:p>
        </w:tc>
      </w:tr>
      <w:tr w:rsidR="001366F8">
        <w:trPr>
          <w:trHeight w:val="247"/>
        </w:trPr>
        <w:tc>
          <w:tcPr>
            <w:tcW w:w="2556" w:type="dxa"/>
            <w:shd w:val="solid" w:color="C0C0C0" w:fill="C0C0C0"/>
          </w:tcPr>
          <w:p w:rsidR="001366F8" w:rsidRDefault="003F4F64">
            <w:pPr>
              <w:spacing w:line="240" w:lineRule="auto"/>
              <w:ind w:firstLine="0"/>
              <w:rPr>
                <w:rFonts w:ascii="Arial" w:hAnsi="Arial"/>
                <w:b/>
                <w:snapToGrid w:val="0"/>
                <w:color w:val="000000"/>
                <w:sz w:val="20"/>
              </w:rPr>
            </w:pPr>
            <w:r>
              <w:rPr>
                <w:rFonts w:ascii="Arial" w:hAnsi="Arial"/>
                <w:b/>
                <w:snapToGrid w:val="0"/>
                <w:color w:val="000000"/>
                <w:sz w:val="20"/>
              </w:rPr>
              <w:t>Депозиты физ.лиц</w:t>
            </w:r>
          </w:p>
        </w:tc>
        <w:tc>
          <w:tcPr>
            <w:tcW w:w="1214"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0,141</w:t>
            </w:r>
          </w:p>
        </w:tc>
        <w:tc>
          <w:tcPr>
            <w:tcW w:w="1152"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0,09</w:t>
            </w:r>
          </w:p>
        </w:tc>
        <w:tc>
          <w:tcPr>
            <w:tcW w:w="1152"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0,12</w:t>
            </w:r>
          </w:p>
        </w:tc>
        <w:tc>
          <w:tcPr>
            <w:tcW w:w="1184"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0,15</w:t>
            </w:r>
          </w:p>
        </w:tc>
        <w:tc>
          <w:tcPr>
            <w:tcW w:w="976"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0,17</w:t>
            </w:r>
          </w:p>
        </w:tc>
        <w:tc>
          <w:tcPr>
            <w:tcW w:w="1325"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0,175</w:t>
            </w:r>
          </w:p>
        </w:tc>
      </w:tr>
      <w:tr w:rsidR="001366F8">
        <w:trPr>
          <w:trHeight w:val="247"/>
        </w:trPr>
        <w:tc>
          <w:tcPr>
            <w:tcW w:w="2556" w:type="dxa"/>
            <w:shd w:val="solid" w:color="C0C0C0" w:fill="C0C0C0"/>
          </w:tcPr>
          <w:p w:rsidR="001366F8" w:rsidRDefault="003F4F64">
            <w:pPr>
              <w:spacing w:line="240" w:lineRule="auto"/>
              <w:ind w:firstLine="0"/>
              <w:rPr>
                <w:rFonts w:ascii="Arial" w:hAnsi="Arial"/>
                <w:b/>
                <w:snapToGrid w:val="0"/>
                <w:color w:val="000000"/>
                <w:sz w:val="20"/>
              </w:rPr>
            </w:pPr>
            <w:r>
              <w:rPr>
                <w:rFonts w:ascii="Arial" w:hAnsi="Arial"/>
                <w:b/>
                <w:snapToGrid w:val="0"/>
                <w:color w:val="000000"/>
                <w:sz w:val="20"/>
              </w:rPr>
              <w:t>Депозиты юр.лиц</w:t>
            </w:r>
          </w:p>
        </w:tc>
        <w:tc>
          <w:tcPr>
            <w:tcW w:w="1214"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0,153</w:t>
            </w:r>
          </w:p>
        </w:tc>
        <w:tc>
          <w:tcPr>
            <w:tcW w:w="1152"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0,11</w:t>
            </w:r>
          </w:p>
        </w:tc>
        <w:tc>
          <w:tcPr>
            <w:tcW w:w="1152"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0,13</w:t>
            </w:r>
          </w:p>
        </w:tc>
        <w:tc>
          <w:tcPr>
            <w:tcW w:w="1184"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0,16</w:t>
            </w:r>
          </w:p>
        </w:tc>
        <w:tc>
          <w:tcPr>
            <w:tcW w:w="976"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0,18</w:t>
            </w:r>
          </w:p>
        </w:tc>
        <w:tc>
          <w:tcPr>
            <w:tcW w:w="1325"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0,185</w:t>
            </w:r>
          </w:p>
        </w:tc>
      </w:tr>
      <w:tr w:rsidR="001366F8">
        <w:trPr>
          <w:trHeight w:val="494"/>
        </w:trPr>
        <w:tc>
          <w:tcPr>
            <w:tcW w:w="2556" w:type="dxa"/>
            <w:shd w:val="solid" w:color="C0C0C0" w:fill="C0C0C0"/>
          </w:tcPr>
          <w:p w:rsidR="001366F8" w:rsidRDefault="003F4F64">
            <w:pPr>
              <w:spacing w:line="240" w:lineRule="auto"/>
              <w:ind w:firstLine="0"/>
              <w:rPr>
                <w:rFonts w:ascii="Arial" w:hAnsi="Arial"/>
                <w:b/>
                <w:snapToGrid w:val="0"/>
                <w:color w:val="000000"/>
                <w:sz w:val="20"/>
              </w:rPr>
            </w:pPr>
            <w:r>
              <w:rPr>
                <w:rFonts w:ascii="Arial" w:hAnsi="Arial"/>
                <w:b/>
                <w:snapToGrid w:val="0"/>
                <w:color w:val="000000"/>
                <w:sz w:val="20"/>
              </w:rPr>
              <w:t>Долговые ценные бумаги</w:t>
            </w:r>
          </w:p>
        </w:tc>
        <w:tc>
          <w:tcPr>
            <w:tcW w:w="1214"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0,131</w:t>
            </w:r>
          </w:p>
        </w:tc>
        <w:tc>
          <w:tcPr>
            <w:tcW w:w="1152"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0,07</w:t>
            </w:r>
          </w:p>
        </w:tc>
        <w:tc>
          <w:tcPr>
            <w:tcW w:w="1152"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0,15</w:t>
            </w:r>
          </w:p>
        </w:tc>
        <w:tc>
          <w:tcPr>
            <w:tcW w:w="1184"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0,14</w:t>
            </w:r>
          </w:p>
        </w:tc>
        <w:tc>
          <w:tcPr>
            <w:tcW w:w="976"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0,145</w:t>
            </w:r>
          </w:p>
        </w:tc>
        <w:tc>
          <w:tcPr>
            <w:tcW w:w="1325"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0,15</w:t>
            </w:r>
          </w:p>
        </w:tc>
      </w:tr>
      <w:tr w:rsidR="001366F8">
        <w:trPr>
          <w:trHeight w:val="494"/>
        </w:trPr>
        <w:tc>
          <w:tcPr>
            <w:tcW w:w="2556" w:type="dxa"/>
            <w:shd w:val="solid" w:color="C0C0C0" w:fill="C0C0C0"/>
          </w:tcPr>
          <w:p w:rsidR="001366F8" w:rsidRDefault="003F4F64">
            <w:pPr>
              <w:spacing w:line="240" w:lineRule="auto"/>
              <w:ind w:firstLine="0"/>
              <w:rPr>
                <w:rFonts w:ascii="Arial" w:hAnsi="Arial"/>
                <w:b/>
                <w:snapToGrid w:val="0"/>
                <w:color w:val="000080"/>
                <w:sz w:val="20"/>
              </w:rPr>
            </w:pPr>
            <w:r>
              <w:rPr>
                <w:rFonts w:ascii="Arial" w:hAnsi="Arial"/>
                <w:b/>
                <w:snapToGrid w:val="0"/>
                <w:color w:val="000080"/>
                <w:sz w:val="20"/>
              </w:rPr>
              <w:t>Средняя ставка в периоде по ПАССИВУ</w:t>
            </w:r>
          </w:p>
        </w:tc>
        <w:tc>
          <w:tcPr>
            <w:tcW w:w="1214"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0,10</w:t>
            </w:r>
          </w:p>
        </w:tc>
        <w:tc>
          <w:tcPr>
            <w:tcW w:w="1152"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0,08</w:t>
            </w:r>
          </w:p>
        </w:tc>
        <w:tc>
          <w:tcPr>
            <w:tcW w:w="1152"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0,10</w:t>
            </w:r>
          </w:p>
        </w:tc>
        <w:tc>
          <w:tcPr>
            <w:tcW w:w="1184"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0,10</w:t>
            </w:r>
          </w:p>
        </w:tc>
        <w:tc>
          <w:tcPr>
            <w:tcW w:w="976"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0,11</w:t>
            </w:r>
          </w:p>
        </w:tc>
        <w:tc>
          <w:tcPr>
            <w:tcW w:w="1325"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0,11</w:t>
            </w:r>
          </w:p>
        </w:tc>
      </w:tr>
      <w:tr w:rsidR="001366F8">
        <w:trPr>
          <w:trHeight w:val="509"/>
        </w:trPr>
        <w:tc>
          <w:tcPr>
            <w:tcW w:w="2556" w:type="dxa"/>
            <w:shd w:val="solid" w:color="C0C0C0" w:fill="C0C0C0"/>
          </w:tcPr>
          <w:p w:rsidR="001366F8" w:rsidRDefault="003F4F64">
            <w:pPr>
              <w:spacing w:line="240" w:lineRule="auto"/>
              <w:ind w:firstLine="0"/>
              <w:rPr>
                <w:rFonts w:ascii="Arial" w:hAnsi="Arial"/>
                <w:b/>
                <w:snapToGrid w:val="0"/>
                <w:color w:val="000080"/>
                <w:sz w:val="20"/>
              </w:rPr>
            </w:pPr>
            <w:r>
              <w:rPr>
                <w:rFonts w:ascii="Arial" w:hAnsi="Arial"/>
                <w:b/>
                <w:snapToGrid w:val="0"/>
                <w:color w:val="000080"/>
                <w:sz w:val="20"/>
              </w:rPr>
              <w:t>Средняя ставка по ПАССИВУ</w:t>
            </w:r>
          </w:p>
        </w:tc>
        <w:tc>
          <w:tcPr>
            <w:tcW w:w="1214"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0,10</w:t>
            </w:r>
          </w:p>
        </w:tc>
        <w:tc>
          <w:tcPr>
            <w:tcW w:w="1152" w:type="dxa"/>
          </w:tcPr>
          <w:p w:rsidR="001366F8" w:rsidRDefault="001366F8">
            <w:pPr>
              <w:spacing w:line="240" w:lineRule="auto"/>
              <w:ind w:firstLine="0"/>
              <w:jc w:val="center"/>
              <w:rPr>
                <w:rFonts w:ascii="Arial" w:hAnsi="Arial"/>
                <w:snapToGrid w:val="0"/>
                <w:color w:val="000000"/>
                <w:sz w:val="20"/>
              </w:rPr>
            </w:pPr>
          </w:p>
        </w:tc>
        <w:tc>
          <w:tcPr>
            <w:tcW w:w="1152" w:type="dxa"/>
          </w:tcPr>
          <w:p w:rsidR="001366F8" w:rsidRDefault="001366F8">
            <w:pPr>
              <w:spacing w:line="240" w:lineRule="auto"/>
              <w:ind w:firstLine="0"/>
              <w:jc w:val="center"/>
              <w:rPr>
                <w:rFonts w:ascii="Arial" w:hAnsi="Arial"/>
                <w:snapToGrid w:val="0"/>
                <w:color w:val="000000"/>
                <w:sz w:val="20"/>
              </w:rPr>
            </w:pPr>
          </w:p>
        </w:tc>
        <w:tc>
          <w:tcPr>
            <w:tcW w:w="1184" w:type="dxa"/>
          </w:tcPr>
          <w:p w:rsidR="001366F8" w:rsidRDefault="001366F8">
            <w:pPr>
              <w:spacing w:line="240" w:lineRule="auto"/>
              <w:ind w:firstLine="0"/>
              <w:jc w:val="center"/>
              <w:rPr>
                <w:rFonts w:ascii="Arial" w:hAnsi="Arial"/>
                <w:snapToGrid w:val="0"/>
                <w:color w:val="000000"/>
                <w:sz w:val="20"/>
              </w:rPr>
            </w:pPr>
          </w:p>
        </w:tc>
        <w:tc>
          <w:tcPr>
            <w:tcW w:w="976" w:type="dxa"/>
          </w:tcPr>
          <w:p w:rsidR="001366F8" w:rsidRDefault="001366F8">
            <w:pPr>
              <w:spacing w:line="240" w:lineRule="auto"/>
              <w:ind w:firstLine="0"/>
              <w:jc w:val="center"/>
              <w:rPr>
                <w:rFonts w:ascii="Arial" w:hAnsi="Arial"/>
                <w:snapToGrid w:val="0"/>
                <w:color w:val="000000"/>
                <w:sz w:val="20"/>
              </w:rPr>
            </w:pPr>
          </w:p>
        </w:tc>
        <w:tc>
          <w:tcPr>
            <w:tcW w:w="1325" w:type="dxa"/>
          </w:tcPr>
          <w:p w:rsidR="001366F8" w:rsidRDefault="001366F8">
            <w:pPr>
              <w:spacing w:line="240" w:lineRule="auto"/>
              <w:ind w:firstLine="0"/>
              <w:jc w:val="center"/>
              <w:rPr>
                <w:rFonts w:ascii="Arial" w:hAnsi="Arial"/>
                <w:snapToGrid w:val="0"/>
                <w:color w:val="000000"/>
                <w:sz w:val="20"/>
              </w:rPr>
            </w:pPr>
          </w:p>
        </w:tc>
      </w:tr>
    </w:tbl>
    <w:p w:rsidR="001366F8" w:rsidRDefault="003F4F64">
      <w:pPr>
        <w:spacing w:line="240" w:lineRule="auto"/>
        <w:ind w:firstLine="0"/>
        <w:jc w:val="left"/>
        <w:rPr>
          <w:rFonts w:ascii="Arial" w:hAnsi="Arial"/>
          <w:b/>
          <w:sz w:val="20"/>
        </w:rPr>
      </w:pPr>
      <w:r>
        <w:rPr>
          <w:rFonts w:ascii="Arial" w:hAnsi="Arial"/>
          <w:b/>
          <w:sz w:val="20"/>
        </w:rPr>
        <w:t>Расчет дюрации пассивов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933"/>
        <w:gridCol w:w="1056"/>
        <w:gridCol w:w="1087"/>
        <w:gridCol w:w="1056"/>
        <w:gridCol w:w="1121"/>
        <w:gridCol w:w="1056"/>
        <w:gridCol w:w="1231"/>
      </w:tblGrid>
      <w:tr w:rsidR="001366F8">
        <w:trPr>
          <w:trHeight w:val="247"/>
        </w:trPr>
        <w:tc>
          <w:tcPr>
            <w:tcW w:w="2933" w:type="dxa"/>
            <w:shd w:val="solid" w:color="C0C0C0" w:fill="C0C0C0"/>
          </w:tcPr>
          <w:p w:rsidR="001366F8" w:rsidRDefault="003F4F64">
            <w:pPr>
              <w:spacing w:line="240" w:lineRule="auto"/>
              <w:ind w:firstLine="0"/>
              <w:rPr>
                <w:rFonts w:ascii="Arial" w:hAnsi="Arial"/>
                <w:b/>
                <w:snapToGrid w:val="0"/>
                <w:color w:val="000000"/>
                <w:sz w:val="20"/>
              </w:rPr>
            </w:pPr>
            <w:r>
              <w:rPr>
                <w:rFonts w:ascii="Arial" w:hAnsi="Arial"/>
                <w:b/>
                <w:snapToGrid w:val="0"/>
                <w:color w:val="000000"/>
                <w:sz w:val="20"/>
              </w:rPr>
              <w:t>Срок t</w:t>
            </w:r>
          </w:p>
        </w:tc>
        <w:tc>
          <w:tcPr>
            <w:tcW w:w="1056"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0,04167</w:t>
            </w:r>
          </w:p>
        </w:tc>
        <w:tc>
          <w:tcPr>
            <w:tcW w:w="1087"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0,1667</w:t>
            </w:r>
          </w:p>
        </w:tc>
        <w:tc>
          <w:tcPr>
            <w:tcW w:w="1056"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0,375</w:t>
            </w:r>
          </w:p>
        </w:tc>
        <w:tc>
          <w:tcPr>
            <w:tcW w:w="1121"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0,75</w:t>
            </w:r>
          </w:p>
        </w:tc>
        <w:tc>
          <w:tcPr>
            <w:tcW w:w="1056"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1,5</w:t>
            </w:r>
          </w:p>
        </w:tc>
        <w:tc>
          <w:tcPr>
            <w:tcW w:w="1231"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итого</w:t>
            </w:r>
          </w:p>
        </w:tc>
      </w:tr>
      <w:tr w:rsidR="001366F8">
        <w:trPr>
          <w:trHeight w:val="247"/>
        </w:trPr>
        <w:tc>
          <w:tcPr>
            <w:tcW w:w="2933" w:type="dxa"/>
            <w:shd w:val="solid" w:color="C0C0C0" w:fill="C0C0C0"/>
          </w:tcPr>
          <w:p w:rsidR="001366F8" w:rsidRDefault="003F4F64">
            <w:pPr>
              <w:spacing w:line="240" w:lineRule="auto"/>
              <w:ind w:firstLine="0"/>
              <w:rPr>
                <w:rFonts w:ascii="Arial" w:hAnsi="Arial"/>
                <w:b/>
                <w:snapToGrid w:val="0"/>
                <w:color w:val="000000"/>
                <w:sz w:val="20"/>
              </w:rPr>
            </w:pPr>
            <w:r>
              <w:rPr>
                <w:rFonts w:ascii="Arial" w:hAnsi="Arial"/>
                <w:b/>
                <w:snapToGrid w:val="0"/>
                <w:color w:val="000000"/>
                <w:sz w:val="20"/>
              </w:rPr>
              <w:t>Текущая стоимость пассивов тыс. руб.</w:t>
            </w:r>
          </w:p>
        </w:tc>
        <w:tc>
          <w:tcPr>
            <w:tcW w:w="1056"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162601,38</w:t>
            </w:r>
          </w:p>
        </w:tc>
        <w:tc>
          <w:tcPr>
            <w:tcW w:w="1087"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631244,68</w:t>
            </w:r>
          </w:p>
        </w:tc>
        <w:tc>
          <w:tcPr>
            <w:tcW w:w="1056"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105083,429</w:t>
            </w:r>
          </w:p>
        </w:tc>
        <w:tc>
          <w:tcPr>
            <w:tcW w:w="1121"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13440,77</w:t>
            </w:r>
          </w:p>
        </w:tc>
        <w:tc>
          <w:tcPr>
            <w:tcW w:w="1056"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12566,64896</w:t>
            </w:r>
          </w:p>
        </w:tc>
        <w:tc>
          <w:tcPr>
            <w:tcW w:w="1231"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924936,9</w:t>
            </w:r>
          </w:p>
        </w:tc>
      </w:tr>
      <w:tr w:rsidR="001366F8">
        <w:trPr>
          <w:trHeight w:val="247"/>
        </w:trPr>
        <w:tc>
          <w:tcPr>
            <w:tcW w:w="2933" w:type="dxa"/>
            <w:shd w:val="solid" w:color="C0C0C0" w:fill="C0C0C0"/>
          </w:tcPr>
          <w:p w:rsidR="001366F8" w:rsidRDefault="003F4F64">
            <w:pPr>
              <w:spacing w:line="240" w:lineRule="auto"/>
              <w:ind w:firstLine="0"/>
              <w:rPr>
                <w:rFonts w:ascii="Arial" w:hAnsi="Arial"/>
                <w:b/>
                <w:snapToGrid w:val="0"/>
                <w:color w:val="000000"/>
                <w:sz w:val="20"/>
              </w:rPr>
            </w:pPr>
            <w:r>
              <w:rPr>
                <w:rFonts w:ascii="Arial" w:hAnsi="Arial"/>
                <w:b/>
                <w:snapToGrid w:val="0"/>
                <w:color w:val="000000"/>
                <w:sz w:val="20"/>
              </w:rPr>
              <w:t>R-ставка дисконтирования</w:t>
            </w:r>
          </w:p>
        </w:tc>
        <w:tc>
          <w:tcPr>
            <w:tcW w:w="1056"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0,0905</w:t>
            </w:r>
          </w:p>
        </w:tc>
        <w:tc>
          <w:tcPr>
            <w:tcW w:w="1087"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w:t>
            </w:r>
          </w:p>
        </w:tc>
        <w:tc>
          <w:tcPr>
            <w:tcW w:w="1056"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w:t>
            </w:r>
          </w:p>
        </w:tc>
        <w:tc>
          <w:tcPr>
            <w:tcW w:w="1121"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w:t>
            </w:r>
          </w:p>
        </w:tc>
        <w:tc>
          <w:tcPr>
            <w:tcW w:w="1056"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w:t>
            </w:r>
          </w:p>
        </w:tc>
        <w:tc>
          <w:tcPr>
            <w:tcW w:w="1231"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w:t>
            </w:r>
          </w:p>
        </w:tc>
      </w:tr>
      <w:tr w:rsidR="001366F8">
        <w:trPr>
          <w:trHeight w:val="247"/>
        </w:trPr>
        <w:tc>
          <w:tcPr>
            <w:tcW w:w="2933" w:type="dxa"/>
            <w:shd w:val="solid" w:color="C0C0C0" w:fill="C0C0C0"/>
          </w:tcPr>
          <w:p w:rsidR="001366F8" w:rsidRDefault="003F4F64">
            <w:pPr>
              <w:spacing w:line="240" w:lineRule="auto"/>
              <w:ind w:firstLine="0"/>
              <w:rPr>
                <w:rFonts w:ascii="Arial" w:hAnsi="Arial"/>
                <w:b/>
                <w:snapToGrid w:val="0"/>
                <w:color w:val="000000"/>
                <w:sz w:val="20"/>
              </w:rPr>
            </w:pPr>
            <w:r>
              <w:rPr>
                <w:rFonts w:ascii="Arial" w:hAnsi="Arial"/>
                <w:b/>
                <w:snapToGrid w:val="0"/>
                <w:color w:val="000000"/>
                <w:sz w:val="20"/>
              </w:rPr>
              <w:t>(1+R) в степени t</w:t>
            </w:r>
          </w:p>
        </w:tc>
        <w:tc>
          <w:tcPr>
            <w:tcW w:w="1056"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1,004</w:t>
            </w:r>
          </w:p>
        </w:tc>
        <w:tc>
          <w:tcPr>
            <w:tcW w:w="1087"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1,015</w:t>
            </w:r>
          </w:p>
        </w:tc>
        <w:tc>
          <w:tcPr>
            <w:tcW w:w="1056"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1,033</w:t>
            </w:r>
          </w:p>
        </w:tc>
        <w:tc>
          <w:tcPr>
            <w:tcW w:w="1121"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1,067</w:t>
            </w:r>
          </w:p>
        </w:tc>
        <w:tc>
          <w:tcPr>
            <w:tcW w:w="1056"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1,139</w:t>
            </w:r>
          </w:p>
        </w:tc>
        <w:tc>
          <w:tcPr>
            <w:tcW w:w="1231"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w:t>
            </w:r>
          </w:p>
        </w:tc>
      </w:tr>
      <w:tr w:rsidR="001366F8">
        <w:trPr>
          <w:trHeight w:val="494"/>
        </w:trPr>
        <w:tc>
          <w:tcPr>
            <w:tcW w:w="2933" w:type="dxa"/>
            <w:shd w:val="solid" w:color="C0C0C0" w:fill="C0C0C0"/>
          </w:tcPr>
          <w:p w:rsidR="001366F8" w:rsidRDefault="003F4F64">
            <w:pPr>
              <w:spacing w:line="240" w:lineRule="auto"/>
              <w:ind w:firstLine="0"/>
              <w:rPr>
                <w:rFonts w:ascii="Arial" w:hAnsi="Arial"/>
                <w:b/>
                <w:snapToGrid w:val="0"/>
                <w:color w:val="000000"/>
                <w:sz w:val="20"/>
              </w:rPr>
            </w:pPr>
            <w:r>
              <w:rPr>
                <w:rFonts w:ascii="Arial" w:hAnsi="Arial"/>
                <w:b/>
                <w:snapToGrid w:val="0"/>
                <w:color w:val="000000"/>
                <w:sz w:val="20"/>
              </w:rPr>
              <w:t>Средневзвешенный срок погашения пассивов, тыс. руб.</w:t>
            </w:r>
          </w:p>
        </w:tc>
        <w:tc>
          <w:tcPr>
            <w:tcW w:w="1056"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6775,06</w:t>
            </w:r>
          </w:p>
        </w:tc>
        <w:tc>
          <w:tcPr>
            <w:tcW w:w="1087"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105207,45</w:t>
            </w:r>
          </w:p>
        </w:tc>
        <w:tc>
          <w:tcPr>
            <w:tcW w:w="1056"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39406,29</w:t>
            </w:r>
          </w:p>
        </w:tc>
        <w:tc>
          <w:tcPr>
            <w:tcW w:w="1121"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10080,57</w:t>
            </w:r>
          </w:p>
        </w:tc>
        <w:tc>
          <w:tcPr>
            <w:tcW w:w="1056"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18849,97</w:t>
            </w:r>
          </w:p>
        </w:tc>
        <w:tc>
          <w:tcPr>
            <w:tcW w:w="1231"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180319,34</w:t>
            </w:r>
          </w:p>
        </w:tc>
      </w:tr>
      <w:tr w:rsidR="001366F8">
        <w:trPr>
          <w:trHeight w:val="262"/>
        </w:trPr>
        <w:tc>
          <w:tcPr>
            <w:tcW w:w="2933" w:type="dxa"/>
            <w:shd w:val="solid" w:color="C0C0C0" w:fill="C0C0C0"/>
          </w:tcPr>
          <w:p w:rsidR="001366F8" w:rsidRDefault="003F4F64">
            <w:pPr>
              <w:spacing w:line="240" w:lineRule="auto"/>
              <w:ind w:firstLine="0"/>
              <w:rPr>
                <w:rFonts w:ascii="Arial" w:hAnsi="Arial"/>
                <w:b/>
                <w:snapToGrid w:val="0"/>
                <w:color w:val="000000"/>
                <w:sz w:val="20"/>
              </w:rPr>
            </w:pPr>
            <w:r>
              <w:rPr>
                <w:rFonts w:ascii="Arial" w:hAnsi="Arial"/>
                <w:b/>
                <w:snapToGrid w:val="0"/>
                <w:color w:val="000000"/>
                <w:sz w:val="20"/>
              </w:rPr>
              <w:t>Дюрация пассивов, тыс. руб.</w:t>
            </w:r>
          </w:p>
        </w:tc>
        <w:tc>
          <w:tcPr>
            <w:tcW w:w="1056"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0,195</w:t>
            </w:r>
          </w:p>
        </w:tc>
        <w:tc>
          <w:tcPr>
            <w:tcW w:w="1087" w:type="dxa"/>
          </w:tcPr>
          <w:p w:rsidR="001366F8" w:rsidRDefault="003F4F64">
            <w:pPr>
              <w:spacing w:line="240" w:lineRule="auto"/>
              <w:ind w:firstLine="0"/>
              <w:rPr>
                <w:rFonts w:ascii="Arial" w:hAnsi="Arial"/>
                <w:snapToGrid w:val="0"/>
                <w:color w:val="000000"/>
                <w:sz w:val="20"/>
              </w:rPr>
            </w:pPr>
            <w:r>
              <w:rPr>
                <w:rFonts w:ascii="Arial" w:hAnsi="Arial"/>
                <w:snapToGrid w:val="0"/>
                <w:color w:val="000000"/>
                <w:sz w:val="20"/>
              </w:rPr>
              <w:t>***</w:t>
            </w:r>
          </w:p>
        </w:tc>
        <w:tc>
          <w:tcPr>
            <w:tcW w:w="1056" w:type="dxa"/>
          </w:tcPr>
          <w:p w:rsidR="001366F8" w:rsidRDefault="003F4F64">
            <w:pPr>
              <w:spacing w:line="240" w:lineRule="auto"/>
              <w:ind w:firstLine="0"/>
              <w:rPr>
                <w:rFonts w:ascii="Arial" w:hAnsi="Arial"/>
                <w:snapToGrid w:val="0"/>
                <w:color w:val="000000"/>
                <w:sz w:val="20"/>
              </w:rPr>
            </w:pPr>
            <w:r>
              <w:rPr>
                <w:rFonts w:ascii="Arial" w:hAnsi="Arial"/>
                <w:snapToGrid w:val="0"/>
                <w:color w:val="000000"/>
                <w:sz w:val="20"/>
              </w:rPr>
              <w:t>***</w:t>
            </w:r>
          </w:p>
        </w:tc>
        <w:tc>
          <w:tcPr>
            <w:tcW w:w="1121" w:type="dxa"/>
          </w:tcPr>
          <w:p w:rsidR="001366F8" w:rsidRDefault="003F4F64">
            <w:pPr>
              <w:spacing w:line="240" w:lineRule="auto"/>
              <w:ind w:firstLine="0"/>
              <w:rPr>
                <w:rFonts w:ascii="Arial" w:hAnsi="Arial"/>
                <w:snapToGrid w:val="0"/>
                <w:color w:val="000000"/>
                <w:sz w:val="20"/>
              </w:rPr>
            </w:pPr>
            <w:r>
              <w:rPr>
                <w:rFonts w:ascii="Arial" w:hAnsi="Arial"/>
                <w:snapToGrid w:val="0"/>
                <w:color w:val="000000"/>
                <w:sz w:val="20"/>
              </w:rPr>
              <w:t>***</w:t>
            </w:r>
          </w:p>
        </w:tc>
        <w:tc>
          <w:tcPr>
            <w:tcW w:w="1056" w:type="dxa"/>
          </w:tcPr>
          <w:p w:rsidR="001366F8" w:rsidRDefault="003F4F64">
            <w:pPr>
              <w:spacing w:line="240" w:lineRule="auto"/>
              <w:ind w:firstLine="0"/>
              <w:rPr>
                <w:rFonts w:ascii="Arial" w:hAnsi="Arial"/>
                <w:snapToGrid w:val="0"/>
                <w:color w:val="000000"/>
                <w:sz w:val="20"/>
              </w:rPr>
            </w:pPr>
            <w:r>
              <w:rPr>
                <w:rFonts w:ascii="Arial" w:hAnsi="Arial"/>
                <w:snapToGrid w:val="0"/>
                <w:color w:val="000000"/>
                <w:sz w:val="20"/>
              </w:rPr>
              <w:t>***</w:t>
            </w:r>
          </w:p>
        </w:tc>
        <w:tc>
          <w:tcPr>
            <w:tcW w:w="1231" w:type="dxa"/>
          </w:tcPr>
          <w:p w:rsidR="001366F8" w:rsidRDefault="003F4F64">
            <w:pPr>
              <w:spacing w:line="240" w:lineRule="auto"/>
              <w:ind w:firstLine="0"/>
              <w:rPr>
                <w:rFonts w:ascii="Arial" w:hAnsi="Arial"/>
                <w:snapToGrid w:val="0"/>
                <w:color w:val="000000"/>
                <w:sz w:val="20"/>
              </w:rPr>
            </w:pPr>
            <w:r>
              <w:rPr>
                <w:rFonts w:ascii="Arial" w:hAnsi="Arial"/>
                <w:snapToGrid w:val="0"/>
                <w:color w:val="000000"/>
                <w:sz w:val="20"/>
              </w:rPr>
              <w:t>***</w:t>
            </w:r>
          </w:p>
        </w:tc>
      </w:tr>
    </w:tbl>
    <w:p w:rsidR="001366F8" w:rsidRDefault="001366F8">
      <w:pPr>
        <w:pStyle w:val="2"/>
        <w:spacing w:line="240" w:lineRule="auto"/>
        <w:rPr>
          <w:sz w:val="20"/>
        </w:rPr>
      </w:pPr>
      <w:bookmarkStart w:id="254" w:name="_Toc32088663"/>
      <w:bookmarkStart w:id="255" w:name="_Toc32660769"/>
    </w:p>
    <w:p w:rsidR="001366F8" w:rsidRDefault="003F4F64">
      <w:pPr>
        <w:pStyle w:val="2"/>
        <w:spacing w:line="240" w:lineRule="auto"/>
        <w:rPr>
          <w:sz w:val="20"/>
        </w:rPr>
      </w:pPr>
      <w:r>
        <w:rPr>
          <w:sz w:val="20"/>
        </w:rPr>
        <w:br w:type="page"/>
      </w:r>
      <w:bookmarkStart w:id="256" w:name="_Toc33388624"/>
      <w:bookmarkStart w:id="257" w:name="_Toc34236065"/>
      <w:bookmarkStart w:id="258" w:name="_Toc34245223"/>
      <w:r>
        <w:rPr>
          <w:sz w:val="20"/>
        </w:rPr>
        <w:t xml:space="preserve">Приложение </w:t>
      </w:r>
      <w:bookmarkStart w:id="259" w:name="_Toc32088664"/>
      <w:bookmarkStart w:id="260" w:name="_Toc32660770"/>
      <w:bookmarkEnd w:id="254"/>
      <w:bookmarkEnd w:id="255"/>
      <w:r>
        <w:rPr>
          <w:sz w:val="20"/>
        </w:rPr>
        <w:t>8 Данные для расчета ГЭП после изменения структуры активов</w:t>
      </w:r>
      <w:bookmarkEnd w:id="256"/>
      <w:bookmarkEnd w:id="257"/>
      <w:bookmarkEnd w:id="258"/>
      <w:bookmarkEnd w:id="259"/>
      <w:bookmarkEnd w:id="260"/>
    </w:p>
    <w:tbl>
      <w:tblPr>
        <w:tblW w:w="0" w:type="auto"/>
        <w:tblLayout w:type="fixed"/>
        <w:tblCellMar>
          <w:left w:w="30" w:type="dxa"/>
          <w:right w:w="30" w:type="dxa"/>
        </w:tblCellMar>
        <w:tblLook w:val="0000" w:firstRow="0" w:lastRow="0" w:firstColumn="0" w:lastColumn="0" w:noHBand="0" w:noVBand="0"/>
      </w:tblPr>
      <w:tblGrid>
        <w:gridCol w:w="3007"/>
        <w:gridCol w:w="1418"/>
        <w:gridCol w:w="1134"/>
        <w:gridCol w:w="1134"/>
        <w:gridCol w:w="1134"/>
        <w:gridCol w:w="1134"/>
        <w:gridCol w:w="1134"/>
      </w:tblGrid>
      <w:tr w:rsidR="001366F8">
        <w:trPr>
          <w:trHeight w:val="125"/>
        </w:trPr>
        <w:tc>
          <w:tcPr>
            <w:tcW w:w="3007" w:type="dxa"/>
            <w:tcBorders>
              <w:top w:val="single" w:sz="12" w:space="0" w:color="auto"/>
              <w:left w:val="single" w:sz="12" w:space="0" w:color="auto"/>
              <w:right w:val="single" w:sz="12" w:space="0" w:color="auto"/>
            </w:tcBorders>
            <w:shd w:val="solid" w:color="800080" w:fill="C0C0C0"/>
          </w:tcPr>
          <w:p w:rsidR="001366F8" w:rsidRDefault="003F4F64">
            <w:pPr>
              <w:spacing w:line="240" w:lineRule="auto"/>
              <w:ind w:firstLine="0"/>
              <w:jc w:val="right"/>
              <w:rPr>
                <w:rFonts w:ascii="Arial" w:hAnsi="Arial"/>
                <w:b/>
                <w:snapToGrid w:val="0"/>
                <w:color w:val="FFFFFF"/>
                <w:sz w:val="20"/>
              </w:rPr>
            </w:pPr>
            <w:r>
              <w:rPr>
                <w:rFonts w:ascii="Arial" w:hAnsi="Arial"/>
                <w:b/>
                <w:snapToGrid w:val="0"/>
                <w:color w:val="FFFFFF"/>
                <w:sz w:val="20"/>
              </w:rPr>
              <w:t>АКТИВ БАЛАНСА</w:t>
            </w:r>
          </w:p>
        </w:tc>
        <w:tc>
          <w:tcPr>
            <w:tcW w:w="1418" w:type="dxa"/>
            <w:tcBorders>
              <w:top w:val="single" w:sz="12" w:space="0" w:color="auto"/>
              <w:left w:val="single" w:sz="12" w:space="0" w:color="auto"/>
              <w:right w:val="single" w:sz="12" w:space="0" w:color="auto"/>
            </w:tcBorders>
            <w:shd w:val="solid" w:color="800080" w:fill="C0C0C0"/>
          </w:tcPr>
          <w:p w:rsidR="001366F8" w:rsidRDefault="003F4F64">
            <w:pPr>
              <w:spacing w:line="240" w:lineRule="auto"/>
              <w:ind w:firstLine="0"/>
              <w:jc w:val="center"/>
              <w:rPr>
                <w:rFonts w:ascii="Arial" w:hAnsi="Arial"/>
                <w:snapToGrid w:val="0"/>
                <w:color w:val="FFFFFF"/>
                <w:sz w:val="20"/>
              </w:rPr>
            </w:pPr>
            <w:r>
              <w:rPr>
                <w:rFonts w:ascii="Arial" w:hAnsi="Arial"/>
                <w:snapToGrid w:val="0"/>
                <w:color w:val="FFFFFF"/>
                <w:sz w:val="20"/>
              </w:rPr>
              <w:t>Сумма</w:t>
            </w:r>
          </w:p>
        </w:tc>
        <w:tc>
          <w:tcPr>
            <w:tcW w:w="1134" w:type="dxa"/>
            <w:tcBorders>
              <w:top w:val="single" w:sz="12" w:space="0" w:color="auto"/>
              <w:left w:val="single" w:sz="12" w:space="0" w:color="auto"/>
              <w:right w:val="single" w:sz="12" w:space="0" w:color="auto"/>
            </w:tcBorders>
            <w:shd w:val="solid" w:color="800080" w:fill="C0C0C0"/>
          </w:tcPr>
          <w:p w:rsidR="001366F8" w:rsidRDefault="003F4F64">
            <w:pPr>
              <w:spacing w:line="240" w:lineRule="auto"/>
              <w:ind w:firstLine="0"/>
              <w:jc w:val="center"/>
              <w:rPr>
                <w:rFonts w:ascii="Arial" w:hAnsi="Arial"/>
                <w:snapToGrid w:val="0"/>
                <w:color w:val="FFFFFF"/>
                <w:sz w:val="20"/>
              </w:rPr>
            </w:pPr>
            <w:r>
              <w:rPr>
                <w:rFonts w:ascii="Arial" w:hAnsi="Arial"/>
                <w:snapToGrid w:val="0"/>
                <w:color w:val="FFFFFF"/>
                <w:sz w:val="20"/>
              </w:rPr>
              <w:t>До</w:t>
            </w:r>
          </w:p>
        </w:tc>
        <w:tc>
          <w:tcPr>
            <w:tcW w:w="1134" w:type="dxa"/>
            <w:tcBorders>
              <w:top w:val="single" w:sz="12" w:space="0" w:color="auto"/>
              <w:left w:val="single" w:sz="12" w:space="0" w:color="auto"/>
              <w:right w:val="single" w:sz="12" w:space="0" w:color="auto"/>
            </w:tcBorders>
            <w:shd w:val="solid" w:color="800080" w:fill="C0C0C0"/>
          </w:tcPr>
          <w:p w:rsidR="001366F8" w:rsidRDefault="003F4F64">
            <w:pPr>
              <w:spacing w:line="240" w:lineRule="auto"/>
              <w:ind w:firstLine="0"/>
              <w:jc w:val="center"/>
              <w:rPr>
                <w:rFonts w:ascii="Arial" w:hAnsi="Arial"/>
                <w:snapToGrid w:val="0"/>
                <w:color w:val="FFFFFF"/>
                <w:sz w:val="20"/>
              </w:rPr>
            </w:pPr>
            <w:r>
              <w:rPr>
                <w:rFonts w:ascii="Arial" w:hAnsi="Arial"/>
                <w:snapToGrid w:val="0"/>
                <w:color w:val="FFFFFF"/>
                <w:sz w:val="20"/>
              </w:rPr>
              <w:t>От 1</w:t>
            </w:r>
          </w:p>
        </w:tc>
        <w:tc>
          <w:tcPr>
            <w:tcW w:w="1134" w:type="dxa"/>
            <w:tcBorders>
              <w:top w:val="single" w:sz="12" w:space="0" w:color="auto"/>
              <w:left w:val="single" w:sz="12" w:space="0" w:color="auto"/>
              <w:right w:val="single" w:sz="12" w:space="0" w:color="auto"/>
            </w:tcBorders>
            <w:shd w:val="solid" w:color="800080" w:fill="C0C0C0"/>
          </w:tcPr>
          <w:p w:rsidR="001366F8" w:rsidRDefault="003F4F64">
            <w:pPr>
              <w:spacing w:line="240" w:lineRule="auto"/>
              <w:ind w:firstLine="0"/>
              <w:jc w:val="center"/>
              <w:rPr>
                <w:rFonts w:ascii="Arial" w:hAnsi="Arial"/>
                <w:snapToGrid w:val="0"/>
                <w:color w:val="FFFFFF"/>
                <w:sz w:val="20"/>
              </w:rPr>
            </w:pPr>
            <w:r>
              <w:rPr>
                <w:rFonts w:ascii="Arial" w:hAnsi="Arial"/>
                <w:snapToGrid w:val="0"/>
                <w:color w:val="FFFFFF"/>
                <w:sz w:val="20"/>
              </w:rPr>
              <w:t>От 3 мес.</w:t>
            </w:r>
          </w:p>
        </w:tc>
        <w:tc>
          <w:tcPr>
            <w:tcW w:w="1134" w:type="dxa"/>
            <w:tcBorders>
              <w:top w:val="single" w:sz="12" w:space="0" w:color="auto"/>
              <w:left w:val="single" w:sz="12" w:space="0" w:color="auto"/>
              <w:right w:val="single" w:sz="12" w:space="0" w:color="auto"/>
            </w:tcBorders>
            <w:shd w:val="solid" w:color="800080" w:fill="C0C0C0"/>
          </w:tcPr>
          <w:p w:rsidR="001366F8" w:rsidRDefault="003F4F64">
            <w:pPr>
              <w:spacing w:line="240" w:lineRule="auto"/>
              <w:ind w:firstLine="0"/>
              <w:jc w:val="center"/>
              <w:rPr>
                <w:rFonts w:ascii="Arial" w:hAnsi="Arial"/>
                <w:snapToGrid w:val="0"/>
                <w:color w:val="FFFFFF"/>
                <w:sz w:val="20"/>
              </w:rPr>
            </w:pPr>
            <w:r>
              <w:rPr>
                <w:rFonts w:ascii="Arial" w:hAnsi="Arial"/>
                <w:snapToGrid w:val="0"/>
                <w:color w:val="FFFFFF"/>
                <w:sz w:val="20"/>
              </w:rPr>
              <w:t>От 6 мес.</w:t>
            </w:r>
          </w:p>
        </w:tc>
        <w:tc>
          <w:tcPr>
            <w:tcW w:w="1134" w:type="dxa"/>
            <w:tcBorders>
              <w:top w:val="single" w:sz="12" w:space="0" w:color="auto"/>
              <w:left w:val="single" w:sz="12" w:space="0" w:color="auto"/>
              <w:right w:val="single" w:sz="12" w:space="0" w:color="auto"/>
            </w:tcBorders>
            <w:shd w:val="solid" w:color="800080" w:fill="C0C0C0"/>
          </w:tcPr>
          <w:p w:rsidR="001366F8" w:rsidRDefault="003F4F64">
            <w:pPr>
              <w:spacing w:line="240" w:lineRule="auto"/>
              <w:ind w:firstLine="0"/>
              <w:jc w:val="center"/>
              <w:rPr>
                <w:rFonts w:ascii="Arial" w:hAnsi="Arial"/>
                <w:snapToGrid w:val="0"/>
                <w:color w:val="FFFFFF"/>
                <w:sz w:val="20"/>
              </w:rPr>
            </w:pPr>
            <w:r>
              <w:rPr>
                <w:rFonts w:ascii="Arial" w:hAnsi="Arial"/>
                <w:snapToGrid w:val="0"/>
                <w:color w:val="FFFFFF"/>
                <w:sz w:val="20"/>
              </w:rPr>
              <w:t>Свыше</w:t>
            </w:r>
          </w:p>
        </w:tc>
      </w:tr>
      <w:tr w:rsidR="001366F8">
        <w:trPr>
          <w:trHeight w:val="132"/>
        </w:trPr>
        <w:tc>
          <w:tcPr>
            <w:tcW w:w="3007" w:type="dxa"/>
            <w:tcBorders>
              <w:left w:val="single" w:sz="12" w:space="0" w:color="auto"/>
              <w:bottom w:val="single" w:sz="12" w:space="0" w:color="auto"/>
              <w:right w:val="single" w:sz="12" w:space="0" w:color="auto"/>
            </w:tcBorders>
            <w:shd w:val="solid" w:color="800080" w:fill="C0C0C0"/>
          </w:tcPr>
          <w:p w:rsidR="001366F8" w:rsidRDefault="001366F8">
            <w:pPr>
              <w:spacing w:line="240" w:lineRule="auto"/>
              <w:ind w:firstLine="0"/>
              <w:jc w:val="right"/>
              <w:rPr>
                <w:rFonts w:ascii="Arial" w:hAnsi="Arial"/>
                <w:b/>
                <w:snapToGrid w:val="0"/>
                <w:color w:val="FFFFFF"/>
                <w:sz w:val="20"/>
              </w:rPr>
            </w:pPr>
          </w:p>
        </w:tc>
        <w:tc>
          <w:tcPr>
            <w:tcW w:w="1418" w:type="dxa"/>
            <w:tcBorders>
              <w:left w:val="single" w:sz="12" w:space="0" w:color="auto"/>
              <w:bottom w:val="single" w:sz="12" w:space="0" w:color="auto"/>
              <w:right w:val="single" w:sz="12" w:space="0" w:color="auto"/>
            </w:tcBorders>
            <w:shd w:val="solid" w:color="800080" w:fill="C0C0C0"/>
          </w:tcPr>
          <w:p w:rsidR="001366F8" w:rsidRDefault="003F4F64">
            <w:pPr>
              <w:spacing w:line="240" w:lineRule="auto"/>
              <w:ind w:firstLine="0"/>
              <w:jc w:val="center"/>
              <w:rPr>
                <w:rFonts w:ascii="Arial" w:hAnsi="Arial"/>
                <w:snapToGrid w:val="0"/>
                <w:color w:val="FFFFFF"/>
                <w:sz w:val="20"/>
              </w:rPr>
            </w:pPr>
            <w:r>
              <w:rPr>
                <w:rFonts w:ascii="Arial" w:hAnsi="Arial"/>
                <w:snapToGrid w:val="0"/>
                <w:color w:val="FFFFFF"/>
                <w:sz w:val="20"/>
              </w:rPr>
              <w:t>баланса</w:t>
            </w:r>
          </w:p>
        </w:tc>
        <w:tc>
          <w:tcPr>
            <w:tcW w:w="1134" w:type="dxa"/>
            <w:tcBorders>
              <w:left w:val="single" w:sz="12" w:space="0" w:color="auto"/>
              <w:bottom w:val="single" w:sz="12" w:space="0" w:color="auto"/>
              <w:right w:val="single" w:sz="12" w:space="0" w:color="auto"/>
            </w:tcBorders>
            <w:shd w:val="solid" w:color="800080" w:fill="C0C0C0"/>
          </w:tcPr>
          <w:p w:rsidR="001366F8" w:rsidRDefault="003F4F64">
            <w:pPr>
              <w:spacing w:line="240" w:lineRule="auto"/>
              <w:ind w:firstLine="0"/>
              <w:jc w:val="center"/>
              <w:rPr>
                <w:rFonts w:ascii="Arial" w:hAnsi="Arial"/>
                <w:snapToGrid w:val="0"/>
                <w:color w:val="FFFFFF"/>
                <w:sz w:val="20"/>
              </w:rPr>
            </w:pPr>
            <w:r>
              <w:rPr>
                <w:rFonts w:ascii="Arial" w:hAnsi="Arial"/>
                <w:snapToGrid w:val="0"/>
                <w:color w:val="FFFFFF"/>
                <w:sz w:val="20"/>
              </w:rPr>
              <w:t>1 мес.</w:t>
            </w:r>
          </w:p>
        </w:tc>
        <w:tc>
          <w:tcPr>
            <w:tcW w:w="1134" w:type="dxa"/>
            <w:tcBorders>
              <w:left w:val="single" w:sz="12" w:space="0" w:color="auto"/>
              <w:bottom w:val="single" w:sz="12" w:space="0" w:color="auto"/>
              <w:right w:val="single" w:sz="12" w:space="0" w:color="auto"/>
            </w:tcBorders>
            <w:shd w:val="solid" w:color="800080" w:fill="C0C0C0"/>
          </w:tcPr>
          <w:p w:rsidR="001366F8" w:rsidRDefault="003F4F64">
            <w:pPr>
              <w:spacing w:line="240" w:lineRule="auto"/>
              <w:ind w:firstLine="0"/>
              <w:jc w:val="center"/>
              <w:rPr>
                <w:rFonts w:ascii="Arial" w:hAnsi="Arial"/>
                <w:snapToGrid w:val="0"/>
                <w:color w:val="FFFFFF"/>
                <w:sz w:val="20"/>
              </w:rPr>
            </w:pPr>
            <w:r>
              <w:rPr>
                <w:rFonts w:ascii="Arial" w:hAnsi="Arial"/>
                <w:snapToGrid w:val="0"/>
                <w:color w:val="FFFFFF"/>
                <w:sz w:val="20"/>
              </w:rPr>
              <w:t>до 3 мес.</w:t>
            </w:r>
          </w:p>
        </w:tc>
        <w:tc>
          <w:tcPr>
            <w:tcW w:w="1134" w:type="dxa"/>
            <w:tcBorders>
              <w:left w:val="single" w:sz="12" w:space="0" w:color="auto"/>
              <w:bottom w:val="single" w:sz="12" w:space="0" w:color="auto"/>
              <w:right w:val="single" w:sz="12" w:space="0" w:color="auto"/>
            </w:tcBorders>
            <w:shd w:val="solid" w:color="800080" w:fill="C0C0C0"/>
          </w:tcPr>
          <w:p w:rsidR="001366F8" w:rsidRDefault="003F4F64">
            <w:pPr>
              <w:spacing w:line="240" w:lineRule="auto"/>
              <w:ind w:firstLine="0"/>
              <w:jc w:val="center"/>
              <w:rPr>
                <w:rFonts w:ascii="Arial" w:hAnsi="Arial"/>
                <w:snapToGrid w:val="0"/>
                <w:color w:val="FFFFFF"/>
                <w:sz w:val="20"/>
              </w:rPr>
            </w:pPr>
            <w:r>
              <w:rPr>
                <w:rFonts w:ascii="Arial" w:hAnsi="Arial"/>
                <w:snapToGrid w:val="0"/>
                <w:color w:val="FFFFFF"/>
                <w:sz w:val="20"/>
              </w:rPr>
              <w:t>до 6 мес.</w:t>
            </w:r>
          </w:p>
        </w:tc>
        <w:tc>
          <w:tcPr>
            <w:tcW w:w="1134" w:type="dxa"/>
            <w:tcBorders>
              <w:left w:val="single" w:sz="12" w:space="0" w:color="auto"/>
              <w:bottom w:val="single" w:sz="12" w:space="0" w:color="auto"/>
              <w:right w:val="single" w:sz="12" w:space="0" w:color="auto"/>
            </w:tcBorders>
            <w:shd w:val="solid" w:color="800080" w:fill="C0C0C0"/>
          </w:tcPr>
          <w:p w:rsidR="001366F8" w:rsidRDefault="003F4F64">
            <w:pPr>
              <w:spacing w:line="240" w:lineRule="auto"/>
              <w:ind w:firstLine="0"/>
              <w:jc w:val="center"/>
              <w:rPr>
                <w:rFonts w:ascii="Arial" w:hAnsi="Arial"/>
                <w:snapToGrid w:val="0"/>
                <w:color w:val="FFFFFF"/>
                <w:sz w:val="20"/>
              </w:rPr>
            </w:pPr>
            <w:r>
              <w:rPr>
                <w:rFonts w:ascii="Arial" w:hAnsi="Arial"/>
                <w:snapToGrid w:val="0"/>
                <w:color w:val="FFFFFF"/>
                <w:sz w:val="20"/>
              </w:rPr>
              <w:t>до 12 мес.</w:t>
            </w:r>
          </w:p>
        </w:tc>
        <w:tc>
          <w:tcPr>
            <w:tcW w:w="1134" w:type="dxa"/>
            <w:tcBorders>
              <w:left w:val="single" w:sz="12" w:space="0" w:color="auto"/>
              <w:bottom w:val="single" w:sz="12" w:space="0" w:color="auto"/>
              <w:right w:val="single" w:sz="12" w:space="0" w:color="auto"/>
            </w:tcBorders>
            <w:shd w:val="solid" w:color="800080" w:fill="C0C0C0"/>
          </w:tcPr>
          <w:p w:rsidR="001366F8" w:rsidRDefault="003F4F64">
            <w:pPr>
              <w:spacing w:line="240" w:lineRule="auto"/>
              <w:ind w:firstLine="0"/>
              <w:jc w:val="center"/>
              <w:rPr>
                <w:rFonts w:ascii="Arial" w:hAnsi="Arial"/>
                <w:snapToGrid w:val="0"/>
                <w:color w:val="FFFFFF"/>
                <w:sz w:val="20"/>
              </w:rPr>
            </w:pPr>
            <w:r>
              <w:rPr>
                <w:rFonts w:ascii="Arial" w:hAnsi="Arial"/>
                <w:snapToGrid w:val="0"/>
                <w:color w:val="FFFFFF"/>
                <w:sz w:val="20"/>
              </w:rPr>
              <w:t>1 года</w:t>
            </w:r>
          </w:p>
        </w:tc>
      </w:tr>
      <w:tr w:rsidR="001366F8">
        <w:trPr>
          <w:trHeight w:val="137"/>
        </w:trPr>
        <w:tc>
          <w:tcPr>
            <w:tcW w:w="3007" w:type="dxa"/>
            <w:tcBorders>
              <w:left w:val="single" w:sz="12" w:space="0" w:color="auto"/>
              <w:bottom w:val="single" w:sz="12" w:space="0" w:color="auto"/>
            </w:tcBorders>
            <w:shd w:val="solid" w:color="C0C0C0" w:fill="C0C0C0"/>
          </w:tcPr>
          <w:p w:rsidR="001366F8" w:rsidRDefault="003F4F64">
            <w:pPr>
              <w:spacing w:line="240" w:lineRule="auto"/>
              <w:ind w:firstLine="0"/>
              <w:jc w:val="right"/>
              <w:rPr>
                <w:rFonts w:ascii="Arial" w:hAnsi="Arial"/>
                <w:b/>
                <w:snapToGrid w:val="0"/>
                <w:color w:val="000000"/>
                <w:sz w:val="20"/>
              </w:rPr>
            </w:pPr>
            <w:r>
              <w:rPr>
                <w:rFonts w:ascii="Arial" w:hAnsi="Arial"/>
                <w:b/>
                <w:snapToGrid w:val="0"/>
                <w:color w:val="000000"/>
                <w:sz w:val="20"/>
              </w:rPr>
              <w:t>Процентные</w:t>
            </w:r>
            <w:r>
              <w:rPr>
                <w:rFonts w:ascii="Arial" w:hAnsi="Arial"/>
                <w:b/>
                <w:i/>
                <w:snapToGrid w:val="0"/>
                <w:color w:val="000000"/>
                <w:sz w:val="20"/>
              </w:rPr>
              <w:t xml:space="preserve">  </w:t>
            </w:r>
            <w:r>
              <w:rPr>
                <w:rFonts w:ascii="Arial" w:hAnsi="Arial"/>
                <w:b/>
                <w:snapToGrid w:val="0"/>
                <w:color w:val="000000"/>
                <w:sz w:val="20"/>
              </w:rPr>
              <w:t>активы</w:t>
            </w:r>
          </w:p>
        </w:tc>
        <w:tc>
          <w:tcPr>
            <w:tcW w:w="1418" w:type="dxa"/>
            <w:tcBorders>
              <w:bottom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bottom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bottom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bottom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bottom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bottom w:val="single" w:sz="12" w:space="0" w:color="auto"/>
              <w:right w:val="single" w:sz="12" w:space="0" w:color="auto"/>
            </w:tcBorders>
          </w:tcPr>
          <w:p w:rsidR="001366F8" w:rsidRDefault="001366F8">
            <w:pPr>
              <w:spacing w:line="240" w:lineRule="auto"/>
              <w:ind w:firstLine="0"/>
              <w:jc w:val="center"/>
              <w:rPr>
                <w:rFonts w:ascii="Arial" w:hAnsi="Arial"/>
                <w:snapToGrid w:val="0"/>
                <w:color w:val="000000"/>
                <w:sz w:val="20"/>
              </w:rPr>
            </w:pPr>
          </w:p>
        </w:tc>
      </w:tr>
      <w:tr w:rsidR="001366F8">
        <w:trPr>
          <w:trHeight w:val="106"/>
        </w:trPr>
        <w:tc>
          <w:tcPr>
            <w:tcW w:w="3007" w:type="dxa"/>
            <w:tcBorders>
              <w:top w:val="single" w:sz="12" w:space="0" w:color="auto"/>
              <w:left w:val="single" w:sz="12" w:space="0" w:color="auto"/>
              <w:right w:val="single" w:sz="12" w:space="0" w:color="auto"/>
            </w:tcBorders>
            <w:shd w:val="solid" w:color="C0C0C0" w:fill="C0C0C0"/>
          </w:tcPr>
          <w:p w:rsidR="001366F8" w:rsidRDefault="003F4F64">
            <w:pPr>
              <w:spacing w:line="240" w:lineRule="auto"/>
              <w:ind w:firstLine="0"/>
              <w:jc w:val="right"/>
              <w:rPr>
                <w:rFonts w:ascii="Arial" w:hAnsi="Arial"/>
                <w:b/>
                <w:snapToGrid w:val="0"/>
                <w:color w:val="000000"/>
                <w:sz w:val="20"/>
              </w:rPr>
            </w:pPr>
            <w:r>
              <w:rPr>
                <w:rFonts w:ascii="Arial" w:hAnsi="Arial"/>
                <w:b/>
                <w:snapToGrid w:val="0"/>
                <w:color w:val="000000"/>
                <w:sz w:val="20"/>
              </w:rPr>
              <w:t>Гос. Облигации, купонные</w:t>
            </w:r>
          </w:p>
        </w:tc>
        <w:tc>
          <w:tcPr>
            <w:tcW w:w="1418" w:type="dxa"/>
            <w:tcBorders>
              <w:top w:val="single" w:sz="12" w:space="0" w:color="auto"/>
              <w:left w:val="single" w:sz="12" w:space="0" w:color="auto"/>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32000</w:t>
            </w:r>
          </w:p>
        </w:tc>
        <w:tc>
          <w:tcPr>
            <w:tcW w:w="1134" w:type="dxa"/>
            <w:tcBorders>
              <w:top w:val="single" w:sz="12" w:space="0" w:color="auto"/>
              <w:left w:val="single" w:sz="12" w:space="0" w:color="auto"/>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2000</w:t>
            </w:r>
          </w:p>
        </w:tc>
        <w:tc>
          <w:tcPr>
            <w:tcW w:w="1134" w:type="dxa"/>
            <w:tcBorders>
              <w:top w:val="single" w:sz="12" w:space="0" w:color="auto"/>
              <w:left w:val="single" w:sz="12" w:space="0" w:color="auto"/>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8000</w:t>
            </w:r>
          </w:p>
        </w:tc>
        <w:tc>
          <w:tcPr>
            <w:tcW w:w="1134" w:type="dxa"/>
            <w:tcBorders>
              <w:top w:val="single" w:sz="12" w:space="0" w:color="auto"/>
              <w:left w:val="single" w:sz="12" w:space="0" w:color="auto"/>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10000</w:t>
            </w:r>
          </w:p>
        </w:tc>
        <w:tc>
          <w:tcPr>
            <w:tcW w:w="1134" w:type="dxa"/>
            <w:tcBorders>
              <w:top w:val="single" w:sz="12" w:space="0" w:color="auto"/>
              <w:left w:val="single" w:sz="12" w:space="0" w:color="auto"/>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1000</w:t>
            </w:r>
          </w:p>
        </w:tc>
        <w:tc>
          <w:tcPr>
            <w:tcW w:w="1134" w:type="dxa"/>
            <w:tcBorders>
              <w:top w:val="single" w:sz="12" w:space="0" w:color="auto"/>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11000</w:t>
            </w:r>
          </w:p>
        </w:tc>
      </w:tr>
      <w:tr w:rsidR="001366F8">
        <w:trPr>
          <w:trHeight w:val="113"/>
        </w:trPr>
        <w:tc>
          <w:tcPr>
            <w:tcW w:w="3007" w:type="dxa"/>
            <w:tcBorders>
              <w:left w:val="single" w:sz="12" w:space="0" w:color="auto"/>
              <w:bottom w:val="single" w:sz="12" w:space="0" w:color="auto"/>
              <w:right w:val="single" w:sz="12" w:space="0" w:color="auto"/>
            </w:tcBorders>
            <w:shd w:val="solid" w:color="C0C0C0" w:fill="C0C0C0"/>
          </w:tcPr>
          <w:p w:rsidR="001366F8" w:rsidRDefault="001366F8">
            <w:pPr>
              <w:spacing w:line="240" w:lineRule="auto"/>
              <w:ind w:firstLine="0"/>
              <w:jc w:val="right"/>
              <w:rPr>
                <w:rFonts w:ascii="Arial" w:hAnsi="Arial"/>
                <w:b/>
                <w:snapToGrid w:val="0"/>
                <w:color w:val="000000"/>
                <w:sz w:val="20"/>
              </w:rPr>
            </w:pPr>
          </w:p>
        </w:tc>
        <w:tc>
          <w:tcPr>
            <w:tcW w:w="1418" w:type="dxa"/>
            <w:tcBorders>
              <w:left w:val="single" w:sz="12" w:space="0" w:color="auto"/>
              <w:bottom w:val="single" w:sz="12" w:space="0" w:color="auto"/>
              <w:right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left w:val="single" w:sz="12" w:space="0" w:color="auto"/>
              <w:bottom w:val="single" w:sz="12" w:space="0" w:color="auto"/>
              <w:right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left w:val="single" w:sz="12" w:space="0" w:color="auto"/>
              <w:bottom w:val="single" w:sz="12" w:space="0" w:color="auto"/>
              <w:right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left w:val="single" w:sz="12" w:space="0" w:color="auto"/>
              <w:bottom w:val="single" w:sz="12" w:space="0" w:color="auto"/>
              <w:right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left w:val="single" w:sz="12" w:space="0" w:color="auto"/>
              <w:bottom w:val="single" w:sz="12" w:space="0" w:color="auto"/>
              <w:right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bottom w:val="single" w:sz="12" w:space="0" w:color="auto"/>
              <w:right w:val="single" w:sz="12" w:space="0" w:color="auto"/>
            </w:tcBorders>
          </w:tcPr>
          <w:p w:rsidR="001366F8" w:rsidRDefault="001366F8">
            <w:pPr>
              <w:spacing w:line="240" w:lineRule="auto"/>
              <w:ind w:firstLine="0"/>
              <w:jc w:val="center"/>
              <w:rPr>
                <w:rFonts w:ascii="Arial" w:hAnsi="Arial"/>
                <w:snapToGrid w:val="0"/>
                <w:color w:val="000000"/>
                <w:sz w:val="20"/>
              </w:rPr>
            </w:pPr>
          </w:p>
        </w:tc>
      </w:tr>
      <w:tr w:rsidR="001366F8">
        <w:trPr>
          <w:trHeight w:val="106"/>
        </w:trPr>
        <w:tc>
          <w:tcPr>
            <w:tcW w:w="3007" w:type="dxa"/>
            <w:tcBorders>
              <w:top w:val="single" w:sz="12" w:space="0" w:color="auto"/>
              <w:left w:val="single" w:sz="12" w:space="0" w:color="auto"/>
              <w:right w:val="single" w:sz="12" w:space="0" w:color="auto"/>
            </w:tcBorders>
            <w:shd w:val="solid" w:color="C0C0C0" w:fill="C0C0C0"/>
          </w:tcPr>
          <w:p w:rsidR="001366F8" w:rsidRDefault="003F4F64">
            <w:pPr>
              <w:spacing w:line="240" w:lineRule="auto"/>
              <w:ind w:firstLine="0"/>
              <w:jc w:val="right"/>
              <w:rPr>
                <w:rFonts w:ascii="Arial" w:hAnsi="Arial"/>
                <w:b/>
                <w:snapToGrid w:val="0"/>
                <w:color w:val="000000"/>
                <w:sz w:val="20"/>
              </w:rPr>
            </w:pPr>
            <w:r>
              <w:rPr>
                <w:rFonts w:ascii="Arial" w:hAnsi="Arial"/>
                <w:b/>
                <w:snapToGrid w:val="0"/>
                <w:color w:val="000000"/>
                <w:sz w:val="20"/>
              </w:rPr>
              <w:t>Гос. Облигации, дисконтные</w:t>
            </w:r>
          </w:p>
        </w:tc>
        <w:tc>
          <w:tcPr>
            <w:tcW w:w="1418" w:type="dxa"/>
            <w:tcBorders>
              <w:top w:val="single" w:sz="12" w:space="0" w:color="auto"/>
              <w:left w:val="single" w:sz="12" w:space="0" w:color="auto"/>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28001</w:t>
            </w:r>
          </w:p>
        </w:tc>
        <w:tc>
          <w:tcPr>
            <w:tcW w:w="1134" w:type="dxa"/>
            <w:tcBorders>
              <w:top w:val="single" w:sz="12" w:space="0" w:color="auto"/>
              <w:left w:val="single" w:sz="12" w:space="0" w:color="auto"/>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2000</w:t>
            </w:r>
          </w:p>
        </w:tc>
        <w:tc>
          <w:tcPr>
            <w:tcW w:w="1134" w:type="dxa"/>
            <w:tcBorders>
              <w:top w:val="single" w:sz="12" w:space="0" w:color="auto"/>
              <w:left w:val="single" w:sz="12" w:space="0" w:color="auto"/>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7001</w:t>
            </w:r>
          </w:p>
        </w:tc>
        <w:tc>
          <w:tcPr>
            <w:tcW w:w="1134" w:type="dxa"/>
            <w:tcBorders>
              <w:top w:val="single" w:sz="12" w:space="0" w:color="auto"/>
              <w:left w:val="single" w:sz="12" w:space="0" w:color="auto"/>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9000</w:t>
            </w:r>
          </w:p>
        </w:tc>
        <w:tc>
          <w:tcPr>
            <w:tcW w:w="1134" w:type="dxa"/>
            <w:tcBorders>
              <w:top w:val="single" w:sz="12" w:space="0" w:color="auto"/>
              <w:left w:val="single" w:sz="12" w:space="0" w:color="auto"/>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c>
          <w:tcPr>
            <w:tcW w:w="1134" w:type="dxa"/>
            <w:tcBorders>
              <w:top w:val="single" w:sz="12" w:space="0" w:color="auto"/>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10000</w:t>
            </w:r>
          </w:p>
        </w:tc>
      </w:tr>
      <w:tr w:rsidR="001366F8">
        <w:trPr>
          <w:trHeight w:val="113"/>
        </w:trPr>
        <w:tc>
          <w:tcPr>
            <w:tcW w:w="3007" w:type="dxa"/>
            <w:tcBorders>
              <w:left w:val="single" w:sz="12" w:space="0" w:color="auto"/>
              <w:bottom w:val="single" w:sz="12" w:space="0" w:color="auto"/>
              <w:right w:val="single" w:sz="12" w:space="0" w:color="auto"/>
            </w:tcBorders>
            <w:shd w:val="solid" w:color="C0C0C0" w:fill="C0C0C0"/>
          </w:tcPr>
          <w:p w:rsidR="001366F8" w:rsidRDefault="001366F8">
            <w:pPr>
              <w:spacing w:line="240" w:lineRule="auto"/>
              <w:ind w:firstLine="0"/>
              <w:jc w:val="right"/>
              <w:rPr>
                <w:rFonts w:ascii="Arial" w:hAnsi="Arial"/>
                <w:b/>
                <w:snapToGrid w:val="0"/>
                <w:color w:val="000000"/>
                <w:sz w:val="20"/>
              </w:rPr>
            </w:pPr>
          </w:p>
        </w:tc>
        <w:tc>
          <w:tcPr>
            <w:tcW w:w="1418" w:type="dxa"/>
            <w:tcBorders>
              <w:left w:val="single" w:sz="12" w:space="0" w:color="auto"/>
              <w:bottom w:val="single" w:sz="12" w:space="0" w:color="auto"/>
              <w:right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left w:val="single" w:sz="12" w:space="0" w:color="auto"/>
              <w:bottom w:val="single" w:sz="12" w:space="0" w:color="auto"/>
              <w:right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left w:val="single" w:sz="12" w:space="0" w:color="auto"/>
              <w:bottom w:val="single" w:sz="12" w:space="0" w:color="auto"/>
              <w:right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left w:val="single" w:sz="12" w:space="0" w:color="auto"/>
              <w:bottom w:val="single" w:sz="12" w:space="0" w:color="auto"/>
              <w:right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left w:val="single" w:sz="12" w:space="0" w:color="auto"/>
              <w:bottom w:val="single" w:sz="12" w:space="0" w:color="auto"/>
              <w:right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bottom w:val="single" w:sz="12" w:space="0" w:color="auto"/>
              <w:right w:val="single" w:sz="12" w:space="0" w:color="auto"/>
            </w:tcBorders>
          </w:tcPr>
          <w:p w:rsidR="001366F8" w:rsidRDefault="001366F8">
            <w:pPr>
              <w:spacing w:line="240" w:lineRule="auto"/>
              <w:ind w:firstLine="0"/>
              <w:jc w:val="center"/>
              <w:rPr>
                <w:rFonts w:ascii="Arial" w:hAnsi="Arial"/>
                <w:snapToGrid w:val="0"/>
                <w:color w:val="000000"/>
                <w:sz w:val="20"/>
              </w:rPr>
            </w:pPr>
          </w:p>
        </w:tc>
      </w:tr>
      <w:tr w:rsidR="001366F8">
        <w:trPr>
          <w:trHeight w:val="106"/>
        </w:trPr>
        <w:tc>
          <w:tcPr>
            <w:tcW w:w="3007" w:type="dxa"/>
            <w:tcBorders>
              <w:top w:val="single" w:sz="12" w:space="0" w:color="auto"/>
              <w:left w:val="single" w:sz="12" w:space="0" w:color="auto"/>
              <w:right w:val="single" w:sz="12" w:space="0" w:color="auto"/>
            </w:tcBorders>
            <w:shd w:val="solid" w:color="C0C0C0" w:fill="C0C0C0"/>
          </w:tcPr>
          <w:p w:rsidR="001366F8" w:rsidRDefault="003F4F64">
            <w:pPr>
              <w:spacing w:line="240" w:lineRule="auto"/>
              <w:ind w:firstLine="0"/>
              <w:jc w:val="right"/>
              <w:rPr>
                <w:rFonts w:ascii="Arial" w:hAnsi="Arial"/>
                <w:b/>
                <w:snapToGrid w:val="0"/>
                <w:color w:val="000000"/>
                <w:sz w:val="20"/>
              </w:rPr>
            </w:pPr>
            <w:r>
              <w:rPr>
                <w:rFonts w:ascii="Arial" w:hAnsi="Arial"/>
                <w:b/>
                <w:snapToGrid w:val="0"/>
                <w:color w:val="000000"/>
                <w:sz w:val="20"/>
              </w:rPr>
              <w:t>Муниципальные облигации</w:t>
            </w:r>
          </w:p>
        </w:tc>
        <w:tc>
          <w:tcPr>
            <w:tcW w:w="1418" w:type="dxa"/>
            <w:tcBorders>
              <w:top w:val="single" w:sz="12" w:space="0" w:color="auto"/>
              <w:left w:val="single" w:sz="12" w:space="0" w:color="auto"/>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11847</w:t>
            </w:r>
          </w:p>
        </w:tc>
        <w:tc>
          <w:tcPr>
            <w:tcW w:w="1134" w:type="dxa"/>
            <w:tcBorders>
              <w:top w:val="single" w:sz="12" w:space="0" w:color="auto"/>
              <w:left w:val="single" w:sz="12" w:space="0" w:color="auto"/>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1000</w:t>
            </w:r>
          </w:p>
        </w:tc>
        <w:tc>
          <w:tcPr>
            <w:tcW w:w="1134" w:type="dxa"/>
            <w:tcBorders>
              <w:top w:val="single" w:sz="12" w:space="0" w:color="auto"/>
              <w:left w:val="single" w:sz="12" w:space="0" w:color="auto"/>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1800</w:t>
            </w:r>
          </w:p>
        </w:tc>
        <w:tc>
          <w:tcPr>
            <w:tcW w:w="1134" w:type="dxa"/>
            <w:tcBorders>
              <w:top w:val="single" w:sz="12" w:space="0" w:color="auto"/>
              <w:left w:val="single" w:sz="12" w:space="0" w:color="auto"/>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2047</w:t>
            </w:r>
          </w:p>
        </w:tc>
        <w:tc>
          <w:tcPr>
            <w:tcW w:w="1134" w:type="dxa"/>
            <w:tcBorders>
              <w:top w:val="single" w:sz="12" w:space="0" w:color="auto"/>
              <w:left w:val="single" w:sz="12" w:space="0" w:color="auto"/>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3500</w:t>
            </w:r>
          </w:p>
        </w:tc>
        <w:tc>
          <w:tcPr>
            <w:tcW w:w="1134" w:type="dxa"/>
            <w:tcBorders>
              <w:top w:val="single" w:sz="12" w:space="0" w:color="auto"/>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3500</w:t>
            </w:r>
          </w:p>
        </w:tc>
      </w:tr>
      <w:tr w:rsidR="001366F8">
        <w:trPr>
          <w:trHeight w:val="113"/>
        </w:trPr>
        <w:tc>
          <w:tcPr>
            <w:tcW w:w="3007" w:type="dxa"/>
            <w:tcBorders>
              <w:left w:val="single" w:sz="12" w:space="0" w:color="auto"/>
              <w:bottom w:val="single" w:sz="12" w:space="0" w:color="auto"/>
              <w:right w:val="single" w:sz="12" w:space="0" w:color="auto"/>
            </w:tcBorders>
            <w:shd w:val="solid" w:color="C0C0C0" w:fill="C0C0C0"/>
          </w:tcPr>
          <w:p w:rsidR="001366F8" w:rsidRDefault="001366F8">
            <w:pPr>
              <w:spacing w:line="240" w:lineRule="auto"/>
              <w:ind w:firstLine="0"/>
              <w:jc w:val="right"/>
              <w:rPr>
                <w:rFonts w:ascii="Arial" w:hAnsi="Arial"/>
                <w:b/>
                <w:snapToGrid w:val="0"/>
                <w:color w:val="000000"/>
                <w:sz w:val="20"/>
              </w:rPr>
            </w:pPr>
          </w:p>
        </w:tc>
        <w:tc>
          <w:tcPr>
            <w:tcW w:w="1418" w:type="dxa"/>
            <w:tcBorders>
              <w:left w:val="single" w:sz="12" w:space="0" w:color="auto"/>
              <w:bottom w:val="single" w:sz="12" w:space="0" w:color="auto"/>
              <w:right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left w:val="single" w:sz="12" w:space="0" w:color="auto"/>
              <w:bottom w:val="single" w:sz="12" w:space="0" w:color="auto"/>
              <w:right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left w:val="single" w:sz="12" w:space="0" w:color="auto"/>
              <w:bottom w:val="single" w:sz="12" w:space="0" w:color="auto"/>
              <w:right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left w:val="single" w:sz="12" w:space="0" w:color="auto"/>
              <w:bottom w:val="single" w:sz="12" w:space="0" w:color="auto"/>
              <w:right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left w:val="single" w:sz="12" w:space="0" w:color="auto"/>
              <w:bottom w:val="single" w:sz="12" w:space="0" w:color="auto"/>
              <w:right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bottom w:val="single" w:sz="12" w:space="0" w:color="auto"/>
              <w:right w:val="single" w:sz="12" w:space="0" w:color="auto"/>
            </w:tcBorders>
          </w:tcPr>
          <w:p w:rsidR="001366F8" w:rsidRDefault="001366F8">
            <w:pPr>
              <w:spacing w:line="240" w:lineRule="auto"/>
              <w:ind w:firstLine="0"/>
              <w:jc w:val="center"/>
              <w:rPr>
                <w:rFonts w:ascii="Arial" w:hAnsi="Arial"/>
                <w:snapToGrid w:val="0"/>
                <w:color w:val="000000"/>
                <w:sz w:val="20"/>
              </w:rPr>
            </w:pPr>
          </w:p>
        </w:tc>
      </w:tr>
      <w:tr w:rsidR="001366F8">
        <w:trPr>
          <w:trHeight w:val="106"/>
        </w:trPr>
        <w:tc>
          <w:tcPr>
            <w:tcW w:w="3007" w:type="dxa"/>
            <w:tcBorders>
              <w:top w:val="single" w:sz="12" w:space="0" w:color="auto"/>
              <w:left w:val="single" w:sz="12" w:space="0" w:color="auto"/>
              <w:right w:val="single" w:sz="12" w:space="0" w:color="auto"/>
            </w:tcBorders>
            <w:shd w:val="solid" w:color="C0C0C0" w:fill="C0C0C0"/>
          </w:tcPr>
          <w:p w:rsidR="001366F8" w:rsidRDefault="003F4F64">
            <w:pPr>
              <w:spacing w:line="240" w:lineRule="auto"/>
              <w:ind w:firstLine="0"/>
              <w:jc w:val="right"/>
              <w:rPr>
                <w:rFonts w:ascii="Arial" w:hAnsi="Arial"/>
                <w:b/>
                <w:snapToGrid w:val="0"/>
                <w:color w:val="000000"/>
                <w:sz w:val="20"/>
              </w:rPr>
            </w:pPr>
            <w:r>
              <w:rPr>
                <w:rFonts w:ascii="Arial" w:hAnsi="Arial"/>
                <w:b/>
                <w:snapToGrid w:val="0"/>
                <w:color w:val="000000"/>
                <w:sz w:val="20"/>
              </w:rPr>
              <w:t xml:space="preserve">Корпоративные долговые </w:t>
            </w:r>
          </w:p>
        </w:tc>
        <w:tc>
          <w:tcPr>
            <w:tcW w:w="1418" w:type="dxa"/>
            <w:tcBorders>
              <w:top w:val="single" w:sz="12" w:space="0" w:color="auto"/>
              <w:left w:val="single" w:sz="12" w:space="0" w:color="auto"/>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16730</w:t>
            </w:r>
          </w:p>
        </w:tc>
        <w:tc>
          <w:tcPr>
            <w:tcW w:w="1134" w:type="dxa"/>
            <w:tcBorders>
              <w:top w:val="single" w:sz="12" w:space="0" w:color="auto"/>
              <w:left w:val="single" w:sz="12" w:space="0" w:color="auto"/>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6700</w:t>
            </w:r>
          </w:p>
        </w:tc>
        <w:tc>
          <w:tcPr>
            <w:tcW w:w="1134" w:type="dxa"/>
            <w:tcBorders>
              <w:top w:val="single" w:sz="12" w:space="0" w:color="auto"/>
              <w:left w:val="single" w:sz="12" w:space="0" w:color="auto"/>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c>
          <w:tcPr>
            <w:tcW w:w="1134" w:type="dxa"/>
            <w:tcBorders>
              <w:top w:val="single" w:sz="12" w:space="0" w:color="auto"/>
              <w:left w:val="single" w:sz="12" w:space="0" w:color="auto"/>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c>
          <w:tcPr>
            <w:tcW w:w="1134" w:type="dxa"/>
            <w:tcBorders>
              <w:top w:val="single" w:sz="12" w:space="0" w:color="auto"/>
              <w:left w:val="single" w:sz="12" w:space="0" w:color="auto"/>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c>
          <w:tcPr>
            <w:tcW w:w="1134" w:type="dxa"/>
            <w:tcBorders>
              <w:top w:val="single" w:sz="12" w:space="0" w:color="auto"/>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10030</w:t>
            </w:r>
          </w:p>
        </w:tc>
      </w:tr>
      <w:tr w:rsidR="001366F8">
        <w:trPr>
          <w:trHeight w:val="113"/>
        </w:trPr>
        <w:tc>
          <w:tcPr>
            <w:tcW w:w="3007" w:type="dxa"/>
            <w:tcBorders>
              <w:left w:val="single" w:sz="12" w:space="0" w:color="auto"/>
              <w:bottom w:val="single" w:sz="12" w:space="0" w:color="auto"/>
              <w:right w:val="single" w:sz="12" w:space="0" w:color="auto"/>
            </w:tcBorders>
            <w:shd w:val="solid" w:color="C0C0C0" w:fill="C0C0C0"/>
          </w:tcPr>
          <w:p w:rsidR="001366F8" w:rsidRDefault="003F4F64">
            <w:pPr>
              <w:spacing w:line="240" w:lineRule="auto"/>
              <w:ind w:firstLine="0"/>
              <w:jc w:val="right"/>
              <w:rPr>
                <w:rFonts w:ascii="Arial" w:hAnsi="Arial"/>
                <w:b/>
                <w:snapToGrid w:val="0"/>
                <w:color w:val="000000"/>
                <w:sz w:val="20"/>
              </w:rPr>
            </w:pPr>
            <w:r>
              <w:rPr>
                <w:rFonts w:ascii="Arial" w:hAnsi="Arial"/>
                <w:b/>
                <w:snapToGrid w:val="0"/>
                <w:color w:val="000000"/>
                <w:sz w:val="20"/>
              </w:rPr>
              <w:t>обязательства</w:t>
            </w:r>
          </w:p>
        </w:tc>
        <w:tc>
          <w:tcPr>
            <w:tcW w:w="1418" w:type="dxa"/>
            <w:tcBorders>
              <w:left w:val="single" w:sz="12" w:space="0" w:color="auto"/>
              <w:bottom w:val="single" w:sz="12" w:space="0" w:color="auto"/>
              <w:right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left w:val="single" w:sz="12" w:space="0" w:color="auto"/>
              <w:bottom w:val="single" w:sz="12" w:space="0" w:color="auto"/>
              <w:right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left w:val="single" w:sz="12" w:space="0" w:color="auto"/>
              <w:bottom w:val="single" w:sz="12" w:space="0" w:color="auto"/>
              <w:right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left w:val="single" w:sz="12" w:space="0" w:color="auto"/>
              <w:bottom w:val="single" w:sz="12" w:space="0" w:color="auto"/>
              <w:right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left w:val="single" w:sz="12" w:space="0" w:color="auto"/>
              <w:bottom w:val="single" w:sz="12" w:space="0" w:color="auto"/>
              <w:right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bottom w:val="single" w:sz="12" w:space="0" w:color="auto"/>
              <w:right w:val="single" w:sz="12" w:space="0" w:color="auto"/>
            </w:tcBorders>
          </w:tcPr>
          <w:p w:rsidR="001366F8" w:rsidRDefault="001366F8">
            <w:pPr>
              <w:spacing w:line="240" w:lineRule="auto"/>
              <w:ind w:firstLine="0"/>
              <w:jc w:val="center"/>
              <w:rPr>
                <w:rFonts w:ascii="Arial" w:hAnsi="Arial"/>
                <w:snapToGrid w:val="0"/>
                <w:color w:val="000000"/>
                <w:sz w:val="20"/>
              </w:rPr>
            </w:pPr>
          </w:p>
        </w:tc>
      </w:tr>
      <w:tr w:rsidR="001366F8">
        <w:trPr>
          <w:trHeight w:val="106"/>
        </w:trPr>
        <w:tc>
          <w:tcPr>
            <w:tcW w:w="3007" w:type="dxa"/>
            <w:tcBorders>
              <w:top w:val="single" w:sz="12" w:space="0" w:color="auto"/>
              <w:left w:val="single" w:sz="12" w:space="0" w:color="auto"/>
              <w:right w:val="single" w:sz="12" w:space="0" w:color="auto"/>
            </w:tcBorders>
            <w:shd w:val="solid" w:color="C0C0C0" w:fill="C0C0C0"/>
          </w:tcPr>
          <w:p w:rsidR="001366F8" w:rsidRDefault="003F4F64">
            <w:pPr>
              <w:spacing w:line="240" w:lineRule="auto"/>
              <w:ind w:firstLine="0"/>
              <w:jc w:val="right"/>
              <w:rPr>
                <w:rFonts w:ascii="Arial" w:hAnsi="Arial"/>
                <w:b/>
                <w:snapToGrid w:val="0"/>
                <w:color w:val="000000"/>
                <w:sz w:val="20"/>
              </w:rPr>
            </w:pPr>
            <w:r>
              <w:rPr>
                <w:rFonts w:ascii="Arial" w:hAnsi="Arial"/>
                <w:b/>
                <w:snapToGrid w:val="0"/>
                <w:color w:val="000000"/>
                <w:sz w:val="20"/>
              </w:rPr>
              <w:t>Размещенные МБК</w:t>
            </w:r>
          </w:p>
        </w:tc>
        <w:tc>
          <w:tcPr>
            <w:tcW w:w="1418" w:type="dxa"/>
            <w:tcBorders>
              <w:top w:val="single" w:sz="12" w:space="0" w:color="auto"/>
              <w:left w:val="single" w:sz="12" w:space="0" w:color="auto"/>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372370</w:t>
            </w:r>
          </w:p>
        </w:tc>
        <w:tc>
          <w:tcPr>
            <w:tcW w:w="1134" w:type="dxa"/>
            <w:tcBorders>
              <w:top w:val="single" w:sz="12" w:space="0" w:color="auto"/>
              <w:left w:val="single" w:sz="12" w:space="0" w:color="auto"/>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61635,06</w:t>
            </w:r>
          </w:p>
        </w:tc>
        <w:tc>
          <w:tcPr>
            <w:tcW w:w="1134" w:type="dxa"/>
            <w:tcBorders>
              <w:top w:val="single" w:sz="12" w:space="0" w:color="auto"/>
              <w:left w:val="single" w:sz="12" w:space="0" w:color="auto"/>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155000</w:t>
            </w:r>
          </w:p>
        </w:tc>
        <w:tc>
          <w:tcPr>
            <w:tcW w:w="1134" w:type="dxa"/>
            <w:tcBorders>
              <w:top w:val="single" w:sz="12" w:space="0" w:color="auto"/>
              <w:left w:val="single" w:sz="12" w:space="0" w:color="auto"/>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100000</w:t>
            </w:r>
          </w:p>
        </w:tc>
        <w:tc>
          <w:tcPr>
            <w:tcW w:w="1134" w:type="dxa"/>
            <w:tcBorders>
              <w:top w:val="single" w:sz="12" w:space="0" w:color="auto"/>
              <w:left w:val="single" w:sz="12" w:space="0" w:color="auto"/>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55734,9</w:t>
            </w:r>
          </w:p>
        </w:tc>
        <w:tc>
          <w:tcPr>
            <w:tcW w:w="1134" w:type="dxa"/>
            <w:tcBorders>
              <w:top w:val="single" w:sz="12" w:space="0" w:color="auto"/>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r>
      <w:tr w:rsidR="001366F8">
        <w:trPr>
          <w:trHeight w:val="113"/>
        </w:trPr>
        <w:tc>
          <w:tcPr>
            <w:tcW w:w="3007" w:type="dxa"/>
            <w:tcBorders>
              <w:left w:val="single" w:sz="12" w:space="0" w:color="auto"/>
              <w:bottom w:val="single" w:sz="12" w:space="0" w:color="auto"/>
              <w:right w:val="single" w:sz="12" w:space="0" w:color="auto"/>
            </w:tcBorders>
            <w:shd w:val="solid" w:color="C0C0C0" w:fill="C0C0C0"/>
          </w:tcPr>
          <w:p w:rsidR="001366F8" w:rsidRDefault="001366F8">
            <w:pPr>
              <w:spacing w:line="240" w:lineRule="auto"/>
              <w:ind w:firstLine="0"/>
              <w:jc w:val="right"/>
              <w:rPr>
                <w:rFonts w:ascii="Arial" w:hAnsi="Arial"/>
                <w:b/>
                <w:snapToGrid w:val="0"/>
                <w:color w:val="000000"/>
                <w:sz w:val="20"/>
              </w:rPr>
            </w:pPr>
          </w:p>
        </w:tc>
        <w:tc>
          <w:tcPr>
            <w:tcW w:w="1418" w:type="dxa"/>
            <w:tcBorders>
              <w:left w:val="single" w:sz="12" w:space="0" w:color="auto"/>
              <w:bottom w:val="single" w:sz="12" w:space="0" w:color="auto"/>
              <w:right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left w:val="single" w:sz="12" w:space="0" w:color="auto"/>
              <w:bottom w:val="single" w:sz="12" w:space="0" w:color="auto"/>
              <w:right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left w:val="single" w:sz="12" w:space="0" w:color="auto"/>
              <w:bottom w:val="single" w:sz="12" w:space="0" w:color="auto"/>
              <w:right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left w:val="single" w:sz="12" w:space="0" w:color="auto"/>
              <w:bottom w:val="single" w:sz="12" w:space="0" w:color="auto"/>
              <w:right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left w:val="single" w:sz="12" w:space="0" w:color="auto"/>
              <w:bottom w:val="single" w:sz="12" w:space="0" w:color="auto"/>
              <w:right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bottom w:val="single" w:sz="12" w:space="0" w:color="auto"/>
              <w:right w:val="single" w:sz="12" w:space="0" w:color="auto"/>
            </w:tcBorders>
          </w:tcPr>
          <w:p w:rsidR="001366F8" w:rsidRDefault="001366F8">
            <w:pPr>
              <w:spacing w:line="240" w:lineRule="auto"/>
              <w:ind w:firstLine="0"/>
              <w:jc w:val="center"/>
              <w:rPr>
                <w:rFonts w:ascii="Arial" w:hAnsi="Arial"/>
                <w:snapToGrid w:val="0"/>
                <w:color w:val="000000"/>
                <w:sz w:val="20"/>
              </w:rPr>
            </w:pPr>
          </w:p>
        </w:tc>
      </w:tr>
      <w:tr w:rsidR="001366F8">
        <w:trPr>
          <w:trHeight w:val="106"/>
        </w:trPr>
        <w:tc>
          <w:tcPr>
            <w:tcW w:w="3007" w:type="dxa"/>
            <w:tcBorders>
              <w:top w:val="single" w:sz="12" w:space="0" w:color="auto"/>
              <w:left w:val="single" w:sz="12" w:space="0" w:color="auto"/>
              <w:right w:val="single" w:sz="12" w:space="0" w:color="auto"/>
            </w:tcBorders>
            <w:shd w:val="solid" w:color="C0C0C0" w:fill="C0C0C0"/>
          </w:tcPr>
          <w:p w:rsidR="001366F8" w:rsidRDefault="003F4F64">
            <w:pPr>
              <w:spacing w:line="240" w:lineRule="auto"/>
              <w:ind w:firstLine="0"/>
              <w:jc w:val="right"/>
              <w:rPr>
                <w:rFonts w:ascii="Arial" w:hAnsi="Arial"/>
                <w:b/>
                <w:snapToGrid w:val="0"/>
                <w:color w:val="000000"/>
                <w:sz w:val="20"/>
              </w:rPr>
            </w:pPr>
            <w:r>
              <w:rPr>
                <w:rFonts w:ascii="Arial" w:hAnsi="Arial"/>
                <w:b/>
                <w:snapToGrid w:val="0"/>
                <w:color w:val="000000"/>
                <w:sz w:val="20"/>
              </w:rPr>
              <w:t>Коммерческие кредиты</w:t>
            </w:r>
          </w:p>
        </w:tc>
        <w:tc>
          <w:tcPr>
            <w:tcW w:w="1418" w:type="dxa"/>
            <w:tcBorders>
              <w:top w:val="single" w:sz="12" w:space="0" w:color="auto"/>
              <w:left w:val="single" w:sz="12" w:space="0" w:color="auto"/>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642208</w:t>
            </w:r>
          </w:p>
        </w:tc>
        <w:tc>
          <w:tcPr>
            <w:tcW w:w="1134" w:type="dxa"/>
            <w:tcBorders>
              <w:top w:val="single" w:sz="12" w:space="0" w:color="auto"/>
              <w:left w:val="single" w:sz="12" w:space="0" w:color="auto"/>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65329,88</w:t>
            </w:r>
          </w:p>
        </w:tc>
        <w:tc>
          <w:tcPr>
            <w:tcW w:w="1134" w:type="dxa"/>
            <w:tcBorders>
              <w:top w:val="single" w:sz="12" w:space="0" w:color="auto"/>
              <w:left w:val="single" w:sz="12" w:space="0" w:color="auto"/>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165995,86</w:t>
            </w:r>
          </w:p>
        </w:tc>
        <w:tc>
          <w:tcPr>
            <w:tcW w:w="1134" w:type="dxa"/>
            <w:tcBorders>
              <w:top w:val="single" w:sz="12" w:space="0" w:color="auto"/>
              <w:left w:val="single" w:sz="12" w:space="0" w:color="auto"/>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115717,6</w:t>
            </w:r>
          </w:p>
        </w:tc>
        <w:tc>
          <w:tcPr>
            <w:tcW w:w="1134" w:type="dxa"/>
            <w:tcBorders>
              <w:top w:val="single" w:sz="12" w:space="0" w:color="auto"/>
              <w:left w:val="single" w:sz="12" w:space="0" w:color="auto"/>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133064,4</w:t>
            </w:r>
          </w:p>
        </w:tc>
        <w:tc>
          <w:tcPr>
            <w:tcW w:w="1134" w:type="dxa"/>
            <w:tcBorders>
              <w:top w:val="single" w:sz="12" w:space="0" w:color="auto"/>
              <w:left w:val="single" w:sz="12" w:space="0" w:color="auto"/>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162100,25</w:t>
            </w:r>
          </w:p>
        </w:tc>
      </w:tr>
      <w:tr w:rsidR="001366F8">
        <w:trPr>
          <w:trHeight w:val="113"/>
        </w:trPr>
        <w:tc>
          <w:tcPr>
            <w:tcW w:w="3007" w:type="dxa"/>
            <w:tcBorders>
              <w:left w:val="single" w:sz="12" w:space="0" w:color="auto"/>
              <w:bottom w:val="single" w:sz="12" w:space="0" w:color="auto"/>
              <w:right w:val="single" w:sz="12" w:space="0" w:color="auto"/>
            </w:tcBorders>
            <w:shd w:val="solid" w:color="C0C0C0" w:fill="C0C0C0"/>
          </w:tcPr>
          <w:p w:rsidR="001366F8" w:rsidRDefault="001366F8">
            <w:pPr>
              <w:spacing w:line="240" w:lineRule="auto"/>
              <w:ind w:firstLine="0"/>
              <w:jc w:val="right"/>
              <w:rPr>
                <w:rFonts w:ascii="Arial" w:hAnsi="Arial"/>
                <w:b/>
                <w:snapToGrid w:val="0"/>
                <w:color w:val="000000"/>
                <w:sz w:val="20"/>
              </w:rPr>
            </w:pPr>
          </w:p>
        </w:tc>
        <w:tc>
          <w:tcPr>
            <w:tcW w:w="1418" w:type="dxa"/>
            <w:tcBorders>
              <w:left w:val="single" w:sz="12" w:space="0" w:color="auto"/>
              <w:bottom w:val="single" w:sz="12" w:space="0" w:color="auto"/>
              <w:right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left w:val="single" w:sz="12" w:space="0" w:color="auto"/>
              <w:bottom w:val="single" w:sz="12" w:space="0" w:color="auto"/>
              <w:right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left w:val="single" w:sz="12" w:space="0" w:color="auto"/>
              <w:bottom w:val="single" w:sz="12" w:space="0" w:color="auto"/>
              <w:right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left w:val="single" w:sz="12" w:space="0" w:color="auto"/>
              <w:bottom w:val="single" w:sz="12" w:space="0" w:color="auto"/>
              <w:right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left w:val="single" w:sz="12" w:space="0" w:color="auto"/>
              <w:bottom w:val="single" w:sz="12" w:space="0" w:color="auto"/>
              <w:right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left w:val="single" w:sz="12" w:space="0" w:color="auto"/>
              <w:bottom w:val="single" w:sz="12" w:space="0" w:color="auto"/>
              <w:right w:val="single" w:sz="12" w:space="0" w:color="auto"/>
            </w:tcBorders>
          </w:tcPr>
          <w:p w:rsidR="001366F8" w:rsidRDefault="001366F8">
            <w:pPr>
              <w:spacing w:line="240" w:lineRule="auto"/>
              <w:ind w:firstLine="0"/>
              <w:jc w:val="center"/>
              <w:rPr>
                <w:rFonts w:ascii="Arial" w:hAnsi="Arial"/>
                <w:snapToGrid w:val="0"/>
                <w:color w:val="000000"/>
                <w:sz w:val="20"/>
              </w:rPr>
            </w:pPr>
          </w:p>
        </w:tc>
      </w:tr>
      <w:tr w:rsidR="001366F8">
        <w:trPr>
          <w:trHeight w:val="106"/>
        </w:trPr>
        <w:tc>
          <w:tcPr>
            <w:tcW w:w="3007" w:type="dxa"/>
            <w:tcBorders>
              <w:top w:val="single" w:sz="12" w:space="0" w:color="auto"/>
              <w:left w:val="single" w:sz="12" w:space="0" w:color="auto"/>
              <w:right w:val="single" w:sz="12" w:space="0" w:color="auto"/>
            </w:tcBorders>
            <w:shd w:val="solid" w:color="C0C0C0" w:fill="C0C0C0"/>
          </w:tcPr>
          <w:p w:rsidR="001366F8" w:rsidRDefault="003F4F64">
            <w:pPr>
              <w:spacing w:line="240" w:lineRule="auto"/>
              <w:ind w:firstLine="0"/>
              <w:jc w:val="right"/>
              <w:rPr>
                <w:rFonts w:ascii="Arial" w:hAnsi="Arial"/>
                <w:b/>
                <w:snapToGrid w:val="0"/>
                <w:color w:val="000000"/>
                <w:sz w:val="20"/>
              </w:rPr>
            </w:pPr>
            <w:r>
              <w:rPr>
                <w:rFonts w:ascii="Arial" w:hAnsi="Arial"/>
                <w:b/>
                <w:snapToGrid w:val="0"/>
                <w:color w:val="000000"/>
                <w:sz w:val="20"/>
              </w:rPr>
              <w:t>Средства в управлении</w:t>
            </w:r>
          </w:p>
        </w:tc>
        <w:tc>
          <w:tcPr>
            <w:tcW w:w="1418" w:type="dxa"/>
            <w:tcBorders>
              <w:top w:val="single" w:sz="12" w:space="0" w:color="auto"/>
              <w:left w:val="single" w:sz="12" w:space="0" w:color="auto"/>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c>
          <w:tcPr>
            <w:tcW w:w="1134" w:type="dxa"/>
            <w:tcBorders>
              <w:top w:val="single" w:sz="12" w:space="0" w:color="auto"/>
              <w:left w:val="single" w:sz="12" w:space="0" w:color="auto"/>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c>
          <w:tcPr>
            <w:tcW w:w="1134" w:type="dxa"/>
            <w:tcBorders>
              <w:top w:val="single" w:sz="12" w:space="0" w:color="auto"/>
              <w:left w:val="single" w:sz="12" w:space="0" w:color="auto"/>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c>
          <w:tcPr>
            <w:tcW w:w="1134" w:type="dxa"/>
            <w:tcBorders>
              <w:top w:val="single" w:sz="12" w:space="0" w:color="auto"/>
              <w:left w:val="single" w:sz="12" w:space="0" w:color="auto"/>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c>
          <w:tcPr>
            <w:tcW w:w="1134" w:type="dxa"/>
            <w:tcBorders>
              <w:top w:val="single" w:sz="12" w:space="0" w:color="auto"/>
              <w:left w:val="single" w:sz="12" w:space="0" w:color="auto"/>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c>
          <w:tcPr>
            <w:tcW w:w="1134" w:type="dxa"/>
            <w:tcBorders>
              <w:top w:val="single" w:sz="12" w:space="0" w:color="auto"/>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r>
      <w:tr w:rsidR="001366F8">
        <w:trPr>
          <w:trHeight w:val="113"/>
        </w:trPr>
        <w:tc>
          <w:tcPr>
            <w:tcW w:w="3007" w:type="dxa"/>
            <w:tcBorders>
              <w:left w:val="single" w:sz="12" w:space="0" w:color="auto"/>
              <w:right w:val="single" w:sz="12" w:space="0" w:color="auto"/>
            </w:tcBorders>
            <w:shd w:val="solid" w:color="C0C0C0" w:fill="C0C0C0"/>
          </w:tcPr>
          <w:p w:rsidR="001366F8" w:rsidRDefault="001366F8">
            <w:pPr>
              <w:spacing w:line="240" w:lineRule="auto"/>
              <w:ind w:firstLine="0"/>
              <w:jc w:val="right"/>
              <w:rPr>
                <w:rFonts w:ascii="Arial" w:hAnsi="Arial"/>
                <w:b/>
                <w:snapToGrid w:val="0"/>
                <w:color w:val="000000"/>
                <w:sz w:val="20"/>
              </w:rPr>
            </w:pPr>
          </w:p>
        </w:tc>
        <w:tc>
          <w:tcPr>
            <w:tcW w:w="1418" w:type="dxa"/>
            <w:tcBorders>
              <w:left w:val="single" w:sz="12" w:space="0" w:color="auto"/>
              <w:bottom w:val="single" w:sz="4" w:space="0" w:color="auto"/>
              <w:right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left w:val="single" w:sz="12" w:space="0" w:color="auto"/>
              <w:bottom w:val="single" w:sz="4" w:space="0" w:color="auto"/>
              <w:right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left w:val="single" w:sz="12" w:space="0" w:color="auto"/>
              <w:bottom w:val="single" w:sz="4" w:space="0" w:color="auto"/>
              <w:right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left w:val="single" w:sz="12" w:space="0" w:color="auto"/>
              <w:bottom w:val="single" w:sz="4" w:space="0" w:color="auto"/>
              <w:right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left w:val="single" w:sz="12" w:space="0" w:color="auto"/>
              <w:bottom w:val="single" w:sz="4" w:space="0" w:color="auto"/>
              <w:right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bottom w:val="single" w:sz="4" w:space="0" w:color="auto"/>
              <w:right w:val="single" w:sz="12" w:space="0" w:color="auto"/>
            </w:tcBorders>
          </w:tcPr>
          <w:p w:rsidR="001366F8" w:rsidRDefault="001366F8">
            <w:pPr>
              <w:spacing w:line="240" w:lineRule="auto"/>
              <w:ind w:firstLine="0"/>
              <w:jc w:val="center"/>
              <w:rPr>
                <w:rFonts w:ascii="Arial" w:hAnsi="Arial"/>
                <w:snapToGrid w:val="0"/>
                <w:color w:val="000000"/>
                <w:sz w:val="20"/>
              </w:rPr>
            </w:pPr>
          </w:p>
        </w:tc>
      </w:tr>
      <w:tr w:rsidR="001366F8">
        <w:trPr>
          <w:trHeight w:val="113"/>
        </w:trPr>
        <w:tc>
          <w:tcPr>
            <w:tcW w:w="3007" w:type="dxa"/>
            <w:tcBorders>
              <w:top w:val="single" w:sz="4" w:space="0" w:color="auto"/>
              <w:left w:val="single" w:sz="4" w:space="0" w:color="auto"/>
              <w:bottom w:val="single" w:sz="4" w:space="0" w:color="auto"/>
              <w:right w:val="single" w:sz="4" w:space="0" w:color="auto"/>
            </w:tcBorders>
            <w:shd w:val="solid" w:color="C0C0C0" w:fill="C0C0C0"/>
          </w:tcPr>
          <w:p w:rsidR="001366F8" w:rsidRDefault="003F4F64">
            <w:pPr>
              <w:spacing w:line="240" w:lineRule="auto"/>
              <w:ind w:firstLine="0"/>
              <w:jc w:val="right"/>
              <w:rPr>
                <w:rFonts w:ascii="Arial" w:hAnsi="Arial"/>
                <w:b/>
                <w:i/>
                <w:snapToGrid w:val="0"/>
                <w:color w:val="000000"/>
                <w:sz w:val="20"/>
              </w:rPr>
            </w:pPr>
            <w:r>
              <w:rPr>
                <w:rFonts w:ascii="Arial" w:hAnsi="Arial"/>
                <w:b/>
                <w:i/>
                <w:snapToGrid w:val="0"/>
                <w:color w:val="000000"/>
                <w:sz w:val="20"/>
              </w:rPr>
              <w:t>Итого процентных активов</w:t>
            </w:r>
          </w:p>
        </w:tc>
        <w:tc>
          <w:tcPr>
            <w:tcW w:w="1418"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b/>
                <w:snapToGrid w:val="0"/>
                <w:color w:val="000000"/>
                <w:sz w:val="20"/>
              </w:rPr>
            </w:pPr>
            <w:r>
              <w:rPr>
                <w:rFonts w:ascii="Arial" w:hAnsi="Arial"/>
                <w:b/>
                <w:snapToGrid w:val="0"/>
                <w:color w:val="000000"/>
                <w:sz w:val="20"/>
              </w:rPr>
              <w:t>1103156</w:t>
            </w:r>
          </w:p>
        </w:tc>
        <w:tc>
          <w:tcPr>
            <w:tcW w:w="1134"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b/>
                <w:snapToGrid w:val="0"/>
                <w:color w:val="000000"/>
                <w:sz w:val="20"/>
              </w:rPr>
            </w:pPr>
            <w:r>
              <w:rPr>
                <w:rFonts w:ascii="Arial" w:hAnsi="Arial"/>
                <w:b/>
                <w:snapToGrid w:val="0"/>
                <w:color w:val="000000"/>
                <w:sz w:val="20"/>
              </w:rPr>
              <w:t>138664,94</w:t>
            </w:r>
          </w:p>
        </w:tc>
        <w:tc>
          <w:tcPr>
            <w:tcW w:w="1134"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b/>
                <w:snapToGrid w:val="0"/>
                <w:color w:val="000000"/>
                <w:sz w:val="20"/>
              </w:rPr>
            </w:pPr>
            <w:r>
              <w:rPr>
                <w:rFonts w:ascii="Arial" w:hAnsi="Arial"/>
                <w:b/>
                <w:snapToGrid w:val="0"/>
                <w:color w:val="000000"/>
                <w:sz w:val="20"/>
              </w:rPr>
              <w:t>337796,86</w:t>
            </w:r>
          </w:p>
        </w:tc>
        <w:tc>
          <w:tcPr>
            <w:tcW w:w="1134"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b/>
                <w:snapToGrid w:val="0"/>
                <w:color w:val="000000"/>
                <w:sz w:val="20"/>
              </w:rPr>
            </w:pPr>
            <w:r>
              <w:rPr>
                <w:rFonts w:ascii="Arial" w:hAnsi="Arial"/>
                <w:b/>
                <w:snapToGrid w:val="0"/>
                <w:color w:val="000000"/>
                <w:sz w:val="20"/>
              </w:rPr>
              <w:t>236764,6</w:t>
            </w:r>
          </w:p>
        </w:tc>
        <w:tc>
          <w:tcPr>
            <w:tcW w:w="1134"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b/>
                <w:snapToGrid w:val="0"/>
                <w:color w:val="000000"/>
                <w:sz w:val="20"/>
              </w:rPr>
            </w:pPr>
            <w:r>
              <w:rPr>
                <w:rFonts w:ascii="Arial" w:hAnsi="Arial"/>
                <w:b/>
                <w:snapToGrid w:val="0"/>
                <w:color w:val="000000"/>
                <w:sz w:val="20"/>
              </w:rPr>
              <w:t>193299,3</w:t>
            </w:r>
          </w:p>
        </w:tc>
        <w:tc>
          <w:tcPr>
            <w:tcW w:w="1134" w:type="dxa"/>
            <w:tcBorders>
              <w:top w:val="single" w:sz="4" w:space="0" w:color="auto"/>
              <w:left w:val="single" w:sz="4" w:space="0" w:color="auto"/>
              <w:bottom w:val="single" w:sz="4" w:space="0" w:color="auto"/>
              <w:right w:val="single" w:sz="4" w:space="0" w:color="auto"/>
            </w:tcBorders>
          </w:tcPr>
          <w:p w:rsidR="001366F8" w:rsidRDefault="003F4F64">
            <w:pPr>
              <w:spacing w:line="240" w:lineRule="auto"/>
              <w:ind w:firstLine="0"/>
              <w:jc w:val="center"/>
              <w:rPr>
                <w:rFonts w:ascii="Arial" w:hAnsi="Arial"/>
                <w:b/>
                <w:snapToGrid w:val="0"/>
                <w:color w:val="000000"/>
                <w:sz w:val="20"/>
              </w:rPr>
            </w:pPr>
            <w:r>
              <w:rPr>
                <w:rFonts w:ascii="Arial" w:hAnsi="Arial"/>
                <w:b/>
                <w:snapToGrid w:val="0"/>
                <w:color w:val="000000"/>
                <w:sz w:val="20"/>
              </w:rPr>
              <w:t>196630,25</w:t>
            </w:r>
          </w:p>
        </w:tc>
      </w:tr>
      <w:tr w:rsidR="001366F8">
        <w:trPr>
          <w:trHeight w:val="125"/>
        </w:trPr>
        <w:tc>
          <w:tcPr>
            <w:tcW w:w="3007" w:type="dxa"/>
            <w:tcBorders>
              <w:left w:val="single" w:sz="12" w:space="0" w:color="auto"/>
            </w:tcBorders>
            <w:shd w:val="solid" w:color="C0C0C0" w:fill="C0C0C0"/>
          </w:tcPr>
          <w:p w:rsidR="001366F8" w:rsidRDefault="003F4F64">
            <w:pPr>
              <w:spacing w:line="240" w:lineRule="auto"/>
              <w:ind w:firstLine="0"/>
              <w:jc w:val="right"/>
              <w:rPr>
                <w:rFonts w:ascii="Arial" w:hAnsi="Arial"/>
                <w:b/>
                <w:i/>
                <w:snapToGrid w:val="0"/>
                <w:color w:val="000000"/>
                <w:sz w:val="20"/>
              </w:rPr>
            </w:pPr>
            <w:r>
              <w:rPr>
                <w:rFonts w:ascii="Arial" w:hAnsi="Arial"/>
                <w:b/>
                <w:i/>
                <w:snapToGrid w:val="0"/>
                <w:color w:val="000000"/>
                <w:sz w:val="20"/>
              </w:rPr>
              <w:t>Непроцентные активы</w:t>
            </w:r>
          </w:p>
        </w:tc>
        <w:tc>
          <w:tcPr>
            <w:tcW w:w="1418" w:type="dxa"/>
          </w:tcPr>
          <w:p w:rsidR="001366F8" w:rsidRDefault="001366F8">
            <w:pPr>
              <w:spacing w:line="240" w:lineRule="auto"/>
              <w:ind w:firstLine="0"/>
              <w:jc w:val="center"/>
              <w:rPr>
                <w:rFonts w:ascii="Arial" w:hAnsi="Arial"/>
                <w:snapToGrid w:val="0"/>
                <w:color w:val="000000"/>
                <w:sz w:val="20"/>
              </w:rPr>
            </w:pPr>
          </w:p>
        </w:tc>
        <w:tc>
          <w:tcPr>
            <w:tcW w:w="1134" w:type="dxa"/>
          </w:tcPr>
          <w:p w:rsidR="001366F8" w:rsidRDefault="001366F8">
            <w:pPr>
              <w:spacing w:line="240" w:lineRule="auto"/>
              <w:ind w:firstLine="0"/>
              <w:jc w:val="center"/>
              <w:rPr>
                <w:rFonts w:ascii="Arial" w:hAnsi="Arial"/>
                <w:snapToGrid w:val="0"/>
                <w:color w:val="000000"/>
                <w:sz w:val="20"/>
              </w:rPr>
            </w:pPr>
          </w:p>
        </w:tc>
        <w:tc>
          <w:tcPr>
            <w:tcW w:w="1134" w:type="dxa"/>
          </w:tcPr>
          <w:p w:rsidR="001366F8" w:rsidRDefault="001366F8">
            <w:pPr>
              <w:spacing w:line="240" w:lineRule="auto"/>
              <w:ind w:firstLine="0"/>
              <w:jc w:val="center"/>
              <w:rPr>
                <w:rFonts w:ascii="Arial" w:hAnsi="Arial"/>
                <w:snapToGrid w:val="0"/>
                <w:color w:val="000000"/>
                <w:sz w:val="20"/>
              </w:rPr>
            </w:pPr>
          </w:p>
        </w:tc>
        <w:tc>
          <w:tcPr>
            <w:tcW w:w="1134" w:type="dxa"/>
          </w:tcPr>
          <w:p w:rsidR="001366F8" w:rsidRDefault="001366F8">
            <w:pPr>
              <w:spacing w:line="240" w:lineRule="auto"/>
              <w:ind w:firstLine="0"/>
              <w:jc w:val="center"/>
              <w:rPr>
                <w:rFonts w:ascii="Arial" w:hAnsi="Arial"/>
                <w:snapToGrid w:val="0"/>
                <w:color w:val="000000"/>
                <w:sz w:val="20"/>
              </w:rPr>
            </w:pPr>
          </w:p>
        </w:tc>
        <w:tc>
          <w:tcPr>
            <w:tcW w:w="1134" w:type="dxa"/>
          </w:tcPr>
          <w:p w:rsidR="001366F8" w:rsidRDefault="001366F8">
            <w:pPr>
              <w:spacing w:line="240" w:lineRule="auto"/>
              <w:ind w:firstLine="0"/>
              <w:jc w:val="center"/>
              <w:rPr>
                <w:rFonts w:ascii="Arial" w:hAnsi="Arial"/>
                <w:snapToGrid w:val="0"/>
                <w:color w:val="000000"/>
                <w:sz w:val="20"/>
              </w:rPr>
            </w:pPr>
          </w:p>
        </w:tc>
        <w:tc>
          <w:tcPr>
            <w:tcW w:w="1134" w:type="dxa"/>
            <w:tcBorders>
              <w:right w:val="single" w:sz="12" w:space="0" w:color="auto"/>
            </w:tcBorders>
          </w:tcPr>
          <w:p w:rsidR="001366F8" w:rsidRDefault="001366F8">
            <w:pPr>
              <w:spacing w:line="240" w:lineRule="auto"/>
              <w:ind w:firstLine="0"/>
              <w:jc w:val="center"/>
              <w:rPr>
                <w:rFonts w:ascii="Arial" w:hAnsi="Arial"/>
                <w:snapToGrid w:val="0"/>
                <w:color w:val="000000"/>
                <w:sz w:val="20"/>
              </w:rPr>
            </w:pPr>
          </w:p>
        </w:tc>
      </w:tr>
      <w:tr w:rsidR="001366F8">
        <w:trPr>
          <w:trHeight w:val="132"/>
        </w:trPr>
        <w:tc>
          <w:tcPr>
            <w:tcW w:w="3007" w:type="dxa"/>
            <w:tcBorders>
              <w:left w:val="single" w:sz="12" w:space="0" w:color="auto"/>
              <w:bottom w:val="single" w:sz="12" w:space="0" w:color="auto"/>
            </w:tcBorders>
            <w:shd w:val="solid" w:color="C0C0C0" w:fill="C0C0C0"/>
          </w:tcPr>
          <w:p w:rsidR="001366F8" w:rsidRDefault="001366F8">
            <w:pPr>
              <w:spacing w:line="240" w:lineRule="auto"/>
              <w:ind w:firstLine="0"/>
              <w:jc w:val="right"/>
              <w:rPr>
                <w:rFonts w:ascii="Arial" w:hAnsi="Arial"/>
                <w:b/>
                <w:i/>
                <w:snapToGrid w:val="0"/>
                <w:color w:val="000000"/>
                <w:sz w:val="20"/>
              </w:rPr>
            </w:pPr>
          </w:p>
        </w:tc>
        <w:tc>
          <w:tcPr>
            <w:tcW w:w="1418" w:type="dxa"/>
            <w:tcBorders>
              <w:bottom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bottom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bottom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bottom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bottom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bottom w:val="single" w:sz="12" w:space="0" w:color="auto"/>
              <w:right w:val="single" w:sz="12" w:space="0" w:color="auto"/>
            </w:tcBorders>
          </w:tcPr>
          <w:p w:rsidR="001366F8" w:rsidRDefault="001366F8">
            <w:pPr>
              <w:spacing w:line="240" w:lineRule="auto"/>
              <w:ind w:firstLine="0"/>
              <w:jc w:val="center"/>
              <w:rPr>
                <w:rFonts w:ascii="Arial" w:hAnsi="Arial"/>
                <w:snapToGrid w:val="0"/>
                <w:color w:val="000000"/>
                <w:sz w:val="20"/>
              </w:rPr>
            </w:pPr>
          </w:p>
        </w:tc>
      </w:tr>
      <w:tr w:rsidR="001366F8">
        <w:trPr>
          <w:trHeight w:val="106"/>
        </w:trPr>
        <w:tc>
          <w:tcPr>
            <w:tcW w:w="3007" w:type="dxa"/>
            <w:tcBorders>
              <w:top w:val="single" w:sz="12" w:space="0" w:color="auto"/>
              <w:left w:val="single" w:sz="12" w:space="0" w:color="auto"/>
              <w:right w:val="single" w:sz="12" w:space="0" w:color="auto"/>
            </w:tcBorders>
            <w:shd w:val="solid" w:color="C0C0C0" w:fill="C0C0C0"/>
          </w:tcPr>
          <w:p w:rsidR="001366F8" w:rsidRDefault="003F4F64">
            <w:pPr>
              <w:spacing w:line="240" w:lineRule="auto"/>
              <w:ind w:firstLine="0"/>
              <w:jc w:val="right"/>
              <w:rPr>
                <w:rFonts w:ascii="Arial" w:hAnsi="Arial"/>
                <w:b/>
                <w:i/>
                <w:snapToGrid w:val="0"/>
                <w:color w:val="000000"/>
                <w:sz w:val="20"/>
              </w:rPr>
            </w:pPr>
            <w:r>
              <w:rPr>
                <w:rFonts w:ascii="Arial" w:hAnsi="Arial"/>
                <w:b/>
                <w:i/>
                <w:snapToGrid w:val="0"/>
                <w:color w:val="000000"/>
                <w:sz w:val="20"/>
              </w:rPr>
              <w:t>Касса</w:t>
            </w:r>
          </w:p>
        </w:tc>
        <w:tc>
          <w:tcPr>
            <w:tcW w:w="1418" w:type="dxa"/>
            <w:tcBorders>
              <w:top w:val="single" w:sz="12" w:space="0" w:color="auto"/>
              <w:left w:val="single" w:sz="12" w:space="0" w:color="auto"/>
              <w:right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top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top w:val="single" w:sz="12" w:space="0" w:color="auto"/>
              <w:left w:val="single" w:sz="12" w:space="0" w:color="auto"/>
              <w:right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top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top w:val="single" w:sz="12" w:space="0" w:color="auto"/>
              <w:left w:val="single" w:sz="12" w:space="0" w:color="auto"/>
              <w:right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top w:val="single" w:sz="12" w:space="0" w:color="auto"/>
              <w:right w:val="single" w:sz="12" w:space="0" w:color="auto"/>
            </w:tcBorders>
          </w:tcPr>
          <w:p w:rsidR="001366F8" w:rsidRDefault="001366F8">
            <w:pPr>
              <w:spacing w:line="240" w:lineRule="auto"/>
              <w:ind w:firstLine="0"/>
              <w:jc w:val="center"/>
              <w:rPr>
                <w:rFonts w:ascii="Arial" w:hAnsi="Arial"/>
                <w:snapToGrid w:val="0"/>
                <w:color w:val="000000"/>
                <w:sz w:val="20"/>
              </w:rPr>
            </w:pPr>
          </w:p>
        </w:tc>
      </w:tr>
      <w:tr w:rsidR="001366F8">
        <w:trPr>
          <w:trHeight w:val="113"/>
        </w:trPr>
        <w:tc>
          <w:tcPr>
            <w:tcW w:w="3007" w:type="dxa"/>
            <w:tcBorders>
              <w:left w:val="single" w:sz="12" w:space="0" w:color="auto"/>
              <w:bottom w:val="single" w:sz="12" w:space="0" w:color="auto"/>
              <w:right w:val="single" w:sz="12" w:space="0" w:color="auto"/>
            </w:tcBorders>
            <w:shd w:val="solid" w:color="C0C0C0" w:fill="C0C0C0"/>
          </w:tcPr>
          <w:p w:rsidR="001366F8" w:rsidRDefault="001366F8">
            <w:pPr>
              <w:spacing w:line="240" w:lineRule="auto"/>
              <w:ind w:firstLine="0"/>
              <w:jc w:val="right"/>
              <w:rPr>
                <w:rFonts w:ascii="Arial" w:hAnsi="Arial"/>
                <w:b/>
                <w:i/>
                <w:snapToGrid w:val="0"/>
                <w:color w:val="000000"/>
                <w:sz w:val="20"/>
              </w:rPr>
            </w:pPr>
          </w:p>
        </w:tc>
        <w:tc>
          <w:tcPr>
            <w:tcW w:w="1418" w:type="dxa"/>
            <w:tcBorders>
              <w:left w:val="single" w:sz="12" w:space="0" w:color="auto"/>
              <w:bottom w:val="single" w:sz="12" w:space="0" w:color="auto"/>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210281,1</w:t>
            </w:r>
          </w:p>
        </w:tc>
        <w:tc>
          <w:tcPr>
            <w:tcW w:w="1134" w:type="dxa"/>
            <w:tcBorders>
              <w:bottom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210281,1</w:t>
            </w:r>
          </w:p>
        </w:tc>
        <w:tc>
          <w:tcPr>
            <w:tcW w:w="1134" w:type="dxa"/>
            <w:tcBorders>
              <w:left w:val="single" w:sz="12" w:space="0" w:color="auto"/>
              <w:bottom w:val="single" w:sz="12" w:space="0" w:color="auto"/>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c>
          <w:tcPr>
            <w:tcW w:w="1134" w:type="dxa"/>
            <w:tcBorders>
              <w:bottom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c>
          <w:tcPr>
            <w:tcW w:w="1134" w:type="dxa"/>
            <w:tcBorders>
              <w:left w:val="single" w:sz="12" w:space="0" w:color="auto"/>
              <w:bottom w:val="single" w:sz="12" w:space="0" w:color="auto"/>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c>
          <w:tcPr>
            <w:tcW w:w="1134" w:type="dxa"/>
            <w:tcBorders>
              <w:bottom w:val="single" w:sz="12" w:space="0" w:color="auto"/>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r>
      <w:tr w:rsidR="001366F8">
        <w:trPr>
          <w:trHeight w:val="106"/>
        </w:trPr>
        <w:tc>
          <w:tcPr>
            <w:tcW w:w="3007" w:type="dxa"/>
            <w:tcBorders>
              <w:top w:val="single" w:sz="12" w:space="0" w:color="auto"/>
              <w:left w:val="single" w:sz="12" w:space="0" w:color="auto"/>
              <w:right w:val="single" w:sz="12" w:space="0" w:color="auto"/>
            </w:tcBorders>
            <w:shd w:val="solid" w:color="C0C0C0" w:fill="C0C0C0"/>
          </w:tcPr>
          <w:p w:rsidR="001366F8" w:rsidRDefault="003F4F64">
            <w:pPr>
              <w:spacing w:line="240" w:lineRule="auto"/>
              <w:ind w:firstLine="0"/>
              <w:jc w:val="right"/>
              <w:rPr>
                <w:rFonts w:ascii="Arial" w:hAnsi="Arial"/>
                <w:b/>
                <w:i/>
                <w:snapToGrid w:val="0"/>
                <w:color w:val="000000"/>
                <w:sz w:val="20"/>
              </w:rPr>
            </w:pPr>
            <w:r>
              <w:rPr>
                <w:rFonts w:ascii="Arial" w:hAnsi="Arial"/>
                <w:b/>
                <w:i/>
                <w:snapToGrid w:val="0"/>
                <w:color w:val="000000"/>
                <w:sz w:val="20"/>
              </w:rPr>
              <w:t>Счета НОСТРО</w:t>
            </w:r>
          </w:p>
        </w:tc>
        <w:tc>
          <w:tcPr>
            <w:tcW w:w="1418" w:type="dxa"/>
            <w:tcBorders>
              <w:top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top w:val="single" w:sz="12" w:space="0" w:color="auto"/>
              <w:left w:val="single" w:sz="12" w:space="0" w:color="auto"/>
              <w:right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top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top w:val="single" w:sz="12" w:space="0" w:color="auto"/>
              <w:left w:val="single" w:sz="12" w:space="0" w:color="auto"/>
              <w:right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top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top w:val="single" w:sz="12" w:space="0" w:color="auto"/>
              <w:left w:val="single" w:sz="12" w:space="0" w:color="auto"/>
              <w:right w:val="single" w:sz="12" w:space="0" w:color="auto"/>
            </w:tcBorders>
          </w:tcPr>
          <w:p w:rsidR="001366F8" w:rsidRDefault="001366F8">
            <w:pPr>
              <w:spacing w:line="240" w:lineRule="auto"/>
              <w:ind w:firstLine="0"/>
              <w:jc w:val="center"/>
              <w:rPr>
                <w:rFonts w:ascii="Arial" w:hAnsi="Arial"/>
                <w:snapToGrid w:val="0"/>
                <w:color w:val="000000"/>
                <w:sz w:val="20"/>
              </w:rPr>
            </w:pPr>
          </w:p>
        </w:tc>
      </w:tr>
      <w:tr w:rsidR="001366F8">
        <w:trPr>
          <w:trHeight w:val="113"/>
        </w:trPr>
        <w:tc>
          <w:tcPr>
            <w:tcW w:w="3007" w:type="dxa"/>
            <w:tcBorders>
              <w:left w:val="single" w:sz="12" w:space="0" w:color="auto"/>
              <w:bottom w:val="single" w:sz="12" w:space="0" w:color="auto"/>
              <w:right w:val="single" w:sz="12" w:space="0" w:color="auto"/>
            </w:tcBorders>
            <w:shd w:val="solid" w:color="C0C0C0" w:fill="C0C0C0"/>
          </w:tcPr>
          <w:p w:rsidR="001366F8" w:rsidRDefault="001366F8">
            <w:pPr>
              <w:spacing w:line="240" w:lineRule="auto"/>
              <w:ind w:firstLine="0"/>
              <w:jc w:val="right"/>
              <w:rPr>
                <w:rFonts w:ascii="Arial" w:hAnsi="Arial"/>
                <w:b/>
                <w:i/>
                <w:snapToGrid w:val="0"/>
                <w:color w:val="000000"/>
                <w:sz w:val="20"/>
              </w:rPr>
            </w:pPr>
          </w:p>
        </w:tc>
        <w:tc>
          <w:tcPr>
            <w:tcW w:w="1418" w:type="dxa"/>
            <w:tcBorders>
              <w:bottom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47597</w:t>
            </w:r>
          </w:p>
        </w:tc>
        <w:tc>
          <w:tcPr>
            <w:tcW w:w="1134" w:type="dxa"/>
            <w:tcBorders>
              <w:left w:val="single" w:sz="12" w:space="0" w:color="auto"/>
              <w:bottom w:val="single" w:sz="12" w:space="0" w:color="auto"/>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47597</w:t>
            </w:r>
          </w:p>
        </w:tc>
        <w:tc>
          <w:tcPr>
            <w:tcW w:w="1134" w:type="dxa"/>
            <w:tcBorders>
              <w:bottom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c>
          <w:tcPr>
            <w:tcW w:w="1134" w:type="dxa"/>
            <w:tcBorders>
              <w:left w:val="single" w:sz="12" w:space="0" w:color="auto"/>
              <w:bottom w:val="single" w:sz="12" w:space="0" w:color="auto"/>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c>
          <w:tcPr>
            <w:tcW w:w="1134" w:type="dxa"/>
            <w:tcBorders>
              <w:bottom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c>
          <w:tcPr>
            <w:tcW w:w="1134" w:type="dxa"/>
            <w:tcBorders>
              <w:left w:val="single" w:sz="12" w:space="0" w:color="auto"/>
              <w:bottom w:val="single" w:sz="12" w:space="0" w:color="auto"/>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r>
      <w:tr w:rsidR="001366F8">
        <w:trPr>
          <w:trHeight w:val="106"/>
        </w:trPr>
        <w:tc>
          <w:tcPr>
            <w:tcW w:w="3007" w:type="dxa"/>
            <w:tcBorders>
              <w:top w:val="single" w:sz="12" w:space="0" w:color="auto"/>
              <w:left w:val="single" w:sz="12" w:space="0" w:color="auto"/>
              <w:right w:val="single" w:sz="12" w:space="0" w:color="auto"/>
            </w:tcBorders>
            <w:shd w:val="solid" w:color="C0C0C0" w:fill="C0C0C0"/>
          </w:tcPr>
          <w:p w:rsidR="001366F8" w:rsidRDefault="003F4F64">
            <w:pPr>
              <w:spacing w:line="240" w:lineRule="auto"/>
              <w:ind w:firstLine="0"/>
              <w:jc w:val="right"/>
              <w:rPr>
                <w:rFonts w:ascii="Arial" w:hAnsi="Arial"/>
                <w:b/>
                <w:i/>
                <w:snapToGrid w:val="0"/>
                <w:color w:val="000000"/>
                <w:sz w:val="20"/>
              </w:rPr>
            </w:pPr>
            <w:r>
              <w:rPr>
                <w:rFonts w:ascii="Arial" w:hAnsi="Arial"/>
                <w:b/>
                <w:i/>
                <w:snapToGrid w:val="0"/>
                <w:color w:val="000000"/>
                <w:sz w:val="20"/>
              </w:rPr>
              <w:t>Долевые ценные бумаги</w:t>
            </w:r>
          </w:p>
        </w:tc>
        <w:tc>
          <w:tcPr>
            <w:tcW w:w="1418" w:type="dxa"/>
            <w:tcBorders>
              <w:top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top w:val="single" w:sz="12" w:space="0" w:color="auto"/>
              <w:left w:val="single" w:sz="12" w:space="0" w:color="auto"/>
              <w:right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top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top w:val="single" w:sz="12" w:space="0" w:color="auto"/>
              <w:left w:val="single" w:sz="12" w:space="0" w:color="auto"/>
              <w:right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top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top w:val="single" w:sz="12" w:space="0" w:color="auto"/>
              <w:left w:val="single" w:sz="12" w:space="0" w:color="auto"/>
              <w:right w:val="single" w:sz="12" w:space="0" w:color="auto"/>
            </w:tcBorders>
          </w:tcPr>
          <w:p w:rsidR="001366F8" w:rsidRDefault="001366F8">
            <w:pPr>
              <w:spacing w:line="240" w:lineRule="auto"/>
              <w:ind w:firstLine="0"/>
              <w:jc w:val="center"/>
              <w:rPr>
                <w:rFonts w:ascii="Arial" w:hAnsi="Arial"/>
                <w:snapToGrid w:val="0"/>
                <w:color w:val="000000"/>
                <w:sz w:val="20"/>
              </w:rPr>
            </w:pPr>
          </w:p>
        </w:tc>
      </w:tr>
      <w:tr w:rsidR="001366F8">
        <w:trPr>
          <w:trHeight w:val="113"/>
        </w:trPr>
        <w:tc>
          <w:tcPr>
            <w:tcW w:w="3007" w:type="dxa"/>
            <w:tcBorders>
              <w:left w:val="single" w:sz="12" w:space="0" w:color="auto"/>
              <w:bottom w:val="single" w:sz="12" w:space="0" w:color="auto"/>
              <w:right w:val="single" w:sz="12" w:space="0" w:color="auto"/>
            </w:tcBorders>
            <w:shd w:val="solid" w:color="C0C0C0" w:fill="C0C0C0"/>
          </w:tcPr>
          <w:p w:rsidR="001366F8" w:rsidRDefault="001366F8">
            <w:pPr>
              <w:spacing w:line="240" w:lineRule="auto"/>
              <w:ind w:firstLine="0"/>
              <w:jc w:val="right"/>
              <w:rPr>
                <w:rFonts w:ascii="Arial" w:hAnsi="Arial"/>
                <w:b/>
                <w:i/>
                <w:snapToGrid w:val="0"/>
                <w:color w:val="000000"/>
                <w:sz w:val="20"/>
              </w:rPr>
            </w:pPr>
          </w:p>
        </w:tc>
        <w:tc>
          <w:tcPr>
            <w:tcW w:w="1418" w:type="dxa"/>
            <w:tcBorders>
              <w:bottom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3257</w:t>
            </w:r>
          </w:p>
        </w:tc>
        <w:tc>
          <w:tcPr>
            <w:tcW w:w="1134" w:type="dxa"/>
            <w:tcBorders>
              <w:left w:val="single" w:sz="12" w:space="0" w:color="auto"/>
              <w:bottom w:val="single" w:sz="12" w:space="0" w:color="auto"/>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3257</w:t>
            </w:r>
          </w:p>
        </w:tc>
        <w:tc>
          <w:tcPr>
            <w:tcW w:w="1134" w:type="dxa"/>
            <w:tcBorders>
              <w:bottom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c>
          <w:tcPr>
            <w:tcW w:w="1134" w:type="dxa"/>
            <w:tcBorders>
              <w:left w:val="single" w:sz="12" w:space="0" w:color="auto"/>
              <w:bottom w:val="single" w:sz="12" w:space="0" w:color="auto"/>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c>
          <w:tcPr>
            <w:tcW w:w="1134" w:type="dxa"/>
            <w:tcBorders>
              <w:bottom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c>
          <w:tcPr>
            <w:tcW w:w="1134" w:type="dxa"/>
            <w:tcBorders>
              <w:left w:val="single" w:sz="12" w:space="0" w:color="auto"/>
              <w:bottom w:val="single" w:sz="12" w:space="0" w:color="auto"/>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r>
      <w:tr w:rsidR="001366F8">
        <w:trPr>
          <w:trHeight w:val="106"/>
        </w:trPr>
        <w:tc>
          <w:tcPr>
            <w:tcW w:w="3007" w:type="dxa"/>
            <w:tcBorders>
              <w:top w:val="single" w:sz="12" w:space="0" w:color="auto"/>
              <w:left w:val="single" w:sz="12" w:space="0" w:color="auto"/>
              <w:right w:val="single" w:sz="12" w:space="0" w:color="auto"/>
            </w:tcBorders>
            <w:shd w:val="solid" w:color="C0C0C0" w:fill="C0C0C0"/>
          </w:tcPr>
          <w:p w:rsidR="001366F8" w:rsidRDefault="003F4F64">
            <w:pPr>
              <w:spacing w:line="240" w:lineRule="auto"/>
              <w:ind w:firstLine="0"/>
              <w:jc w:val="right"/>
              <w:rPr>
                <w:rFonts w:ascii="Arial" w:hAnsi="Arial"/>
                <w:b/>
                <w:i/>
                <w:snapToGrid w:val="0"/>
                <w:color w:val="000000"/>
                <w:sz w:val="20"/>
              </w:rPr>
            </w:pPr>
            <w:r>
              <w:rPr>
                <w:rFonts w:ascii="Arial" w:hAnsi="Arial"/>
                <w:b/>
                <w:i/>
                <w:snapToGrid w:val="0"/>
                <w:color w:val="000000"/>
                <w:sz w:val="20"/>
              </w:rPr>
              <w:t>Прочие активы</w:t>
            </w:r>
          </w:p>
        </w:tc>
        <w:tc>
          <w:tcPr>
            <w:tcW w:w="1418" w:type="dxa"/>
            <w:tcBorders>
              <w:top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top w:val="single" w:sz="12" w:space="0" w:color="auto"/>
              <w:left w:val="single" w:sz="12" w:space="0" w:color="auto"/>
              <w:right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top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top w:val="single" w:sz="12" w:space="0" w:color="auto"/>
              <w:left w:val="single" w:sz="12" w:space="0" w:color="auto"/>
              <w:right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top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top w:val="single" w:sz="12" w:space="0" w:color="auto"/>
              <w:left w:val="single" w:sz="12" w:space="0" w:color="auto"/>
              <w:right w:val="single" w:sz="12" w:space="0" w:color="auto"/>
            </w:tcBorders>
          </w:tcPr>
          <w:p w:rsidR="001366F8" w:rsidRDefault="001366F8">
            <w:pPr>
              <w:spacing w:line="240" w:lineRule="auto"/>
              <w:ind w:firstLine="0"/>
              <w:jc w:val="center"/>
              <w:rPr>
                <w:rFonts w:ascii="Arial" w:hAnsi="Arial"/>
                <w:snapToGrid w:val="0"/>
                <w:color w:val="000000"/>
                <w:sz w:val="20"/>
              </w:rPr>
            </w:pPr>
          </w:p>
        </w:tc>
      </w:tr>
      <w:tr w:rsidR="001366F8">
        <w:trPr>
          <w:trHeight w:val="113"/>
        </w:trPr>
        <w:tc>
          <w:tcPr>
            <w:tcW w:w="3007" w:type="dxa"/>
            <w:tcBorders>
              <w:left w:val="single" w:sz="12" w:space="0" w:color="auto"/>
              <w:bottom w:val="single" w:sz="12" w:space="0" w:color="auto"/>
              <w:right w:val="single" w:sz="12" w:space="0" w:color="auto"/>
            </w:tcBorders>
            <w:shd w:val="solid" w:color="C0C0C0" w:fill="C0C0C0"/>
          </w:tcPr>
          <w:p w:rsidR="001366F8" w:rsidRDefault="001366F8">
            <w:pPr>
              <w:spacing w:line="240" w:lineRule="auto"/>
              <w:ind w:firstLine="0"/>
              <w:jc w:val="right"/>
              <w:rPr>
                <w:rFonts w:ascii="Arial" w:hAnsi="Arial"/>
                <w:b/>
                <w:i/>
                <w:snapToGrid w:val="0"/>
                <w:color w:val="000000"/>
                <w:sz w:val="20"/>
              </w:rPr>
            </w:pPr>
          </w:p>
        </w:tc>
        <w:tc>
          <w:tcPr>
            <w:tcW w:w="1418" w:type="dxa"/>
            <w:tcBorders>
              <w:bottom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44722</w:t>
            </w:r>
          </w:p>
        </w:tc>
        <w:tc>
          <w:tcPr>
            <w:tcW w:w="1134" w:type="dxa"/>
            <w:tcBorders>
              <w:left w:val="single" w:sz="12" w:space="0" w:color="auto"/>
              <w:bottom w:val="single" w:sz="12" w:space="0" w:color="auto"/>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44722</w:t>
            </w:r>
          </w:p>
        </w:tc>
        <w:tc>
          <w:tcPr>
            <w:tcW w:w="1134" w:type="dxa"/>
            <w:tcBorders>
              <w:bottom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c>
          <w:tcPr>
            <w:tcW w:w="1134" w:type="dxa"/>
            <w:tcBorders>
              <w:left w:val="single" w:sz="12" w:space="0" w:color="auto"/>
              <w:bottom w:val="single" w:sz="12" w:space="0" w:color="auto"/>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c>
          <w:tcPr>
            <w:tcW w:w="1134" w:type="dxa"/>
            <w:tcBorders>
              <w:bottom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c>
          <w:tcPr>
            <w:tcW w:w="1134" w:type="dxa"/>
            <w:tcBorders>
              <w:left w:val="single" w:sz="12" w:space="0" w:color="auto"/>
              <w:bottom w:val="single" w:sz="12" w:space="0" w:color="auto"/>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r>
      <w:tr w:rsidR="001366F8">
        <w:trPr>
          <w:trHeight w:val="106"/>
        </w:trPr>
        <w:tc>
          <w:tcPr>
            <w:tcW w:w="3007" w:type="dxa"/>
            <w:tcBorders>
              <w:top w:val="single" w:sz="12" w:space="0" w:color="auto"/>
              <w:left w:val="single" w:sz="12" w:space="0" w:color="auto"/>
              <w:right w:val="single" w:sz="12" w:space="0" w:color="auto"/>
            </w:tcBorders>
            <w:shd w:val="solid" w:color="C0C0C0" w:fill="C0C0C0"/>
          </w:tcPr>
          <w:p w:rsidR="001366F8" w:rsidRDefault="003F4F64">
            <w:pPr>
              <w:spacing w:line="240" w:lineRule="auto"/>
              <w:ind w:firstLine="0"/>
              <w:jc w:val="right"/>
              <w:rPr>
                <w:rFonts w:ascii="Arial" w:hAnsi="Arial"/>
                <w:b/>
                <w:snapToGrid w:val="0"/>
                <w:color w:val="000080"/>
                <w:sz w:val="20"/>
              </w:rPr>
            </w:pPr>
            <w:r>
              <w:rPr>
                <w:rFonts w:ascii="Arial" w:hAnsi="Arial"/>
                <w:b/>
                <w:snapToGrid w:val="0"/>
                <w:color w:val="000080"/>
                <w:sz w:val="20"/>
              </w:rPr>
              <w:t>Итого активов</w:t>
            </w:r>
          </w:p>
        </w:tc>
        <w:tc>
          <w:tcPr>
            <w:tcW w:w="1418" w:type="dxa"/>
            <w:tcBorders>
              <w:top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top w:val="single" w:sz="12" w:space="0" w:color="auto"/>
              <w:left w:val="single" w:sz="12" w:space="0" w:color="auto"/>
              <w:right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top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top w:val="single" w:sz="12" w:space="0" w:color="auto"/>
              <w:left w:val="single" w:sz="12" w:space="0" w:color="auto"/>
              <w:right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top w:val="single" w:sz="12" w:space="0" w:color="auto"/>
              <w:left w:val="single" w:sz="12" w:space="0" w:color="auto"/>
              <w:right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top w:val="single" w:sz="12" w:space="0" w:color="auto"/>
              <w:left w:val="single" w:sz="12" w:space="0" w:color="auto"/>
              <w:right w:val="single" w:sz="12" w:space="0" w:color="auto"/>
            </w:tcBorders>
          </w:tcPr>
          <w:p w:rsidR="001366F8" w:rsidRDefault="001366F8">
            <w:pPr>
              <w:spacing w:line="240" w:lineRule="auto"/>
              <w:ind w:firstLine="0"/>
              <w:jc w:val="center"/>
              <w:rPr>
                <w:rFonts w:ascii="Arial" w:hAnsi="Arial"/>
                <w:snapToGrid w:val="0"/>
                <w:color w:val="000000"/>
                <w:sz w:val="20"/>
              </w:rPr>
            </w:pPr>
          </w:p>
        </w:tc>
      </w:tr>
      <w:tr w:rsidR="001366F8">
        <w:trPr>
          <w:trHeight w:val="113"/>
        </w:trPr>
        <w:tc>
          <w:tcPr>
            <w:tcW w:w="3007" w:type="dxa"/>
            <w:tcBorders>
              <w:left w:val="single" w:sz="12" w:space="0" w:color="auto"/>
              <w:bottom w:val="single" w:sz="12" w:space="0" w:color="auto"/>
              <w:right w:val="single" w:sz="12" w:space="0" w:color="auto"/>
            </w:tcBorders>
            <w:shd w:val="solid" w:color="C0C0C0" w:fill="C0C0C0"/>
          </w:tcPr>
          <w:p w:rsidR="001366F8" w:rsidRDefault="001366F8">
            <w:pPr>
              <w:spacing w:line="240" w:lineRule="auto"/>
              <w:ind w:firstLine="0"/>
              <w:jc w:val="right"/>
              <w:rPr>
                <w:rFonts w:ascii="Arial" w:hAnsi="Arial"/>
                <w:b/>
                <w:snapToGrid w:val="0"/>
                <w:color w:val="000000"/>
                <w:sz w:val="20"/>
              </w:rPr>
            </w:pPr>
          </w:p>
        </w:tc>
        <w:tc>
          <w:tcPr>
            <w:tcW w:w="1418" w:type="dxa"/>
            <w:tcBorders>
              <w:bottom w:val="single" w:sz="12" w:space="0" w:color="auto"/>
            </w:tcBorders>
          </w:tcPr>
          <w:p w:rsidR="001366F8" w:rsidRDefault="003F4F64">
            <w:pPr>
              <w:spacing w:line="240" w:lineRule="auto"/>
              <w:ind w:firstLine="0"/>
              <w:jc w:val="center"/>
              <w:rPr>
                <w:rFonts w:ascii="Arial" w:hAnsi="Arial"/>
                <w:b/>
                <w:snapToGrid w:val="0"/>
                <w:color w:val="000000"/>
                <w:sz w:val="20"/>
              </w:rPr>
            </w:pPr>
            <w:r>
              <w:rPr>
                <w:rFonts w:ascii="Arial" w:hAnsi="Arial"/>
                <w:b/>
                <w:snapToGrid w:val="0"/>
                <w:color w:val="000000"/>
                <w:sz w:val="20"/>
              </w:rPr>
              <w:t>1409013</w:t>
            </w:r>
          </w:p>
        </w:tc>
        <w:tc>
          <w:tcPr>
            <w:tcW w:w="1134" w:type="dxa"/>
            <w:tcBorders>
              <w:left w:val="single" w:sz="12" w:space="0" w:color="auto"/>
              <w:bottom w:val="single" w:sz="12" w:space="0" w:color="auto"/>
              <w:right w:val="single" w:sz="12" w:space="0" w:color="auto"/>
            </w:tcBorders>
          </w:tcPr>
          <w:p w:rsidR="001366F8" w:rsidRDefault="003F4F64">
            <w:pPr>
              <w:spacing w:line="240" w:lineRule="auto"/>
              <w:ind w:firstLine="0"/>
              <w:jc w:val="center"/>
              <w:rPr>
                <w:rFonts w:ascii="Arial" w:hAnsi="Arial"/>
                <w:b/>
                <w:snapToGrid w:val="0"/>
                <w:color w:val="000000"/>
                <w:sz w:val="20"/>
              </w:rPr>
            </w:pPr>
            <w:r>
              <w:rPr>
                <w:rFonts w:ascii="Arial" w:hAnsi="Arial"/>
                <w:b/>
                <w:snapToGrid w:val="0"/>
                <w:color w:val="000000"/>
                <w:sz w:val="20"/>
              </w:rPr>
              <w:t>444522,04</w:t>
            </w:r>
          </w:p>
        </w:tc>
        <w:tc>
          <w:tcPr>
            <w:tcW w:w="1134" w:type="dxa"/>
            <w:tcBorders>
              <w:bottom w:val="single" w:sz="12" w:space="0" w:color="auto"/>
            </w:tcBorders>
          </w:tcPr>
          <w:p w:rsidR="001366F8" w:rsidRDefault="003F4F64">
            <w:pPr>
              <w:spacing w:line="240" w:lineRule="auto"/>
              <w:ind w:firstLine="0"/>
              <w:jc w:val="center"/>
              <w:rPr>
                <w:rFonts w:ascii="Arial" w:hAnsi="Arial"/>
                <w:b/>
                <w:snapToGrid w:val="0"/>
                <w:color w:val="000000"/>
                <w:sz w:val="20"/>
              </w:rPr>
            </w:pPr>
            <w:r>
              <w:rPr>
                <w:rFonts w:ascii="Arial" w:hAnsi="Arial"/>
                <w:b/>
                <w:snapToGrid w:val="0"/>
                <w:color w:val="000000"/>
                <w:sz w:val="20"/>
              </w:rPr>
              <w:t>337796,86</w:t>
            </w:r>
          </w:p>
        </w:tc>
        <w:tc>
          <w:tcPr>
            <w:tcW w:w="1134" w:type="dxa"/>
            <w:tcBorders>
              <w:left w:val="single" w:sz="12" w:space="0" w:color="auto"/>
              <w:bottom w:val="single" w:sz="12" w:space="0" w:color="auto"/>
              <w:right w:val="single" w:sz="12" w:space="0" w:color="auto"/>
            </w:tcBorders>
          </w:tcPr>
          <w:p w:rsidR="001366F8" w:rsidRDefault="003F4F64">
            <w:pPr>
              <w:spacing w:line="240" w:lineRule="auto"/>
              <w:ind w:firstLine="0"/>
              <w:jc w:val="center"/>
              <w:rPr>
                <w:rFonts w:ascii="Arial" w:hAnsi="Arial"/>
                <w:b/>
                <w:snapToGrid w:val="0"/>
                <w:color w:val="000000"/>
                <w:sz w:val="20"/>
              </w:rPr>
            </w:pPr>
            <w:r>
              <w:rPr>
                <w:rFonts w:ascii="Arial" w:hAnsi="Arial"/>
                <w:b/>
                <w:snapToGrid w:val="0"/>
                <w:color w:val="000000"/>
                <w:sz w:val="20"/>
              </w:rPr>
              <w:t>236764,6</w:t>
            </w:r>
          </w:p>
        </w:tc>
        <w:tc>
          <w:tcPr>
            <w:tcW w:w="1134" w:type="dxa"/>
            <w:tcBorders>
              <w:left w:val="single" w:sz="12" w:space="0" w:color="auto"/>
              <w:bottom w:val="single" w:sz="12" w:space="0" w:color="auto"/>
              <w:right w:val="single" w:sz="12" w:space="0" w:color="auto"/>
            </w:tcBorders>
          </w:tcPr>
          <w:p w:rsidR="001366F8" w:rsidRDefault="003F4F64">
            <w:pPr>
              <w:spacing w:line="240" w:lineRule="auto"/>
              <w:ind w:firstLine="0"/>
              <w:jc w:val="center"/>
              <w:rPr>
                <w:rFonts w:ascii="Arial" w:hAnsi="Arial"/>
                <w:b/>
                <w:snapToGrid w:val="0"/>
                <w:color w:val="000000"/>
                <w:sz w:val="20"/>
              </w:rPr>
            </w:pPr>
            <w:r>
              <w:rPr>
                <w:rFonts w:ascii="Arial" w:hAnsi="Arial"/>
                <w:b/>
                <w:snapToGrid w:val="0"/>
                <w:color w:val="000000"/>
                <w:sz w:val="20"/>
              </w:rPr>
              <w:t>193299,3</w:t>
            </w:r>
          </w:p>
        </w:tc>
        <w:tc>
          <w:tcPr>
            <w:tcW w:w="1134" w:type="dxa"/>
            <w:tcBorders>
              <w:left w:val="single" w:sz="12" w:space="0" w:color="auto"/>
              <w:bottom w:val="single" w:sz="12" w:space="0" w:color="auto"/>
              <w:right w:val="single" w:sz="12" w:space="0" w:color="auto"/>
            </w:tcBorders>
          </w:tcPr>
          <w:p w:rsidR="001366F8" w:rsidRDefault="003F4F64">
            <w:pPr>
              <w:spacing w:line="240" w:lineRule="auto"/>
              <w:ind w:firstLine="0"/>
              <w:jc w:val="center"/>
              <w:rPr>
                <w:rFonts w:ascii="Arial" w:hAnsi="Arial"/>
                <w:b/>
                <w:snapToGrid w:val="0"/>
                <w:color w:val="000000"/>
                <w:sz w:val="20"/>
              </w:rPr>
            </w:pPr>
            <w:r>
              <w:rPr>
                <w:rFonts w:ascii="Arial" w:hAnsi="Arial"/>
                <w:b/>
                <w:snapToGrid w:val="0"/>
                <w:color w:val="000000"/>
                <w:sz w:val="20"/>
              </w:rPr>
              <w:t>196630,25</w:t>
            </w:r>
          </w:p>
        </w:tc>
      </w:tr>
    </w:tbl>
    <w:p w:rsidR="001366F8" w:rsidRDefault="003F4F64">
      <w:pPr>
        <w:spacing w:line="240" w:lineRule="auto"/>
        <w:jc w:val="left"/>
        <w:rPr>
          <w:rFonts w:ascii="Arial" w:hAnsi="Arial"/>
          <w:sz w:val="20"/>
        </w:rPr>
      </w:pPr>
      <w:r>
        <w:rPr>
          <w:rFonts w:ascii="Arial" w:hAnsi="Arial"/>
          <w:sz w:val="20"/>
        </w:rPr>
        <w:br w:type="page"/>
      </w:r>
    </w:p>
    <w:tbl>
      <w:tblPr>
        <w:tblW w:w="0" w:type="auto"/>
        <w:tblLayout w:type="fixed"/>
        <w:tblCellMar>
          <w:left w:w="30" w:type="dxa"/>
          <w:right w:w="30" w:type="dxa"/>
        </w:tblCellMar>
        <w:tblLook w:val="0000" w:firstRow="0" w:lastRow="0" w:firstColumn="0" w:lastColumn="0" w:noHBand="0" w:noVBand="0"/>
      </w:tblPr>
      <w:tblGrid>
        <w:gridCol w:w="3007"/>
        <w:gridCol w:w="1418"/>
        <w:gridCol w:w="1134"/>
        <w:gridCol w:w="1134"/>
        <w:gridCol w:w="1134"/>
        <w:gridCol w:w="1134"/>
        <w:gridCol w:w="1134"/>
      </w:tblGrid>
      <w:tr w:rsidR="001366F8">
        <w:trPr>
          <w:trHeight w:val="106"/>
        </w:trPr>
        <w:tc>
          <w:tcPr>
            <w:tcW w:w="3007" w:type="dxa"/>
            <w:tcBorders>
              <w:top w:val="single" w:sz="12" w:space="0" w:color="auto"/>
              <w:left w:val="single" w:sz="12" w:space="0" w:color="auto"/>
            </w:tcBorders>
            <w:shd w:val="solid" w:color="C0C0C0" w:fill="C0C0C0"/>
          </w:tcPr>
          <w:p w:rsidR="001366F8" w:rsidRDefault="003F4F64">
            <w:pPr>
              <w:spacing w:line="240" w:lineRule="auto"/>
              <w:ind w:firstLine="0"/>
              <w:jc w:val="right"/>
              <w:rPr>
                <w:rFonts w:ascii="Arial" w:hAnsi="Arial"/>
                <w:b/>
                <w:snapToGrid w:val="0"/>
                <w:color w:val="000080"/>
                <w:sz w:val="20"/>
              </w:rPr>
            </w:pPr>
            <w:r>
              <w:rPr>
                <w:rFonts w:ascii="Arial" w:hAnsi="Arial"/>
                <w:b/>
                <w:snapToGrid w:val="0"/>
                <w:color w:val="000080"/>
                <w:sz w:val="20"/>
              </w:rPr>
              <w:t>ПАССИВ БАЛАНСА</w:t>
            </w:r>
          </w:p>
        </w:tc>
        <w:tc>
          <w:tcPr>
            <w:tcW w:w="1418" w:type="dxa"/>
            <w:tcBorders>
              <w:top w:val="single" w:sz="12" w:space="0" w:color="auto"/>
              <w:left w:val="single" w:sz="12" w:space="0" w:color="auto"/>
              <w:right w:val="single" w:sz="12" w:space="0" w:color="auto"/>
            </w:tcBorders>
          </w:tcPr>
          <w:p w:rsidR="001366F8" w:rsidRDefault="001366F8">
            <w:pPr>
              <w:spacing w:line="240" w:lineRule="auto"/>
              <w:ind w:firstLine="0"/>
              <w:jc w:val="center"/>
              <w:rPr>
                <w:rFonts w:ascii="Arial" w:hAnsi="Arial"/>
                <w:b/>
                <w:snapToGrid w:val="0"/>
                <w:color w:val="000000"/>
                <w:sz w:val="20"/>
              </w:rPr>
            </w:pPr>
          </w:p>
        </w:tc>
        <w:tc>
          <w:tcPr>
            <w:tcW w:w="1134" w:type="dxa"/>
            <w:tcBorders>
              <w:top w:val="single" w:sz="12" w:space="0" w:color="auto"/>
            </w:tcBorders>
          </w:tcPr>
          <w:p w:rsidR="001366F8" w:rsidRDefault="001366F8">
            <w:pPr>
              <w:spacing w:line="240" w:lineRule="auto"/>
              <w:ind w:firstLine="0"/>
              <w:jc w:val="center"/>
              <w:rPr>
                <w:rFonts w:ascii="Arial" w:hAnsi="Arial"/>
                <w:b/>
                <w:snapToGrid w:val="0"/>
                <w:color w:val="000000"/>
                <w:sz w:val="20"/>
              </w:rPr>
            </w:pPr>
          </w:p>
        </w:tc>
        <w:tc>
          <w:tcPr>
            <w:tcW w:w="1134" w:type="dxa"/>
            <w:tcBorders>
              <w:top w:val="single" w:sz="12" w:space="0" w:color="auto"/>
              <w:left w:val="single" w:sz="12" w:space="0" w:color="auto"/>
              <w:right w:val="single" w:sz="12" w:space="0" w:color="auto"/>
            </w:tcBorders>
          </w:tcPr>
          <w:p w:rsidR="001366F8" w:rsidRDefault="001366F8">
            <w:pPr>
              <w:spacing w:line="240" w:lineRule="auto"/>
              <w:ind w:firstLine="0"/>
              <w:jc w:val="center"/>
              <w:rPr>
                <w:rFonts w:ascii="Arial" w:hAnsi="Arial"/>
                <w:b/>
                <w:snapToGrid w:val="0"/>
                <w:color w:val="000000"/>
                <w:sz w:val="20"/>
              </w:rPr>
            </w:pPr>
          </w:p>
        </w:tc>
        <w:tc>
          <w:tcPr>
            <w:tcW w:w="1134" w:type="dxa"/>
            <w:tcBorders>
              <w:top w:val="single" w:sz="12" w:space="0" w:color="auto"/>
            </w:tcBorders>
          </w:tcPr>
          <w:p w:rsidR="001366F8" w:rsidRDefault="001366F8">
            <w:pPr>
              <w:spacing w:line="240" w:lineRule="auto"/>
              <w:ind w:firstLine="0"/>
              <w:jc w:val="center"/>
              <w:rPr>
                <w:rFonts w:ascii="Arial" w:hAnsi="Arial"/>
                <w:b/>
                <w:snapToGrid w:val="0"/>
                <w:color w:val="000000"/>
                <w:sz w:val="20"/>
              </w:rPr>
            </w:pPr>
          </w:p>
        </w:tc>
        <w:tc>
          <w:tcPr>
            <w:tcW w:w="1134" w:type="dxa"/>
            <w:tcBorders>
              <w:top w:val="single" w:sz="12" w:space="0" w:color="auto"/>
              <w:left w:val="single" w:sz="12" w:space="0" w:color="auto"/>
              <w:right w:val="single" w:sz="12" w:space="0" w:color="auto"/>
            </w:tcBorders>
          </w:tcPr>
          <w:p w:rsidR="001366F8" w:rsidRDefault="001366F8">
            <w:pPr>
              <w:spacing w:line="240" w:lineRule="auto"/>
              <w:ind w:firstLine="0"/>
              <w:jc w:val="center"/>
              <w:rPr>
                <w:rFonts w:ascii="Arial" w:hAnsi="Arial"/>
                <w:b/>
                <w:snapToGrid w:val="0"/>
                <w:color w:val="000000"/>
                <w:sz w:val="20"/>
              </w:rPr>
            </w:pPr>
          </w:p>
        </w:tc>
        <w:tc>
          <w:tcPr>
            <w:tcW w:w="1134" w:type="dxa"/>
            <w:tcBorders>
              <w:top w:val="single" w:sz="12" w:space="0" w:color="auto"/>
              <w:left w:val="single" w:sz="12" w:space="0" w:color="auto"/>
              <w:right w:val="single" w:sz="12" w:space="0" w:color="auto"/>
            </w:tcBorders>
          </w:tcPr>
          <w:p w:rsidR="001366F8" w:rsidRDefault="001366F8">
            <w:pPr>
              <w:spacing w:line="240" w:lineRule="auto"/>
              <w:ind w:firstLine="0"/>
              <w:jc w:val="center"/>
              <w:rPr>
                <w:rFonts w:ascii="Arial" w:hAnsi="Arial"/>
                <w:b/>
                <w:snapToGrid w:val="0"/>
                <w:color w:val="000000"/>
                <w:sz w:val="20"/>
              </w:rPr>
            </w:pPr>
          </w:p>
        </w:tc>
      </w:tr>
      <w:tr w:rsidR="001366F8">
        <w:trPr>
          <w:trHeight w:val="113"/>
        </w:trPr>
        <w:tc>
          <w:tcPr>
            <w:tcW w:w="3007" w:type="dxa"/>
            <w:tcBorders>
              <w:left w:val="single" w:sz="12" w:space="0" w:color="auto"/>
            </w:tcBorders>
            <w:shd w:val="solid" w:color="C0C0C0" w:fill="C0C0C0"/>
          </w:tcPr>
          <w:p w:rsidR="001366F8" w:rsidRDefault="001366F8">
            <w:pPr>
              <w:spacing w:line="240" w:lineRule="auto"/>
              <w:ind w:firstLine="0"/>
              <w:jc w:val="right"/>
              <w:rPr>
                <w:rFonts w:ascii="Arial" w:hAnsi="Arial"/>
                <w:b/>
                <w:snapToGrid w:val="0"/>
                <w:color w:val="000000"/>
                <w:sz w:val="20"/>
              </w:rPr>
            </w:pPr>
          </w:p>
        </w:tc>
        <w:tc>
          <w:tcPr>
            <w:tcW w:w="1418" w:type="dxa"/>
            <w:tcBorders>
              <w:left w:val="single" w:sz="12" w:space="0" w:color="auto"/>
              <w:right w:val="single" w:sz="12" w:space="0" w:color="auto"/>
            </w:tcBorders>
          </w:tcPr>
          <w:p w:rsidR="001366F8" w:rsidRDefault="003F4F64">
            <w:pPr>
              <w:spacing w:line="240" w:lineRule="auto"/>
              <w:ind w:firstLine="0"/>
              <w:jc w:val="center"/>
              <w:rPr>
                <w:rFonts w:ascii="Arial" w:hAnsi="Arial"/>
                <w:b/>
                <w:snapToGrid w:val="0"/>
                <w:color w:val="000000"/>
                <w:sz w:val="20"/>
              </w:rPr>
            </w:pPr>
            <w:r>
              <w:rPr>
                <w:rFonts w:ascii="Arial" w:hAnsi="Arial"/>
                <w:b/>
                <w:snapToGrid w:val="0"/>
                <w:color w:val="000000"/>
                <w:sz w:val="20"/>
              </w:rPr>
              <w:t>баланса</w:t>
            </w:r>
          </w:p>
        </w:tc>
        <w:tc>
          <w:tcPr>
            <w:tcW w:w="1134" w:type="dxa"/>
          </w:tcPr>
          <w:p w:rsidR="001366F8" w:rsidRDefault="003F4F64">
            <w:pPr>
              <w:spacing w:line="240" w:lineRule="auto"/>
              <w:ind w:firstLine="0"/>
              <w:jc w:val="center"/>
              <w:rPr>
                <w:rFonts w:ascii="Arial" w:hAnsi="Arial"/>
                <w:b/>
                <w:snapToGrid w:val="0"/>
                <w:color w:val="000000"/>
                <w:sz w:val="20"/>
              </w:rPr>
            </w:pPr>
            <w:r>
              <w:rPr>
                <w:rFonts w:ascii="Arial" w:hAnsi="Arial"/>
                <w:b/>
                <w:snapToGrid w:val="0"/>
                <w:color w:val="000000"/>
                <w:sz w:val="20"/>
              </w:rPr>
              <w:t>1 мес.</w:t>
            </w:r>
          </w:p>
        </w:tc>
        <w:tc>
          <w:tcPr>
            <w:tcW w:w="1134" w:type="dxa"/>
            <w:tcBorders>
              <w:left w:val="single" w:sz="12" w:space="0" w:color="auto"/>
              <w:right w:val="single" w:sz="12" w:space="0" w:color="auto"/>
            </w:tcBorders>
          </w:tcPr>
          <w:p w:rsidR="001366F8" w:rsidRDefault="003F4F64">
            <w:pPr>
              <w:spacing w:line="240" w:lineRule="auto"/>
              <w:ind w:firstLine="0"/>
              <w:jc w:val="center"/>
              <w:rPr>
                <w:rFonts w:ascii="Arial" w:hAnsi="Arial"/>
                <w:b/>
                <w:snapToGrid w:val="0"/>
                <w:color w:val="000000"/>
                <w:sz w:val="20"/>
              </w:rPr>
            </w:pPr>
            <w:r>
              <w:rPr>
                <w:rFonts w:ascii="Arial" w:hAnsi="Arial"/>
                <w:b/>
                <w:snapToGrid w:val="0"/>
                <w:color w:val="000000"/>
                <w:sz w:val="20"/>
              </w:rPr>
              <w:t>до 3 мес.</w:t>
            </w:r>
          </w:p>
        </w:tc>
        <w:tc>
          <w:tcPr>
            <w:tcW w:w="1134" w:type="dxa"/>
          </w:tcPr>
          <w:p w:rsidR="001366F8" w:rsidRDefault="003F4F64">
            <w:pPr>
              <w:spacing w:line="240" w:lineRule="auto"/>
              <w:ind w:firstLine="0"/>
              <w:jc w:val="center"/>
              <w:rPr>
                <w:rFonts w:ascii="Arial" w:hAnsi="Arial"/>
                <w:b/>
                <w:snapToGrid w:val="0"/>
                <w:color w:val="000000"/>
                <w:sz w:val="20"/>
              </w:rPr>
            </w:pPr>
            <w:r>
              <w:rPr>
                <w:rFonts w:ascii="Arial" w:hAnsi="Arial"/>
                <w:b/>
                <w:snapToGrid w:val="0"/>
                <w:color w:val="000000"/>
                <w:sz w:val="20"/>
              </w:rPr>
              <w:t>до 6 мес.</w:t>
            </w:r>
          </w:p>
        </w:tc>
        <w:tc>
          <w:tcPr>
            <w:tcW w:w="1134" w:type="dxa"/>
            <w:tcBorders>
              <w:left w:val="single" w:sz="12" w:space="0" w:color="auto"/>
              <w:right w:val="single" w:sz="12" w:space="0" w:color="auto"/>
            </w:tcBorders>
          </w:tcPr>
          <w:p w:rsidR="001366F8" w:rsidRDefault="003F4F64">
            <w:pPr>
              <w:spacing w:line="240" w:lineRule="auto"/>
              <w:ind w:firstLine="0"/>
              <w:jc w:val="center"/>
              <w:rPr>
                <w:rFonts w:ascii="Arial" w:hAnsi="Arial"/>
                <w:b/>
                <w:snapToGrid w:val="0"/>
                <w:color w:val="000000"/>
                <w:sz w:val="20"/>
              </w:rPr>
            </w:pPr>
            <w:r>
              <w:rPr>
                <w:rFonts w:ascii="Arial" w:hAnsi="Arial"/>
                <w:b/>
                <w:snapToGrid w:val="0"/>
                <w:color w:val="000000"/>
                <w:sz w:val="20"/>
              </w:rPr>
              <w:t>до 6 мес.</w:t>
            </w:r>
          </w:p>
        </w:tc>
        <w:tc>
          <w:tcPr>
            <w:tcW w:w="1134" w:type="dxa"/>
            <w:tcBorders>
              <w:left w:val="single" w:sz="12" w:space="0" w:color="auto"/>
              <w:right w:val="single" w:sz="12" w:space="0" w:color="auto"/>
            </w:tcBorders>
          </w:tcPr>
          <w:p w:rsidR="001366F8" w:rsidRDefault="003F4F64">
            <w:pPr>
              <w:spacing w:line="240" w:lineRule="auto"/>
              <w:ind w:firstLine="0"/>
              <w:jc w:val="center"/>
              <w:rPr>
                <w:rFonts w:ascii="Arial" w:hAnsi="Arial"/>
                <w:b/>
                <w:snapToGrid w:val="0"/>
                <w:color w:val="000000"/>
                <w:sz w:val="20"/>
              </w:rPr>
            </w:pPr>
            <w:r>
              <w:rPr>
                <w:rFonts w:ascii="Arial" w:hAnsi="Arial"/>
                <w:b/>
                <w:snapToGrid w:val="0"/>
                <w:color w:val="000000"/>
                <w:sz w:val="20"/>
              </w:rPr>
              <w:t>1 года</w:t>
            </w:r>
          </w:p>
        </w:tc>
      </w:tr>
      <w:tr w:rsidR="001366F8">
        <w:trPr>
          <w:trHeight w:val="113"/>
        </w:trPr>
        <w:tc>
          <w:tcPr>
            <w:tcW w:w="3007" w:type="dxa"/>
            <w:tcBorders>
              <w:top w:val="single" w:sz="4" w:space="0" w:color="auto"/>
              <w:left w:val="single" w:sz="4" w:space="0" w:color="auto"/>
              <w:bottom w:val="single" w:sz="4" w:space="0" w:color="auto"/>
            </w:tcBorders>
            <w:shd w:val="solid" w:color="C0C0C0" w:fill="C0C0C0"/>
          </w:tcPr>
          <w:p w:rsidR="001366F8" w:rsidRDefault="003F4F64">
            <w:pPr>
              <w:spacing w:line="240" w:lineRule="auto"/>
              <w:ind w:firstLine="0"/>
              <w:jc w:val="right"/>
              <w:rPr>
                <w:rFonts w:ascii="Arial" w:hAnsi="Arial"/>
                <w:b/>
                <w:snapToGrid w:val="0"/>
                <w:color w:val="000080"/>
                <w:sz w:val="20"/>
              </w:rPr>
            </w:pPr>
            <w:r>
              <w:rPr>
                <w:rFonts w:ascii="Arial" w:hAnsi="Arial"/>
                <w:b/>
                <w:snapToGrid w:val="0"/>
                <w:color w:val="000080"/>
                <w:sz w:val="20"/>
              </w:rPr>
              <w:t>Процентные пассивы</w:t>
            </w:r>
          </w:p>
        </w:tc>
        <w:tc>
          <w:tcPr>
            <w:tcW w:w="1418" w:type="dxa"/>
            <w:tcBorders>
              <w:top w:val="single" w:sz="4" w:space="0" w:color="auto"/>
              <w:left w:val="single" w:sz="12" w:space="0" w:color="auto"/>
              <w:bottom w:val="single" w:sz="4"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top w:val="single" w:sz="4" w:space="0" w:color="auto"/>
              <w:bottom w:val="single" w:sz="4"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top w:val="single" w:sz="4" w:space="0" w:color="auto"/>
              <w:bottom w:val="single" w:sz="4"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top w:val="single" w:sz="4" w:space="0" w:color="auto"/>
              <w:bottom w:val="single" w:sz="4"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top w:val="single" w:sz="4" w:space="0" w:color="auto"/>
              <w:bottom w:val="single" w:sz="4"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top w:val="single" w:sz="4" w:space="0" w:color="auto"/>
              <w:bottom w:val="single" w:sz="4" w:space="0" w:color="auto"/>
              <w:right w:val="single" w:sz="4" w:space="0" w:color="auto"/>
            </w:tcBorders>
          </w:tcPr>
          <w:p w:rsidR="001366F8" w:rsidRDefault="001366F8">
            <w:pPr>
              <w:spacing w:line="240" w:lineRule="auto"/>
              <w:ind w:firstLine="0"/>
              <w:jc w:val="center"/>
              <w:rPr>
                <w:rFonts w:ascii="Arial" w:hAnsi="Arial"/>
                <w:snapToGrid w:val="0"/>
                <w:color w:val="000000"/>
                <w:sz w:val="20"/>
              </w:rPr>
            </w:pPr>
          </w:p>
        </w:tc>
      </w:tr>
      <w:tr w:rsidR="001366F8">
        <w:trPr>
          <w:trHeight w:val="106"/>
        </w:trPr>
        <w:tc>
          <w:tcPr>
            <w:tcW w:w="3007" w:type="dxa"/>
            <w:tcBorders>
              <w:left w:val="single" w:sz="12" w:space="0" w:color="auto"/>
            </w:tcBorders>
            <w:shd w:val="solid" w:color="C0C0C0" w:fill="C0C0C0"/>
          </w:tcPr>
          <w:p w:rsidR="001366F8" w:rsidRDefault="003F4F64">
            <w:pPr>
              <w:spacing w:line="240" w:lineRule="auto"/>
              <w:ind w:firstLine="0"/>
              <w:jc w:val="right"/>
              <w:rPr>
                <w:rFonts w:ascii="Arial" w:hAnsi="Arial"/>
                <w:b/>
                <w:snapToGrid w:val="0"/>
                <w:color w:val="000080"/>
                <w:sz w:val="20"/>
              </w:rPr>
            </w:pPr>
            <w:r>
              <w:rPr>
                <w:rFonts w:ascii="Arial" w:hAnsi="Arial"/>
                <w:b/>
                <w:snapToGrid w:val="0"/>
                <w:color w:val="000080"/>
                <w:sz w:val="20"/>
              </w:rPr>
              <w:t>Текущие счета</w:t>
            </w:r>
          </w:p>
        </w:tc>
        <w:tc>
          <w:tcPr>
            <w:tcW w:w="1418" w:type="dxa"/>
            <w:tcBorders>
              <w:left w:val="single" w:sz="12" w:space="0" w:color="auto"/>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20454,6</w:t>
            </w:r>
          </w:p>
        </w:tc>
        <w:tc>
          <w:tcPr>
            <w:tcW w:w="1134"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c>
          <w:tcPr>
            <w:tcW w:w="1134" w:type="dxa"/>
            <w:tcBorders>
              <w:left w:val="single" w:sz="12" w:space="0" w:color="auto"/>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20454,6</w:t>
            </w:r>
          </w:p>
        </w:tc>
        <w:tc>
          <w:tcPr>
            <w:tcW w:w="1134"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c>
          <w:tcPr>
            <w:tcW w:w="1134" w:type="dxa"/>
            <w:tcBorders>
              <w:left w:val="single" w:sz="12" w:space="0" w:color="auto"/>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c>
          <w:tcPr>
            <w:tcW w:w="1134" w:type="dxa"/>
            <w:tcBorders>
              <w:left w:val="single" w:sz="12" w:space="0" w:color="auto"/>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r>
      <w:tr w:rsidR="001366F8">
        <w:trPr>
          <w:trHeight w:val="113"/>
        </w:trPr>
        <w:tc>
          <w:tcPr>
            <w:tcW w:w="3007" w:type="dxa"/>
            <w:tcBorders>
              <w:left w:val="single" w:sz="12" w:space="0" w:color="auto"/>
              <w:bottom w:val="single" w:sz="12" w:space="0" w:color="auto"/>
            </w:tcBorders>
            <w:shd w:val="solid" w:color="C0C0C0" w:fill="C0C0C0"/>
          </w:tcPr>
          <w:p w:rsidR="001366F8" w:rsidRDefault="001366F8">
            <w:pPr>
              <w:spacing w:line="240" w:lineRule="auto"/>
              <w:ind w:firstLine="0"/>
              <w:jc w:val="right"/>
              <w:rPr>
                <w:rFonts w:ascii="Arial" w:hAnsi="Arial"/>
                <w:b/>
                <w:snapToGrid w:val="0"/>
                <w:color w:val="000000"/>
                <w:sz w:val="20"/>
              </w:rPr>
            </w:pPr>
          </w:p>
        </w:tc>
        <w:tc>
          <w:tcPr>
            <w:tcW w:w="1418" w:type="dxa"/>
            <w:tcBorders>
              <w:left w:val="single" w:sz="12" w:space="0" w:color="auto"/>
              <w:bottom w:val="single" w:sz="12" w:space="0" w:color="auto"/>
              <w:right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bottom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left w:val="single" w:sz="12" w:space="0" w:color="auto"/>
              <w:bottom w:val="single" w:sz="12" w:space="0" w:color="auto"/>
              <w:right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bottom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left w:val="single" w:sz="12" w:space="0" w:color="auto"/>
              <w:bottom w:val="single" w:sz="12" w:space="0" w:color="auto"/>
              <w:right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left w:val="single" w:sz="12" w:space="0" w:color="auto"/>
              <w:bottom w:val="single" w:sz="12" w:space="0" w:color="auto"/>
              <w:right w:val="single" w:sz="12" w:space="0" w:color="auto"/>
            </w:tcBorders>
          </w:tcPr>
          <w:p w:rsidR="001366F8" w:rsidRDefault="001366F8">
            <w:pPr>
              <w:spacing w:line="240" w:lineRule="auto"/>
              <w:ind w:firstLine="0"/>
              <w:jc w:val="center"/>
              <w:rPr>
                <w:rFonts w:ascii="Arial" w:hAnsi="Arial"/>
                <w:snapToGrid w:val="0"/>
                <w:color w:val="000000"/>
                <w:sz w:val="20"/>
              </w:rPr>
            </w:pPr>
          </w:p>
        </w:tc>
      </w:tr>
      <w:tr w:rsidR="001366F8">
        <w:trPr>
          <w:trHeight w:val="106"/>
        </w:trPr>
        <w:tc>
          <w:tcPr>
            <w:tcW w:w="3007" w:type="dxa"/>
            <w:tcBorders>
              <w:top w:val="single" w:sz="12" w:space="0" w:color="auto"/>
              <w:left w:val="single" w:sz="12" w:space="0" w:color="auto"/>
            </w:tcBorders>
            <w:shd w:val="solid" w:color="C0C0C0" w:fill="C0C0C0"/>
          </w:tcPr>
          <w:p w:rsidR="001366F8" w:rsidRDefault="003F4F64">
            <w:pPr>
              <w:spacing w:line="240" w:lineRule="auto"/>
              <w:ind w:firstLine="0"/>
              <w:jc w:val="right"/>
              <w:rPr>
                <w:rFonts w:ascii="Arial" w:hAnsi="Arial"/>
                <w:b/>
                <w:snapToGrid w:val="0"/>
                <w:color w:val="000080"/>
                <w:sz w:val="20"/>
              </w:rPr>
            </w:pPr>
            <w:r>
              <w:rPr>
                <w:rFonts w:ascii="Arial" w:hAnsi="Arial"/>
                <w:b/>
                <w:snapToGrid w:val="0"/>
                <w:color w:val="000080"/>
                <w:sz w:val="20"/>
              </w:rPr>
              <w:t>Счета местных бюджетов</w:t>
            </w:r>
          </w:p>
        </w:tc>
        <w:tc>
          <w:tcPr>
            <w:tcW w:w="1418" w:type="dxa"/>
            <w:tcBorders>
              <w:top w:val="single" w:sz="12" w:space="0" w:color="auto"/>
              <w:left w:val="single" w:sz="12" w:space="0" w:color="auto"/>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29450,6</w:t>
            </w:r>
          </w:p>
        </w:tc>
        <w:tc>
          <w:tcPr>
            <w:tcW w:w="1134" w:type="dxa"/>
            <w:tcBorders>
              <w:top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29450,6</w:t>
            </w:r>
          </w:p>
        </w:tc>
        <w:tc>
          <w:tcPr>
            <w:tcW w:w="1134" w:type="dxa"/>
            <w:tcBorders>
              <w:top w:val="single" w:sz="12" w:space="0" w:color="auto"/>
              <w:left w:val="single" w:sz="12" w:space="0" w:color="auto"/>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c>
          <w:tcPr>
            <w:tcW w:w="1134" w:type="dxa"/>
            <w:tcBorders>
              <w:top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c>
          <w:tcPr>
            <w:tcW w:w="1134" w:type="dxa"/>
            <w:tcBorders>
              <w:top w:val="single" w:sz="12" w:space="0" w:color="auto"/>
              <w:left w:val="single" w:sz="12" w:space="0" w:color="auto"/>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c>
          <w:tcPr>
            <w:tcW w:w="1134" w:type="dxa"/>
            <w:tcBorders>
              <w:top w:val="single" w:sz="12" w:space="0" w:color="auto"/>
              <w:left w:val="single" w:sz="12" w:space="0" w:color="auto"/>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r>
      <w:tr w:rsidR="001366F8">
        <w:trPr>
          <w:trHeight w:val="113"/>
        </w:trPr>
        <w:tc>
          <w:tcPr>
            <w:tcW w:w="3007" w:type="dxa"/>
            <w:tcBorders>
              <w:left w:val="single" w:sz="12" w:space="0" w:color="auto"/>
              <w:bottom w:val="single" w:sz="12" w:space="0" w:color="auto"/>
            </w:tcBorders>
            <w:shd w:val="solid" w:color="C0C0C0" w:fill="C0C0C0"/>
          </w:tcPr>
          <w:p w:rsidR="001366F8" w:rsidRDefault="001366F8">
            <w:pPr>
              <w:spacing w:line="240" w:lineRule="auto"/>
              <w:ind w:firstLine="0"/>
              <w:jc w:val="right"/>
              <w:rPr>
                <w:rFonts w:ascii="Arial" w:hAnsi="Arial"/>
                <w:b/>
                <w:snapToGrid w:val="0"/>
                <w:color w:val="000000"/>
                <w:sz w:val="20"/>
              </w:rPr>
            </w:pPr>
          </w:p>
        </w:tc>
        <w:tc>
          <w:tcPr>
            <w:tcW w:w="1418" w:type="dxa"/>
            <w:tcBorders>
              <w:left w:val="single" w:sz="12" w:space="0" w:color="auto"/>
              <w:bottom w:val="single" w:sz="12" w:space="0" w:color="auto"/>
              <w:right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bottom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left w:val="single" w:sz="12" w:space="0" w:color="auto"/>
              <w:bottom w:val="single" w:sz="12" w:space="0" w:color="auto"/>
              <w:right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bottom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left w:val="single" w:sz="12" w:space="0" w:color="auto"/>
              <w:bottom w:val="single" w:sz="12" w:space="0" w:color="auto"/>
              <w:right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left w:val="single" w:sz="12" w:space="0" w:color="auto"/>
              <w:bottom w:val="single" w:sz="12" w:space="0" w:color="auto"/>
              <w:right w:val="single" w:sz="12" w:space="0" w:color="auto"/>
            </w:tcBorders>
          </w:tcPr>
          <w:p w:rsidR="001366F8" w:rsidRDefault="001366F8">
            <w:pPr>
              <w:spacing w:line="240" w:lineRule="auto"/>
              <w:ind w:firstLine="0"/>
              <w:jc w:val="center"/>
              <w:rPr>
                <w:rFonts w:ascii="Arial" w:hAnsi="Arial"/>
                <w:snapToGrid w:val="0"/>
                <w:color w:val="000000"/>
                <w:sz w:val="20"/>
              </w:rPr>
            </w:pPr>
          </w:p>
        </w:tc>
      </w:tr>
      <w:tr w:rsidR="001366F8">
        <w:trPr>
          <w:trHeight w:val="106"/>
        </w:trPr>
        <w:tc>
          <w:tcPr>
            <w:tcW w:w="3007" w:type="dxa"/>
            <w:tcBorders>
              <w:top w:val="single" w:sz="12" w:space="0" w:color="auto"/>
              <w:left w:val="single" w:sz="12" w:space="0" w:color="auto"/>
            </w:tcBorders>
            <w:shd w:val="solid" w:color="C0C0C0" w:fill="C0C0C0"/>
          </w:tcPr>
          <w:p w:rsidR="001366F8" w:rsidRDefault="003F4F64">
            <w:pPr>
              <w:spacing w:line="240" w:lineRule="auto"/>
              <w:ind w:firstLine="0"/>
              <w:jc w:val="right"/>
              <w:rPr>
                <w:rFonts w:ascii="Arial" w:hAnsi="Arial"/>
                <w:b/>
                <w:snapToGrid w:val="0"/>
                <w:color w:val="000080"/>
                <w:sz w:val="20"/>
              </w:rPr>
            </w:pPr>
            <w:r>
              <w:rPr>
                <w:rFonts w:ascii="Arial" w:hAnsi="Arial"/>
                <w:b/>
                <w:snapToGrid w:val="0"/>
                <w:color w:val="000080"/>
                <w:sz w:val="20"/>
              </w:rPr>
              <w:t xml:space="preserve">Счета ЛОРО   </w:t>
            </w:r>
          </w:p>
        </w:tc>
        <w:tc>
          <w:tcPr>
            <w:tcW w:w="1418" w:type="dxa"/>
            <w:tcBorders>
              <w:top w:val="single" w:sz="12" w:space="0" w:color="auto"/>
              <w:left w:val="single" w:sz="12" w:space="0" w:color="auto"/>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28225,4</w:t>
            </w:r>
          </w:p>
        </w:tc>
        <w:tc>
          <w:tcPr>
            <w:tcW w:w="1134" w:type="dxa"/>
            <w:tcBorders>
              <w:top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28225,4</w:t>
            </w:r>
          </w:p>
        </w:tc>
        <w:tc>
          <w:tcPr>
            <w:tcW w:w="1134" w:type="dxa"/>
            <w:tcBorders>
              <w:top w:val="single" w:sz="12" w:space="0" w:color="auto"/>
              <w:left w:val="single" w:sz="12" w:space="0" w:color="auto"/>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c>
          <w:tcPr>
            <w:tcW w:w="1134" w:type="dxa"/>
            <w:tcBorders>
              <w:top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c>
          <w:tcPr>
            <w:tcW w:w="1134" w:type="dxa"/>
            <w:tcBorders>
              <w:top w:val="single" w:sz="12" w:space="0" w:color="auto"/>
              <w:left w:val="single" w:sz="12" w:space="0" w:color="auto"/>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c>
          <w:tcPr>
            <w:tcW w:w="1134" w:type="dxa"/>
            <w:tcBorders>
              <w:top w:val="single" w:sz="12" w:space="0" w:color="auto"/>
              <w:left w:val="single" w:sz="12" w:space="0" w:color="auto"/>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r>
      <w:tr w:rsidR="001366F8">
        <w:trPr>
          <w:trHeight w:val="113"/>
        </w:trPr>
        <w:tc>
          <w:tcPr>
            <w:tcW w:w="3007" w:type="dxa"/>
            <w:tcBorders>
              <w:left w:val="single" w:sz="12" w:space="0" w:color="auto"/>
              <w:bottom w:val="single" w:sz="12" w:space="0" w:color="auto"/>
            </w:tcBorders>
            <w:shd w:val="solid" w:color="C0C0C0" w:fill="C0C0C0"/>
          </w:tcPr>
          <w:p w:rsidR="001366F8" w:rsidRDefault="001366F8">
            <w:pPr>
              <w:spacing w:line="240" w:lineRule="auto"/>
              <w:ind w:firstLine="0"/>
              <w:jc w:val="right"/>
              <w:rPr>
                <w:rFonts w:ascii="Arial" w:hAnsi="Arial"/>
                <w:b/>
                <w:snapToGrid w:val="0"/>
                <w:color w:val="000000"/>
                <w:sz w:val="20"/>
              </w:rPr>
            </w:pPr>
          </w:p>
        </w:tc>
        <w:tc>
          <w:tcPr>
            <w:tcW w:w="1418" w:type="dxa"/>
            <w:tcBorders>
              <w:left w:val="single" w:sz="12" w:space="0" w:color="auto"/>
              <w:bottom w:val="single" w:sz="12" w:space="0" w:color="auto"/>
              <w:right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bottom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left w:val="single" w:sz="12" w:space="0" w:color="auto"/>
              <w:bottom w:val="single" w:sz="12" w:space="0" w:color="auto"/>
              <w:right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bottom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left w:val="single" w:sz="12" w:space="0" w:color="auto"/>
              <w:bottom w:val="single" w:sz="12" w:space="0" w:color="auto"/>
              <w:right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left w:val="single" w:sz="12" w:space="0" w:color="auto"/>
              <w:bottom w:val="single" w:sz="12" w:space="0" w:color="auto"/>
              <w:right w:val="single" w:sz="12" w:space="0" w:color="auto"/>
            </w:tcBorders>
          </w:tcPr>
          <w:p w:rsidR="001366F8" w:rsidRDefault="001366F8">
            <w:pPr>
              <w:spacing w:line="240" w:lineRule="auto"/>
              <w:ind w:firstLine="0"/>
              <w:jc w:val="center"/>
              <w:rPr>
                <w:rFonts w:ascii="Arial" w:hAnsi="Arial"/>
                <w:snapToGrid w:val="0"/>
                <w:color w:val="000000"/>
                <w:sz w:val="20"/>
              </w:rPr>
            </w:pPr>
          </w:p>
        </w:tc>
      </w:tr>
      <w:tr w:rsidR="001366F8">
        <w:trPr>
          <w:trHeight w:val="106"/>
        </w:trPr>
        <w:tc>
          <w:tcPr>
            <w:tcW w:w="3007" w:type="dxa"/>
            <w:tcBorders>
              <w:top w:val="single" w:sz="12" w:space="0" w:color="auto"/>
              <w:left w:val="single" w:sz="12" w:space="0" w:color="auto"/>
            </w:tcBorders>
            <w:shd w:val="solid" w:color="C0C0C0" w:fill="C0C0C0"/>
          </w:tcPr>
          <w:p w:rsidR="001366F8" w:rsidRDefault="003F4F64">
            <w:pPr>
              <w:spacing w:line="240" w:lineRule="auto"/>
              <w:ind w:firstLine="0"/>
              <w:jc w:val="right"/>
              <w:rPr>
                <w:rFonts w:ascii="Arial" w:hAnsi="Arial"/>
                <w:b/>
                <w:snapToGrid w:val="0"/>
                <w:color w:val="000080"/>
                <w:sz w:val="20"/>
              </w:rPr>
            </w:pPr>
            <w:r>
              <w:rPr>
                <w:rFonts w:ascii="Arial" w:hAnsi="Arial"/>
                <w:b/>
                <w:snapToGrid w:val="0"/>
                <w:color w:val="000080"/>
                <w:sz w:val="20"/>
              </w:rPr>
              <w:t>Привлеченные МБК</w:t>
            </w:r>
          </w:p>
        </w:tc>
        <w:tc>
          <w:tcPr>
            <w:tcW w:w="1418" w:type="dxa"/>
            <w:tcBorders>
              <w:top w:val="single" w:sz="12" w:space="0" w:color="auto"/>
              <w:left w:val="single" w:sz="12" w:space="0" w:color="auto"/>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235796</w:t>
            </w:r>
          </w:p>
        </w:tc>
        <w:tc>
          <w:tcPr>
            <w:tcW w:w="1134" w:type="dxa"/>
            <w:tcBorders>
              <w:top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35796</w:t>
            </w:r>
          </w:p>
        </w:tc>
        <w:tc>
          <w:tcPr>
            <w:tcW w:w="1134" w:type="dxa"/>
            <w:tcBorders>
              <w:top w:val="single" w:sz="12" w:space="0" w:color="auto"/>
              <w:left w:val="single" w:sz="12" w:space="0" w:color="auto"/>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200000</w:t>
            </w:r>
          </w:p>
        </w:tc>
        <w:tc>
          <w:tcPr>
            <w:tcW w:w="1134" w:type="dxa"/>
            <w:tcBorders>
              <w:top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c>
          <w:tcPr>
            <w:tcW w:w="1134" w:type="dxa"/>
            <w:tcBorders>
              <w:top w:val="single" w:sz="12" w:space="0" w:color="auto"/>
              <w:left w:val="single" w:sz="12" w:space="0" w:color="auto"/>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c>
          <w:tcPr>
            <w:tcW w:w="1134" w:type="dxa"/>
            <w:tcBorders>
              <w:top w:val="single" w:sz="12" w:space="0" w:color="auto"/>
              <w:left w:val="single" w:sz="12" w:space="0" w:color="auto"/>
              <w:right w:val="single" w:sz="12" w:space="0" w:color="auto"/>
            </w:tcBorders>
          </w:tcPr>
          <w:p w:rsidR="001366F8" w:rsidRDefault="001366F8">
            <w:pPr>
              <w:spacing w:line="240" w:lineRule="auto"/>
              <w:ind w:firstLine="0"/>
              <w:jc w:val="center"/>
              <w:rPr>
                <w:rFonts w:ascii="Arial" w:hAnsi="Arial"/>
                <w:snapToGrid w:val="0"/>
                <w:color w:val="000000"/>
                <w:sz w:val="20"/>
              </w:rPr>
            </w:pPr>
          </w:p>
        </w:tc>
      </w:tr>
      <w:tr w:rsidR="001366F8">
        <w:trPr>
          <w:trHeight w:val="113"/>
        </w:trPr>
        <w:tc>
          <w:tcPr>
            <w:tcW w:w="3007" w:type="dxa"/>
            <w:tcBorders>
              <w:left w:val="single" w:sz="12" w:space="0" w:color="auto"/>
              <w:bottom w:val="single" w:sz="12" w:space="0" w:color="auto"/>
            </w:tcBorders>
            <w:shd w:val="solid" w:color="C0C0C0" w:fill="C0C0C0"/>
          </w:tcPr>
          <w:p w:rsidR="001366F8" w:rsidRDefault="001366F8">
            <w:pPr>
              <w:spacing w:line="240" w:lineRule="auto"/>
              <w:ind w:firstLine="0"/>
              <w:jc w:val="right"/>
              <w:rPr>
                <w:rFonts w:ascii="Arial" w:hAnsi="Arial"/>
                <w:b/>
                <w:snapToGrid w:val="0"/>
                <w:color w:val="000000"/>
                <w:sz w:val="20"/>
              </w:rPr>
            </w:pPr>
          </w:p>
        </w:tc>
        <w:tc>
          <w:tcPr>
            <w:tcW w:w="1418" w:type="dxa"/>
            <w:tcBorders>
              <w:left w:val="single" w:sz="12" w:space="0" w:color="auto"/>
              <w:bottom w:val="single" w:sz="12" w:space="0" w:color="auto"/>
              <w:right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bottom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left w:val="single" w:sz="12" w:space="0" w:color="auto"/>
              <w:bottom w:val="single" w:sz="12" w:space="0" w:color="auto"/>
              <w:right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bottom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left w:val="single" w:sz="12" w:space="0" w:color="auto"/>
              <w:bottom w:val="single" w:sz="12" w:space="0" w:color="auto"/>
              <w:right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left w:val="single" w:sz="12" w:space="0" w:color="auto"/>
              <w:bottom w:val="single" w:sz="12" w:space="0" w:color="auto"/>
              <w:right w:val="single" w:sz="12" w:space="0" w:color="auto"/>
            </w:tcBorders>
          </w:tcPr>
          <w:p w:rsidR="001366F8" w:rsidRDefault="001366F8">
            <w:pPr>
              <w:spacing w:line="240" w:lineRule="auto"/>
              <w:ind w:firstLine="0"/>
              <w:jc w:val="center"/>
              <w:rPr>
                <w:rFonts w:ascii="Arial" w:hAnsi="Arial"/>
                <w:snapToGrid w:val="0"/>
                <w:color w:val="000000"/>
                <w:sz w:val="20"/>
              </w:rPr>
            </w:pPr>
          </w:p>
        </w:tc>
      </w:tr>
      <w:tr w:rsidR="001366F8">
        <w:trPr>
          <w:trHeight w:val="106"/>
        </w:trPr>
        <w:tc>
          <w:tcPr>
            <w:tcW w:w="3007" w:type="dxa"/>
            <w:tcBorders>
              <w:top w:val="single" w:sz="12" w:space="0" w:color="auto"/>
              <w:left w:val="single" w:sz="12" w:space="0" w:color="auto"/>
            </w:tcBorders>
            <w:shd w:val="solid" w:color="C0C0C0" w:fill="C0C0C0"/>
          </w:tcPr>
          <w:p w:rsidR="001366F8" w:rsidRDefault="003F4F64">
            <w:pPr>
              <w:spacing w:line="240" w:lineRule="auto"/>
              <w:ind w:firstLine="0"/>
              <w:jc w:val="right"/>
              <w:rPr>
                <w:rFonts w:ascii="Arial" w:hAnsi="Arial"/>
                <w:b/>
                <w:snapToGrid w:val="0"/>
                <w:color w:val="000080"/>
                <w:sz w:val="20"/>
              </w:rPr>
            </w:pPr>
            <w:r>
              <w:rPr>
                <w:rFonts w:ascii="Arial" w:hAnsi="Arial"/>
                <w:b/>
                <w:snapToGrid w:val="0"/>
                <w:color w:val="000080"/>
                <w:sz w:val="20"/>
              </w:rPr>
              <w:t>Депозиты физических лиц</w:t>
            </w:r>
          </w:p>
        </w:tc>
        <w:tc>
          <w:tcPr>
            <w:tcW w:w="1418" w:type="dxa"/>
            <w:tcBorders>
              <w:top w:val="single" w:sz="12" w:space="0" w:color="auto"/>
              <w:left w:val="single" w:sz="12" w:space="0" w:color="auto"/>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253671,3</w:t>
            </w:r>
          </w:p>
        </w:tc>
        <w:tc>
          <w:tcPr>
            <w:tcW w:w="1134" w:type="dxa"/>
            <w:tcBorders>
              <w:top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29111,8</w:t>
            </w:r>
          </w:p>
        </w:tc>
        <w:tc>
          <w:tcPr>
            <w:tcW w:w="1134" w:type="dxa"/>
            <w:tcBorders>
              <w:top w:val="single" w:sz="12" w:space="0" w:color="auto"/>
              <w:left w:val="single" w:sz="12" w:space="0" w:color="auto"/>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204300,16</w:t>
            </w:r>
          </w:p>
        </w:tc>
        <w:tc>
          <w:tcPr>
            <w:tcW w:w="1134" w:type="dxa"/>
            <w:tcBorders>
              <w:top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52710,55</w:t>
            </w:r>
          </w:p>
        </w:tc>
        <w:tc>
          <w:tcPr>
            <w:tcW w:w="1134" w:type="dxa"/>
            <w:tcBorders>
              <w:top w:val="single" w:sz="12" w:space="0" w:color="auto"/>
              <w:left w:val="single" w:sz="12" w:space="0" w:color="auto"/>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5700,44</w:t>
            </w:r>
          </w:p>
        </w:tc>
        <w:tc>
          <w:tcPr>
            <w:tcW w:w="1134" w:type="dxa"/>
            <w:tcBorders>
              <w:top w:val="single" w:sz="12" w:space="0" w:color="auto"/>
              <w:left w:val="single" w:sz="12" w:space="0" w:color="auto"/>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5600,32</w:t>
            </w:r>
          </w:p>
        </w:tc>
      </w:tr>
      <w:tr w:rsidR="001366F8">
        <w:trPr>
          <w:trHeight w:val="113"/>
        </w:trPr>
        <w:tc>
          <w:tcPr>
            <w:tcW w:w="3007" w:type="dxa"/>
            <w:tcBorders>
              <w:left w:val="single" w:sz="12" w:space="0" w:color="auto"/>
              <w:bottom w:val="single" w:sz="12" w:space="0" w:color="auto"/>
            </w:tcBorders>
            <w:shd w:val="solid" w:color="C0C0C0" w:fill="C0C0C0"/>
          </w:tcPr>
          <w:p w:rsidR="001366F8" w:rsidRDefault="001366F8">
            <w:pPr>
              <w:spacing w:line="240" w:lineRule="auto"/>
              <w:ind w:firstLine="0"/>
              <w:jc w:val="right"/>
              <w:rPr>
                <w:rFonts w:ascii="Arial" w:hAnsi="Arial"/>
                <w:b/>
                <w:snapToGrid w:val="0"/>
                <w:color w:val="000000"/>
                <w:sz w:val="20"/>
              </w:rPr>
            </w:pPr>
          </w:p>
        </w:tc>
        <w:tc>
          <w:tcPr>
            <w:tcW w:w="1418" w:type="dxa"/>
            <w:tcBorders>
              <w:left w:val="single" w:sz="12" w:space="0" w:color="auto"/>
              <w:bottom w:val="single" w:sz="12" w:space="0" w:color="auto"/>
              <w:right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bottom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left w:val="single" w:sz="12" w:space="0" w:color="auto"/>
              <w:bottom w:val="single" w:sz="12" w:space="0" w:color="auto"/>
              <w:right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bottom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left w:val="single" w:sz="12" w:space="0" w:color="auto"/>
              <w:bottom w:val="single" w:sz="12" w:space="0" w:color="auto"/>
              <w:right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left w:val="single" w:sz="12" w:space="0" w:color="auto"/>
              <w:bottom w:val="single" w:sz="12" w:space="0" w:color="auto"/>
              <w:right w:val="single" w:sz="12" w:space="0" w:color="auto"/>
            </w:tcBorders>
          </w:tcPr>
          <w:p w:rsidR="001366F8" w:rsidRDefault="001366F8">
            <w:pPr>
              <w:spacing w:line="240" w:lineRule="auto"/>
              <w:ind w:firstLine="0"/>
              <w:jc w:val="center"/>
              <w:rPr>
                <w:rFonts w:ascii="Arial" w:hAnsi="Arial"/>
                <w:snapToGrid w:val="0"/>
                <w:color w:val="000000"/>
                <w:sz w:val="20"/>
              </w:rPr>
            </w:pPr>
          </w:p>
        </w:tc>
      </w:tr>
      <w:tr w:rsidR="001366F8">
        <w:trPr>
          <w:trHeight w:val="106"/>
        </w:trPr>
        <w:tc>
          <w:tcPr>
            <w:tcW w:w="3007" w:type="dxa"/>
            <w:tcBorders>
              <w:top w:val="single" w:sz="12" w:space="0" w:color="auto"/>
              <w:left w:val="single" w:sz="12" w:space="0" w:color="auto"/>
            </w:tcBorders>
            <w:shd w:val="solid" w:color="C0C0C0" w:fill="C0C0C0"/>
          </w:tcPr>
          <w:p w:rsidR="001366F8" w:rsidRDefault="003F4F64">
            <w:pPr>
              <w:spacing w:line="240" w:lineRule="auto"/>
              <w:ind w:firstLine="0"/>
              <w:jc w:val="right"/>
              <w:rPr>
                <w:rFonts w:ascii="Arial" w:hAnsi="Arial"/>
                <w:b/>
                <w:snapToGrid w:val="0"/>
                <w:color w:val="000080"/>
                <w:sz w:val="20"/>
              </w:rPr>
            </w:pPr>
            <w:r>
              <w:rPr>
                <w:rFonts w:ascii="Arial" w:hAnsi="Arial"/>
                <w:b/>
                <w:snapToGrid w:val="0"/>
                <w:color w:val="000080"/>
                <w:sz w:val="20"/>
              </w:rPr>
              <w:t>Депозиты юридических лиц</w:t>
            </w:r>
          </w:p>
        </w:tc>
        <w:tc>
          <w:tcPr>
            <w:tcW w:w="1418" w:type="dxa"/>
            <w:tcBorders>
              <w:top w:val="single" w:sz="12" w:space="0" w:color="auto"/>
              <w:left w:val="single" w:sz="12" w:space="0" w:color="auto"/>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242878</w:t>
            </w:r>
          </w:p>
        </w:tc>
        <w:tc>
          <w:tcPr>
            <w:tcW w:w="1134" w:type="dxa"/>
            <w:tcBorders>
              <w:top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20000,12</w:t>
            </w:r>
          </w:p>
        </w:tc>
        <w:tc>
          <w:tcPr>
            <w:tcW w:w="1134" w:type="dxa"/>
            <w:tcBorders>
              <w:top w:val="single" w:sz="12" w:space="0" w:color="auto"/>
              <w:left w:val="single" w:sz="12" w:space="0" w:color="auto"/>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100018</w:t>
            </w:r>
          </w:p>
        </w:tc>
        <w:tc>
          <w:tcPr>
            <w:tcW w:w="1134" w:type="dxa"/>
            <w:tcBorders>
              <w:top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32600,8</w:t>
            </w:r>
          </w:p>
        </w:tc>
        <w:tc>
          <w:tcPr>
            <w:tcW w:w="1134" w:type="dxa"/>
            <w:tcBorders>
              <w:top w:val="single" w:sz="12" w:space="0" w:color="auto"/>
              <w:left w:val="single" w:sz="12" w:space="0" w:color="auto"/>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5600,25</w:t>
            </w:r>
          </w:p>
        </w:tc>
        <w:tc>
          <w:tcPr>
            <w:tcW w:w="1134" w:type="dxa"/>
            <w:tcBorders>
              <w:top w:val="single" w:sz="12" w:space="0" w:color="auto"/>
              <w:left w:val="single" w:sz="12" w:space="0" w:color="auto"/>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5400,22</w:t>
            </w:r>
          </w:p>
        </w:tc>
      </w:tr>
      <w:tr w:rsidR="001366F8">
        <w:trPr>
          <w:trHeight w:val="113"/>
        </w:trPr>
        <w:tc>
          <w:tcPr>
            <w:tcW w:w="3007" w:type="dxa"/>
            <w:tcBorders>
              <w:left w:val="single" w:sz="12" w:space="0" w:color="auto"/>
              <w:bottom w:val="single" w:sz="12" w:space="0" w:color="auto"/>
            </w:tcBorders>
            <w:shd w:val="solid" w:color="C0C0C0" w:fill="C0C0C0"/>
          </w:tcPr>
          <w:p w:rsidR="001366F8" w:rsidRDefault="001366F8">
            <w:pPr>
              <w:spacing w:line="240" w:lineRule="auto"/>
              <w:ind w:firstLine="0"/>
              <w:jc w:val="right"/>
              <w:rPr>
                <w:rFonts w:ascii="Arial" w:hAnsi="Arial"/>
                <w:b/>
                <w:snapToGrid w:val="0"/>
                <w:color w:val="000000"/>
                <w:sz w:val="20"/>
              </w:rPr>
            </w:pPr>
          </w:p>
        </w:tc>
        <w:tc>
          <w:tcPr>
            <w:tcW w:w="1418" w:type="dxa"/>
            <w:tcBorders>
              <w:left w:val="single" w:sz="12" w:space="0" w:color="auto"/>
              <w:bottom w:val="single" w:sz="12" w:space="0" w:color="auto"/>
              <w:right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bottom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left w:val="single" w:sz="12" w:space="0" w:color="auto"/>
              <w:bottom w:val="single" w:sz="12" w:space="0" w:color="auto"/>
              <w:right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bottom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left w:val="single" w:sz="12" w:space="0" w:color="auto"/>
              <w:bottom w:val="single" w:sz="12" w:space="0" w:color="auto"/>
              <w:right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left w:val="single" w:sz="12" w:space="0" w:color="auto"/>
              <w:bottom w:val="single" w:sz="12" w:space="0" w:color="auto"/>
              <w:right w:val="single" w:sz="12" w:space="0" w:color="auto"/>
            </w:tcBorders>
          </w:tcPr>
          <w:p w:rsidR="001366F8" w:rsidRDefault="001366F8">
            <w:pPr>
              <w:spacing w:line="240" w:lineRule="auto"/>
              <w:ind w:firstLine="0"/>
              <w:jc w:val="center"/>
              <w:rPr>
                <w:rFonts w:ascii="Arial" w:hAnsi="Arial"/>
                <w:snapToGrid w:val="0"/>
                <w:color w:val="000000"/>
                <w:sz w:val="20"/>
              </w:rPr>
            </w:pPr>
          </w:p>
        </w:tc>
      </w:tr>
      <w:tr w:rsidR="001366F8">
        <w:trPr>
          <w:trHeight w:val="106"/>
        </w:trPr>
        <w:tc>
          <w:tcPr>
            <w:tcW w:w="3007" w:type="dxa"/>
            <w:tcBorders>
              <w:top w:val="single" w:sz="12" w:space="0" w:color="auto"/>
              <w:left w:val="single" w:sz="12" w:space="0" w:color="auto"/>
              <w:right w:val="single" w:sz="12" w:space="0" w:color="auto"/>
            </w:tcBorders>
            <w:shd w:val="solid" w:color="C0C0C0" w:fill="C0C0C0"/>
          </w:tcPr>
          <w:p w:rsidR="001366F8" w:rsidRDefault="003F4F64">
            <w:pPr>
              <w:spacing w:line="240" w:lineRule="auto"/>
              <w:ind w:firstLine="0"/>
              <w:jc w:val="right"/>
              <w:rPr>
                <w:rFonts w:ascii="Arial" w:hAnsi="Arial"/>
                <w:b/>
                <w:snapToGrid w:val="0"/>
                <w:color w:val="000080"/>
                <w:sz w:val="20"/>
              </w:rPr>
            </w:pPr>
            <w:r>
              <w:rPr>
                <w:rFonts w:ascii="Arial" w:hAnsi="Arial"/>
                <w:b/>
                <w:snapToGrid w:val="0"/>
                <w:color w:val="000080"/>
                <w:sz w:val="20"/>
              </w:rPr>
              <w:t>Долговые ценные бумаги</w:t>
            </w:r>
          </w:p>
        </w:tc>
        <w:tc>
          <w:tcPr>
            <w:tcW w:w="1418" w:type="dxa"/>
            <w:tcBorders>
              <w:top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103586</w:t>
            </w:r>
          </w:p>
        </w:tc>
        <w:tc>
          <w:tcPr>
            <w:tcW w:w="1134" w:type="dxa"/>
            <w:tcBorders>
              <w:top w:val="single" w:sz="12" w:space="0" w:color="auto"/>
              <w:left w:val="single" w:sz="12" w:space="0" w:color="auto"/>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20000</w:t>
            </w:r>
          </w:p>
        </w:tc>
        <w:tc>
          <w:tcPr>
            <w:tcW w:w="1134" w:type="dxa"/>
            <w:tcBorders>
              <w:top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100000,1</w:t>
            </w:r>
          </w:p>
        </w:tc>
        <w:tc>
          <w:tcPr>
            <w:tcW w:w="1134" w:type="dxa"/>
            <w:tcBorders>
              <w:top w:val="single" w:sz="12" w:space="0" w:color="auto"/>
              <w:left w:val="single" w:sz="12" w:space="0" w:color="auto"/>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17407,26</w:t>
            </w:r>
          </w:p>
        </w:tc>
        <w:tc>
          <w:tcPr>
            <w:tcW w:w="1134" w:type="dxa"/>
            <w:tcBorders>
              <w:top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1406,61</w:t>
            </w:r>
          </w:p>
        </w:tc>
        <w:tc>
          <w:tcPr>
            <w:tcW w:w="1134" w:type="dxa"/>
            <w:tcBorders>
              <w:top w:val="single" w:sz="12" w:space="0" w:color="auto"/>
              <w:left w:val="single" w:sz="12" w:space="0" w:color="auto"/>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278,71</w:t>
            </w:r>
          </w:p>
        </w:tc>
      </w:tr>
      <w:tr w:rsidR="001366F8">
        <w:trPr>
          <w:trHeight w:val="113"/>
        </w:trPr>
        <w:tc>
          <w:tcPr>
            <w:tcW w:w="3007" w:type="dxa"/>
            <w:tcBorders>
              <w:left w:val="single" w:sz="12" w:space="0" w:color="auto"/>
              <w:bottom w:val="single" w:sz="12" w:space="0" w:color="auto"/>
              <w:right w:val="single" w:sz="12" w:space="0" w:color="auto"/>
            </w:tcBorders>
            <w:shd w:val="solid" w:color="C0C0C0" w:fill="C0C0C0"/>
          </w:tcPr>
          <w:p w:rsidR="001366F8" w:rsidRDefault="001366F8">
            <w:pPr>
              <w:spacing w:line="240" w:lineRule="auto"/>
              <w:ind w:firstLine="0"/>
              <w:jc w:val="right"/>
              <w:rPr>
                <w:rFonts w:ascii="Arial" w:hAnsi="Arial"/>
                <w:b/>
                <w:snapToGrid w:val="0"/>
                <w:color w:val="000000"/>
                <w:sz w:val="20"/>
              </w:rPr>
            </w:pPr>
          </w:p>
        </w:tc>
        <w:tc>
          <w:tcPr>
            <w:tcW w:w="1418" w:type="dxa"/>
            <w:tcBorders>
              <w:bottom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left w:val="single" w:sz="12" w:space="0" w:color="auto"/>
              <w:bottom w:val="single" w:sz="12" w:space="0" w:color="auto"/>
              <w:right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bottom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left w:val="single" w:sz="12" w:space="0" w:color="auto"/>
              <w:bottom w:val="single" w:sz="12" w:space="0" w:color="auto"/>
              <w:right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bottom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left w:val="single" w:sz="12" w:space="0" w:color="auto"/>
              <w:bottom w:val="single" w:sz="12" w:space="0" w:color="auto"/>
              <w:right w:val="single" w:sz="12" w:space="0" w:color="auto"/>
            </w:tcBorders>
          </w:tcPr>
          <w:p w:rsidR="001366F8" w:rsidRDefault="001366F8">
            <w:pPr>
              <w:spacing w:line="240" w:lineRule="auto"/>
              <w:ind w:firstLine="0"/>
              <w:jc w:val="center"/>
              <w:rPr>
                <w:rFonts w:ascii="Arial" w:hAnsi="Arial"/>
                <w:snapToGrid w:val="0"/>
                <w:color w:val="000000"/>
                <w:sz w:val="20"/>
              </w:rPr>
            </w:pPr>
          </w:p>
        </w:tc>
      </w:tr>
      <w:tr w:rsidR="001366F8">
        <w:trPr>
          <w:trHeight w:val="106"/>
        </w:trPr>
        <w:tc>
          <w:tcPr>
            <w:tcW w:w="3007" w:type="dxa"/>
            <w:tcBorders>
              <w:top w:val="single" w:sz="12" w:space="0" w:color="auto"/>
              <w:left w:val="single" w:sz="12" w:space="0" w:color="auto"/>
              <w:right w:val="single" w:sz="12" w:space="0" w:color="auto"/>
            </w:tcBorders>
            <w:shd w:val="solid" w:color="C0C0C0" w:fill="C0C0C0"/>
          </w:tcPr>
          <w:p w:rsidR="001366F8" w:rsidRDefault="003F4F64">
            <w:pPr>
              <w:spacing w:line="240" w:lineRule="auto"/>
              <w:ind w:firstLine="0"/>
              <w:jc w:val="right"/>
              <w:rPr>
                <w:rFonts w:ascii="Arial" w:hAnsi="Arial"/>
                <w:b/>
                <w:snapToGrid w:val="0"/>
                <w:color w:val="000080"/>
                <w:sz w:val="20"/>
              </w:rPr>
            </w:pPr>
            <w:r>
              <w:rPr>
                <w:rFonts w:ascii="Arial" w:hAnsi="Arial"/>
                <w:b/>
                <w:snapToGrid w:val="0"/>
                <w:color w:val="000080"/>
                <w:sz w:val="20"/>
              </w:rPr>
              <w:t>Средства в управлении</w:t>
            </w:r>
          </w:p>
        </w:tc>
        <w:tc>
          <w:tcPr>
            <w:tcW w:w="1418" w:type="dxa"/>
            <w:tcBorders>
              <w:top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c>
          <w:tcPr>
            <w:tcW w:w="1134" w:type="dxa"/>
            <w:tcBorders>
              <w:top w:val="single" w:sz="12" w:space="0" w:color="auto"/>
              <w:left w:val="single" w:sz="12" w:space="0" w:color="auto"/>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c>
          <w:tcPr>
            <w:tcW w:w="1134" w:type="dxa"/>
            <w:tcBorders>
              <w:top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c>
          <w:tcPr>
            <w:tcW w:w="1134" w:type="dxa"/>
            <w:tcBorders>
              <w:top w:val="single" w:sz="12" w:space="0" w:color="auto"/>
              <w:left w:val="single" w:sz="12" w:space="0" w:color="auto"/>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c>
          <w:tcPr>
            <w:tcW w:w="1134" w:type="dxa"/>
            <w:tcBorders>
              <w:top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c>
          <w:tcPr>
            <w:tcW w:w="1134" w:type="dxa"/>
            <w:tcBorders>
              <w:top w:val="single" w:sz="12" w:space="0" w:color="auto"/>
              <w:left w:val="single" w:sz="12" w:space="0" w:color="auto"/>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r>
      <w:tr w:rsidR="001366F8">
        <w:trPr>
          <w:trHeight w:val="113"/>
        </w:trPr>
        <w:tc>
          <w:tcPr>
            <w:tcW w:w="3007" w:type="dxa"/>
            <w:tcBorders>
              <w:left w:val="single" w:sz="12" w:space="0" w:color="auto"/>
              <w:bottom w:val="single" w:sz="12" w:space="0" w:color="auto"/>
              <w:right w:val="single" w:sz="12" w:space="0" w:color="auto"/>
            </w:tcBorders>
            <w:shd w:val="solid" w:color="C0C0C0" w:fill="C0C0C0"/>
          </w:tcPr>
          <w:p w:rsidR="001366F8" w:rsidRDefault="001366F8">
            <w:pPr>
              <w:spacing w:line="240" w:lineRule="auto"/>
              <w:ind w:firstLine="0"/>
              <w:jc w:val="right"/>
              <w:rPr>
                <w:rFonts w:ascii="Arial" w:hAnsi="Arial"/>
                <w:b/>
                <w:snapToGrid w:val="0"/>
                <w:color w:val="000000"/>
                <w:sz w:val="20"/>
              </w:rPr>
            </w:pPr>
          </w:p>
        </w:tc>
        <w:tc>
          <w:tcPr>
            <w:tcW w:w="1418" w:type="dxa"/>
            <w:tcBorders>
              <w:bottom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left w:val="single" w:sz="12" w:space="0" w:color="auto"/>
              <w:bottom w:val="single" w:sz="12" w:space="0" w:color="auto"/>
              <w:right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bottom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left w:val="single" w:sz="12" w:space="0" w:color="auto"/>
              <w:bottom w:val="single" w:sz="12" w:space="0" w:color="auto"/>
              <w:right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bottom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left w:val="single" w:sz="12" w:space="0" w:color="auto"/>
              <w:bottom w:val="single" w:sz="12" w:space="0" w:color="auto"/>
              <w:right w:val="single" w:sz="12" w:space="0" w:color="auto"/>
            </w:tcBorders>
          </w:tcPr>
          <w:p w:rsidR="001366F8" w:rsidRDefault="001366F8">
            <w:pPr>
              <w:spacing w:line="240" w:lineRule="auto"/>
              <w:ind w:firstLine="0"/>
              <w:jc w:val="center"/>
              <w:rPr>
                <w:rFonts w:ascii="Arial" w:hAnsi="Arial"/>
                <w:snapToGrid w:val="0"/>
                <w:color w:val="000000"/>
                <w:sz w:val="20"/>
              </w:rPr>
            </w:pPr>
          </w:p>
        </w:tc>
      </w:tr>
      <w:tr w:rsidR="001366F8">
        <w:trPr>
          <w:trHeight w:val="113"/>
        </w:trPr>
        <w:tc>
          <w:tcPr>
            <w:tcW w:w="3007" w:type="dxa"/>
            <w:tcBorders>
              <w:top w:val="single" w:sz="12" w:space="0" w:color="auto"/>
              <w:left w:val="single" w:sz="12" w:space="0" w:color="auto"/>
              <w:right w:val="single" w:sz="12" w:space="0" w:color="auto"/>
            </w:tcBorders>
            <w:shd w:val="solid" w:color="C0C0C0" w:fill="C0C0C0"/>
          </w:tcPr>
          <w:p w:rsidR="001366F8" w:rsidRDefault="003F4F64">
            <w:pPr>
              <w:spacing w:line="240" w:lineRule="auto"/>
              <w:ind w:firstLine="0"/>
              <w:jc w:val="right"/>
              <w:rPr>
                <w:rFonts w:ascii="Arial" w:hAnsi="Arial"/>
                <w:b/>
                <w:i/>
                <w:snapToGrid w:val="0"/>
                <w:color w:val="000000"/>
                <w:sz w:val="20"/>
              </w:rPr>
            </w:pPr>
            <w:r>
              <w:rPr>
                <w:rFonts w:ascii="Arial" w:hAnsi="Arial"/>
                <w:b/>
                <w:i/>
                <w:snapToGrid w:val="0"/>
                <w:color w:val="000000"/>
                <w:sz w:val="20"/>
              </w:rPr>
              <w:t>Итого процентных пассивов</w:t>
            </w:r>
          </w:p>
        </w:tc>
        <w:tc>
          <w:tcPr>
            <w:tcW w:w="1418" w:type="dxa"/>
            <w:tcBorders>
              <w:top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914061,9</w:t>
            </w:r>
          </w:p>
        </w:tc>
        <w:tc>
          <w:tcPr>
            <w:tcW w:w="1134" w:type="dxa"/>
            <w:tcBorders>
              <w:top w:val="single" w:sz="12" w:space="0" w:color="auto"/>
              <w:left w:val="single" w:sz="12" w:space="0" w:color="auto"/>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162583,92</w:t>
            </w:r>
          </w:p>
        </w:tc>
        <w:tc>
          <w:tcPr>
            <w:tcW w:w="1134" w:type="dxa"/>
            <w:tcBorders>
              <w:top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624772,86</w:t>
            </w:r>
          </w:p>
        </w:tc>
        <w:tc>
          <w:tcPr>
            <w:tcW w:w="1134" w:type="dxa"/>
            <w:tcBorders>
              <w:top w:val="single" w:sz="12" w:space="0" w:color="auto"/>
              <w:left w:val="single" w:sz="12" w:space="0" w:color="auto"/>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102718,6</w:t>
            </w:r>
          </w:p>
        </w:tc>
        <w:tc>
          <w:tcPr>
            <w:tcW w:w="1134" w:type="dxa"/>
            <w:tcBorders>
              <w:top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12707,3</w:t>
            </w:r>
          </w:p>
        </w:tc>
        <w:tc>
          <w:tcPr>
            <w:tcW w:w="1134" w:type="dxa"/>
            <w:tcBorders>
              <w:top w:val="single" w:sz="12" w:space="0" w:color="auto"/>
              <w:left w:val="single" w:sz="12" w:space="0" w:color="auto"/>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11279,25</w:t>
            </w:r>
          </w:p>
        </w:tc>
      </w:tr>
      <w:tr w:rsidR="001366F8">
        <w:trPr>
          <w:trHeight w:val="125"/>
        </w:trPr>
        <w:tc>
          <w:tcPr>
            <w:tcW w:w="3007" w:type="dxa"/>
            <w:tcBorders>
              <w:top w:val="single" w:sz="4" w:space="0" w:color="auto"/>
              <w:left w:val="single" w:sz="4" w:space="0" w:color="auto"/>
              <w:bottom w:val="single" w:sz="4" w:space="0" w:color="auto"/>
              <w:right w:val="single" w:sz="12" w:space="0" w:color="auto"/>
            </w:tcBorders>
            <w:shd w:val="solid" w:color="C0C0C0" w:fill="C0C0C0"/>
          </w:tcPr>
          <w:p w:rsidR="001366F8" w:rsidRDefault="003F4F64">
            <w:pPr>
              <w:spacing w:line="240" w:lineRule="auto"/>
              <w:ind w:firstLine="0"/>
              <w:jc w:val="right"/>
              <w:rPr>
                <w:rFonts w:ascii="Arial" w:hAnsi="Arial"/>
                <w:b/>
                <w:i/>
                <w:snapToGrid w:val="0"/>
                <w:color w:val="000000"/>
                <w:sz w:val="20"/>
              </w:rPr>
            </w:pPr>
            <w:r>
              <w:rPr>
                <w:rFonts w:ascii="Arial" w:hAnsi="Arial"/>
                <w:b/>
                <w:i/>
                <w:snapToGrid w:val="0"/>
                <w:color w:val="000000"/>
                <w:sz w:val="20"/>
              </w:rPr>
              <w:t>Непроцентные пассивы</w:t>
            </w:r>
          </w:p>
        </w:tc>
        <w:tc>
          <w:tcPr>
            <w:tcW w:w="1418" w:type="dxa"/>
            <w:tcBorders>
              <w:top w:val="single" w:sz="4" w:space="0" w:color="auto"/>
              <w:bottom w:val="single" w:sz="4"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top w:val="single" w:sz="4" w:space="0" w:color="auto"/>
              <w:left w:val="single" w:sz="12" w:space="0" w:color="auto"/>
              <w:bottom w:val="single" w:sz="4" w:space="0" w:color="auto"/>
              <w:right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top w:val="single" w:sz="4" w:space="0" w:color="auto"/>
              <w:bottom w:val="single" w:sz="4"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top w:val="single" w:sz="4" w:space="0" w:color="auto"/>
              <w:left w:val="single" w:sz="12" w:space="0" w:color="auto"/>
              <w:bottom w:val="single" w:sz="4" w:space="0" w:color="auto"/>
              <w:right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top w:val="single" w:sz="4" w:space="0" w:color="auto"/>
              <w:bottom w:val="single" w:sz="4"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top w:val="single" w:sz="4" w:space="0" w:color="auto"/>
              <w:left w:val="single" w:sz="12" w:space="0" w:color="auto"/>
              <w:bottom w:val="single" w:sz="4" w:space="0" w:color="auto"/>
              <w:right w:val="single" w:sz="4" w:space="0" w:color="auto"/>
            </w:tcBorders>
          </w:tcPr>
          <w:p w:rsidR="001366F8" w:rsidRDefault="001366F8">
            <w:pPr>
              <w:spacing w:line="240" w:lineRule="auto"/>
              <w:ind w:firstLine="0"/>
              <w:jc w:val="center"/>
              <w:rPr>
                <w:rFonts w:ascii="Arial" w:hAnsi="Arial"/>
                <w:snapToGrid w:val="0"/>
                <w:color w:val="000000"/>
                <w:sz w:val="20"/>
              </w:rPr>
            </w:pPr>
          </w:p>
        </w:tc>
      </w:tr>
      <w:tr w:rsidR="001366F8">
        <w:trPr>
          <w:trHeight w:val="106"/>
        </w:trPr>
        <w:tc>
          <w:tcPr>
            <w:tcW w:w="3007" w:type="dxa"/>
            <w:tcBorders>
              <w:left w:val="single" w:sz="12" w:space="0" w:color="auto"/>
              <w:right w:val="single" w:sz="12" w:space="0" w:color="auto"/>
            </w:tcBorders>
            <w:shd w:val="solid" w:color="C0C0C0" w:fill="C0C0C0"/>
          </w:tcPr>
          <w:p w:rsidR="001366F8" w:rsidRDefault="003F4F64">
            <w:pPr>
              <w:spacing w:line="240" w:lineRule="auto"/>
              <w:ind w:firstLine="0"/>
              <w:jc w:val="right"/>
              <w:rPr>
                <w:rFonts w:ascii="Arial" w:hAnsi="Arial"/>
                <w:b/>
                <w:i/>
                <w:snapToGrid w:val="0"/>
                <w:color w:val="000000"/>
                <w:sz w:val="20"/>
              </w:rPr>
            </w:pPr>
            <w:r>
              <w:rPr>
                <w:rFonts w:ascii="Arial" w:hAnsi="Arial"/>
                <w:b/>
                <w:i/>
                <w:snapToGrid w:val="0"/>
                <w:color w:val="000000"/>
                <w:sz w:val="20"/>
              </w:rPr>
              <w:t>Собственные средства</w:t>
            </w:r>
          </w:p>
        </w:tc>
        <w:tc>
          <w:tcPr>
            <w:tcW w:w="1418"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30000</w:t>
            </w:r>
          </w:p>
        </w:tc>
        <w:tc>
          <w:tcPr>
            <w:tcW w:w="1134" w:type="dxa"/>
            <w:tcBorders>
              <w:left w:val="single" w:sz="12" w:space="0" w:color="auto"/>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c>
          <w:tcPr>
            <w:tcW w:w="1134"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c>
          <w:tcPr>
            <w:tcW w:w="1134" w:type="dxa"/>
            <w:tcBorders>
              <w:left w:val="single" w:sz="12" w:space="0" w:color="auto"/>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c>
          <w:tcPr>
            <w:tcW w:w="1134"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c>
          <w:tcPr>
            <w:tcW w:w="1134" w:type="dxa"/>
            <w:tcBorders>
              <w:left w:val="single" w:sz="12" w:space="0" w:color="auto"/>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r>
      <w:tr w:rsidR="001366F8">
        <w:trPr>
          <w:trHeight w:val="113"/>
        </w:trPr>
        <w:tc>
          <w:tcPr>
            <w:tcW w:w="3007" w:type="dxa"/>
            <w:tcBorders>
              <w:left w:val="single" w:sz="12" w:space="0" w:color="auto"/>
              <w:bottom w:val="single" w:sz="12" w:space="0" w:color="auto"/>
              <w:right w:val="single" w:sz="12" w:space="0" w:color="auto"/>
            </w:tcBorders>
            <w:shd w:val="solid" w:color="C0C0C0" w:fill="C0C0C0"/>
          </w:tcPr>
          <w:p w:rsidR="001366F8" w:rsidRDefault="001366F8">
            <w:pPr>
              <w:spacing w:line="240" w:lineRule="auto"/>
              <w:ind w:firstLine="0"/>
              <w:jc w:val="right"/>
              <w:rPr>
                <w:rFonts w:ascii="Arial" w:hAnsi="Arial"/>
                <w:b/>
                <w:i/>
                <w:snapToGrid w:val="0"/>
                <w:color w:val="000000"/>
                <w:sz w:val="20"/>
              </w:rPr>
            </w:pPr>
          </w:p>
        </w:tc>
        <w:tc>
          <w:tcPr>
            <w:tcW w:w="1418" w:type="dxa"/>
            <w:tcBorders>
              <w:bottom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left w:val="single" w:sz="12" w:space="0" w:color="auto"/>
              <w:bottom w:val="single" w:sz="12" w:space="0" w:color="auto"/>
              <w:right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bottom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left w:val="single" w:sz="12" w:space="0" w:color="auto"/>
              <w:bottom w:val="single" w:sz="12" w:space="0" w:color="auto"/>
              <w:right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bottom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left w:val="single" w:sz="12" w:space="0" w:color="auto"/>
              <w:bottom w:val="single" w:sz="12" w:space="0" w:color="auto"/>
              <w:right w:val="single" w:sz="12" w:space="0" w:color="auto"/>
            </w:tcBorders>
          </w:tcPr>
          <w:p w:rsidR="001366F8" w:rsidRDefault="001366F8">
            <w:pPr>
              <w:spacing w:line="240" w:lineRule="auto"/>
              <w:ind w:firstLine="0"/>
              <w:jc w:val="center"/>
              <w:rPr>
                <w:rFonts w:ascii="Arial" w:hAnsi="Arial"/>
                <w:snapToGrid w:val="0"/>
                <w:color w:val="000000"/>
                <w:sz w:val="20"/>
              </w:rPr>
            </w:pPr>
          </w:p>
        </w:tc>
      </w:tr>
      <w:tr w:rsidR="001366F8">
        <w:trPr>
          <w:trHeight w:val="106"/>
        </w:trPr>
        <w:tc>
          <w:tcPr>
            <w:tcW w:w="3007" w:type="dxa"/>
            <w:tcBorders>
              <w:top w:val="single" w:sz="12" w:space="0" w:color="auto"/>
              <w:left w:val="single" w:sz="12" w:space="0" w:color="auto"/>
              <w:right w:val="single" w:sz="12" w:space="0" w:color="auto"/>
            </w:tcBorders>
            <w:shd w:val="solid" w:color="C0C0C0" w:fill="C0C0C0"/>
          </w:tcPr>
          <w:p w:rsidR="001366F8" w:rsidRDefault="003F4F64">
            <w:pPr>
              <w:spacing w:line="240" w:lineRule="auto"/>
              <w:ind w:firstLine="0"/>
              <w:jc w:val="right"/>
              <w:rPr>
                <w:rFonts w:ascii="Arial" w:hAnsi="Arial"/>
                <w:b/>
                <w:i/>
                <w:snapToGrid w:val="0"/>
                <w:color w:val="000000"/>
                <w:sz w:val="20"/>
              </w:rPr>
            </w:pPr>
            <w:r>
              <w:rPr>
                <w:rFonts w:ascii="Arial" w:hAnsi="Arial"/>
                <w:b/>
                <w:i/>
                <w:snapToGrid w:val="0"/>
                <w:color w:val="000000"/>
                <w:sz w:val="20"/>
              </w:rPr>
              <w:t xml:space="preserve">Счета гос.бюджетных </w:t>
            </w:r>
          </w:p>
        </w:tc>
        <w:tc>
          <w:tcPr>
            <w:tcW w:w="1418" w:type="dxa"/>
            <w:tcBorders>
              <w:top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150000</w:t>
            </w:r>
          </w:p>
        </w:tc>
        <w:tc>
          <w:tcPr>
            <w:tcW w:w="1134" w:type="dxa"/>
            <w:tcBorders>
              <w:top w:val="single" w:sz="12" w:space="0" w:color="auto"/>
              <w:left w:val="single" w:sz="12" w:space="0" w:color="auto"/>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c>
          <w:tcPr>
            <w:tcW w:w="1134" w:type="dxa"/>
            <w:tcBorders>
              <w:top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c>
          <w:tcPr>
            <w:tcW w:w="1134" w:type="dxa"/>
            <w:tcBorders>
              <w:top w:val="single" w:sz="12" w:space="0" w:color="auto"/>
              <w:left w:val="single" w:sz="12" w:space="0" w:color="auto"/>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c>
          <w:tcPr>
            <w:tcW w:w="1134" w:type="dxa"/>
            <w:tcBorders>
              <w:top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c>
          <w:tcPr>
            <w:tcW w:w="1134" w:type="dxa"/>
            <w:tcBorders>
              <w:top w:val="single" w:sz="12" w:space="0" w:color="auto"/>
              <w:left w:val="single" w:sz="12" w:space="0" w:color="auto"/>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r>
      <w:tr w:rsidR="001366F8">
        <w:trPr>
          <w:trHeight w:val="113"/>
        </w:trPr>
        <w:tc>
          <w:tcPr>
            <w:tcW w:w="3007" w:type="dxa"/>
            <w:tcBorders>
              <w:left w:val="single" w:sz="12" w:space="0" w:color="auto"/>
              <w:bottom w:val="single" w:sz="12" w:space="0" w:color="auto"/>
              <w:right w:val="single" w:sz="12" w:space="0" w:color="auto"/>
            </w:tcBorders>
            <w:shd w:val="solid" w:color="C0C0C0" w:fill="C0C0C0"/>
          </w:tcPr>
          <w:p w:rsidR="001366F8" w:rsidRDefault="003F4F64">
            <w:pPr>
              <w:spacing w:line="240" w:lineRule="auto"/>
              <w:ind w:firstLine="0"/>
              <w:jc w:val="right"/>
              <w:rPr>
                <w:rFonts w:ascii="Arial" w:hAnsi="Arial"/>
                <w:b/>
                <w:i/>
                <w:snapToGrid w:val="0"/>
                <w:color w:val="000000"/>
                <w:sz w:val="20"/>
              </w:rPr>
            </w:pPr>
            <w:r>
              <w:rPr>
                <w:rFonts w:ascii="Arial" w:hAnsi="Arial"/>
                <w:b/>
                <w:i/>
                <w:snapToGrid w:val="0"/>
                <w:color w:val="000000"/>
                <w:sz w:val="20"/>
              </w:rPr>
              <w:t>организаций</w:t>
            </w:r>
          </w:p>
        </w:tc>
        <w:tc>
          <w:tcPr>
            <w:tcW w:w="1418" w:type="dxa"/>
            <w:tcBorders>
              <w:bottom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left w:val="single" w:sz="12" w:space="0" w:color="auto"/>
              <w:bottom w:val="single" w:sz="12" w:space="0" w:color="auto"/>
              <w:right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bottom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left w:val="single" w:sz="12" w:space="0" w:color="auto"/>
              <w:bottom w:val="single" w:sz="12" w:space="0" w:color="auto"/>
              <w:right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bottom w:val="single" w:sz="12" w:space="0" w:color="auto"/>
            </w:tcBorders>
          </w:tcPr>
          <w:p w:rsidR="001366F8" w:rsidRDefault="001366F8">
            <w:pPr>
              <w:spacing w:line="240" w:lineRule="auto"/>
              <w:ind w:firstLine="0"/>
              <w:jc w:val="center"/>
              <w:rPr>
                <w:rFonts w:ascii="Arial" w:hAnsi="Arial"/>
                <w:snapToGrid w:val="0"/>
                <w:color w:val="000000"/>
                <w:sz w:val="20"/>
              </w:rPr>
            </w:pPr>
          </w:p>
        </w:tc>
        <w:tc>
          <w:tcPr>
            <w:tcW w:w="1134" w:type="dxa"/>
            <w:tcBorders>
              <w:left w:val="single" w:sz="12" w:space="0" w:color="auto"/>
              <w:bottom w:val="single" w:sz="12" w:space="0" w:color="auto"/>
              <w:right w:val="single" w:sz="12" w:space="0" w:color="auto"/>
            </w:tcBorders>
          </w:tcPr>
          <w:p w:rsidR="001366F8" w:rsidRDefault="001366F8">
            <w:pPr>
              <w:spacing w:line="240" w:lineRule="auto"/>
              <w:ind w:firstLine="0"/>
              <w:jc w:val="center"/>
              <w:rPr>
                <w:rFonts w:ascii="Arial" w:hAnsi="Arial"/>
                <w:snapToGrid w:val="0"/>
                <w:color w:val="000000"/>
                <w:sz w:val="20"/>
              </w:rPr>
            </w:pPr>
          </w:p>
        </w:tc>
      </w:tr>
      <w:tr w:rsidR="001366F8">
        <w:trPr>
          <w:trHeight w:val="106"/>
        </w:trPr>
        <w:tc>
          <w:tcPr>
            <w:tcW w:w="3007" w:type="dxa"/>
            <w:tcBorders>
              <w:top w:val="single" w:sz="12" w:space="0" w:color="auto"/>
              <w:left w:val="single" w:sz="12" w:space="0" w:color="auto"/>
              <w:right w:val="single" w:sz="12" w:space="0" w:color="auto"/>
            </w:tcBorders>
            <w:shd w:val="solid" w:color="C0C0C0" w:fill="C0C0C0"/>
          </w:tcPr>
          <w:p w:rsidR="001366F8" w:rsidRDefault="003F4F64">
            <w:pPr>
              <w:spacing w:line="240" w:lineRule="auto"/>
              <w:ind w:firstLine="0"/>
              <w:jc w:val="right"/>
              <w:rPr>
                <w:rFonts w:ascii="Arial" w:hAnsi="Arial"/>
                <w:b/>
                <w:i/>
                <w:snapToGrid w:val="0"/>
                <w:color w:val="000000"/>
                <w:sz w:val="20"/>
              </w:rPr>
            </w:pPr>
            <w:r>
              <w:rPr>
                <w:rFonts w:ascii="Arial" w:hAnsi="Arial"/>
                <w:b/>
                <w:i/>
                <w:snapToGrid w:val="0"/>
                <w:color w:val="000000"/>
                <w:sz w:val="20"/>
              </w:rPr>
              <w:t>Прочие пассивы</w:t>
            </w:r>
          </w:p>
        </w:tc>
        <w:tc>
          <w:tcPr>
            <w:tcW w:w="1418" w:type="dxa"/>
            <w:tcBorders>
              <w:top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314951,1</w:t>
            </w:r>
          </w:p>
        </w:tc>
        <w:tc>
          <w:tcPr>
            <w:tcW w:w="1134" w:type="dxa"/>
            <w:tcBorders>
              <w:top w:val="single" w:sz="12" w:space="0" w:color="auto"/>
              <w:left w:val="single" w:sz="12" w:space="0" w:color="auto"/>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c>
          <w:tcPr>
            <w:tcW w:w="1134" w:type="dxa"/>
            <w:tcBorders>
              <w:top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c>
          <w:tcPr>
            <w:tcW w:w="1134" w:type="dxa"/>
            <w:tcBorders>
              <w:top w:val="single" w:sz="12" w:space="0" w:color="auto"/>
              <w:left w:val="single" w:sz="12" w:space="0" w:color="auto"/>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c>
          <w:tcPr>
            <w:tcW w:w="1134" w:type="dxa"/>
            <w:tcBorders>
              <w:top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c>
          <w:tcPr>
            <w:tcW w:w="1134" w:type="dxa"/>
            <w:tcBorders>
              <w:top w:val="single" w:sz="12" w:space="0" w:color="auto"/>
              <w:left w:val="single" w:sz="12" w:space="0" w:color="auto"/>
              <w:right w:val="single" w:sz="12" w:space="0" w:color="auto"/>
            </w:tcBorders>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r>
      <w:tr w:rsidR="001366F8">
        <w:trPr>
          <w:trHeight w:val="113"/>
        </w:trPr>
        <w:tc>
          <w:tcPr>
            <w:tcW w:w="3007" w:type="dxa"/>
            <w:tcBorders>
              <w:left w:val="single" w:sz="12" w:space="0" w:color="auto"/>
              <w:bottom w:val="single" w:sz="12" w:space="0" w:color="auto"/>
              <w:right w:val="single" w:sz="12" w:space="0" w:color="auto"/>
            </w:tcBorders>
            <w:shd w:val="solid" w:color="C0C0C0" w:fill="C0C0C0"/>
          </w:tcPr>
          <w:p w:rsidR="001366F8" w:rsidRDefault="001366F8">
            <w:pPr>
              <w:spacing w:line="240" w:lineRule="auto"/>
              <w:ind w:firstLine="0"/>
              <w:jc w:val="right"/>
              <w:rPr>
                <w:rFonts w:ascii="Arial" w:hAnsi="Arial"/>
                <w:b/>
                <w:i/>
                <w:snapToGrid w:val="0"/>
                <w:color w:val="000000"/>
                <w:sz w:val="20"/>
              </w:rPr>
            </w:pPr>
          </w:p>
        </w:tc>
        <w:tc>
          <w:tcPr>
            <w:tcW w:w="1418" w:type="dxa"/>
            <w:tcBorders>
              <w:bottom w:val="single" w:sz="12" w:space="0" w:color="auto"/>
            </w:tcBorders>
          </w:tcPr>
          <w:p w:rsidR="001366F8" w:rsidRDefault="001366F8">
            <w:pPr>
              <w:spacing w:line="240" w:lineRule="auto"/>
              <w:ind w:firstLine="0"/>
              <w:jc w:val="right"/>
              <w:rPr>
                <w:rFonts w:ascii="Arial" w:hAnsi="Arial"/>
                <w:snapToGrid w:val="0"/>
                <w:color w:val="000000"/>
                <w:sz w:val="20"/>
              </w:rPr>
            </w:pPr>
          </w:p>
        </w:tc>
        <w:tc>
          <w:tcPr>
            <w:tcW w:w="1134" w:type="dxa"/>
            <w:tcBorders>
              <w:left w:val="single" w:sz="12" w:space="0" w:color="auto"/>
              <w:bottom w:val="single" w:sz="12" w:space="0" w:color="auto"/>
              <w:right w:val="single" w:sz="12" w:space="0" w:color="auto"/>
            </w:tcBorders>
          </w:tcPr>
          <w:p w:rsidR="001366F8" w:rsidRDefault="001366F8">
            <w:pPr>
              <w:spacing w:line="240" w:lineRule="auto"/>
              <w:ind w:firstLine="0"/>
              <w:jc w:val="right"/>
              <w:rPr>
                <w:rFonts w:ascii="Arial" w:hAnsi="Arial"/>
                <w:snapToGrid w:val="0"/>
                <w:color w:val="000000"/>
                <w:sz w:val="20"/>
              </w:rPr>
            </w:pPr>
          </w:p>
        </w:tc>
        <w:tc>
          <w:tcPr>
            <w:tcW w:w="1134" w:type="dxa"/>
            <w:tcBorders>
              <w:bottom w:val="single" w:sz="12" w:space="0" w:color="auto"/>
            </w:tcBorders>
          </w:tcPr>
          <w:p w:rsidR="001366F8" w:rsidRDefault="001366F8">
            <w:pPr>
              <w:spacing w:line="240" w:lineRule="auto"/>
              <w:ind w:firstLine="0"/>
              <w:jc w:val="right"/>
              <w:rPr>
                <w:rFonts w:ascii="Arial" w:hAnsi="Arial"/>
                <w:snapToGrid w:val="0"/>
                <w:color w:val="000000"/>
                <w:sz w:val="20"/>
              </w:rPr>
            </w:pPr>
          </w:p>
        </w:tc>
        <w:tc>
          <w:tcPr>
            <w:tcW w:w="1134" w:type="dxa"/>
            <w:tcBorders>
              <w:left w:val="single" w:sz="12" w:space="0" w:color="auto"/>
              <w:bottom w:val="single" w:sz="12" w:space="0" w:color="auto"/>
              <w:right w:val="single" w:sz="12" w:space="0" w:color="auto"/>
            </w:tcBorders>
          </w:tcPr>
          <w:p w:rsidR="001366F8" w:rsidRDefault="001366F8">
            <w:pPr>
              <w:spacing w:line="240" w:lineRule="auto"/>
              <w:ind w:firstLine="0"/>
              <w:jc w:val="right"/>
              <w:rPr>
                <w:rFonts w:ascii="Arial" w:hAnsi="Arial"/>
                <w:snapToGrid w:val="0"/>
                <w:color w:val="000000"/>
                <w:sz w:val="20"/>
              </w:rPr>
            </w:pPr>
          </w:p>
        </w:tc>
        <w:tc>
          <w:tcPr>
            <w:tcW w:w="1134" w:type="dxa"/>
            <w:tcBorders>
              <w:bottom w:val="single" w:sz="12" w:space="0" w:color="auto"/>
            </w:tcBorders>
          </w:tcPr>
          <w:p w:rsidR="001366F8" w:rsidRDefault="001366F8">
            <w:pPr>
              <w:spacing w:line="240" w:lineRule="auto"/>
              <w:ind w:firstLine="0"/>
              <w:jc w:val="right"/>
              <w:rPr>
                <w:rFonts w:ascii="Arial" w:hAnsi="Arial"/>
                <w:snapToGrid w:val="0"/>
                <w:color w:val="000000"/>
                <w:sz w:val="20"/>
              </w:rPr>
            </w:pPr>
          </w:p>
        </w:tc>
        <w:tc>
          <w:tcPr>
            <w:tcW w:w="1134" w:type="dxa"/>
            <w:tcBorders>
              <w:left w:val="single" w:sz="12" w:space="0" w:color="auto"/>
              <w:bottom w:val="single" w:sz="12" w:space="0" w:color="auto"/>
              <w:right w:val="single" w:sz="12" w:space="0" w:color="auto"/>
            </w:tcBorders>
          </w:tcPr>
          <w:p w:rsidR="001366F8" w:rsidRDefault="001366F8">
            <w:pPr>
              <w:spacing w:line="240" w:lineRule="auto"/>
              <w:ind w:firstLine="0"/>
              <w:jc w:val="right"/>
              <w:rPr>
                <w:rFonts w:ascii="Arial" w:hAnsi="Arial"/>
                <w:snapToGrid w:val="0"/>
                <w:color w:val="000000"/>
                <w:sz w:val="20"/>
              </w:rPr>
            </w:pPr>
          </w:p>
        </w:tc>
      </w:tr>
      <w:tr w:rsidR="001366F8">
        <w:trPr>
          <w:trHeight w:val="113"/>
        </w:trPr>
        <w:tc>
          <w:tcPr>
            <w:tcW w:w="3007" w:type="dxa"/>
            <w:tcBorders>
              <w:top w:val="single" w:sz="12" w:space="0" w:color="auto"/>
              <w:left w:val="single" w:sz="12" w:space="0" w:color="auto"/>
              <w:bottom w:val="single" w:sz="12" w:space="0" w:color="auto"/>
              <w:right w:val="single" w:sz="12" w:space="0" w:color="auto"/>
            </w:tcBorders>
            <w:shd w:val="solid" w:color="C0C0C0" w:fill="C0C0C0"/>
          </w:tcPr>
          <w:p w:rsidR="001366F8" w:rsidRDefault="003F4F64">
            <w:pPr>
              <w:spacing w:line="240" w:lineRule="auto"/>
              <w:ind w:firstLine="0"/>
              <w:jc w:val="right"/>
              <w:rPr>
                <w:rFonts w:ascii="Arial" w:hAnsi="Arial"/>
                <w:b/>
                <w:snapToGrid w:val="0"/>
                <w:color w:val="000080"/>
                <w:sz w:val="20"/>
              </w:rPr>
            </w:pPr>
            <w:r>
              <w:rPr>
                <w:rFonts w:ascii="Arial" w:hAnsi="Arial"/>
                <w:b/>
                <w:snapToGrid w:val="0"/>
                <w:color w:val="000080"/>
                <w:sz w:val="20"/>
              </w:rPr>
              <w:t>Итого пассивов</w:t>
            </w:r>
          </w:p>
        </w:tc>
        <w:tc>
          <w:tcPr>
            <w:tcW w:w="1418" w:type="dxa"/>
            <w:tcBorders>
              <w:top w:val="single" w:sz="12" w:space="0" w:color="auto"/>
              <w:bottom w:val="single" w:sz="12" w:space="0" w:color="auto"/>
            </w:tcBorders>
          </w:tcPr>
          <w:p w:rsidR="001366F8" w:rsidRDefault="003F4F64">
            <w:pPr>
              <w:spacing w:line="240" w:lineRule="auto"/>
              <w:ind w:firstLine="0"/>
              <w:jc w:val="center"/>
              <w:rPr>
                <w:rFonts w:ascii="Arial" w:hAnsi="Arial"/>
                <w:b/>
                <w:snapToGrid w:val="0"/>
                <w:color w:val="000000"/>
                <w:sz w:val="20"/>
              </w:rPr>
            </w:pPr>
            <w:r>
              <w:rPr>
                <w:rFonts w:ascii="Arial" w:hAnsi="Arial"/>
                <w:b/>
                <w:snapToGrid w:val="0"/>
                <w:color w:val="000000"/>
                <w:sz w:val="20"/>
              </w:rPr>
              <w:t>1409013</w:t>
            </w:r>
          </w:p>
        </w:tc>
        <w:tc>
          <w:tcPr>
            <w:tcW w:w="1134" w:type="dxa"/>
            <w:tcBorders>
              <w:top w:val="single" w:sz="12" w:space="0" w:color="auto"/>
              <w:left w:val="single" w:sz="12" w:space="0" w:color="auto"/>
              <w:bottom w:val="single" w:sz="12" w:space="0" w:color="auto"/>
              <w:right w:val="single" w:sz="12" w:space="0" w:color="auto"/>
            </w:tcBorders>
          </w:tcPr>
          <w:p w:rsidR="001366F8" w:rsidRDefault="003F4F64">
            <w:pPr>
              <w:spacing w:line="240" w:lineRule="auto"/>
              <w:ind w:firstLine="0"/>
              <w:jc w:val="center"/>
              <w:rPr>
                <w:rFonts w:ascii="Arial" w:hAnsi="Arial"/>
                <w:b/>
                <w:snapToGrid w:val="0"/>
                <w:color w:val="000000"/>
                <w:sz w:val="20"/>
              </w:rPr>
            </w:pPr>
            <w:r>
              <w:rPr>
                <w:rFonts w:ascii="Arial" w:hAnsi="Arial"/>
                <w:b/>
                <w:snapToGrid w:val="0"/>
                <w:color w:val="000000"/>
                <w:sz w:val="20"/>
              </w:rPr>
              <w:t>162583,92</w:t>
            </w:r>
          </w:p>
        </w:tc>
        <w:tc>
          <w:tcPr>
            <w:tcW w:w="1134" w:type="dxa"/>
            <w:tcBorders>
              <w:top w:val="single" w:sz="12" w:space="0" w:color="auto"/>
              <w:bottom w:val="single" w:sz="12" w:space="0" w:color="auto"/>
            </w:tcBorders>
          </w:tcPr>
          <w:p w:rsidR="001366F8" w:rsidRDefault="003F4F64">
            <w:pPr>
              <w:spacing w:line="240" w:lineRule="auto"/>
              <w:ind w:firstLine="0"/>
              <w:jc w:val="center"/>
              <w:rPr>
                <w:rFonts w:ascii="Arial" w:hAnsi="Arial"/>
                <w:b/>
                <w:snapToGrid w:val="0"/>
                <w:color w:val="000000"/>
                <w:sz w:val="20"/>
              </w:rPr>
            </w:pPr>
            <w:r>
              <w:rPr>
                <w:rFonts w:ascii="Arial" w:hAnsi="Arial"/>
                <w:b/>
                <w:snapToGrid w:val="0"/>
                <w:color w:val="000000"/>
                <w:sz w:val="20"/>
              </w:rPr>
              <w:t>624772,86</w:t>
            </w:r>
          </w:p>
        </w:tc>
        <w:tc>
          <w:tcPr>
            <w:tcW w:w="1134" w:type="dxa"/>
            <w:tcBorders>
              <w:top w:val="single" w:sz="12" w:space="0" w:color="auto"/>
              <w:left w:val="single" w:sz="12" w:space="0" w:color="auto"/>
              <w:bottom w:val="single" w:sz="12" w:space="0" w:color="auto"/>
              <w:right w:val="single" w:sz="12" w:space="0" w:color="auto"/>
            </w:tcBorders>
          </w:tcPr>
          <w:p w:rsidR="001366F8" w:rsidRDefault="003F4F64">
            <w:pPr>
              <w:spacing w:line="240" w:lineRule="auto"/>
              <w:ind w:firstLine="0"/>
              <w:jc w:val="center"/>
              <w:rPr>
                <w:rFonts w:ascii="Arial" w:hAnsi="Arial"/>
                <w:b/>
                <w:snapToGrid w:val="0"/>
                <w:color w:val="000000"/>
                <w:sz w:val="20"/>
              </w:rPr>
            </w:pPr>
            <w:r>
              <w:rPr>
                <w:rFonts w:ascii="Arial" w:hAnsi="Arial"/>
                <w:b/>
                <w:snapToGrid w:val="0"/>
                <w:color w:val="000000"/>
                <w:sz w:val="20"/>
              </w:rPr>
              <w:t>102718.6</w:t>
            </w:r>
          </w:p>
        </w:tc>
        <w:tc>
          <w:tcPr>
            <w:tcW w:w="1134" w:type="dxa"/>
            <w:tcBorders>
              <w:top w:val="single" w:sz="12" w:space="0" w:color="auto"/>
              <w:bottom w:val="single" w:sz="12" w:space="0" w:color="auto"/>
            </w:tcBorders>
          </w:tcPr>
          <w:p w:rsidR="001366F8" w:rsidRDefault="003F4F64">
            <w:pPr>
              <w:spacing w:line="240" w:lineRule="auto"/>
              <w:ind w:firstLine="0"/>
              <w:jc w:val="center"/>
              <w:rPr>
                <w:rFonts w:ascii="Arial" w:hAnsi="Arial"/>
                <w:b/>
                <w:snapToGrid w:val="0"/>
                <w:color w:val="000000"/>
                <w:sz w:val="20"/>
              </w:rPr>
            </w:pPr>
            <w:r>
              <w:rPr>
                <w:rFonts w:ascii="Arial" w:hAnsi="Arial"/>
                <w:b/>
                <w:snapToGrid w:val="0"/>
                <w:color w:val="000000"/>
                <w:sz w:val="20"/>
              </w:rPr>
              <w:t>12707,3</w:t>
            </w:r>
          </w:p>
        </w:tc>
        <w:tc>
          <w:tcPr>
            <w:tcW w:w="1134" w:type="dxa"/>
            <w:tcBorders>
              <w:top w:val="single" w:sz="12" w:space="0" w:color="auto"/>
              <w:left w:val="single" w:sz="12" w:space="0" w:color="auto"/>
              <w:bottom w:val="single" w:sz="12" w:space="0" w:color="auto"/>
              <w:right w:val="single" w:sz="12" w:space="0" w:color="auto"/>
            </w:tcBorders>
          </w:tcPr>
          <w:p w:rsidR="001366F8" w:rsidRDefault="003F4F64">
            <w:pPr>
              <w:spacing w:line="240" w:lineRule="auto"/>
              <w:ind w:firstLine="0"/>
              <w:jc w:val="center"/>
              <w:rPr>
                <w:rFonts w:ascii="Arial" w:hAnsi="Arial"/>
                <w:b/>
                <w:snapToGrid w:val="0"/>
                <w:color w:val="000000"/>
                <w:sz w:val="20"/>
              </w:rPr>
            </w:pPr>
            <w:r>
              <w:rPr>
                <w:rFonts w:ascii="Arial" w:hAnsi="Arial"/>
                <w:b/>
                <w:snapToGrid w:val="0"/>
                <w:color w:val="000000"/>
                <w:sz w:val="20"/>
              </w:rPr>
              <w:t>11279,25</w:t>
            </w:r>
          </w:p>
        </w:tc>
      </w:tr>
    </w:tbl>
    <w:p w:rsidR="001366F8" w:rsidRDefault="001366F8">
      <w:pPr>
        <w:spacing w:line="240" w:lineRule="auto"/>
        <w:rPr>
          <w:rFonts w:ascii="Arial" w:hAnsi="Arial"/>
          <w:sz w:val="20"/>
        </w:rPr>
      </w:pPr>
    </w:p>
    <w:p w:rsidR="001366F8" w:rsidRDefault="003F4F64">
      <w:pPr>
        <w:pStyle w:val="2"/>
        <w:spacing w:line="240" w:lineRule="auto"/>
        <w:rPr>
          <w:sz w:val="20"/>
        </w:rPr>
      </w:pPr>
      <w:r>
        <w:rPr>
          <w:sz w:val="20"/>
        </w:rPr>
        <w:br w:type="page"/>
      </w:r>
      <w:bookmarkStart w:id="261" w:name="_Toc32660771"/>
      <w:bookmarkStart w:id="262" w:name="_Toc33388625"/>
      <w:bookmarkStart w:id="263" w:name="_Toc34236066"/>
      <w:bookmarkStart w:id="264" w:name="_Toc34245224"/>
      <w:r>
        <w:rPr>
          <w:sz w:val="20"/>
        </w:rPr>
        <w:t xml:space="preserve">Приложение </w:t>
      </w:r>
      <w:bookmarkEnd w:id="261"/>
      <w:r>
        <w:rPr>
          <w:sz w:val="20"/>
        </w:rPr>
        <w:t>9</w:t>
      </w:r>
      <w:bookmarkStart w:id="265" w:name="_Toc32660772"/>
      <w:r>
        <w:rPr>
          <w:sz w:val="20"/>
        </w:rPr>
        <w:t xml:space="preserve"> Данные для расчета дюрации после изменения структуры активов</w:t>
      </w:r>
      <w:bookmarkEnd w:id="262"/>
      <w:bookmarkEnd w:id="263"/>
      <w:bookmarkEnd w:id="264"/>
      <w:bookmarkEnd w:id="2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933"/>
        <w:gridCol w:w="1208"/>
        <w:gridCol w:w="1134"/>
        <w:gridCol w:w="1134"/>
        <w:gridCol w:w="992"/>
        <w:gridCol w:w="993"/>
        <w:gridCol w:w="1146"/>
      </w:tblGrid>
      <w:tr w:rsidR="001366F8">
        <w:trPr>
          <w:trHeight w:val="290"/>
        </w:trPr>
        <w:tc>
          <w:tcPr>
            <w:tcW w:w="2933" w:type="dxa"/>
            <w:shd w:val="solid" w:color="800080" w:fill="C0C0C0"/>
          </w:tcPr>
          <w:p w:rsidR="001366F8" w:rsidRDefault="003F4F64">
            <w:pPr>
              <w:spacing w:line="240" w:lineRule="auto"/>
              <w:ind w:firstLine="0"/>
              <w:rPr>
                <w:rFonts w:ascii="Arial" w:hAnsi="Arial"/>
                <w:b/>
                <w:snapToGrid w:val="0"/>
                <w:color w:val="FFFFFF"/>
                <w:sz w:val="20"/>
              </w:rPr>
            </w:pPr>
            <w:r>
              <w:rPr>
                <w:rFonts w:ascii="Arial" w:hAnsi="Arial"/>
                <w:b/>
                <w:snapToGrid w:val="0"/>
                <w:color w:val="FFFFFF"/>
                <w:sz w:val="20"/>
              </w:rPr>
              <w:t>Срок</w:t>
            </w:r>
          </w:p>
        </w:tc>
        <w:tc>
          <w:tcPr>
            <w:tcW w:w="1208" w:type="dxa"/>
            <w:shd w:val="solid" w:color="800080" w:fill="C0C0C0"/>
          </w:tcPr>
          <w:p w:rsidR="001366F8" w:rsidRDefault="003F4F64">
            <w:pPr>
              <w:spacing w:line="240" w:lineRule="auto"/>
              <w:ind w:firstLine="0"/>
              <w:jc w:val="center"/>
              <w:rPr>
                <w:rFonts w:ascii="Arial" w:hAnsi="Arial"/>
                <w:snapToGrid w:val="0"/>
                <w:color w:val="FFFFFF"/>
                <w:sz w:val="20"/>
              </w:rPr>
            </w:pPr>
            <w:r>
              <w:rPr>
                <w:rFonts w:ascii="Arial" w:hAnsi="Arial"/>
                <w:snapToGrid w:val="0"/>
                <w:color w:val="FFFFFF"/>
                <w:sz w:val="20"/>
              </w:rPr>
              <w:t>0,04167</w:t>
            </w:r>
          </w:p>
        </w:tc>
        <w:tc>
          <w:tcPr>
            <w:tcW w:w="1134" w:type="dxa"/>
            <w:shd w:val="solid" w:color="800080" w:fill="C0C0C0"/>
          </w:tcPr>
          <w:p w:rsidR="001366F8" w:rsidRDefault="003F4F64">
            <w:pPr>
              <w:spacing w:line="240" w:lineRule="auto"/>
              <w:ind w:firstLine="0"/>
              <w:jc w:val="center"/>
              <w:rPr>
                <w:rFonts w:ascii="Arial" w:hAnsi="Arial"/>
                <w:snapToGrid w:val="0"/>
                <w:color w:val="FFFFFF"/>
                <w:sz w:val="20"/>
              </w:rPr>
            </w:pPr>
            <w:r>
              <w:rPr>
                <w:rFonts w:ascii="Arial" w:hAnsi="Arial"/>
                <w:snapToGrid w:val="0"/>
                <w:color w:val="FFFFFF"/>
                <w:sz w:val="20"/>
              </w:rPr>
              <w:t>0,1667</w:t>
            </w:r>
          </w:p>
        </w:tc>
        <w:tc>
          <w:tcPr>
            <w:tcW w:w="1134" w:type="dxa"/>
            <w:shd w:val="solid" w:color="800080" w:fill="C0C0C0"/>
          </w:tcPr>
          <w:p w:rsidR="001366F8" w:rsidRDefault="003F4F64">
            <w:pPr>
              <w:spacing w:line="240" w:lineRule="auto"/>
              <w:ind w:firstLine="0"/>
              <w:jc w:val="center"/>
              <w:rPr>
                <w:rFonts w:ascii="Arial" w:hAnsi="Arial"/>
                <w:snapToGrid w:val="0"/>
                <w:color w:val="FFFFFF"/>
                <w:sz w:val="20"/>
              </w:rPr>
            </w:pPr>
            <w:r>
              <w:rPr>
                <w:rFonts w:ascii="Arial" w:hAnsi="Arial"/>
                <w:snapToGrid w:val="0"/>
                <w:color w:val="FFFFFF"/>
                <w:sz w:val="20"/>
              </w:rPr>
              <w:t>0,375</w:t>
            </w:r>
          </w:p>
        </w:tc>
        <w:tc>
          <w:tcPr>
            <w:tcW w:w="992" w:type="dxa"/>
            <w:shd w:val="solid" w:color="800080" w:fill="C0C0C0"/>
          </w:tcPr>
          <w:p w:rsidR="001366F8" w:rsidRDefault="003F4F64">
            <w:pPr>
              <w:spacing w:line="240" w:lineRule="auto"/>
              <w:ind w:firstLine="0"/>
              <w:jc w:val="center"/>
              <w:rPr>
                <w:rFonts w:ascii="Arial" w:hAnsi="Arial"/>
                <w:snapToGrid w:val="0"/>
                <w:color w:val="FFFFFF"/>
                <w:sz w:val="20"/>
              </w:rPr>
            </w:pPr>
            <w:r>
              <w:rPr>
                <w:rFonts w:ascii="Arial" w:hAnsi="Arial"/>
                <w:snapToGrid w:val="0"/>
                <w:color w:val="FFFFFF"/>
                <w:sz w:val="20"/>
              </w:rPr>
              <w:t>0,75</w:t>
            </w:r>
          </w:p>
        </w:tc>
        <w:tc>
          <w:tcPr>
            <w:tcW w:w="993" w:type="dxa"/>
            <w:shd w:val="solid" w:color="800080" w:fill="C0C0C0"/>
          </w:tcPr>
          <w:p w:rsidR="001366F8" w:rsidRDefault="003F4F64">
            <w:pPr>
              <w:spacing w:line="240" w:lineRule="auto"/>
              <w:ind w:firstLine="0"/>
              <w:jc w:val="center"/>
              <w:rPr>
                <w:rFonts w:ascii="Arial" w:hAnsi="Arial"/>
                <w:snapToGrid w:val="0"/>
                <w:color w:val="FFFFFF"/>
                <w:sz w:val="20"/>
              </w:rPr>
            </w:pPr>
            <w:r>
              <w:rPr>
                <w:rFonts w:ascii="Arial" w:hAnsi="Arial"/>
                <w:snapToGrid w:val="0"/>
                <w:color w:val="FFFFFF"/>
                <w:sz w:val="20"/>
              </w:rPr>
              <w:t>1,50</w:t>
            </w:r>
          </w:p>
        </w:tc>
        <w:tc>
          <w:tcPr>
            <w:tcW w:w="1146" w:type="dxa"/>
            <w:shd w:val="solid" w:color="800080" w:fill="C0C0C0"/>
          </w:tcPr>
          <w:p w:rsidR="001366F8" w:rsidRDefault="003F4F64">
            <w:pPr>
              <w:spacing w:line="240" w:lineRule="auto"/>
              <w:ind w:firstLine="0"/>
              <w:jc w:val="center"/>
              <w:rPr>
                <w:rFonts w:ascii="Arial" w:hAnsi="Arial"/>
                <w:b/>
                <w:snapToGrid w:val="0"/>
                <w:color w:val="FFFFFF"/>
                <w:sz w:val="20"/>
              </w:rPr>
            </w:pPr>
            <w:r>
              <w:rPr>
                <w:rFonts w:ascii="Arial" w:hAnsi="Arial"/>
                <w:b/>
                <w:snapToGrid w:val="0"/>
                <w:color w:val="FFFFFF"/>
                <w:sz w:val="20"/>
              </w:rPr>
              <w:t>итого</w:t>
            </w:r>
          </w:p>
        </w:tc>
      </w:tr>
      <w:tr w:rsidR="001366F8">
        <w:trPr>
          <w:trHeight w:val="247"/>
        </w:trPr>
        <w:tc>
          <w:tcPr>
            <w:tcW w:w="2933" w:type="dxa"/>
            <w:shd w:val="solid" w:color="C0C0C0" w:fill="C0C0C0"/>
          </w:tcPr>
          <w:p w:rsidR="001366F8" w:rsidRDefault="003F4F64">
            <w:pPr>
              <w:spacing w:line="240" w:lineRule="auto"/>
              <w:ind w:firstLine="0"/>
              <w:rPr>
                <w:rFonts w:ascii="Arial" w:hAnsi="Arial"/>
                <w:b/>
                <w:snapToGrid w:val="0"/>
                <w:color w:val="000000"/>
                <w:sz w:val="20"/>
              </w:rPr>
            </w:pPr>
            <w:r>
              <w:rPr>
                <w:rFonts w:ascii="Arial" w:hAnsi="Arial"/>
                <w:b/>
                <w:snapToGrid w:val="0"/>
                <w:color w:val="000000"/>
                <w:sz w:val="20"/>
              </w:rPr>
              <w:t>Гос. Облигации, купонные</w:t>
            </w:r>
          </w:p>
        </w:tc>
        <w:tc>
          <w:tcPr>
            <w:tcW w:w="1208"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2007,5</w:t>
            </w:r>
          </w:p>
        </w:tc>
        <w:tc>
          <w:tcPr>
            <w:tcW w:w="1134"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8146,67</w:t>
            </w:r>
          </w:p>
        </w:tc>
        <w:tc>
          <w:tcPr>
            <w:tcW w:w="1134"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10450</w:t>
            </w:r>
          </w:p>
        </w:tc>
        <w:tc>
          <w:tcPr>
            <w:tcW w:w="992"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1105,00</w:t>
            </w:r>
          </w:p>
        </w:tc>
        <w:tc>
          <w:tcPr>
            <w:tcW w:w="993"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13392,50</w:t>
            </w:r>
          </w:p>
        </w:tc>
        <w:tc>
          <w:tcPr>
            <w:tcW w:w="1146"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35101,67</w:t>
            </w:r>
          </w:p>
        </w:tc>
      </w:tr>
      <w:tr w:rsidR="001366F8">
        <w:trPr>
          <w:trHeight w:val="494"/>
        </w:trPr>
        <w:tc>
          <w:tcPr>
            <w:tcW w:w="2933" w:type="dxa"/>
            <w:shd w:val="solid" w:color="C0C0C0" w:fill="C0C0C0"/>
          </w:tcPr>
          <w:p w:rsidR="001366F8" w:rsidRDefault="003F4F64">
            <w:pPr>
              <w:spacing w:line="240" w:lineRule="auto"/>
              <w:ind w:firstLine="0"/>
              <w:rPr>
                <w:rFonts w:ascii="Arial" w:hAnsi="Arial"/>
                <w:b/>
                <w:snapToGrid w:val="0"/>
                <w:color w:val="000000"/>
                <w:sz w:val="20"/>
              </w:rPr>
            </w:pPr>
            <w:r>
              <w:rPr>
                <w:rFonts w:ascii="Arial" w:hAnsi="Arial"/>
                <w:b/>
                <w:snapToGrid w:val="0"/>
                <w:color w:val="000000"/>
                <w:sz w:val="20"/>
              </w:rPr>
              <w:t>Гос. Облигации, дисконтные</w:t>
            </w:r>
          </w:p>
        </w:tc>
        <w:tc>
          <w:tcPr>
            <w:tcW w:w="1208"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2008,33</w:t>
            </w:r>
          </w:p>
        </w:tc>
        <w:tc>
          <w:tcPr>
            <w:tcW w:w="1134"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7141,02</w:t>
            </w:r>
          </w:p>
        </w:tc>
        <w:tc>
          <w:tcPr>
            <w:tcW w:w="1134"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9438,75</w:t>
            </w:r>
          </w:p>
        </w:tc>
        <w:tc>
          <w:tcPr>
            <w:tcW w:w="992"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0,00</w:t>
            </w:r>
          </w:p>
        </w:tc>
        <w:tc>
          <w:tcPr>
            <w:tcW w:w="993"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12325,00</w:t>
            </w:r>
          </w:p>
        </w:tc>
        <w:tc>
          <w:tcPr>
            <w:tcW w:w="1146"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30913,10</w:t>
            </w:r>
          </w:p>
        </w:tc>
      </w:tr>
      <w:tr w:rsidR="001366F8">
        <w:trPr>
          <w:trHeight w:val="247"/>
        </w:trPr>
        <w:tc>
          <w:tcPr>
            <w:tcW w:w="2933" w:type="dxa"/>
            <w:shd w:val="solid" w:color="C0C0C0" w:fill="C0C0C0"/>
          </w:tcPr>
          <w:p w:rsidR="001366F8" w:rsidRDefault="003F4F64">
            <w:pPr>
              <w:spacing w:line="240" w:lineRule="auto"/>
              <w:ind w:firstLine="0"/>
              <w:rPr>
                <w:rFonts w:ascii="Arial" w:hAnsi="Arial"/>
                <w:b/>
                <w:snapToGrid w:val="0"/>
                <w:color w:val="000000"/>
                <w:sz w:val="20"/>
              </w:rPr>
            </w:pPr>
            <w:r>
              <w:rPr>
                <w:rFonts w:ascii="Arial" w:hAnsi="Arial"/>
                <w:b/>
                <w:snapToGrid w:val="0"/>
                <w:color w:val="000000"/>
                <w:sz w:val="20"/>
              </w:rPr>
              <w:t>Муниципальные облигации</w:t>
            </w:r>
          </w:p>
        </w:tc>
        <w:tc>
          <w:tcPr>
            <w:tcW w:w="1208"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1003,33</w:t>
            </w:r>
          </w:p>
        </w:tc>
        <w:tc>
          <w:tcPr>
            <w:tcW w:w="1134"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1830</w:t>
            </w:r>
          </w:p>
        </w:tc>
        <w:tc>
          <w:tcPr>
            <w:tcW w:w="1134"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2123,76</w:t>
            </w:r>
          </w:p>
        </w:tc>
        <w:tc>
          <w:tcPr>
            <w:tcW w:w="992"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3841,25</w:t>
            </w:r>
          </w:p>
        </w:tc>
        <w:tc>
          <w:tcPr>
            <w:tcW w:w="993"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4208,75</w:t>
            </w:r>
          </w:p>
        </w:tc>
        <w:tc>
          <w:tcPr>
            <w:tcW w:w="1146"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13007,10</w:t>
            </w:r>
          </w:p>
        </w:tc>
      </w:tr>
      <w:tr w:rsidR="001366F8">
        <w:trPr>
          <w:trHeight w:val="247"/>
        </w:trPr>
        <w:tc>
          <w:tcPr>
            <w:tcW w:w="2933" w:type="dxa"/>
            <w:shd w:val="solid" w:color="C0C0C0" w:fill="C0C0C0"/>
          </w:tcPr>
          <w:p w:rsidR="001366F8" w:rsidRDefault="003F4F64">
            <w:pPr>
              <w:spacing w:line="240" w:lineRule="auto"/>
              <w:ind w:firstLine="0"/>
              <w:rPr>
                <w:rFonts w:ascii="Arial" w:hAnsi="Arial"/>
                <w:b/>
                <w:snapToGrid w:val="0"/>
                <w:color w:val="000000"/>
                <w:sz w:val="20"/>
              </w:rPr>
            </w:pPr>
            <w:r>
              <w:rPr>
                <w:rFonts w:ascii="Arial" w:hAnsi="Arial"/>
                <w:b/>
                <w:snapToGrid w:val="0"/>
                <w:color w:val="000000"/>
                <w:sz w:val="20"/>
              </w:rPr>
              <w:t xml:space="preserve">Корпоративные долговые </w:t>
            </w:r>
          </w:p>
        </w:tc>
        <w:tc>
          <w:tcPr>
            <w:tcW w:w="1208"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6722,33</w:t>
            </w:r>
          </w:p>
        </w:tc>
        <w:tc>
          <w:tcPr>
            <w:tcW w:w="1134"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c>
          <w:tcPr>
            <w:tcW w:w="1134"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w:t>
            </w:r>
          </w:p>
        </w:tc>
        <w:tc>
          <w:tcPr>
            <w:tcW w:w="992"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0,00</w:t>
            </w:r>
          </w:p>
        </w:tc>
        <w:tc>
          <w:tcPr>
            <w:tcW w:w="993"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12361,98</w:t>
            </w:r>
          </w:p>
        </w:tc>
        <w:tc>
          <w:tcPr>
            <w:tcW w:w="1146"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19084,31</w:t>
            </w:r>
          </w:p>
        </w:tc>
      </w:tr>
      <w:tr w:rsidR="001366F8">
        <w:trPr>
          <w:trHeight w:val="247"/>
        </w:trPr>
        <w:tc>
          <w:tcPr>
            <w:tcW w:w="2933" w:type="dxa"/>
            <w:shd w:val="solid" w:color="C0C0C0" w:fill="C0C0C0"/>
          </w:tcPr>
          <w:p w:rsidR="001366F8" w:rsidRDefault="003F4F64">
            <w:pPr>
              <w:spacing w:line="240" w:lineRule="auto"/>
              <w:ind w:firstLine="0"/>
              <w:rPr>
                <w:rFonts w:ascii="Arial" w:hAnsi="Arial"/>
                <w:b/>
                <w:snapToGrid w:val="0"/>
                <w:color w:val="000000"/>
                <w:sz w:val="20"/>
              </w:rPr>
            </w:pPr>
            <w:r>
              <w:rPr>
                <w:rFonts w:ascii="Arial" w:hAnsi="Arial"/>
                <w:b/>
                <w:snapToGrid w:val="0"/>
                <w:color w:val="000000"/>
                <w:sz w:val="20"/>
              </w:rPr>
              <w:t>Обязательства</w:t>
            </w:r>
          </w:p>
        </w:tc>
        <w:tc>
          <w:tcPr>
            <w:tcW w:w="1208" w:type="dxa"/>
          </w:tcPr>
          <w:p w:rsidR="001366F8" w:rsidRDefault="001366F8">
            <w:pPr>
              <w:spacing w:line="240" w:lineRule="auto"/>
              <w:ind w:firstLine="0"/>
              <w:jc w:val="center"/>
              <w:rPr>
                <w:rFonts w:ascii="Arial" w:hAnsi="Arial"/>
                <w:snapToGrid w:val="0"/>
                <w:color w:val="000000"/>
                <w:sz w:val="20"/>
              </w:rPr>
            </w:pPr>
          </w:p>
        </w:tc>
        <w:tc>
          <w:tcPr>
            <w:tcW w:w="1134" w:type="dxa"/>
          </w:tcPr>
          <w:p w:rsidR="001366F8" w:rsidRDefault="001366F8">
            <w:pPr>
              <w:spacing w:line="240" w:lineRule="auto"/>
              <w:ind w:firstLine="0"/>
              <w:jc w:val="center"/>
              <w:rPr>
                <w:rFonts w:ascii="Arial" w:hAnsi="Arial"/>
                <w:snapToGrid w:val="0"/>
                <w:color w:val="000000"/>
                <w:sz w:val="20"/>
              </w:rPr>
            </w:pPr>
          </w:p>
        </w:tc>
        <w:tc>
          <w:tcPr>
            <w:tcW w:w="1134" w:type="dxa"/>
          </w:tcPr>
          <w:p w:rsidR="001366F8" w:rsidRDefault="001366F8">
            <w:pPr>
              <w:spacing w:line="240" w:lineRule="auto"/>
              <w:ind w:firstLine="0"/>
              <w:jc w:val="center"/>
              <w:rPr>
                <w:rFonts w:ascii="Arial" w:hAnsi="Arial"/>
                <w:snapToGrid w:val="0"/>
                <w:color w:val="000000"/>
                <w:sz w:val="20"/>
              </w:rPr>
            </w:pPr>
          </w:p>
        </w:tc>
        <w:tc>
          <w:tcPr>
            <w:tcW w:w="992" w:type="dxa"/>
          </w:tcPr>
          <w:p w:rsidR="001366F8" w:rsidRDefault="001366F8">
            <w:pPr>
              <w:spacing w:line="240" w:lineRule="auto"/>
              <w:ind w:firstLine="0"/>
              <w:jc w:val="center"/>
              <w:rPr>
                <w:rFonts w:ascii="Arial" w:hAnsi="Arial"/>
                <w:snapToGrid w:val="0"/>
                <w:color w:val="000000"/>
                <w:sz w:val="20"/>
              </w:rPr>
            </w:pPr>
          </w:p>
        </w:tc>
        <w:tc>
          <w:tcPr>
            <w:tcW w:w="993" w:type="dxa"/>
          </w:tcPr>
          <w:p w:rsidR="001366F8" w:rsidRDefault="001366F8">
            <w:pPr>
              <w:spacing w:line="240" w:lineRule="auto"/>
              <w:ind w:firstLine="0"/>
              <w:jc w:val="center"/>
              <w:rPr>
                <w:rFonts w:ascii="Arial" w:hAnsi="Arial"/>
                <w:snapToGrid w:val="0"/>
                <w:color w:val="000000"/>
                <w:sz w:val="20"/>
              </w:rPr>
            </w:pPr>
          </w:p>
        </w:tc>
        <w:tc>
          <w:tcPr>
            <w:tcW w:w="1146" w:type="dxa"/>
          </w:tcPr>
          <w:p w:rsidR="001366F8" w:rsidRDefault="001366F8">
            <w:pPr>
              <w:spacing w:line="240" w:lineRule="auto"/>
              <w:ind w:firstLine="0"/>
              <w:jc w:val="center"/>
              <w:rPr>
                <w:rFonts w:ascii="Arial" w:hAnsi="Arial"/>
                <w:snapToGrid w:val="0"/>
                <w:color w:val="000000"/>
                <w:sz w:val="20"/>
              </w:rPr>
            </w:pPr>
          </w:p>
        </w:tc>
      </w:tr>
      <w:tr w:rsidR="001366F8">
        <w:trPr>
          <w:trHeight w:val="247"/>
        </w:trPr>
        <w:tc>
          <w:tcPr>
            <w:tcW w:w="2933" w:type="dxa"/>
            <w:shd w:val="solid" w:color="C0C0C0" w:fill="C0C0C0"/>
          </w:tcPr>
          <w:p w:rsidR="001366F8" w:rsidRDefault="003F4F64">
            <w:pPr>
              <w:spacing w:line="240" w:lineRule="auto"/>
              <w:ind w:firstLine="0"/>
              <w:rPr>
                <w:rFonts w:ascii="Arial" w:hAnsi="Arial"/>
                <w:b/>
                <w:snapToGrid w:val="0"/>
                <w:color w:val="000000"/>
                <w:sz w:val="20"/>
              </w:rPr>
            </w:pPr>
            <w:r>
              <w:rPr>
                <w:rFonts w:ascii="Arial" w:hAnsi="Arial"/>
                <w:b/>
                <w:snapToGrid w:val="0"/>
                <w:color w:val="000000"/>
                <w:sz w:val="20"/>
              </w:rPr>
              <w:t>Размещенные МБК</w:t>
            </w:r>
          </w:p>
        </w:tc>
        <w:tc>
          <w:tcPr>
            <w:tcW w:w="1208"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11751,41</w:t>
            </w:r>
          </w:p>
        </w:tc>
        <w:tc>
          <w:tcPr>
            <w:tcW w:w="1134"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161716,67</w:t>
            </w:r>
          </w:p>
        </w:tc>
        <w:tc>
          <w:tcPr>
            <w:tcW w:w="1134"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109750</w:t>
            </w:r>
          </w:p>
        </w:tc>
        <w:tc>
          <w:tcPr>
            <w:tcW w:w="992"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66185,19</w:t>
            </w:r>
          </w:p>
        </w:tc>
        <w:tc>
          <w:tcPr>
            <w:tcW w:w="993"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95200,00</w:t>
            </w:r>
          </w:p>
        </w:tc>
        <w:tc>
          <w:tcPr>
            <w:tcW w:w="1146"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444603,27</w:t>
            </w:r>
          </w:p>
        </w:tc>
      </w:tr>
      <w:tr w:rsidR="001366F8">
        <w:trPr>
          <w:trHeight w:val="247"/>
        </w:trPr>
        <w:tc>
          <w:tcPr>
            <w:tcW w:w="2933" w:type="dxa"/>
            <w:shd w:val="solid" w:color="C0C0C0" w:fill="C0C0C0"/>
          </w:tcPr>
          <w:p w:rsidR="001366F8" w:rsidRDefault="003F4F64">
            <w:pPr>
              <w:spacing w:line="240" w:lineRule="auto"/>
              <w:ind w:firstLine="0"/>
              <w:rPr>
                <w:rFonts w:ascii="Arial" w:hAnsi="Arial"/>
                <w:b/>
                <w:snapToGrid w:val="0"/>
                <w:color w:val="000000"/>
                <w:sz w:val="20"/>
              </w:rPr>
            </w:pPr>
            <w:r>
              <w:rPr>
                <w:rFonts w:ascii="Arial" w:hAnsi="Arial"/>
                <w:b/>
                <w:snapToGrid w:val="0"/>
                <w:color w:val="000000"/>
                <w:sz w:val="20"/>
              </w:rPr>
              <w:t>Коммерческие кредиты</w:t>
            </w:r>
          </w:p>
        </w:tc>
        <w:tc>
          <w:tcPr>
            <w:tcW w:w="1208"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15508,73</w:t>
            </w:r>
          </w:p>
        </w:tc>
        <w:tc>
          <w:tcPr>
            <w:tcW w:w="1134"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174295,65</w:t>
            </w:r>
          </w:p>
        </w:tc>
        <w:tc>
          <w:tcPr>
            <w:tcW w:w="1134"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128301,89</w:t>
            </w:r>
          </w:p>
        </w:tc>
        <w:tc>
          <w:tcPr>
            <w:tcW w:w="992"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209407,92</w:t>
            </w:r>
          </w:p>
        </w:tc>
        <w:tc>
          <w:tcPr>
            <w:tcW w:w="993"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213700,85</w:t>
            </w:r>
          </w:p>
        </w:tc>
        <w:tc>
          <w:tcPr>
            <w:tcW w:w="1146"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741215,05</w:t>
            </w:r>
          </w:p>
        </w:tc>
      </w:tr>
      <w:tr w:rsidR="001366F8">
        <w:trPr>
          <w:trHeight w:val="247"/>
        </w:trPr>
        <w:tc>
          <w:tcPr>
            <w:tcW w:w="2933" w:type="dxa"/>
            <w:shd w:val="solid" w:color="C0C0C0" w:fill="C0C0C0"/>
          </w:tcPr>
          <w:p w:rsidR="001366F8" w:rsidRDefault="003F4F64">
            <w:pPr>
              <w:spacing w:line="240" w:lineRule="auto"/>
              <w:ind w:firstLine="0"/>
              <w:rPr>
                <w:rFonts w:ascii="Arial" w:hAnsi="Arial"/>
                <w:b/>
                <w:snapToGrid w:val="0"/>
                <w:color w:val="000080"/>
                <w:sz w:val="20"/>
              </w:rPr>
            </w:pPr>
            <w:r>
              <w:rPr>
                <w:rFonts w:ascii="Arial" w:hAnsi="Arial"/>
                <w:b/>
                <w:snapToGrid w:val="0"/>
                <w:color w:val="000080"/>
                <w:sz w:val="20"/>
              </w:rPr>
              <w:t xml:space="preserve">Всего </w:t>
            </w:r>
          </w:p>
        </w:tc>
        <w:tc>
          <w:tcPr>
            <w:tcW w:w="1208"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39001,64</w:t>
            </w:r>
          </w:p>
        </w:tc>
        <w:tc>
          <w:tcPr>
            <w:tcW w:w="1134"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353130,01</w:t>
            </w:r>
          </w:p>
        </w:tc>
        <w:tc>
          <w:tcPr>
            <w:tcW w:w="1134"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260064,40</w:t>
            </w:r>
          </w:p>
        </w:tc>
        <w:tc>
          <w:tcPr>
            <w:tcW w:w="992"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280539,37</w:t>
            </w:r>
          </w:p>
        </w:tc>
        <w:tc>
          <w:tcPr>
            <w:tcW w:w="993"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351189,08</w:t>
            </w:r>
          </w:p>
        </w:tc>
        <w:tc>
          <w:tcPr>
            <w:tcW w:w="1146"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1283924,49</w:t>
            </w:r>
          </w:p>
        </w:tc>
      </w:tr>
      <w:tr w:rsidR="001366F8">
        <w:trPr>
          <w:trHeight w:val="494"/>
        </w:trPr>
        <w:tc>
          <w:tcPr>
            <w:tcW w:w="2933" w:type="dxa"/>
            <w:shd w:val="solid" w:color="C0C0C0" w:fill="C0C0C0"/>
          </w:tcPr>
          <w:p w:rsidR="001366F8" w:rsidRDefault="003F4F64">
            <w:pPr>
              <w:spacing w:line="240" w:lineRule="auto"/>
              <w:ind w:firstLine="0"/>
              <w:rPr>
                <w:rFonts w:ascii="Arial" w:hAnsi="Arial"/>
                <w:b/>
                <w:snapToGrid w:val="0"/>
                <w:color w:val="000000"/>
                <w:sz w:val="20"/>
              </w:rPr>
            </w:pPr>
            <w:r>
              <w:rPr>
                <w:rFonts w:ascii="Arial" w:hAnsi="Arial"/>
                <w:b/>
                <w:snapToGrid w:val="0"/>
                <w:color w:val="000000"/>
                <w:sz w:val="20"/>
              </w:rPr>
              <w:t xml:space="preserve">Данные о процентных ставках </w:t>
            </w:r>
          </w:p>
        </w:tc>
        <w:tc>
          <w:tcPr>
            <w:tcW w:w="1208" w:type="dxa"/>
          </w:tcPr>
          <w:p w:rsidR="001366F8" w:rsidRDefault="001366F8">
            <w:pPr>
              <w:spacing w:line="240" w:lineRule="auto"/>
              <w:ind w:firstLine="0"/>
              <w:jc w:val="center"/>
              <w:rPr>
                <w:rFonts w:ascii="Arial" w:hAnsi="Arial"/>
                <w:snapToGrid w:val="0"/>
                <w:color w:val="000000"/>
                <w:sz w:val="20"/>
              </w:rPr>
            </w:pPr>
          </w:p>
        </w:tc>
        <w:tc>
          <w:tcPr>
            <w:tcW w:w="1134" w:type="dxa"/>
          </w:tcPr>
          <w:p w:rsidR="001366F8" w:rsidRDefault="001366F8">
            <w:pPr>
              <w:spacing w:line="240" w:lineRule="auto"/>
              <w:ind w:firstLine="0"/>
              <w:jc w:val="center"/>
              <w:rPr>
                <w:rFonts w:ascii="Arial" w:hAnsi="Arial"/>
                <w:snapToGrid w:val="0"/>
                <w:color w:val="000000"/>
                <w:sz w:val="20"/>
              </w:rPr>
            </w:pPr>
          </w:p>
        </w:tc>
        <w:tc>
          <w:tcPr>
            <w:tcW w:w="1134" w:type="dxa"/>
          </w:tcPr>
          <w:p w:rsidR="001366F8" w:rsidRDefault="001366F8">
            <w:pPr>
              <w:spacing w:line="240" w:lineRule="auto"/>
              <w:ind w:firstLine="0"/>
              <w:jc w:val="center"/>
              <w:rPr>
                <w:rFonts w:ascii="Arial" w:hAnsi="Arial"/>
                <w:snapToGrid w:val="0"/>
                <w:color w:val="000000"/>
                <w:sz w:val="20"/>
              </w:rPr>
            </w:pPr>
          </w:p>
        </w:tc>
        <w:tc>
          <w:tcPr>
            <w:tcW w:w="992" w:type="dxa"/>
          </w:tcPr>
          <w:p w:rsidR="001366F8" w:rsidRDefault="001366F8">
            <w:pPr>
              <w:spacing w:line="240" w:lineRule="auto"/>
              <w:ind w:firstLine="0"/>
              <w:jc w:val="center"/>
              <w:rPr>
                <w:rFonts w:ascii="Arial" w:hAnsi="Arial"/>
                <w:snapToGrid w:val="0"/>
                <w:color w:val="000000"/>
                <w:sz w:val="20"/>
              </w:rPr>
            </w:pPr>
          </w:p>
        </w:tc>
        <w:tc>
          <w:tcPr>
            <w:tcW w:w="993" w:type="dxa"/>
          </w:tcPr>
          <w:p w:rsidR="001366F8" w:rsidRDefault="001366F8">
            <w:pPr>
              <w:spacing w:line="240" w:lineRule="auto"/>
              <w:ind w:firstLine="0"/>
              <w:jc w:val="center"/>
              <w:rPr>
                <w:rFonts w:ascii="Arial" w:hAnsi="Arial"/>
                <w:snapToGrid w:val="0"/>
                <w:color w:val="000000"/>
                <w:sz w:val="20"/>
              </w:rPr>
            </w:pPr>
          </w:p>
        </w:tc>
        <w:tc>
          <w:tcPr>
            <w:tcW w:w="1146" w:type="dxa"/>
          </w:tcPr>
          <w:p w:rsidR="001366F8" w:rsidRDefault="001366F8">
            <w:pPr>
              <w:spacing w:line="240" w:lineRule="auto"/>
              <w:ind w:firstLine="0"/>
              <w:jc w:val="center"/>
              <w:rPr>
                <w:rFonts w:ascii="Arial" w:hAnsi="Arial"/>
                <w:snapToGrid w:val="0"/>
                <w:color w:val="000000"/>
                <w:sz w:val="20"/>
              </w:rPr>
            </w:pPr>
          </w:p>
        </w:tc>
      </w:tr>
      <w:tr w:rsidR="001366F8">
        <w:trPr>
          <w:trHeight w:val="494"/>
        </w:trPr>
        <w:tc>
          <w:tcPr>
            <w:tcW w:w="2933" w:type="dxa"/>
            <w:shd w:val="solid" w:color="C0C0C0" w:fill="C0C0C0"/>
          </w:tcPr>
          <w:p w:rsidR="001366F8" w:rsidRDefault="003F4F64">
            <w:pPr>
              <w:spacing w:line="240" w:lineRule="auto"/>
              <w:ind w:firstLine="0"/>
              <w:rPr>
                <w:rFonts w:ascii="Arial" w:hAnsi="Arial"/>
                <w:b/>
                <w:snapToGrid w:val="0"/>
                <w:color w:val="000000"/>
                <w:sz w:val="20"/>
              </w:rPr>
            </w:pPr>
            <w:r>
              <w:rPr>
                <w:rFonts w:ascii="Arial" w:hAnsi="Arial"/>
                <w:b/>
                <w:snapToGrid w:val="0"/>
                <w:color w:val="000000"/>
                <w:sz w:val="20"/>
              </w:rPr>
              <w:t>Гос. Облигации дисконтные</w:t>
            </w:r>
          </w:p>
        </w:tc>
        <w:tc>
          <w:tcPr>
            <w:tcW w:w="1208"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0,13</w:t>
            </w:r>
          </w:p>
        </w:tc>
        <w:tc>
          <w:tcPr>
            <w:tcW w:w="1134"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0,1</w:t>
            </w:r>
          </w:p>
        </w:tc>
        <w:tc>
          <w:tcPr>
            <w:tcW w:w="1134"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0,12</w:t>
            </w:r>
          </w:p>
        </w:tc>
        <w:tc>
          <w:tcPr>
            <w:tcW w:w="992"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0,13</w:t>
            </w:r>
          </w:p>
        </w:tc>
        <w:tc>
          <w:tcPr>
            <w:tcW w:w="993"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0,15</w:t>
            </w:r>
          </w:p>
        </w:tc>
        <w:tc>
          <w:tcPr>
            <w:tcW w:w="1146"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0,16</w:t>
            </w:r>
          </w:p>
        </w:tc>
      </w:tr>
      <w:tr w:rsidR="001366F8">
        <w:trPr>
          <w:trHeight w:val="247"/>
        </w:trPr>
        <w:tc>
          <w:tcPr>
            <w:tcW w:w="2933" w:type="dxa"/>
            <w:shd w:val="solid" w:color="C0C0C0" w:fill="C0C0C0"/>
          </w:tcPr>
          <w:p w:rsidR="001366F8" w:rsidRDefault="003F4F64">
            <w:pPr>
              <w:spacing w:line="240" w:lineRule="auto"/>
              <w:ind w:firstLine="0"/>
              <w:rPr>
                <w:rFonts w:ascii="Arial" w:hAnsi="Arial"/>
                <w:b/>
                <w:snapToGrid w:val="0"/>
                <w:color w:val="000000"/>
                <w:sz w:val="20"/>
              </w:rPr>
            </w:pPr>
            <w:r>
              <w:rPr>
                <w:rFonts w:ascii="Arial" w:hAnsi="Arial"/>
                <w:b/>
                <w:snapToGrid w:val="0"/>
                <w:color w:val="000000"/>
                <w:sz w:val="20"/>
              </w:rPr>
              <w:t>Гос. Облигации купонные</w:t>
            </w:r>
          </w:p>
        </w:tc>
        <w:tc>
          <w:tcPr>
            <w:tcW w:w="1208"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0,12</w:t>
            </w:r>
          </w:p>
        </w:tc>
        <w:tc>
          <w:tcPr>
            <w:tcW w:w="1134"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0,09</w:t>
            </w:r>
          </w:p>
        </w:tc>
        <w:tc>
          <w:tcPr>
            <w:tcW w:w="1134"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0,11</w:t>
            </w:r>
          </w:p>
        </w:tc>
        <w:tc>
          <w:tcPr>
            <w:tcW w:w="992"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0,12</w:t>
            </w:r>
          </w:p>
        </w:tc>
        <w:tc>
          <w:tcPr>
            <w:tcW w:w="993"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0,14</w:t>
            </w:r>
          </w:p>
        </w:tc>
        <w:tc>
          <w:tcPr>
            <w:tcW w:w="1146"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0,15</w:t>
            </w:r>
          </w:p>
        </w:tc>
      </w:tr>
      <w:tr w:rsidR="001366F8">
        <w:trPr>
          <w:trHeight w:val="247"/>
        </w:trPr>
        <w:tc>
          <w:tcPr>
            <w:tcW w:w="2933" w:type="dxa"/>
            <w:shd w:val="solid" w:color="C0C0C0" w:fill="C0C0C0"/>
          </w:tcPr>
          <w:p w:rsidR="001366F8" w:rsidRDefault="003F4F64">
            <w:pPr>
              <w:spacing w:line="240" w:lineRule="auto"/>
              <w:ind w:firstLine="0"/>
              <w:rPr>
                <w:rFonts w:ascii="Arial" w:hAnsi="Arial"/>
                <w:b/>
                <w:snapToGrid w:val="0"/>
                <w:color w:val="000000"/>
                <w:sz w:val="20"/>
              </w:rPr>
            </w:pPr>
            <w:r>
              <w:rPr>
                <w:rFonts w:ascii="Arial" w:hAnsi="Arial"/>
                <w:b/>
                <w:snapToGrid w:val="0"/>
                <w:color w:val="000000"/>
                <w:sz w:val="20"/>
              </w:rPr>
              <w:t>Муниципальные облигации</w:t>
            </w:r>
          </w:p>
        </w:tc>
        <w:tc>
          <w:tcPr>
            <w:tcW w:w="1208"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0,11</w:t>
            </w:r>
          </w:p>
        </w:tc>
        <w:tc>
          <w:tcPr>
            <w:tcW w:w="1134"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0,08</w:t>
            </w:r>
          </w:p>
        </w:tc>
        <w:tc>
          <w:tcPr>
            <w:tcW w:w="1134"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0,1</w:t>
            </w:r>
          </w:p>
        </w:tc>
        <w:tc>
          <w:tcPr>
            <w:tcW w:w="992"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0,10</w:t>
            </w:r>
          </w:p>
        </w:tc>
        <w:tc>
          <w:tcPr>
            <w:tcW w:w="993"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0,13</w:t>
            </w:r>
          </w:p>
        </w:tc>
        <w:tc>
          <w:tcPr>
            <w:tcW w:w="1146"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0,14</w:t>
            </w:r>
          </w:p>
        </w:tc>
      </w:tr>
      <w:tr w:rsidR="001366F8">
        <w:trPr>
          <w:trHeight w:val="247"/>
        </w:trPr>
        <w:tc>
          <w:tcPr>
            <w:tcW w:w="2933" w:type="dxa"/>
            <w:shd w:val="solid" w:color="C0C0C0" w:fill="C0C0C0"/>
          </w:tcPr>
          <w:p w:rsidR="001366F8" w:rsidRDefault="003F4F64">
            <w:pPr>
              <w:spacing w:line="240" w:lineRule="auto"/>
              <w:ind w:firstLine="0"/>
              <w:rPr>
                <w:rFonts w:ascii="Arial" w:hAnsi="Arial"/>
                <w:b/>
                <w:snapToGrid w:val="0"/>
                <w:color w:val="000000"/>
                <w:sz w:val="20"/>
              </w:rPr>
            </w:pPr>
            <w:r>
              <w:rPr>
                <w:rFonts w:ascii="Arial" w:hAnsi="Arial"/>
                <w:b/>
                <w:snapToGrid w:val="0"/>
                <w:color w:val="000000"/>
                <w:sz w:val="20"/>
              </w:rPr>
              <w:t>Корпоративные долговые</w:t>
            </w:r>
          </w:p>
        </w:tc>
        <w:tc>
          <w:tcPr>
            <w:tcW w:w="1208"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0,13</w:t>
            </w:r>
          </w:p>
        </w:tc>
        <w:tc>
          <w:tcPr>
            <w:tcW w:w="1134"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0,08</w:t>
            </w:r>
          </w:p>
        </w:tc>
        <w:tc>
          <w:tcPr>
            <w:tcW w:w="1134"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0,12</w:t>
            </w:r>
          </w:p>
        </w:tc>
        <w:tc>
          <w:tcPr>
            <w:tcW w:w="992"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0,13</w:t>
            </w:r>
          </w:p>
        </w:tc>
        <w:tc>
          <w:tcPr>
            <w:tcW w:w="993"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0,14</w:t>
            </w:r>
          </w:p>
        </w:tc>
        <w:tc>
          <w:tcPr>
            <w:tcW w:w="1146"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0,16</w:t>
            </w:r>
          </w:p>
        </w:tc>
      </w:tr>
      <w:tr w:rsidR="001366F8">
        <w:trPr>
          <w:trHeight w:val="247"/>
        </w:trPr>
        <w:tc>
          <w:tcPr>
            <w:tcW w:w="2933" w:type="dxa"/>
            <w:shd w:val="solid" w:color="C0C0C0" w:fill="C0C0C0"/>
          </w:tcPr>
          <w:p w:rsidR="001366F8" w:rsidRDefault="003F4F64">
            <w:pPr>
              <w:spacing w:line="240" w:lineRule="auto"/>
              <w:ind w:firstLine="0"/>
              <w:rPr>
                <w:rFonts w:ascii="Arial" w:hAnsi="Arial"/>
                <w:b/>
                <w:snapToGrid w:val="0"/>
                <w:color w:val="000000"/>
                <w:sz w:val="20"/>
              </w:rPr>
            </w:pPr>
            <w:r>
              <w:rPr>
                <w:rFonts w:ascii="Arial" w:hAnsi="Arial"/>
                <w:b/>
                <w:snapToGrid w:val="0"/>
                <w:color w:val="000000"/>
                <w:sz w:val="20"/>
              </w:rPr>
              <w:t>Обязательства</w:t>
            </w:r>
          </w:p>
        </w:tc>
        <w:tc>
          <w:tcPr>
            <w:tcW w:w="1208" w:type="dxa"/>
          </w:tcPr>
          <w:p w:rsidR="001366F8" w:rsidRDefault="001366F8">
            <w:pPr>
              <w:spacing w:line="240" w:lineRule="auto"/>
              <w:ind w:firstLine="0"/>
              <w:jc w:val="center"/>
              <w:rPr>
                <w:rFonts w:ascii="Arial" w:hAnsi="Arial"/>
                <w:snapToGrid w:val="0"/>
                <w:color w:val="000000"/>
                <w:sz w:val="20"/>
              </w:rPr>
            </w:pPr>
          </w:p>
        </w:tc>
        <w:tc>
          <w:tcPr>
            <w:tcW w:w="1134" w:type="dxa"/>
          </w:tcPr>
          <w:p w:rsidR="001366F8" w:rsidRDefault="001366F8">
            <w:pPr>
              <w:spacing w:line="240" w:lineRule="auto"/>
              <w:ind w:firstLine="0"/>
              <w:jc w:val="center"/>
              <w:rPr>
                <w:rFonts w:ascii="Arial" w:hAnsi="Arial"/>
                <w:snapToGrid w:val="0"/>
                <w:color w:val="000000"/>
                <w:sz w:val="20"/>
              </w:rPr>
            </w:pPr>
          </w:p>
        </w:tc>
        <w:tc>
          <w:tcPr>
            <w:tcW w:w="1134" w:type="dxa"/>
          </w:tcPr>
          <w:p w:rsidR="001366F8" w:rsidRDefault="001366F8">
            <w:pPr>
              <w:spacing w:line="240" w:lineRule="auto"/>
              <w:ind w:firstLine="0"/>
              <w:jc w:val="center"/>
              <w:rPr>
                <w:rFonts w:ascii="Arial" w:hAnsi="Arial"/>
                <w:snapToGrid w:val="0"/>
                <w:color w:val="000000"/>
                <w:sz w:val="20"/>
              </w:rPr>
            </w:pPr>
          </w:p>
        </w:tc>
        <w:tc>
          <w:tcPr>
            <w:tcW w:w="992" w:type="dxa"/>
          </w:tcPr>
          <w:p w:rsidR="001366F8" w:rsidRDefault="001366F8">
            <w:pPr>
              <w:spacing w:line="240" w:lineRule="auto"/>
              <w:ind w:firstLine="0"/>
              <w:jc w:val="center"/>
              <w:rPr>
                <w:rFonts w:ascii="Arial" w:hAnsi="Arial"/>
                <w:snapToGrid w:val="0"/>
                <w:color w:val="000000"/>
                <w:sz w:val="20"/>
              </w:rPr>
            </w:pPr>
          </w:p>
        </w:tc>
        <w:tc>
          <w:tcPr>
            <w:tcW w:w="993" w:type="dxa"/>
          </w:tcPr>
          <w:p w:rsidR="001366F8" w:rsidRDefault="001366F8">
            <w:pPr>
              <w:spacing w:line="240" w:lineRule="auto"/>
              <w:ind w:firstLine="0"/>
              <w:jc w:val="center"/>
              <w:rPr>
                <w:rFonts w:ascii="Arial" w:hAnsi="Arial"/>
                <w:snapToGrid w:val="0"/>
                <w:color w:val="000000"/>
                <w:sz w:val="20"/>
              </w:rPr>
            </w:pPr>
          </w:p>
        </w:tc>
        <w:tc>
          <w:tcPr>
            <w:tcW w:w="1146" w:type="dxa"/>
          </w:tcPr>
          <w:p w:rsidR="001366F8" w:rsidRDefault="001366F8">
            <w:pPr>
              <w:spacing w:line="240" w:lineRule="auto"/>
              <w:ind w:firstLine="0"/>
              <w:jc w:val="center"/>
              <w:rPr>
                <w:rFonts w:ascii="Arial" w:hAnsi="Arial"/>
                <w:snapToGrid w:val="0"/>
                <w:color w:val="000000"/>
                <w:sz w:val="20"/>
              </w:rPr>
            </w:pPr>
          </w:p>
        </w:tc>
      </w:tr>
      <w:tr w:rsidR="001366F8">
        <w:trPr>
          <w:trHeight w:val="247"/>
        </w:trPr>
        <w:tc>
          <w:tcPr>
            <w:tcW w:w="2933" w:type="dxa"/>
            <w:shd w:val="solid" w:color="C0C0C0" w:fill="C0C0C0"/>
          </w:tcPr>
          <w:p w:rsidR="001366F8" w:rsidRDefault="003F4F64">
            <w:pPr>
              <w:spacing w:line="240" w:lineRule="auto"/>
              <w:ind w:firstLine="0"/>
              <w:rPr>
                <w:rFonts w:ascii="Arial" w:hAnsi="Arial"/>
                <w:b/>
                <w:snapToGrid w:val="0"/>
                <w:color w:val="000000"/>
                <w:sz w:val="20"/>
              </w:rPr>
            </w:pPr>
            <w:r>
              <w:rPr>
                <w:rFonts w:ascii="Arial" w:hAnsi="Arial"/>
                <w:b/>
                <w:snapToGrid w:val="0"/>
                <w:color w:val="000000"/>
                <w:sz w:val="20"/>
              </w:rPr>
              <w:t>Размещенные МБК</w:t>
            </w:r>
          </w:p>
        </w:tc>
        <w:tc>
          <w:tcPr>
            <w:tcW w:w="1208"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0,25</w:t>
            </w:r>
          </w:p>
        </w:tc>
        <w:tc>
          <w:tcPr>
            <w:tcW w:w="1134"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0,24</w:t>
            </w:r>
          </w:p>
        </w:tc>
        <w:tc>
          <w:tcPr>
            <w:tcW w:w="1134"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0,26</w:t>
            </w:r>
          </w:p>
        </w:tc>
        <w:tc>
          <w:tcPr>
            <w:tcW w:w="992"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0,26</w:t>
            </w:r>
          </w:p>
        </w:tc>
        <w:tc>
          <w:tcPr>
            <w:tcW w:w="993"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0,25</w:t>
            </w:r>
          </w:p>
        </w:tc>
        <w:tc>
          <w:tcPr>
            <w:tcW w:w="1146"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0,24</w:t>
            </w:r>
          </w:p>
        </w:tc>
      </w:tr>
      <w:tr w:rsidR="001366F8">
        <w:trPr>
          <w:trHeight w:val="247"/>
        </w:trPr>
        <w:tc>
          <w:tcPr>
            <w:tcW w:w="2933" w:type="dxa"/>
            <w:shd w:val="solid" w:color="C0C0C0" w:fill="C0C0C0"/>
          </w:tcPr>
          <w:p w:rsidR="001366F8" w:rsidRDefault="003F4F64">
            <w:pPr>
              <w:spacing w:line="240" w:lineRule="auto"/>
              <w:ind w:firstLine="0"/>
              <w:rPr>
                <w:rFonts w:ascii="Arial" w:hAnsi="Arial"/>
                <w:b/>
                <w:snapToGrid w:val="0"/>
                <w:color w:val="000000"/>
                <w:sz w:val="20"/>
              </w:rPr>
            </w:pPr>
            <w:r>
              <w:rPr>
                <w:rFonts w:ascii="Arial" w:hAnsi="Arial"/>
                <w:b/>
                <w:snapToGrid w:val="0"/>
                <w:color w:val="000000"/>
                <w:sz w:val="20"/>
              </w:rPr>
              <w:t>Коммерческие кредиты</w:t>
            </w:r>
          </w:p>
        </w:tc>
        <w:tc>
          <w:tcPr>
            <w:tcW w:w="1208"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0,28</w:t>
            </w:r>
          </w:p>
        </w:tc>
        <w:tc>
          <w:tcPr>
            <w:tcW w:w="1134"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0,28</w:t>
            </w:r>
          </w:p>
        </w:tc>
        <w:tc>
          <w:tcPr>
            <w:tcW w:w="1134"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0,3</w:t>
            </w:r>
          </w:p>
        </w:tc>
        <w:tc>
          <w:tcPr>
            <w:tcW w:w="992"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0,29</w:t>
            </w:r>
          </w:p>
        </w:tc>
        <w:tc>
          <w:tcPr>
            <w:tcW w:w="993"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0,28</w:t>
            </w:r>
          </w:p>
        </w:tc>
        <w:tc>
          <w:tcPr>
            <w:tcW w:w="1146"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0,27</w:t>
            </w:r>
          </w:p>
        </w:tc>
      </w:tr>
      <w:tr w:rsidR="001366F8">
        <w:trPr>
          <w:trHeight w:val="494"/>
        </w:trPr>
        <w:tc>
          <w:tcPr>
            <w:tcW w:w="2933" w:type="dxa"/>
            <w:shd w:val="solid" w:color="C0C0C0" w:fill="C0C0C0"/>
          </w:tcPr>
          <w:p w:rsidR="001366F8" w:rsidRDefault="003F4F64">
            <w:pPr>
              <w:spacing w:line="240" w:lineRule="auto"/>
              <w:ind w:firstLine="0"/>
              <w:rPr>
                <w:rFonts w:ascii="Arial" w:hAnsi="Arial"/>
                <w:b/>
                <w:snapToGrid w:val="0"/>
                <w:color w:val="000080"/>
                <w:sz w:val="20"/>
              </w:rPr>
            </w:pPr>
            <w:r>
              <w:rPr>
                <w:rFonts w:ascii="Arial" w:hAnsi="Arial"/>
                <w:b/>
                <w:snapToGrid w:val="0"/>
                <w:color w:val="000080"/>
                <w:sz w:val="20"/>
              </w:rPr>
              <w:t>Средняя  ставка в периоде по АКТИВУ</w:t>
            </w:r>
          </w:p>
        </w:tc>
        <w:tc>
          <w:tcPr>
            <w:tcW w:w="1208"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0,17</w:t>
            </w:r>
          </w:p>
        </w:tc>
        <w:tc>
          <w:tcPr>
            <w:tcW w:w="1134"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0,15</w:t>
            </w:r>
          </w:p>
        </w:tc>
        <w:tc>
          <w:tcPr>
            <w:tcW w:w="1134"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0,17</w:t>
            </w:r>
          </w:p>
        </w:tc>
        <w:tc>
          <w:tcPr>
            <w:tcW w:w="992"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0,17</w:t>
            </w:r>
          </w:p>
        </w:tc>
        <w:tc>
          <w:tcPr>
            <w:tcW w:w="993"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0,18</w:t>
            </w:r>
          </w:p>
        </w:tc>
        <w:tc>
          <w:tcPr>
            <w:tcW w:w="1146"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0,18</w:t>
            </w:r>
          </w:p>
        </w:tc>
      </w:tr>
      <w:tr w:rsidR="001366F8">
        <w:trPr>
          <w:trHeight w:val="262"/>
        </w:trPr>
        <w:tc>
          <w:tcPr>
            <w:tcW w:w="2933" w:type="dxa"/>
            <w:shd w:val="solid" w:color="C0C0C0" w:fill="C0C0C0"/>
          </w:tcPr>
          <w:p w:rsidR="001366F8" w:rsidRDefault="003F4F64">
            <w:pPr>
              <w:spacing w:line="240" w:lineRule="auto"/>
              <w:ind w:firstLine="0"/>
              <w:rPr>
                <w:rFonts w:ascii="Arial" w:hAnsi="Arial"/>
                <w:b/>
                <w:snapToGrid w:val="0"/>
                <w:color w:val="000080"/>
                <w:sz w:val="20"/>
              </w:rPr>
            </w:pPr>
            <w:r>
              <w:rPr>
                <w:rFonts w:ascii="Arial" w:hAnsi="Arial"/>
                <w:b/>
                <w:snapToGrid w:val="0"/>
                <w:color w:val="000080"/>
                <w:sz w:val="20"/>
              </w:rPr>
              <w:t>Средняя ставка по АКТИВУ</w:t>
            </w:r>
          </w:p>
        </w:tc>
        <w:tc>
          <w:tcPr>
            <w:tcW w:w="1208"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0,17</w:t>
            </w:r>
          </w:p>
        </w:tc>
        <w:tc>
          <w:tcPr>
            <w:tcW w:w="1134" w:type="dxa"/>
          </w:tcPr>
          <w:p w:rsidR="001366F8" w:rsidRDefault="001366F8">
            <w:pPr>
              <w:spacing w:line="240" w:lineRule="auto"/>
              <w:ind w:firstLine="0"/>
              <w:jc w:val="center"/>
              <w:rPr>
                <w:rFonts w:ascii="Arial" w:hAnsi="Arial"/>
                <w:snapToGrid w:val="0"/>
                <w:color w:val="000000"/>
                <w:sz w:val="20"/>
              </w:rPr>
            </w:pPr>
          </w:p>
        </w:tc>
        <w:tc>
          <w:tcPr>
            <w:tcW w:w="1134" w:type="dxa"/>
          </w:tcPr>
          <w:p w:rsidR="001366F8" w:rsidRDefault="001366F8">
            <w:pPr>
              <w:spacing w:line="240" w:lineRule="auto"/>
              <w:ind w:firstLine="0"/>
              <w:jc w:val="center"/>
              <w:rPr>
                <w:rFonts w:ascii="Arial" w:hAnsi="Arial"/>
                <w:snapToGrid w:val="0"/>
                <w:color w:val="000000"/>
                <w:sz w:val="20"/>
              </w:rPr>
            </w:pPr>
          </w:p>
        </w:tc>
        <w:tc>
          <w:tcPr>
            <w:tcW w:w="992" w:type="dxa"/>
          </w:tcPr>
          <w:p w:rsidR="001366F8" w:rsidRDefault="001366F8">
            <w:pPr>
              <w:spacing w:line="240" w:lineRule="auto"/>
              <w:ind w:firstLine="0"/>
              <w:jc w:val="center"/>
              <w:rPr>
                <w:rFonts w:ascii="Arial" w:hAnsi="Arial"/>
                <w:snapToGrid w:val="0"/>
                <w:color w:val="000000"/>
                <w:sz w:val="20"/>
              </w:rPr>
            </w:pPr>
          </w:p>
        </w:tc>
        <w:tc>
          <w:tcPr>
            <w:tcW w:w="993" w:type="dxa"/>
          </w:tcPr>
          <w:p w:rsidR="001366F8" w:rsidRDefault="001366F8">
            <w:pPr>
              <w:spacing w:line="240" w:lineRule="auto"/>
              <w:ind w:firstLine="0"/>
              <w:jc w:val="center"/>
              <w:rPr>
                <w:rFonts w:ascii="Arial" w:hAnsi="Arial"/>
                <w:snapToGrid w:val="0"/>
                <w:color w:val="000000"/>
                <w:sz w:val="20"/>
              </w:rPr>
            </w:pPr>
          </w:p>
        </w:tc>
        <w:tc>
          <w:tcPr>
            <w:tcW w:w="1146" w:type="dxa"/>
          </w:tcPr>
          <w:p w:rsidR="001366F8" w:rsidRDefault="001366F8">
            <w:pPr>
              <w:spacing w:line="240" w:lineRule="auto"/>
              <w:ind w:firstLine="0"/>
              <w:jc w:val="center"/>
              <w:rPr>
                <w:rFonts w:ascii="Arial" w:hAnsi="Arial"/>
                <w:snapToGrid w:val="0"/>
                <w:color w:val="000000"/>
                <w:sz w:val="20"/>
              </w:rPr>
            </w:pPr>
          </w:p>
        </w:tc>
      </w:tr>
    </w:tbl>
    <w:p w:rsidR="001366F8" w:rsidRDefault="001366F8">
      <w:pPr>
        <w:spacing w:line="240" w:lineRule="auto"/>
        <w:ind w:firstLine="0"/>
        <w:jc w:val="left"/>
        <w:rPr>
          <w:rFonts w:ascii="Arial" w:hAnsi="Arial"/>
          <w:b/>
          <w:sz w:val="20"/>
        </w:rPr>
      </w:pPr>
    </w:p>
    <w:p w:rsidR="001366F8" w:rsidRDefault="003F4F64">
      <w:pPr>
        <w:spacing w:line="240" w:lineRule="auto"/>
        <w:ind w:firstLine="0"/>
        <w:jc w:val="left"/>
        <w:rPr>
          <w:rFonts w:ascii="Arial" w:hAnsi="Arial"/>
          <w:b/>
          <w:sz w:val="20"/>
        </w:rPr>
      </w:pPr>
      <w:r>
        <w:rPr>
          <w:rFonts w:ascii="Arial" w:hAnsi="Arial"/>
          <w:b/>
          <w:sz w:val="20"/>
        </w:rPr>
        <w:t>Расчет средневзвешенного срока погашения после изменения структуры активов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933"/>
        <w:gridCol w:w="1056"/>
        <w:gridCol w:w="1087"/>
        <w:gridCol w:w="1056"/>
        <w:gridCol w:w="1121"/>
        <w:gridCol w:w="1056"/>
        <w:gridCol w:w="1231"/>
      </w:tblGrid>
      <w:tr w:rsidR="001366F8">
        <w:trPr>
          <w:trHeight w:val="247"/>
        </w:trPr>
        <w:tc>
          <w:tcPr>
            <w:tcW w:w="2933" w:type="dxa"/>
            <w:shd w:val="solid" w:color="C0C0C0" w:fill="C0C0C0"/>
          </w:tcPr>
          <w:p w:rsidR="001366F8" w:rsidRDefault="003F4F64">
            <w:pPr>
              <w:spacing w:line="240" w:lineRule="auto"/>
              <w:ind w:firstLine="0"/>
              <w:rPr>
                <w:rFonts w:ascii="Arial" w:hAnsi="Arial"/>
                <w:b/>
                <w:snapToGrid w:val="0"/>
                <w:color w:val="000000"/>
                <w:sz w:val="20"/>
              </w:rPr>
            </w:pPr>
            <w:r>
              <w:rPr>
                <w:rFonts w:ascii="Arial" w:hAnsi="Arial"/>
                <w:b/>
                <w:snapToGrid w:val="0"/>
                <w:color w:val="000000"/>
                <w:sz w:val="20"/>
              </w:rPr>
              <w:t>Срок t</w:t>
            </w:r>
          </w:p>
        </w:tc>
        <w:tc>
          <w:tcPr>
            <w:tcW w:w="1056" w:type="dxa"/>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0,04167</w:t>
            </w:r>
          </w:p>
        </w:tc>
        <w:tc>
          <w:tcPr>
            <w:tcW w:w="1087" w:type="dxa"/>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0,1667</w:t>
            </w:r>
          </w:p>
        </w:tc>
        <w:tc>
          <w:tcPr>
            <w:tcW w:w="1056" w:type="dxa"/>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0,375</w:t>
            </w:r>
          </w:p>
        </w:tc>
        <w:tc>
          <w:tcPr>
            <w:tcW w:w="1121" w:type="dxa"/>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0,75</w:t>
            </w:r>
          </w:p>
        </w:tc>
        <w:tc>
          <w:tcPr>
            <w:tcW w:w="1056" w:type="dxa"/>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1,5</w:t>
            </w:r>
          </w:p>
        </w:tc>
        <w:tc>
          <w:tcPr>
            <w:tcW w:w="1231" w:type="dxa"/>
          </w:tcPr>
          <w:p w:rsidR="001366F8" w:rsidRDefault="003F4F64">
            <w:pPr>
              <w:spacing w:line="240" w:lineRule="auto"/>
              <w:ind w:firstLine="0"/>
              <w:rPr>
                <w:rFonts w:ascii="Arial" w:hAnsi="Arial"/>
                <w:snapToGrid w:val="0"/>
                <w:color w:val="000000"/>
                <w:sz w:val="20"/>
              </w:rPr>
            </w:pPr>
            <w:r>
              <w:rPr>
                <w:rFonts w:ascii="Arial" w:hAnsi="Arial"/>
                <w:snapToGrid w:val="0"/>
                <w:color w:val="000000"/>
                <w:sz w:val="20"/>
              </w:rPr>
              <w:t>Итого</w:t>
            </w:r>
          </w:p>
        </w:tc>
      </w:tr>
      <w:tr w:rsidR="001366F8">
        <w:trPr>
          <w:trHeight w:val="247"/>
        </w:trPr>
        <w:tc>
          <w:tcPr>
            <w:tcW w:w="2933" w:type="dxa"/>
            <w:shd w:val="solid" w:color="C0C0C0" w:fill="C0C0C0"/>
          </w:tcPr>
          <w:p w:rsidR="001366F8" w:rsidRDefault="003F4F64">
            <w:pPr>
              <w:spacing w:line="240" w:lineRule="auto"/>
              <w:ind w:firstLine="0"/>
              <w:rPr>
                <w:rFonts w:ascii="Arial" w:hAnsi="Arial"/>
                <w:b/>
                <w:snapToGrid w:val="0"/>
                <w:color w:val="000000"/>
                <w:sz w:val="20"/>
              </w:rPr>
            </w:pPr>
            <w:r>
              <w:rPr>
                <w:rFonts w:ascii="Arial" w:hAnsi="Arial"/>
                <w:b/>
                <w:snapToGrid w:val="0"/>
                <w:color w:val="000000"/>
                <w:sz w:val="20"/>
              </w:rPr>
              <w:t>Текущая стоимость активов тыс. руб.</w:t>
            </w:r>
          </w:p>
        </w:tc>
        <w:tc>
          <w:tcPr>
            <w:tcW w:w="1056" w:type="dxa"/>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38668,61</w:t>
            </w:r>
          </w:p>
        </w:tc>
        <w:tc>
          <w:tcPr>
            <w:tcW w:w="1087" w:type="dxa"/>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341221,02</w:t>
            </w:r>
          </w:p>
        </w:tc>
        <w:tc>
          <w:tcPr>
            <w:tcW w:w="1056" w:type="dxa"/>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240749,4</w:t>
            </w:r>
          </w:p>
        </w:tc>
        <w:tc>
          <w:tcPr>
            <w:tcW w:w="1121" w:type="dxa"/>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240415,49</w:t>
            </w:r>
          </w:p>
        </w:tc>
        <w:tc>
          <w:tcPr>
            <w:tcW w:w="1056" w:type="dxa"/>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257916</w:t>
            </w:r>
          </w:p>
        </w:tc>
        <w:tc>
          <w:tcPr>
            <w:tcW w:w="1231" w:type="dxa"/>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1118970,52</w:t>
            </w:r>
          </w:p>
        </w:tc>
      </w:tr>
      <w:tr w:rsidR="001366F8">
        <w:trPr>
          <w:trHeight w:val="247"/>
        </w:trPr>
        <w:tc>
          <w:tcPr>
            <w:tcW w:w="2933" w:type="dxa"/>
            <w:shd w:val="solid" w:color="C0C0C0" w:fill="C0C0C0"/>
          </w:tcPr>
          <w:p w:rsidR="001366F8" w:rsidRDefault="003F4F64">
            <w:pPr>
              <w:spacing w:line="240" w:lineRule="auto"/>
              <w:ind w:firstLine="0"/>
              <w:rPr>
                <w:rFonts w:ascii="Arial" w:hAnsi="Arial"/>
                <w:b/>
                <w:snapToGrid w:val="0"/>
                <w:color w:val="000000"/>
                <w:sz w:val="20"/>
              </w:rPr>
            </w:pPr>
            <w:r>
              <w:rPr>
                <w:rFonts w:ascii="Arial" w:hAnsi="Arial"/>
                <w:b/>
                <w:snapToGrid w:val="0"/>
                <w:color w:val="000000"/>
                <w:sz w:val="20"/>
              </w:rPr>
              <w:t>R-ставка дисконтирования</w:t>
            </w:r>
          </w:p>
        </w:tc>
        <w:tc>
          <w:tcPr>
            <w:tcW w:w="1056" w:type="dxa"/>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0,2285</w:t>
            </w:r>
          </w:p>
        </w:tc>
        <w:tc>
          <w:tcPr>
            <w:tcW w:w="1087"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w:t>
            </w:r>
          </w:p>
        </w:tc>
        <w:tc>
          <w:tcPr>
            <w:tcW w:w="1056"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w:t>
            </w:r>
          </w:p>
        </w:tc>
        <w:tc>
          <w:tcPr>
            <w:tcW w:w="1121"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w:t>
            </w:r>
          </w:p>
        </w:tc>
        <w:tc>
          <w:tcPr>
            <w:tcW w:w="1056"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w:t>
            </w:r>
          </w:p>
        </w:tc>
        <w:tc>
          <w:tcPr>
            <w:tcW w:w="1231"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w:t>
            </w:r>
          </w:p>
        </w:tc>
      </w:tr>
      <w:tr w:rsidR="001366F8">
        <w:trPr>
          <w:trHeight w:val="247"/>
        </w:trPr>
        <w:tc>
          <w:tcPr>
            <w:tcW w:w="2933" w:type="dxa"/>
            <w:shd w:val="solid" w:color="C0C0C0" w:fill="C0C0C0"/>
          </w:tcPr>
          <w:p w:rsidR="001366F8" w:rsidRDefault="003F4F64">
            <w:pPr>
              <w:spacing w:line="240" w:lineRule="auto"/>
              <w:ind w:firstLine="0"/>
              <w:rPr>
                <w:rFonts w:ascii="Arial" w:hAnsi="Arial"/>
                <w:b/>
                <w:snapToGrid w:val="0"/>
                <w:color w:val="000000"/>
                <w:sz w:val="20"/>
              </w:rPr>
            </w:pPr>
            <w:r>
              <w:rPr>
                <w:rFonts w:ascii="Arial" w:hAnsi="Arial"/>
                <w:b/>
                <w:snapToGrid w:val="0"/>
                <w:color w:val="000000"/>
                <w:sz w:val="20"/>
              </w:rPr>
              <w:t>(1+R) в степени t</w:t>
            </w:r>
          </w:p>
        </w:tc>
        <w:tc>
          <w:tcPr>
            <w:tcW w:w="1056" w:type="dxa"/>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1,008612</w:t>
            </w:r>
          </w:p>
        </w:tc>
        <w:tc>
          <w:tcPr>
            <w:tcW w:w="1087"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1,0349011</w:t>
            </w:r>
          </w:p>
        </w:tc>
        <w:tc>
          <w:tcPr>
            <w:tcW w:w="1056"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1,080229</w:t>
            </w:r>
          </w:p>
        </w:tc>
        <w:tc>
          <w:tcPr>
            <w:tcW w:w="1121"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1,1668939</w:t>
            </w:r>
          </w:p>
        </w:tc>
        <w:tc>
          <w:tcPr>
            <w:tcW w:w="1056"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1,361641</w:t>
            </w:r>
          </w:p>
        </w:tc>
        <w:tc>
          <w:tcPr>
            <w:tcW w:w="1231"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w:t>
            </w:r>
          </w:p>
        </w:tc>
      </w:tr>
      <w:tr w:rsidR="001366F8">
        <w:trPr>
          <w:trHeight w:val="494"/>
        </w:trPr>
        <w:tc>
          <w:tcPr>
            <w:tcW w:w="2933" w:type="dxa"/>
            <w:shd w:val="solid" w:color="C0C0C0" w:fill="C0C0C0"/>
          </w:tcPr>
          <w:p w:rsidR="001366F8" w:rsidRDefault="003F4F64">
            <w:pPr>
              <w:spacing w:line="240" w:lineRule="auto"/>
              <w:ind w:firstLine="0"/>
              <w:rPr>
                <w:rFonts w:ascii="Arial" w:hAnsi="Arial"/>
                <w:b/>
                <w:snapToGrid w:val="0"/>
                <w:color w:val="000000"/>
                <w:sz w:val="20"/>
              </w:rPr>
            </w:pPr>
            <w:r>
              <w:rPr>
                <w:rFonts w:ascii="Arial" w:hAnsi="Arial"/>
                <w:b/>
                <w:snapToGrid w:val="0"/>
                <w:color w:val="000000"/>
                <w:sz w:val="20"/>
              </w:rPr>
              <w:t>Средневзвешенный срок погашения активов, тыс. руб.</w:t>
            </w:r>
          </w:p>
        </w:tc>
        <w:tc>
          <w:tcPr>
            <w:tcW w:w="1056" w:type="dxa"/>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1611,192</w:t>
            </w:r>
          </w:p>
        </w:tc>
        <w:tc>
          <w:tcPr>
            <w:tcW w:w="1087"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56870,171</w:t>
            </w:r>
          </w:p>
        </w:tc>
        <w:tc>
          <w:tcPr>
            <w:tcW w:w="1056"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90281,03</w:t>
            </w:r>
          </w:p>
        </w:tc>
        <w:tc>
          <w:tcPr>
            <w:tcW w:w="1121"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180311,62</w:t>
            </w:r>
          </w:p>
        </w:tc>
        <w:tc>
          <w:tcPr>
            <w:tcW w:w="1056"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386874</w:t>
            </w:r>
          </w:p>
        </w:tc>
        <w:tc>
          <w:tcPr>
            <w:tcW w:w="1231"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715947,982</w:t>
            </w:r>
          </w:p>
        </w:tc>
      </w:tr>
      <w:tr w:rsidR="001366F8">
        <w:trPr>
          <w:trHeight w:val="262"/>
        </w:trPr>
        <w:tc>
          <w:tcPr>
            <w:tcW w:w="2933" w:type="dxa"/>
            <w:shd w:val="solid" w:color="C0C0C0" w:fill="C0C0C0"/>
          </w:tcPr>
          <w:p w:rsidR="001366F8" w:rsidRDefault="003F4F64">
            <w:pPr>
              <w:spacing w:line="240" w:lineRule="auto"/>
              <w:ind w:firstLine="0"/>
              <w:rPr>
                <w:rFonts w:ascii="Arial" w:hAnsi="Arial"/>
                <w:b/>
                <w:snapToGrid w:val="0"/>
                <w:color w:val="000000"/>
                <w:sz w:val="20"/>
              </w:rPr>
            </w:pPr>
            <w:r>
              <w:rPr>
                <w:rFonts w:ascii="Arial" w:hAnsi="Arial"/>
                <w:b/>
                <w:snapToGrid w:val="0"/>
                <w:color w:val="000000"/>
                <w:sz w:val="20"/>
              </w:rPr>
              <w:t>Дюрация активов, тыс. руб.</w:t>
            </w:r>
          </w:p>
        </w:tc>
        <w:tc>
          <w:tcPr>
            <w:tcW w:w="1056" w:type="dxa"/>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0,6398</w:t>
            </w:r>
          </w:p>
        </w:tc>
        <w:tc>
          <w:tcPr>
            <w:tcW w:w="1087"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w:t>
            </w:r>
          </w:p>
        </w:tc>
        <w:tc>
          <w:tcPr>
            <w:tcW w:w="1056"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w:t>
            </w:r>
          </w:p>
        </w:tc>
        <w:tc>
          <w:tcPr>
            <w:tcW w:w="1121"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w:t>
            </w:r>
          </w:p>
        </w:tc>
        <w:tc>
          <w:tcPr>
            <w:tcW w:w="1056"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w:t>
            </w:r>
          </w:p>
        </w:tc>
        <w:tc>
          <w:tcPr>
            <w:tcW w:w="1231" w:type="dxa"/>
          </w:tcPr>
          <w:p w:rsidR="001366F8" w:rsidRDefault="003F4F64">
            <w:pPr>
              <w:spacing w:line="240" w:lineRule="auto"/>
              <w:ind w:firstLine="0"/>
              <w:jc w:val="center"/>
              <w:rPr>
                <w:rFonts w:ascii="Arial" w:hAnsi="Arial"/>
                <w:snapToGrid w:val="0"/>
                <w:color w:val="000000"/>
                <w:sz w:val="20"/>
              </w:rPr>
            </w:pPr>
            <w:r>
              <w:rPr>
                <w:rFonts w:ascii="Arial" w:hAnsi="Arial"/>
                <w:snapToGrid w:val="0"/>
                <w:color w:val="000000"/>
                <w:sz w:val="20"/>
              </w:rPr>
              <w:t>***</w:t>
            </w:r>
          </w:p>
        </w:tc>
      </w:tr>
    </w:tbl>
    <w:p w:rsidR="001366F8" w:rsidRDefault="001366F8">
      <w:pPr>
        <w:spacing w:line="240" w:lineRule="auto"/>
        <w:rPr>
          <w:rFonts w:ascii="Arial" w:hAnsi="Arial"/>
          <w:sz w:val="20"/>
        </w:rPr>
      </w:pPr>
    </w:p>
    <w:p w:rsidR="001366F8" w:rsidRDefault="003F4F64">
      <w:pPr>
        <w:pStyle w:val="2"/>
        <w:spacing w:line="240" w:lineRule="auto"/>
        <w:rPr>
          <w:sz w:val="20"/>
        </w:rPr>
      </w:pPr>
      <w:r>
        <w:rPr>
          <w:sz w:val="20"/>
        </w:rPr>
        <w:br w:type="page"/>
      </w:r>
      <w:bookmarkStart w:id="266" w:name="_Toc32088667"/>
      <w:bookmarkStart w:id="267" w:name="_Toc32660773"/>
      <w:bookmarkStart w:id="268" w:name="_Toc33388626"/>
      <w:bookmarkStart w:id="269" w:name="_Toc34236067"/>
      <w:bookmarkStart w:id="270" w:name="_Toc34245225"/>
      <w:r>
        <w:rPr>
          <w:sz w:val="20"/>
        </w:rPr>
        <w:t xml:space="preserve">Приложение </w:t>
      </w:r>
      <w:bookmarkEnd w:id="266"/>
      <w:bookmarkEnd w:id="267"/>
      <w:r>
        <w:rPr>
          <w:sz w:val="20"/>
        </w:rPr>
        <w:t>10</w:t>
      </w:r>
      <w:bookmarkStart w:id="271" w:name="_Toc32088668"/>
      <w:bookmarkStart w:id="272" w:name="_Toc32660774"/>
      <w:r>
        <w:rPr>
          <w:sz w:val="20"/>
        </w:rPr>
        <w:t xml:space="preserve"> Данные с учетом изменения структуры активов и пассивов</w:t>
      </w:r>
      <w:bookmarkEnd w:id="268"/>
      <w:bookmarkEnd w:id="269"/>
      <w:bookmarkEnd w:id="270"/>
      <w:bookmarkEnd w:id="271"/>
      <w:bookmarkEnd w:id="272"/>
    </w:p>
    <w:tbl>
      <w:tblPr>
        <w:tblW w:w="0" w:type="auto"/>
        <w:tblLayout w:type="fixed"/>
        <w:tblCellMar>
          <w:left w:w="30" w:type="dxa"/>
          <w:right w:w="30" w:type="dxa"/>
        </w:tblCellMar>
        <w:tblLook w:val="0000" w:firstRow="0" w:lastRow="0" w:firstColumn="0" w:lastColumn="0" w:noHBand="0" w:noVBand="0"/>
      </w:tblPr>
      <w:tblGrid>
        <w:gridCol w:w="3291"/>
        <w:gridCol w:w="992"/>
        <w:gridCol w:w="1276"/>
        <w:gridCol w:w="992"/>
        <w:gridCol w:w="1134"/>
        <w:gridCol w:w="1134"/>
        <w:gridCol w:w="1134"/>
      </w:tblGrid>
      <w:tr w:rsidR="001366F8">
        <w:trPr>
          <w:trHeight w:val="312"/>
        </w:trPr>
        <w:tc>
          <w:tcPr>
            <w:tcW w:w="3291" w:type="dxa"/>
            <w:tcBorders>
              <w:top w:val="single" w:sz="12" w:space="0" w:color="auto"/>
              <w:left w:val="single" w:sz="12" w:space="0" w:color="auto"/>
              <w:right w:val="single" w:sz="12" w:space="0" w:color="auto"/>
            </w:tcBorders>
            <w:shd w:val="solid" w:color="800080" w:fill="C0C0C0"/>
          </w:tcPr>
          <w:p w:rsidR="001366F8" w:rsidRDefault="003F4F64">
            <w:pPr>
              <w:spacing w:line="240" w:lineRule="auto"/>
              <w:ind w:firstLine="0"/>
              <w:rPr>
                <w:rFonts w:ascii="Arial" w:hAnsi="Arial"/>
                <w:b/>
                <w:snapToGrid w:val="0"/>
                <w:color w:val="FFFFFF"/>
                <w:sz w:val="20"/>
              </w:rPr>
            </w:pPr>
            <w:r>
              <w:rPr>
                <w:rFonts w:ascii="Arial" w:hAnsi="Arial"/>
                <w:b/>
                <w:snapToGrid w:val="0"/>
                <w:color w:val="FFFFFF"/>
                <w:sz w:val="20"/>
              </w:rPr>
              <w:t>АКТИВ БАЛАНСА</w:t>
            </w:r>
          </w:p>
        </w:tc>
        <w:tc>
          <w:tcPr>
            <w:tcW w:w="992" w:type="dxa"/>
            <w:tcBorders>
              <w:top w:val="single" w:sz="12" w:space="0" w:color="auto"/>
              <w:left w:val="single" w:sz="12" w:space="0" w:color="auto"/>
              <w:right w:val="single" w:sz="12" w:space="0" w:color="auto"/>
            </w:tcBorders>
            <w:shd w:val="solid" w:color="800080" w:fill="C0C0C0"/>
          </w:tcPr>
          <w:p w:rsidR="001366F8" w:rsidRDefault="003F4F64">
            <w:pPr>
              <w:spacing w:line="240" w:lineRule="auto"/>
              <w:ind w:firstLine="0"/>
              <w:jc w:val="right"/>
              <w:rPr>
                <w:rFonts w:ascii="Arial" w:hAnsi="Arial"/>
                <w:snapToGrid w:val="0"/>
                <w:color w:val="FFFFFF"/>
                <w:sz w:val="20"/>
              </w:rPr>
            </w:pPr>
            <w:r>
              <w:rPr>
                <w:rFonts w:ascii="Arial" w:hAnsi="Arial"/>
                <w:snapToGrid w:val="0"/>
                <w:color w:val="FFFFFF"/>
                <w:sz w:val="20"/>
              </w:rPr>
              <w:t>Сумма баланса</w:t>
            </w:r>
          </w:p>
        </w:tc>
        <w:tc>
          <w:tcPr>
            <w:tcW w:w="1276" w:type="dxa"/>
            <w:tcBorders>
              <w:top w:val="single" w:sz="12" w:space="0" w:color="auto"/>
              <w:left w:val="single" w:sz="12" w:space="0" w:color="auto"/>
              <w:right w:val="single" w:sz="12" w:space="0" w:color="auto"/>
            </w:tcBorders>
            <w:shd w:val="solid" w:color="800080" w:fill="C0C0C0"/>
          </w:tcPr>
          <w:p w:rsidR="001366F8" w:rsidRDefault="003F4F64">
            <w:pPr>
              <w:spacing w:line="240" w:lineRule="auto"/>
              <w:ind w:firstLine="0"/>
              <w:jc w:val="right"/>
              <w:rPr>
                <w:rFonts w:ascii="Arial" w:hAnsi="Arial"/>
                <w:snapToGrid w:val="0"/>
                <w:color w:val="FFFFFF"/>
                <w:sz w:val="20"/>
              </w:rPr>
            </w:pPr>
            <w:r>
              <w:rPr>
                <w:rFonts w:ascii="Arial" w:hAnsi="Arial"/>
                <w:snapToGrid w:val="0"/>
                <w:color w:val="FFFFFF"/>
                <w:sz w:val="20"/>
              </w:rPr>
              <w:t>До 1 мес.</w:t>
            </w:r>
          </w:p>
        </w:tc>
        <w:tc>
          <w:tcPr>
            <w:tcW w:w="992" w:type="dxa"/>
            <w:tcBorders>
              <w:top w:val="single" w:sz="12" w:space="0" w:color="auto"/>
              <w:left w:val="single" w:sz="12" w:space="0" w:color="auto"/>
              <w:right w:val="single" w:sz="12" w:space="0" w:color="auto"/>
            </w:tcBorders>
            <w:shd w:val="solid" w:color="800080" w:fill="C0C0C0"/>
          </w:tcPr>
          <w:p w:rsidR="001366F8" w:rsidRDefault="003F4F64">
            <w:pPr>
              <w:spacing w:line="240" w:lineRule="auto"/>
              <w:ind w:firstLine="0"/>
              <w:jc w:val="right"/>
              <w:rPr>
                <w:rFonts w:ascii="Arial" w:hAnsi="Arial"/>
                <w:snapToGrid w:val="0"/>
                <w:color w:val="FFFFFF"/>
                <w:sz w:val="20"/>
              </w:rPr>
            </w:pPr>
            <w:r>
              <w:rPr>
                <w:rFonts w:ascii="Arial" w:hAnsi="Arial"/>
                <w:snapToGrid w:val="0"/>
                <w:color w:val="FFFFFF"/>
                <w:sz w:val="20"/>
              </w:rPr>
              <w:t>От 1 до 3 мес.</w:t>
            </w:r>
          </w:p>
        </w:tc>
        <w:tc>
          <w:tcPr>
            <w:tcW w:w="1134" w:type="dxa"/>
            <w:tcBorders>
              <w:top w:val="single" w:sz="12" w:space="0" w:color="auto"/>
              <w:left w:val="single" w:sz="12" w:space="0" w:color="auto"/>
              <w:right w:val="single" w:sz="12" w:space="0" w:color="auto"/>
            </w:tcBorders>
            <w:shd w:val="solid" w:color="800080" w:fill="C0C0C0"/>
          </w:tcPr>
          <w:p w:rsidR="001366F8" w:rsidRDefault="003F4F64">
            <w:pPr>
              <w:spacing w:line="240" w:lineRule="auto"/>
              <w:ind w:firstLine="0"/>
              <w:jc w:val="right"/>
              <w:rPr>
                <w:rFonts w:ascii="Arial" w:hAnsi="Arial"/>
                <w:snapToGrid w:val="0"/>
                <w:color w:val="FFFFFF"/>
                <w:sz w:val="20"/>
              </w:rPr>
            </w:pPr>
            <w:r>
              <w:rPr>
                <w:rFonts w:ascii="Arial" w:hAnsi="Arial"/>
                <w:snapToGrid w:val="0"/>
                <w:color w:val="FFFFFF"/>
                <w:sz w:val="20"/>
              </w:rPr>
              <w:t>От 3 мес.до 6 мес.</w:t>
            </w:r>
          </w:p>
        </w:tc>
        <w:tc>
          <w:tcPr>
            <w:tcW w:w="1134" w:type="dxa"/>
            <w:tcBorders>
              <w:top w:val="single" w:sz="12" w:space="0" w:color="auto"/>
              <w:left w:val="single" w:sz="12" w:space="0" w:color="auto"/>
              <w:right w:val="single" w:sz="12" w:space="0" w:color="auto"/>
            </w:tcBorders>
            <w:shd w:val="solid" w:color="800080" w:fill="C0C0C0"/>
          </w:tcPr>
          <w:p w:rsidR="001366F8" w:rsidRDefault="003F4F64">
            <w:pPr>
              <w:spacing w:line="240" w:lineRule="auto"/>
              <w:ind w:firstLine="0"/>
              <w:jc w:val="right"/>
              <w:rPr>
                <w:rFonts w:ascii="Arial" w:hAnsi="Arial"/>
                <w:snapToGrid w:val="0"/>
                <w:color w:val="FFFFFF"/>
                <w:sz w:val="20"/>
              </w:rPr>
            </w:pPr>
            <w:r>
              <w:rPr>
                <w:rFonts w:ascii="Arial" w:hAnsi="Arial"/>
                <w:snapToGrid w:val="0"/>
                <w:color w:val="FFFFFF"/>
                <w:sz w:val="20"/>
              </w:rPr>
              <w:t>От 6 мес.до 12 мес.</w:t>
            </w:r>
          </w:p>
        </w:tc>
        <w:tc>
          <w:tcPr>
            <w:tcW w:w="1134" w:type="dxa"/>
            <w:tcBorders>
              <w:top w:val="single" w:sz="12" w:space="0" w:color="auto"/>
              <w:left w:val="single" w:sz="12" w:space="0" w:color="auto"/>
              <w:right w:val="single" w:sz="12" w:space="0" w:color="auto"/>
            </w:tcBorders>
            <w:shd w:val="solid" w:color="800080" w:fill="C0C0C0"/>
          </w:tcPr>
          <w:p w:rsidR="001366F8" w:rsidRDefault="003F4F64">
            <w:pPr>
              <w:spacing w:line="240" w:lineRule="auto"/>
              <w:ind w:firstLine="0"/>
              <w:jc w:val="right"/>
              <w:rPr>
                <w:rFonts w:ascii="Arial" w:hAnsi="Arial"/>
                <w:snapToGrid w:val="0"/>
                <w:color w:val="FFFFFF"/>
                <w:sz w:val="20"/>
              </w:rPr>
            </w:pPr>
            <w:r>
              <w:rPr>
                <w:rFonts w:ascii="Arial" w:hAnsi="Arial"/>
                <w:snapToGrid w:val="0"/>
                <w:color w:val="FFFFFF"/>
                <w:sz w:val="20"/>
              </w:rPr>
              <w:t>Свыше 1 года</w:t>
            </w:r>
          </w:p>
        </w:tc>
      </w:tr>
      <w:tr w:rsidR="001366F8">
        <w:trPr>
          <w:trHeight w:val="113"/>
        </w:trPr>
        <w:tc>
          <w:tcPr>
            <w:tcW w:w="3291" w:type="dxa"/>
            <w:tcBorders>
              <w:left w:val="single" w:sz="12" w:space="0" w:color="auto"/>
            </w:tcBorders>
            <w:shd w:val="solid" w:color="C0C0C0" w:fill="C0C0C0"/>
          </w:tcPr>
          <w:p w:rsidR="001366F8" w:rsidRDefault="003F4F64">
            <w:pPr>
              <w:spacing w:line="240" w:lineRule="auto"/>
              <w:ind w:firstLine="0"/>
              <w:rPr>
                <w:rFonts w:ascii="Arial" w:hAnsi="Arial"/>
                <w:b/>
                <w:snapToGrid w:val="0"/>
                <w:color w:val="000080"/>
                <w:sz w:val="20"/>
              </w:rPr>
            </w:pPr>
            <w:r>
              <w:rPr>
                <w:rFonts w:ascii="Arial" w:hAnsi="Arial"/>
                <w:b/>
                <w:i/>
                <w:snapToGrid w:val="0"/>
                <w:color w:val="000000"/>
                <w:sz w:val="20"/>
              </w:rPr>
              <w:t>Процентные  активы</w:t>
            </w:r>
          </w:p>
        </w:tc>
        <w:tc>
          <w:tcPr>
            <w:tcW w:w="992" w:type="dxa"/>
            <w:tcBorders>
              <w:left w:val="single" w:sz="12" w:space="0" w:color="auto"/>
              <w:right w:val="single" w:sz="12" w:space="0" w:color="auto"/>
            </w:tcBorders>
          </w:tcPr>
          <w:p w:rsidR="001366F8" w:rsidRDefault="001366F8">
            <w:pPr>
              <w:spacing w:line="240" w:lineRule="auto"/>
              <w:ind w:firstLine="0"/>
              <w:jc w:val="right"/>
              <w:rPr>
                <w:rFonts w:ascii="Arial" w:hAnsi="Arial"/>
                <w:snapToGrid w:val="0"/>
                <w:color w:val="000000"/>
                <w:sz w:val="20"/>
              </w:rPr>
            </w:pPr>
          </w:p>
        </w:tc>
        <w:tc>
          <w:tcPr>
            <w:tcW w:w="1276" w:type="dxa"/>
          </w:tcPr>
          <w:p w:rsidR="001366F8" w:rsidRDefault="001366F8">
            <w:pPr>
              <w:spacing w:line="240" w:lineRule="auto"/>
              <w:ind w:firstLine="0"/>
              <w:jc w:val="right"/>
              <w:rPr>
                <w:rFonts w:ascii="Arial" w:hAnsi="Arial"/>
                <w:snapToGrid w:val="0"/>
                <w:color w:val="000000"/>
                <w:sz w:val="20"/>
              </w:rPr>
            </w:pPr>
          </w:p>
        </w:tc>
        <w:tc>
          <w:tcPr>
            <w:tcW w:w="992" w:type="dxa"/>
            <w:tcBorders>
              <w:left w:val="single" w:sz="12" w:space="0" w:color="auto"/>
              <w:right w:val="single" w:sz="12" w:space="0" w:color="auto"/>
            </w:tcBorders>
          </w:tcPr>
          <w:p w:rsidR="001366F8" w:rsidRDefault="001366F8">
            <w:pPr>
              <w:spacing w:line="240" w:lineRule="auto"/>
              <w:ind w:firstLine="0"/>
              <w:jc w:val="right"/>
              <w:rPr>
                <w:rFonts w:ascii="Arial" w:hAnsi="Arial"/>
                <w:snapToGrid w:val="0"/>
                <w:color w:val="000000"/>
                <w:sz w:val="20"/>
              </w:rPr>
            </w:pPr>
          </w:p>
        </w:tc>
        <w:tc>
          <w:tcPr>
            <w:tcW w:w="1134" w:type="dxa"/>
          </w:tcPr>
          <w:p w:rsidR="001366F8" w:rsidRDefault="001366F8">
            <w:pPr>
              <w:spacing w:line="240" w:lineRule="auto"/>
              <w:ind w:firstLine="0"/>
              <w:jc w:val="right"/>
              <w:rPr>
                <w:rFonts w:ascii="Arial" w:hAnsi="Arial"/>
                <w:snapToGrid w:val="0"/>
                <w:color w:val="000000"/>
                <w:sz w:val="20"/>
              </w:rPr>
            </w:pPr>
          </w:p>
        </w:tc>
        <w:tc>
          <w:tcPr>
            <w:tcW w:w="1134" w:type="dxa"/>
            <w:tcBorders>
              <w:left w:val="single" w:sz="12" w:space="0" w:color="auto"/>
              <w:right w:val="single" w:sz="12" w:space="0" w:color="auto"/>
            </w:tcBorders>
          </w:tcPr>
          <w:p w:rsidR="001366F8" w:rsidRDefault="001366F8">
            <w:pPr>
              <w:spacing w:line="240" w:lineRule="auto"/>
              <w:ind w:firstLine="0"/>
              <w:jc w:val="right"/>
              <w:rPr>
                <w:rFonts w:ascii="Arial" w:hAnsi="Arial"/>
                <w:snapToGrid w:val="0"/>
                <w:color w:val="000000"/>
                <w:sz w:val="20"/>
              </w:rPr>
            </w:pPr>
          </w:p>
        </w:tc>
        <w:tc>
          <w:tcPr>
            <w:tcW w:w="1134" w:type="dxa"/>
            <w:tcBorders>
              <w:left w:val="single" w:sz="12" w:space="0" w:color="auto"/>
              <w:right w:val="single" w:sz="12" w:space="0" w:color="auto"/>
            </w:tcBorders>
          </w:tcPr>
          <w:p w:rsidR="001366F8" w:rsidRDefault="001366F8">
            <w:pPr>
              <w:spacing w:line="240" w:lineRule="auto"/>
              <w:ind w:firstLine="0"/>
              <w:jc w:val="right"/>
              <w:rPr>
                <w:rFonts w:ascii="Arial" w:hAnsi="Arial"/>
                <w:snapToGrid w:val="0"/>
                <w:color w:val="000000"/>
                <w:sz w:val="20"/>
              </w:rPr>
            </w:pPr>
          </w:p>
        </w:tc>
      </w:tr>
      <w:tr w:rsidR="001366F8">
        <w:trPr>
          <w:trHeight w:val="113"/>
        </w:trPr>
        <w:tc>
          <w:tcPr>
            <w:tcW w:w="3291" w:type="dxa"/>
            <w:tcBorders>
              <w:top w:val="single" w:sz="12" w:space="0" w:color="auto"/>
              <w:left w:val="single" w:sz="12" w:space="0" w:color="auto"/>
              <w:right w:val="single" w:sz="12" w:space="0" w:color="auto"/>
            </w:tcBorders>
            <w:shd w:val="solid" w:color="C0C0C0" w:fill="C0C0C0"/>
          </w:tcPr>
          <w:p w:rsidR="001366F8" w:rsidRDefault="003F4F64">
            <w:pPr>
              <w:spacing w:line="240" w:lineRule="auto"/>
              <w:ind w:firstLine="0"/>
              <w:rPr>
                <w:rFonts w:ascii="Arial" w:hAnsi="Arial"/>
                <w:b/>
                <w:snapToGrid w:val="0"/>
                <w:color w:val="000000"/>
                <w:sz w:val="20"/>
              </w:rPr>
            </w:pPr>
            <w:r>
              <w:rPr>
                <w:rFonts w:ascii="Arial" w:hAnsi="Arial"/>
                <w:b/>
                <w:snapToGrid w:val="0"/>
                <w:color w:val="000000"/>
                <w:sz w:val="20"/>
              </w:rPr>
              <w:t>Гос. Облигации, купонные</w:t>
            </w:r>
          </w:p>
        </w:tc>
        <w:tc>
          <w:tcPr>
            <w:tcW w:w="992" w:type="dxa"/>
            <w:tcBorders>
              <w:top w:val="single" w:sz="12" w:space="0" w:color="auto"/>
              <w:left w:val="single" w:sz="12" w:space="0" w:color="auto"/>
              <w:right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32000</w:t>
            </w:r>
          </w:p>
        </w:tc>
        <w:tc>
          <w:tcPr>
            <w:tcW w:w="1276" w:type="dxa"/>
            <w:tcBorders>
              <w:top w:val="single" w:sz="12" w:space="0" w:color="auto"/>
              <w:left w:val="single" w:sz="12" w:space="0" w:color="auto"/>
              <w:right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2000</w:t>
            </w:r>
          </w:p>
        </w:tc>
        <w:tc>
          <w:tcPr>
            <w:tcW w:w="992" w:type="dxa"/>
            <w:tcBorders>
              <w:top w:val="single" w:sz="12" w:space="0" w:color="auto"/>
              <w:left w:val="single" w:sz="12" w:space="0" w:color="auto"/>
              <w:right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19000</w:t>
            </w:r>
          </w:p>
        </w:tc>
        <w:tc>
          <w:tcPr>
            <w:tcW w:w="1134" w:type="dxa"/>
            <w:tcBorders>
              <w:top w:val="single" w:sz="12" w:space="0" w:color="auto"/>
              <w:left w:val="single" w:sz="12" w:space="0" w:color="auto"/>
              <w:right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10000</w:t>
            </w:r>
          </w:p>
        </w:tc>
        <w:tc>
          <w:tcPr>
            <w:tcW w:w="1134" w:type="dxa"/>
            <w:tcBorders>
              <w:top w:val="single" w:sz="12" w:space="0" w:color="auto"/>
              <w:left w:val="single" w:sz="12" w:space="0" w:color="auto"/>
              <w:right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1000</w:t>
            </w:r>
          </w:p>
        </w:tc>
        <w:tc>
          <w:tcPr>
            <w:tcW w:w="1134" w:type="dxa"/>
            <w:tcBorders>
              <w:top w:val="single" w:sz="12" w:space="0" w:color="auto"/>
              <w:right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0</w:t>
            </w:r>
          </w:p>
        </w:tc>
      </w:tr>
      <w:tr w:rsidR="001366F8">
        <w:trPr>
          <w:trHeight w:val="113"/>
        </w:trPr>
        <w:tc>
          <w:tcPr>
            <w:tcW w:w="3291" w:type="dxa"/>
            <w:tcBorders>
              <w:top w:val="single" w:sz="12" w:space="0" w:color="auto"/>
              <w:left w:val="single" w:sz="12" w:space="0" w:color="auto"/>
              <w:right w:val="single" w:sz="12" w:space="0" w:color="auto"/>
            </w:tcBorders>
            <w:shd w:val="solid" w:color="C0C0C0" w:fill="C0C0C0"/>
          </w:tcPr>
          <w:p w:rsidR="001366F8" w:rsidRDefault="003F4F64">
            <w:pPr>
              <w:spacing w:line="240" w:lineRule="auto"/>
              <w:ind w:firstLine="0"/>
              <w:rPr>
                <w:rFonts w:ascii="Arial" w:hAnsi="Arial"/>
                <w:b/>
                <w:snapToGrid w:val="0"/>
                <w:color w:val="000000"/>
                <w:sz w:val="20"/>
              </w:rPr>
            </w:pPr>
            <w:r>
              <w:rPr>
                <w:rFonts w:ascii="Arial" w:hAnsi="Arial"/>
                <w:b/>
                <w:snapToGrid w:val="0"/>
                <w:color w:val="000000"/>
                <w:sz w:val="20"/>
              </w:rPr>
              <w:t>Гос. Облигации, дисконтные</w:t>
            </w:r>
          </w:p>
        </w:tc>
        <w:tc>
          <w:tcPr>
            <w:tcW w:w="992" w:type="dxa"/>
            <w:tcBorders>
              <w:top w:val="single" w:sz="12" w:space="0" w:color="auto"/>
              <w:left w:val="single" w:sz="12" w:space="0" w:color="auto"/>
              <w:right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28001</w:t>
            </w:r>
          </w:p>
        </w:tc>
        <w:tc>
          <w:tcPr>
            <w:tcW w:w="1276" w:type="dxa"/>
            <w:tcBorders>
              <w:top w:val="single" w:sz="12" w:space="0" w:color="auto"/>
              <w:left w:val="single" w:sz="12" w:space="0" w:color="auto"/>
              <w:right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2000</w:t>
            </w:r>
          </w:p>
        </w:tc>
        <w:tc>
          <w:tcPr>
            <w:tcW w:w="992" w:type="dxa"/>
            <w:tcBorders>
              <w:top w:val="single" w:sz="12" w:space="0" w:color="auto"/>
              <w:left w:val="single" w:sz="12" w:space="0" w:color="auto"/>
              <w:right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17001</w:t>
            </w:r>
          </w:p>
        </w:tc>
        <w:tc>
          <w:tcPr>
            <w:tcW w:w="1134" w:type="dxa"/>
            <w:tcBorders>
              <w:top w:val="single" w:sz="12" w:space="0" w:color="auto"/>
              <w:left w:val="single" w:sz="12" w:space="0" w:color="auto"/>
              <w:right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9000</w:t>
            </w:r>
          </w:p>
        </w:tc>
        <w:tc>
          <w:tcPr>
            <w:tcW w:w="1134" w:type="dxa"/>
            <w:tcBorders>
              <w:top w:val="single" w:sz="12" w:space="0" w:color="auto"/>
              <w:left w:val="single" w:sz="12" w:space="0" w:color="auto"/>
              <w:right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0</w:t>
            </w:r>
          </w:p>
        </w:tc>
        <w:tc>
          <w:tcPr>
            <w:tcW w:w="1134" w:type="dxa"/>
            <w:tcBorders>
              <w:top w:val="single" w:sz="12" w:space="0" w:color="auto"/>
              <w:right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0</w:t>
            </w:r>
          </w:p>
        </w:tc>
      </w:tr>
      <w:tr w:rsidR="001366F8">
        <w:trPr>
          <w:trHeight w:val="113"/>
        </w:trPr>
        <w:tc>
          <w:tcPr>
            <w:tcW w:w="3291" w:type="dxa"/>
            <w:tcBorders>
              <w:top w:val="single" w:sz="12" w:space="0" w:color="auto"/>
              <w:left w:val="single" w:sz="12" w:space="0" w:color="auto"/>
              <w:right w:val="single" w:sz="12" w:space="0" w:color="auto"/>
            </w:tcBorders>
            <w:shd w:val="solid" w:color="C0C0C0" w:fill="C0C0C0"/>
          </w:tcPr>
          <w:p w:rsidR="001366F8" w:rsidRDefault="003F4F64">
            <w:pPr>
              <w:spacing w:line="240" w:lineRule="auto"/>
              <w:ind w:firstLine="0"/>
              <w:rPr>
                <w:rFonts w:ascii="Arial" w:hAnsi="Arial"/>
                <w:b/>
                <w:snapToGrid w:val="0"/>
                <w:color w:val="000000"/>
                <w:sz w:val="20"/>
              </w:rPr>
            </w:pPr>
            <w:r>
              <w:rPr>
                <w:rFonts w:ascii="Arial" w:hAnsi="Arial"/>
                <w:b/>
                <w:snapToGrid w:val="0"/>
                <w:color w:val="000000"/>
                <w:sz w:val="20"/>
              </w:rPr>
              <w:t>Муниципальные облигации</w:t>
            </w:r>
          </w:p>
        </w:tc>
        <w:tc>
          <w:tcPr>
            <w:tcW w:w="992" w:type="dxa"/>
            <w:tcBorders>
              <w:top w:val="single" w:sz="12" w:space="0" w:color="auto"/>
              <w:left w:val="single" w:sz="12" w:space="0" w:color="auto"/>
              <w:right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11847</w:t>
            </w:r>
          </w:p>
        </w:tc>
        <w:tc>
          <w:tcPr>
            <w:tcW w:w="1276" w:type="dxa"/>
            <w:tcBorders>
              <w:top w:val="single" w:sz="12" w:space="0" w:color="auto"/>
              <w:left w:val="single" w:sz="12" w:space="0" w:color="auto"/>
              <w:right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1003,33</w:t>
            </w:r>
          </w:p>
        </w:tc>
        <w:tc>
          <w:tcPr>
            <w:tcW w:w="992" w:type="dxa"/>
            <w:tcBorders>
              <w:top w:val="single" w:sz="12" w:space="0" w:color="auto"/>
              <w:left w:val="single" w:sz="12" w:space="0" w:color="auto"/>
              <w:right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5300</w:t>
            </w:r>
          </w:p>
        </w:tc>
        <w:tc>
          <w:tcPr>
            <w:tcW w:w="1134" w:type="dxa"/>
            <w:tcBorders>
              <w:top w:val="single" w:sz="12" w:space="0" w:color="auto"/>
              <w:left w:val="single" w:sz="12" w:space="0" w:color="auto"/>
              <w:right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2047</w:t>
            </w:r>
          </w:p>
        </w:tc>
        <w:tc>
          <w:tcPr>
            <w:tcW w:w="1134" w:type="dxa"/>
            <w:tcBorders>
              <w:top w:val="single" w:sz="12" w:space="0" w:color="auto"/>
              <w:left w:val="single" w:sz="12" w:space="0" w:color="auto"/>
              <w:right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3500</w:t>
            </w:r>
          </w:p>
        </w:tc>
        <w:tc>
          <w:tcPr>
            <w:tcW w:w="1134" w:type="dxa"/>
            <w:tcBorders>
              <w:top w:val="single" w:sz="12" w:space="0" w:color="auto"/>
              <w:right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0</w:t>
            </w:r>
          </w:p>
        </w:tc>
      </w:tr>
      <w:tr w:rsidR="001366F8">
        <w:trPr>
          <w:trHeight w:val="113"/>
        </w:trPr>
        <w:tc>
          <w:tcPr>
            <w:tcW w:w="3291" w:type="dxa"/>
            <w:tcBorders>
              <w:top w:val="single" w:sz="12" w:space="0" w:color="auto"/>
              <w:left w:val="single" w:sz="12" w:space="0" w:color="auto"/>
              <w:right w:val="single" w:sz="12" w:space="0" w:color="auto"/>
            </w:tcBorders>
            <w:shd w:val="solid" w:color="C0C0C0" w:fill="C0C0C0"/>
          </w:tcPr>
          <w:p w:rsidR="001366F8" w:rsidRDefault="003F4F64">
            <w:pPr>
              <w:spacing w:line="240" w:lineRule="auto"/>
              <w:ind w:firstLine="0"/>
              <w:jc w:val="left"/>
              <w:rPr>
                <w:rFonts w:ascii="Arial" w:hAnsi="Arial"/>
                <w:b/>
                <w:snapToGrid w:val="0"/>
                <w:color w:val="000000"/>
                <w:sz w:val="20"/>
              </w:rPr>
            </w:pPr>
            <w:r>
              <w:rPr>
                <w:rFonts w:ascii="Arial" w:hAnsi="Arial"/>
                <w:b/>
                <w:snapToGrid w:val="0"/>
                <w:color w:val="000000"/>
                <w:sz w:val="20"/>
              </w:rPr>
              <w:t>Корпоративные долговые обязательства</w:t>
            </w:r>
          </w:p>
        </w:tc>
        <w:tc>
          <w:tcPr>
            <w:tcW w:w="992" w:type="dxa"/>
            <w:tcBorders>
              <w:top w:val="single" w:sz="12" w:space="0" w:color="auto"/>
              <w:left w:val="single" w:sz="12" w:space="0" w:color="auto"/>
              <w:right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16730</w:t>
            </w:r>
          </w:p>
        </w:tc>
        <w:tc>
          <w:tcPr>
            <w:tcW w:w="1276" w:type="dxa"/>
            <w:tcBorders>
              <w:top w:val="single" w:sz="12" w:space="0" w:color="auto"/>
              <w:left w:val="single" w:sz="12" w:space="0" w:color="auto"/>
              <w:right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6700</w:t>
            </w:r>
          </w:p>
        </w:tc>
        <w:tc>
          <w:tcPr>
            <w:tcW w:w="992" w:type="dxa"/>
            <w:tcBorders>
              <w:top w:val="single" w:sz="12" w:space="0" w:color="auto"/>
              <w:left w:val="single" w:sz="12" w:space="0" w:color="auto"/>
              <w:right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10030</w:t>
            </w:r>
          </w:p>
        </w:tc>
        <w:tc>
          <w:tcPr>
            <w:tcW w:w="1134" w:type="dxa"/>
            <w:tcBorders>
              <w:top w:val="single" w:sz="12" w:space="0" w:color="auto"/>
              <w:left w:val="single" w:sz="12" w:space="0" w:color="auto"/>
              <w:right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0</w:t>
            </w:r>
          </w:p>
        </w:tc>
        <w:tc>
          <w:tcPr>
            <w:tcW w:w="1134" w:type="dxa"/>
            <w:tcBorders>
              <w:top w:val="single" w:sz="12" w:space="0" w:color="auto"/>
              <w:left w:val="single" w:sz="12" w:space="0" w:color="auto"/>
              <w:right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0</w:t>
            </w:r>
          </w:p>
        </w:tc>
        <w:tc>
          <w:tcPr>
            <w:tcW w:w="1134" w:type="dxa"/>
            <w:tcBorders>
              <w:top w:val="single" w:sz="12" w:space="0" w:color="auto"/>
              <w:right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0</w:t>
            </w:r>
          </w:p>
        </w:tc>
      </w:tr>
      <w:tr w:rsidR="001366F8">
        <w:trPr>
          <w:trHeight w:val="113"/>
        </w:trPr>
        <w:tc>
          <w:tcPr>
            <w:tcW w:w="3291" w:type="dxa"/>
            <w:tcBorders>
              <w:top w:val="single" w:sz="12" w:space="0" w:color="auto"/>
              <w:left w:val="single" w:sz="12" w:space="0" w:color="auto"/>
              <w:right w:val="single" w:sz="12" w:space="0" w:color="auto"/>
            </w:tcBorders>
            <w:shd w:val="solid" w:color="C0C0C0" w:fill="C0C0C0"/>
          </w:tcPr>
          <w:p w:rsidR="001366F8" w:rsidRDefault="003F4F64">
            <w:pPr>
              <w:spacing w:line="240" w:lineRule="auto"/>
              <w:ind w:firstLine="0"/>
              <w:rPr>
                <w:rFonts w:ascii="Arial" w:hAnsi="Arial"/>
                <w:b/>
                <w:snapToGrid w:val="0"/>
                <w:color w:val="000000"/>
                <w:sz w:val="20"/>
              </w:rPr>
            </w:pPr>
            <w:r>
              <w:rPr>
                <w:rFonts w:ascii="Arial" w:hAnsi="Arial"/>
                <w:b/>
                <w:snapToGrid w:val="0"/>
                <w:color w:val="000000"/>
                <w:sz w:val="20"/>
              </w:rPr>
              <w:t>Размещенные МБК</w:t>
            </w:r>
          </w:p>
        </w:tc>
        <w:tc>
          <w:tcPr>
            <w:tcW w:w="992" w:type="dxa"/>
            <w:tcBorders>
              <w:top w:val="single" w:sz="12" w:space="0" w:color="auto"/>
              <w:left w:val="single" w:sz="12" w:space="0" w:color="auto"/>
              <w:right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392369,9</w:t>
            </w:r>
          </w:p>
        </w:tc>
        <w:tc>
          <w:tcPr>
            <w:tcW w:w="1276" w:type="dxa"/>
            <w:tcBorders>
              <w:top w:val="single" w:sz="12" w:space="0" w:color="auto"/>
              <w:left w:val="single" w:sz="12" w:space="0" w:color="auto"/>
              <w:right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11635,06</w:t>
            </w:r>
          </w:p>
        </w:tc>
        <w:tc>
          <w:tcPr>
            <w:tcW w:w="992" w:type="dxa"/>
            <w:tcBorders>
              <w:top w:val="single" w:sz="12" w:space="0" w:color="auto"/>
              <w:left w:val="single" w:sz="12" w:space="0" w:color="auto"/>
              <w:right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125500</w:t>
            </w:r>
          </w:p>
        </w:tc>
        <w:tc>
          <w:tcPr>
            <w:tcW w:w="1134" w:type="dxa"/>
            <w:tcBorders>
              <w:top w:val="single" w:sz="12" w:space="0" w:color="auto"/>
              <w:left w:val="single" w:sz="12" w:space="0" w:color="auto"/>
              <w:right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100000</w:t>
            </w:r>
          </w:p>
        </w:tc>
        <w:tc>
          <w:tcPr>
            <w:tcW w:w="1134" w:type="dxa"/>
            <w:tcBorders>
              <w:top w:val="single" w:sz="12" w:space="0" w:color="auto"/>
              <w:left w:val="single" w:sz="12" w:space="0" w:color="auto"/>
              <w:right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155734,9</w:t>
            </w:r>
          </w:p>
        </w:tc>
        <w:tc>
          <w:tcPr>
            <w:tcW w:w="1134" w:type="dxa"/>
            <w:tcBorders>
              <w:top w:val="single" w:sz="12" w:space="0" w:color="auto"/>
              <w:right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0</w:t>
            </w:r>
          </w:p>
        </w:tc>
      </w:tr>
      <w:tr w:rsidR="001366F8">
        <w:trPr>
          <w:trHeight w:val="113"/>
        </w:trPr>
        <w:tc>
          <w:tcPr>
            <w:tcW w:w="3291" w:type="dxa"/>
            <w:tcBorders>
              <w:top w:val="single" w:sz="12" w:space="0" w:color="auto"/>
              <w:left w:val="single" w:sz="12" w:space="0" w:color="auto"/>
              <w:right w:val="single" w:sz="12" w:space="0" w:color="auto"/>
            </w:tcBorders>
            <w:shd w:val="solid" w:color="C0C0C0" w:fill="C0C0C0"/>
          </w:tcPr>
          <w:p w:rsidR="001366F8" w:rsidRDefault="003F4F64">
            <w:pPr>
              <w:spacing w:line="240" w:lineRule="auto"/>
              <w:ind w:firstLine="0"/>
              <w:rPr>
                <w:rFonts w:ascii="Arial" w:hAnsi="Arial"/>
                <w:b/>
                <w:snapToGrid w:val="0"/>
                <w:color w:val="000000"/>
                <w:sz w:val="20"/>
              </w:rPr>
            </w:pPr>
            <w:r>
              <w:rPr>
                <w:rFonts w:ascii="Arial" w:hAnsi="Arial"/>
                <w:b/>
                <w:snapToGrid w:val="0"/>
                <w:color w:val="000000"/>
                <w:sz w:val="20"/>
              </w:rPr>
              <w:t>Коммерческие кредиты</w:t>
            </w:r>
          </w:p>
        </w:tc>
        <w:tc>
          <w:tcPr>
            <w:tcW w:w="992" w:type="dxa"/>
            <w:tcBorders>
              <w:top w:val="single" w:sz="12" w:space="0" w:color="auto"/>
              <w:left w:val="single" w:sz="12" w:space="0" w:color="auto"/>
              <w:right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622208</w:t>
            </w:r>
          </w:p>
        </w:tc>
        <w:tc>
          <w:tcPr>
            <w:tcW w:w="1276" w:type="dxa"/>
            <w:tcBorders>
              <w:top w:val="single" w:sz="12" w:space="0" w:color="auto"/>
              <w:left w:val="single" w:sz="12" w:space="0" w:color="auto"/>
              <w:right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15329,88</w:t>
            </w:r>
          </w:p>
        </w:tc>
        <w:tc>
          <w:tcPr>
            <w:tcW w:w="992" w:type="dxa"/>
            <w:tcBorders>
              <w:top w:val="single" w:sz="12" w:space="0" w:color="auto"/>
              <w:left w:val="single" w:sz="12" w:space="0" w:color="auto"/>
              <w:right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290995,86</w:t>
            </w:r>
          </w:p>
        </w:tc>
        <w:tc>
          <w:tcPr>
            <w:tcW w:w="1134" w:type="dxa"/>
            <w:tcBorders>
              <w:top w:val="single" w:sz="12" w:space="0" w:color="auto"/>
              <w:left w:val="single" w:sz="12" w:space="0" w:color="auto"/>
              <w:right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122717,6</w:t>
            </w:r>
          </w:p>
        </w:tc>
        <w:tc>
          <w:tcPr>
            <w:tcW w:w="1134" w:type="dxa"/>
            <w:tcBorders>
              <w:top w:val="single" w:sz="12" w:space="0" w:color="auto"/>
              <w:left w:val="single" w:sz="12" w:space="0" w:color="auto"/>
              <w:right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133064,4</w:t>
            </w:r>
          </w:p>
        </w:tc>
        <w:tc>
          <w:tcPr>
            <w:tcW w:w="1134" w:type="dxa"/>
            <w:tcBorders>
              <w:top w:val="single" w:sz="12" w:space="0" w:color="auto"/>
              <w:left w:val="single" w:sz="12" w:space="0" w:color="auto"/>
              <w:right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60100,25</w:t>
            </w:r>
          </w:p>
        </w:tc>
      </w:tr>
      <w:tr w:rsidR="001366F8">
        <w:trPr>
          <w:trHeight w:val="106"/>
        </w:trPr>
        <w:tc>
          <w:tcPr>
            <w:tcW w:w="3291" w:type="dxa"/>
            <w:tcBorders>
              <w:top w:val="single" w:sz="12" w:space="0" w:color="auto"/>
              <w:left w:val="single" w:sz="12" w:space="0" w:color="auto"/>
              <w:right w:val="single" w:sz="12" w:space="0" w:color="auto"/>
            </w:tcBorders>
            <w:shd w:val="solid" w:color="C0C0C0" w:fill="C0C0C0"/>
          </w:tcPr>
          <w:p w:rsidR="001366F8" w:rsidRDefault="003F4F64">
            <w:pPr>
              <w:spacing w:line="240" w:lineRule="auto"/>
              <w:ind w:firstLine="0"/>
              <w:rPr>
                <w:rFonts w:ascii="Arial" w:hAnsi="Arial"/>
                <w:b/>
                <w:snapToGrid w:val="0"/>
                <w:color w:val="000000"/>
                <w:sz w:val="20"/>
              </w:rPr>
            </w:pPr>
            <w:r>
              <w:rPr>
                <w:rFonts w:ascii="Arial" w:hAnsi="Arial"/>
                <w:b/>
                <w:snapToGrid w:val="0"/>
                <w:color w:val="000000"/>
                <w:sz w:val="20"/>
              </w:rPr>
              <w:t>Средства в управлении</w:t>
            </w:r>
          </w:p>
        </w:tc>
        <w:tc>
          <w:tcPr>
            <w:tcW w:w="992" w:type="dxa"/>
            <w:tcBorders>
              <w:top w:val="single" w:sz="12" w:space="0" w:color="auto"/>
              <w:left w:val="single" w:sz="12" w:space="0" w:color="auto"/>
              <w:right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0</w:t>
            </w:r>
          </w:p>
        </w:tc>
        <w:tc>
          <w:tcPr>
            <w:tcW w:w="1276" w:type="dxa"/>
            <w:tcBorders>
              <w:top w:val="single" w:sz="12" w:space="0" w:color="auto"/>
              <w:left w:val="single" w:sz="12" w:space="0" w:color="auto"/>
              <w:right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0</w:t>
            </w:r>
          </w:p>
        </w:tc>
        <w:tc>
          <w:tcPr>
            <w:tcW w:w="992" w:type="dxa"/>
            <w:tcBorders>
              <w:top w:val="single" w:sz="12" w:space="0" w:color="auto"/>
              <w:left w:val="single" w:sz="12" w:space="0" w:color="auto"/>
              <w:right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0</w:t>
            </w:r>
          </w:p>
        </w:tc>
        <w:tc>
          <w:tcPr>
            <w:tcW w:w="1134" w:type="dxa"/>
            <w:tcBorders>
              <w:top w:val="single" w:sz="12" w:space="0" w:color="auto"/>
              <w:left w:val="single" w:sz="12" w:space="0" w:color="auto"/>
              <w:right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0</w:t>
            </w:r>
          </w:p>
        </w:tc>
        <w:tc>
          <w:tcPr>
            <w:tcW w:w="1134" w:type="dxa"/>
            <w:tcBorders>
              <w:top w:val="single" w:sz="12" w:space="0" w:color="auto"/>
              <w:left w:val="single" w:sz="12" w:space="0" w:color="auto"/>
              <w:right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0</w:t>
            </w:r>
          </w:p>
        </w:tc>
        <w:tc>
          <w:tcPr>
            <w:tcW w:w="1134" w:type="dxa"/>
            <w:tcBorders>
              <w:top w:val="single" w:sz="12" w:space="0" w:color="auto"/>
              <w:right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0</w:t>
            </w:r>
          </w:p>
        </w:tc>
      </w:tr>
      <w:tr w:rsidR="001366F8">
        <w:trPr>
          <w:trHeight w:val="113"/>
        </w:trPr>
        <w:tc>
          <w:tcPr>
            <w:tcW w:w="3291" w:type="dxa"/>
            <w:tcBorders>
              <w:top w:val="single" w:sz="12" w:space="0" w:color="auto"/>
              <w:left w:val="single" w:sz="12" w:space="0" w:color="auto"/>
              <w:bottom w:val="single" w:sz="12" w:space="0" w:color="auto"/>
              <w:right w:val="single" w:sz="12" w:space="0" w:color="auto"/>
            </w:tcBorders>
            <w:shd w:val="solid" w:color="C0C0C0" w:fill="C0C0C0"/>
          </w:tcPr>
          <w:p w:rsidR="001366F8" w:rsidRDefault="003F4F64">
            <w:pPr>
              <w:spacing w:line="240" w:lineRule="auto"/>
              <w:ind w:firstLine="0"/>
              <w:rPr>
                <w:rFonts w:ascii="Arial" w:hAnsi="Arial"/>
                <w:b/>
                <w:i/>
                <w:snapToGrid w:val="0"/>
                <w:color w:val="000000"/>
                <w:sz w:val="20"/>
              </w:rPr>
            </w:pPr>
            <w:r>
              <w:rPr>
                <w:rFonts w:ascii="Arial" w:hAnsi="Arial"/>
                <w:b/>
                <w:i/>
                <w:snapToGrid w:val="0"/>
                <w:color w:val="000000"/>
                <w:sz w:val="20"/>
              </w:rPr>
              <w:t>Итого процентных активов</w:t>
            </w:r>
          </w:p>
        </w:tc>
        <w:tc>
          <w:tcPr>
            <w:tcW w:w="992" w:type="dxa"/>
            <w:tcBorders>
              <w:top w:val="single" w:sz="12" w:space="0" w:color="auto"/>
              <w:left w:val="single" w:sz="12" w:space="0" w:color="auto"/>
              <w:bottom w:val="single" w:sz="12" w:space="0" w:color="auto"/>
              <w:right w:val="single" w:sz="12" w:space="0" w:color="auto"/>
            </w:tcBorders>
          </w:tcPr>
          <w:p w:rsidR="001366F8" w:rsidRDefault="003F4F64">
            <w:pPr>
              <w:spacing w:line="240" w:lineRule="auto"/>
              <w:ind w:firstLine="0"/>
              <w:jc w:val="right"/>
              <w:rPr>
                <w:rFonts w:ascii="Arial" w:hAnsi="Arial"/>
                <w:b/>
                <w:snapToGrid w:val="0"/>
                <w:color w:val="000000"/>
                <w:sz w:val="20"/>
              </w:rPr>
            </w:pPr>
            <w:r>
              <w:rPr>
                <w:rFonts w:ascii="Arial" w:hAnsi="Arial"/>
                <w:b/>
                <w:snapToGrid w:val="0"/>
                <w:color w:val="000000"/>
                <w:sz w:val="20"/>
              </w:rPr>
              <w:t>1103156</w:t>
            </w:r>
          </w:p>
        </w:tc>
        <w:tc>
          <w:tcPr>
            <w:tcW w:w="1276" w:type="dxa"/>
            <w:tcBorders>
              <w:top w:val="single" w:sz="12" w:space="0" w:color="auto"/>
              <w:left w:val="single" w:sz="12" w:space="0" w:color="auto"/>
              <w:bottom w:val="single" w:sz="12" w:space="0" w:color="auto"/>
              <w:right w:val="single" w:sz="12" w:space="0" w:color="auto"/>
            </w:tcBorders>
          </w:tcPr>
          <w:p w:rsidR="001366F8" w:rsidRDefault="003F4F64">
            <w:pPr>
              <w:spacing w:line="240" w:lineRule="auto"/>
              <w:ind w:firstLine="0"/>
              <w:jc w:val="right"/>
              <w:rPr>
                <w:rFonts w:ascii="Arial" w:hAnsi="Arial"/>
                <w:b/>
                <w:snapToGrid w:val="0"/>
                <w:color w:val="000000"/>
                <w:sz w:val="20"/>
              </w:rPr>
            </w:pPr>
            <w:r>
              <w:rPr>
                <w:rFonts w:ascii="Arial" w:hAnsi="Arial"/>
                <w:b/>
                <w:snapToGrid w:val="0"/>
                <w:color w:val="000000"/>
                <w:sz w:val="20"/>
              </w:rPr>
              <w:t>38668,27</w:t>
            </w:r>
          </w:p>
        </w:tc>
        <w:tc>
          <w:tcPr>
            <w:tcW w:w="992" w:type="dxa"/>
            <w:tcBorders>
              <w:top w:val="single" w:sz="12" w:space="0" w:color="auto"/>
              <w:left w:val="single" w:sz="12" w:space="0" w:color="auto"/>
              <w:bottom w:val="single" w:sz="12" w:space="0" w:color="auto"/>
              <w:right w:val="single" w:sz="12" w:space="0" w:color="auto"/>
            </w:tcBorders>
          </w:tcPr>
          <w:p w:rsidR="001366F8" w:rsidRDefault="003F4F64">
            <w:pPr>
              <w:spacing w:line="240" w:lineRule="auto"/>
              <w:ind w:firstLine="0"/>
              <w:jc w:val="right"/>
              <w:rPr>
                <w:rFonts w:ascii="Arial" w:hAnsi="Arial"/>
                <w:b/>
                <w:snapToGrid w:val="0"/>
                <w:color w:val="000000"/>
                <w:sz w:val="20"/>
              </w:rPr>
            </w:pPr>
            <w:r>
              <w:rPr>
                <w:rFonts w:ascii="Arial" w:hAnsi="Arial"/>
                <w:b/>
                <w:snapToGrid w:val="0"/>
                <w:color w:val="000000"/>
                <w:sz w:val="20"/>
              </w:rPr>
              <w:t>467826,86</w:t>
            </w:r>
          </w:p>
        </w:tc>
        <w:tc>
          <w:tcPr>
            <w:tcW w:w="1134" w:type="dxa"/>
            <w:tcBorders>
              <w:top w:val="single" w:sz="12" w:space="0" w:color="auto"/>
              <w:left w:val="single" w:sz="12" w:space="0" w:color="auto"/>
              <w:bottom w:val="single" w:sz="12" w:space="0" w:color="auto"/>
              <w:right w:val="single" w:sz="12" w:space="0" w:color="auto"/>
            </w:tcBorders>
          </w:tcPr>
          <w:p w:rsidR="001366F8" w:rsidRDefault="003F4F64">
            <w:pPr>
              <w:spacing w:line="240" w:lineRule="auto"/>
              <w:ind w:firstLine="0"/>
              <w:jc w:val="right"/>
              <w:rPr>
                <w:rFonts w:ascii="Arial" w:hAnsi="Arial"/>
                <w:b/>
                <w:snapToGrid w:val="0"/>
                <w:color w:val="000000"/>
                <w:sz w:val="20"/>
              </w:rPr>
            </w:pPr>
            <w:r>
              <w:rPr>
                <w:rFonts w:ascii="Arial" w:hAnsi="Arial"/>
                <w:b/>
                <w:snapToGrid w:val="0"/>
                <w:color w:val="000000"/>
                <w:sz w:val="20"/>
              </w:rPr>
              <w:t>243764,6</w:t>
            </w:r>
          </w:p>
        </w:tc>
        <w:tc>
          <w:tcPr>
            <w:tcW w:w="1134" w:type="dxa"/>
            <w:tcBorders>
              <w:top w:val="single" w:sz="12" w:space="0" w:color="auto"/>
              <w:left w:val="single" w:sz="12" w:space="0" w:color="auto"/>
              <w:bottom w:val="single" w:sz="12" w:space="0" w:color="auto"/>
              <w:right w:val="single" w:sz="12" w:space="0" w:color="auto"/>
            </w:tcBorders>
          </w:tcPr>
          <w:p w:rsidR="001366F8" w:rsidRDefault="003F4F64">
            <w:pPr>
              <w:spacing w:line="240" w:lineRule="auto"/>
              <w:ind w:firstLine="0"/>
              <w:jc w:val="right"/>
              <w:rPr>
                <w:rFonts w:ascii="Arial" w:hAnsi="Arial"/>
                <w:b/>
                <w:snapToGrid w:val="0"/>
                <w:color w:val="000000"/>
                <w:sz w:val="20"/>
              </w:rPr>
            </w:pPr>
            <w:r>
              <w:rPr>
                <w:rFonts w:ascii="Arial" w:hAnsi="Arial"/>
                <w:b/>
                <w:snapToGrid w:val="0"/>
                <w:color w:val="000000"/>
                <w:sz w:val="20"/>
              </w:rPr>
              <w:t>293299,3</w:t>
            </w:r>
          </w:p>
        </w:tc>
        <w:tc>
          <w:tcPr>
            <w:tcW w:w="1134" w:type="dxa"/>
            <w:tcBorders>
              <w:top w:val="single" w:sz="12" w:space="0" w:color="auto"/>
              <w:left w:val="single" w:sz="12" w:space="0" w:color="auto"/>
              <w:bottom w:val="single" w:sz="12" w:space="0" w:color="auto"/>
              <w:right w:val="single" w:sz="12" w:space="0" w:color="auto"/>
            </w:tcBorders>
          </w:tcPr>
          <w:p w:rsidR="001366F8" w:rsidRDefault="003F4F64">
            <w:pPr>
              <w:spacing w:line="240" w:lineRule="auto"/>
              <w:ind w:firstLine="0"/>
              <w:jc w:val="right"/>
              <w:rPr>
                <w:rFonts w:ascii="Arial" w:hAnsi="Arial"/>
                <w:b/>
                <w:snapToGrid w:val="0"/>
                <w:color w:val="000000"/>
                <w:sz w:val="20"/>
              </w:rPr>
            </w:pPr>
            <w:r>
              <w:rPr>
                <w:rFonts w:ascii="Arial" w:hAnsi="Arial"/>
                <w:b/>
                <w:snapToGrid w:val="0"/>
                <w:color w:val="000000"/>
                <w:sz w:val="20"/>
              </w:rPr>
              <w:t>60100,25</w:t>
            </w:r>
          </w:p>
        </w:tc>
      </w:tr>
      <w:tr w:rsidR="001366F8">
        <w:trPr>
          <w:trHeight w:val="113"/>
        </w:trPr>
        <w:tc>
          <w:tcPr>
            <w:tcW w:w="3291" w:type="dxa"/>
            <w:tcBorders>
              <w:left w:val="single" w:sz="12" w:space="0" w:color="auto"/>
            </w:tcBorders>
            <w:shd w:val="solid" w:color="C0C0C0" w:fill="C0C0C0"/>
          </w:tcPr>
          <w:p w:rsidR="001366F8" w:rsidRDefault="003F4F64">
            <w:pPr>
              <w:spacing w:line="240" w:lineRule="auto"/>
              <w:ind w:firstLine="0"/>
              <w:rPr>
                <w:rFonts w:ascii="Arial" w:hAnsi="Arial"/>
                <w:b/>
                <w:snapToGrid w:val="0"/>
                <w:color w:val="000080"/>
                <w:sz w:val="20"/>
              </w:rPr>
            </w:pPr>
            <w:r>
              <w:rPr>
                <w:rFonts w:ascii="Arial" w:hAnsi="Arial"/>
                <w:b/>
                <w:i/>
                <w:snapToGrid w:val="0"/>
                <w:color w:val="000000"/>
                <w:sz w:val="20"/>
              </w:rPr>
              <w:t>Непроцентные активы</w:t>
            </w:r>
          </w:p>
        </w:tc>
        <w:tc>
          <w:tcPr>
            <w:tcW w:w="992" w:type="dxa"/>
            <w:tcBorders>
              <w:left w:val="single" w:sz="12" w:space="0" w:color="auto"/>
              <w:right w:val="single" w:sz="12" w:space="0" w:color="auto"/>
            </w:tcBorders>
          </w:tcPr>
          <w:p w:rsidR="001366F8" w:rsidRDefault="001366F8">
            <w:pPr>
              <w:spacing w:line="240" w:lineRule="auto"/>
              <w:ind w:firstLine="0"/>
              <w:jc w:val="right"/>
              <w:rPr>
                <w:rFonts w:ascii="Arial" w:hAnsi="Arial"/>
                <w:snapToGrid w:val="0"/>
                <w:color w:val="000000"/>
                <w:sz w:val="20"/>
              </w:rPr>
            </w:pPr>
          </w:p>
        </w:tc>
        <w:tc>
          <w:tcPr>
            <w:tcW w:w="1276" w:type="dxa"/>
          </w:tcPr>
          <w:p w:rsidR="001366F8" w:rsidRDefault="001366F8">
            <w:pPr>
              <w:spacing w:line="240" w:lineRule="auto"/>
              <w:ind w:firstLine="0"/>
              <w:jc w:val="right"/>
              <w:rPr>
                <w:rFonts w:ascii="Arial" w:hAnsi="Arial"/>
                <w:snapToGrid w:val="0"/>
                <w:color w:val="000000"/>
                <w:sz w:val="20"/>
              </w:rPr>
            </w:pPr>
          </w:p>
        </w:tc>
        <w:tc>
          <w:tcPr>
            <w:tcW w:w="992" w:type="dxa"/>
            <w:tcBorders>
              <w:left w:val="single" w:sz="12" w:space="0" w:color="auto"/>
              <w:right w:val="single" w:sz="12" w:space="0" w:color="auto"/>
            </w:tcBorders>
          </w:tcPr>
          <w:p w:rsidR="001366F8" w:rsidRDefault="001366F8">
            <w:pPr>
              <w:spacing w:line="240" w:lineRule="auto"/>
              <w:ind w:firstLine="0"/>
              <w:jc w:val="right"/>
              <w:rPr>
                <w:rFonts w:ascii="Arial" w:hAnsi="Arial"/>
                <w:snapToGrid w:val="0"/>
                <w:color w:val="000000"/>
                <w:sz w:val="20"/>
              </w:rPr>
            </w:pPr>
          </w:p>
        </w:tc>
        <w:tc>
          <w:tcPr>
            <w:tcW w:w="1134" w:type="dxa"/>
          </w:tcPr>
          <w:p w:rsidR="001366F8" w:rsidRDefault="001366F8">
            <w:pPr>
              <w:spacing w:line="240" w:lineRule="auto"/>
              <w:ind w:firstLine="0"/>
              <w:jc w:val="right"/>
              <w:rPr>
                <w:rFonts w:ascii="Arial" w:hAnsi="Arial"/>
                <w:snapToGrid w:val="0"/>
                <w:color w:val="000000"/>
                <w:sz w:val="20"/>
              </w:rPr>
            </w:pPr>
          </w:p>
        </w:tc>
        <w:tc>
          <w:tcPr>
            <w:tcW w:w="1134" w:type="dxa"/>
            <w:tcBorders>
              <w:left w:val="single" w:sz="12" w:space="0" w:color="auto"/>
              <w:right w:val="single" w:sz="12" w:space="0" w:color="auto"/>
            </w:tcBorders>
          </w:tcPr>
          <w:p w:rsidR="001366F8" w:rsidRDefault="001366F8">
            <w:pPr>
              <w:spacing w:line="240" w:lineRule="auto"/>
              <w:ind w:firstLine="0"/>
              <w:jc w:val="right"/>
              <w:rPr>
                <w:rFonts w:ascii="Arial" w:hAnsi="Arial"/>
                <w:snapToGrid w:val="0"/>
                <w:color w:val="000000"/>
                <w:sz w:val="20"/>
              </w:rPr>
            </w:pPr>
          </w:p>
        </w:tc>
        <w:tc>
          <w:tcPr>
            <w:tcW w:w="1134" w:type="dxa"/>
            <w:tcBorders>
              <w:left w:val="single" w:sz="12" w:space="0" w:color="auto"/>
              <w:right w:val="single" w:sz="12" w:space="0" w:color="auto"/>
            </w:tcBorders>
          </w:tcPr>
          <w:p w:rsidR="001366F8" w:rsidRDefault="001366F8">
            <w:pPr>
              <w:spacing w:line="240" w:lineRule="auto"/>
              <w:ind w:firstLine="0"/>
              <w:jc w:val="right"/>
              <w:rPr>
                <w:rFonts w:ascii="Arial" w:hAnsi="Arial"/>
                <w:snapToGrid w:val="0"/>
                <w:color w:val="000000"/>
                <w:sz w:val="20"/>
              </w:rPr>
            </w:pPr>
          </w:p>
        </w:tc>
      </w:tr>
      <w:tr w:rsidR="001366F8">
        <w:trPr>
          <w:trHeight w:val="113"/>
        </w:trPr>
        <w:tc>
          <w:tcPr>
            <w:tcW w:w="3291" w:type="dxa"/>
            <w:tcBorders>
              <w:top w:val="single" w:sz="12" w:space="0" w:color="auto"/>
              <w:left w:val="single" w:sz="12" w:space="0" w:color="auto"/>
              <w:right w:val="single" w:sz="12" w:space="0" w:color="auto"/>
            </w:tcBorders>
            <w:shd w:val="solid" w:color="C0C0C0" w:fill="C0C0C0"/>
          </w:tcPr>
          <w:p w:rsidR="001366F8" w:rsidRDefault="003F4F64">
            <w:pPr>
              <w:spacing w:line="240" w:lineRule="auto"/>
              <w:ind w:firstLine="0"/>
              <w:rPr>
                <w:rFonts w:ascii="Arial" w:hAnsi="Arial"/>
                <w:b/>
                <w:i/>
                <w:snapToGrid w:val="0"/>
                <w:color w:val="000000"/>
                <w:sz w:val="20"/>
              </w:rPr>
            </w:pPr>
            <w:r>
              <w:rPr>
                <w:rFonts w:ascii="Arial" w:hAnsi="Arial"/>
                <w:b/>
                <w:i/>
                <w:snapToGrid w:val="0"/>
                <w:color w:val="000000"/>
                <w:sz w:val="20"/>
              </w:rPr>
              <w:t>Касса</w:t>
            </w:r>
          </w:p>
        </w:tc>
        <w:tc>
          <w:tcPr>
            <w:tcW w:w="992" w:type="dxa"/>
            <w:tcBorders>
              <w:top w:val="single" w:sz="12" w:space="0" w:color="auto"/>
              <w:left w:val="single" w:sz="12" w:space="0" w:color="auto"/>
              <w:right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210281,1</w:t>
            </w:r>
          </w:p>
        </w:tc>
        <w:tc>
          <w:tcPr>
            <w:tcW w:w="1276" w:type="dxa"/>
            <w:tcBorders>
              <w:top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210281,1</w:t>
            </w:r>
          </w:p>
        </w:tc>
        <w:tc>
          <w:tcPr>
            <w:tcW w:w="992" w:type="dxa"/>
            <w:tcBorders>
              <w:top w:val="single" w:sz="12" w:space="0" w:color="auto"/>
              <w:left w:val="single" w:sz="12" w:space="0" w:color="auto"/>
              <w:right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0</w:t>
            </w:r>
          </w:p>
        </w:tc>
        <w:tc>
          <w:tcPr>
            <w:tcW w:w="1134" w:type="dxa"/>
            <w:tcBorders>
              <w:top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0</w:t>
            </w:r>
          </w:p>
        </w:tc>
        <w:tc>
          <w:tcPr>
            <w:tcW w:w="1134" w:type="dxa"/>
            <w:tcBorders>
              <w:top w:val="single" w:sz="12" w:space="0" w:color="auto"/>
              <w:left w:val="single" w:sz="12" w:space="0" w:color="auto"/>
              <w:right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0</w:t>
            </w:r>
          </w:p>
        </w:tc>
        <w:tc>
          <w:tcPr>
            <w:tcW w:w="1134" w:type="dxa"/>
            <w:tcBorders>
              <w:top w:val="single" w:sz="12" w:space="0" w:color="auto"/>
              <w:right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0</w:t>
            </w:r>
          </w:p>
        </w:tc>
      </w:tr>
      <w:tr w:rsidR="001366F8">
        <w:trPr>
          <w:trHeight w:val="113"/>
        </w:trPr>
        <w:tc>
          <w:tcPr>
            <w:tcW w:w="3291" w:type="dxa"/>
            <w:tcBorders>
              <w:top w:val="single" w:sz="12" w:space="0" w:color="auto"/>
              <w:left w:val="single" w:sz="12" w:space="0" w:color="auto"/>
              <w:right w:val="single" w:sz="12" w:space="0" w:color="auto"/>
            </w:tcBorders>
            <w:shd w:val="solid" w:color="C0C0C0" w:fill="C0C0C0"/>
          </w:tcPr>
          <w:p w:rsidR="001366F8" w:rsidRDefault="003F4F64">
            <w:pPr>
              <w:spacing w:line="240" w:lineRule="auto"/>
              <w:ind w:firstLine="0"/>
              <w:rPr>
                <w:rFonts w:ascii="Arial" w:hAnsi="Arial"/>
                <w:b/>
                <w:i/>
                <w:snapToGrid w:val="0"/>
                <w:color w:val="000000"/>
                <w:sz w:val="20"/>
              </w:rPr>
            </w:pPr>
            <w:r>
              <w:rPr>
                <w:rFonts w:ascii="Arial" w:hAnsi="Arial"/>
                <w:b/>
                <w:i/>
                <w:snapToGrid w:val="0"/>
                <w:color w:val="000000"/>
                <w:sz w:val="20"/>
              </w:rPr>
              <w:t>Счета НОСТРО</w:t>
            </w:r>
          </w:p>
        </w:tc>
        <w:tc>
          <w:tcPr>
            <w:tcW w:w="992" w:type="dxa"/>
            <w:tcBorders>
              <w:top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47597</w:t>
            </w:r>
          </w:p>
        </w:tc>
        <w:tc>
          <w:tcPr>
            <w:tcW w:w="1276" w:type="dxa"/>
            <w:tcBorders>
              <w:top w:val="single" w:sz="12" w:space="0" w:color="auto"/>
              <w:left w:val="single" w:sz="12" w:space="0" w:color="auto"/>
              <w:right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47597</w:t>
            </w:r>
          </w:p>
        </w:tc>
        <w:tc>
          <w:tcPr>
            <w:tcW w:w="992" w:type="dxa"/>
            <w:tcBorders>
              <w:top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0</w:t>
            </w:r>
          </w:p>
        </w:tc>
        <w:tc>
          <w:tcPr>
            <w:tcW w:w="1134" w:type="dxa"/>
            <w:tcBorders>
              <w:top w:val="single" w:sz="12" w:space="0" w:color="auto"/>
              <w:left w:val="single" w:sz="12" w:space="0" w:color="auto"/>
              <w:right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0</w:t>
            </w:r>
          </w:p>
        </w:tc>
        <w:tc>
          <w:tcPr>
            <w:tcW w:w="1134" w:type="dxa"/>
            <w:tcBorders>
              <w:top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0</w:t>
            </w:r>
          </w:p>
        </w:tc>
        <w:tc>
          <w:tcPr>
            <w:tcW w:w="1134" w:type="dxa"/>
            <w:tcBorders>
              <w:top w:val="single" w:sz="12" w:space="0" w:color="auto"/>
              <w:left w:val="single" w:sz="12" w:space="0" w:color="auto"/>
              <w:right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0</w:t>
            </w:r>
          </w:p>
        </w:tc>
      </w:tr>
      <w:tr w:rsidR="001366F8">
        <w:trPr>
          <w:trHeight w:val="113"/>
        </w:trPr>
        <w:tc>
          <w:tcPr>
            <w:tcW w:w="3291" w:type="dxa"/>
            <w:tcBorders>
              <w:top w:val="single" w:sz="12" w:space="0" w:color="auto"/>
              <w:left w:val="single" w:sz="12" w:space="0" w:color="auto"/>
              <w:right w:val="single" w:sz="12" w:space="0" w:color="auto"/>
            </w:tcBorders>
            <w:shd w:val="solid" w:color="C0C0C0" w:fill="C0C0C0"/>
          </w:tcPr>
          <w:p w:rsidR="001366F8" w:rsidRDefault="003F4F64">
            <w:pPr>
              <w:spacing w:line="240" w:lineRule="auto"/>
              <w:ind w:firstLine="0"/>
              <w:rPr>
                <w:rFonts w:ascii="Arial" w:hAnsi="Arial"/>
                <w:b/>
                <w:i/>
                <w:snapToGrid w:val="0"/>
                <w:color w:val="000000"/>
                <w:sz w:val="20"/>
              </w:rPr>
            </w:pPr>
            <w:r>
              <w:rPr>
                <w:rFonts w:ascii="Arial" w:hAnsi="Arial"/>
                <w:b/>
                <w:i/>
                <w:snapToGrid w:val="0"/>
                <w:color w:val="000000"/>
                <w:sz w:val="20"/>
              </w:rPr>
              <w:t>Долевые ценные бумаги</w:t>
            </w:r>
          </w:p>
        </w:tc>
        <w:tc>
          <w:tcPr>
            <w:tcW w:w="992" w:type="dxa"/>
            <w:tcBorders>
              <w:top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3257</w:t>
            </w:r>
          </w:p>
        </w:tc>
        <w:tc>
          <w:tcPr>
            <w:tcW w:w="1276" w:type="dxa"/>
            <w:tcBorders>
              <w:top w:val="single" w:sz="12" w:space="0" w:color="auto"/>
              <w:left w:val="single" w:sz="12" w:space="0" w:color="auto"/>
              <w:right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3257</w:t>
            </w:r>
          </w:p>
        </w:tc>
        <w:tc>
          <w:tcPr>
            <w:tcW w:w="992" w:type="dxa"/>
            <w:tcBorders>
              <w:top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0</w:t>
            </w:r>
          </w:p>
        </w:tc>
        <w:tc>
          <w:tcPr>
            <w:tcW w:w="1134" w:type="dxa"/>
            <w:tcBorders>
              <w:top w:val="single" w:sz="12" w:space="0" w:color="auto"/>
              <w:left w:val="single" w:sz="12" w:space="0" w:color="auto"/>
              <w:right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0</w:t>
            </w:r>
          </w:p>
        </w:tc>
        <w:tc>
          <w:tcPr>
            <w:tcW w:w="1134" w:type="dxa"/>
            <w:tcBorders>
              <w:top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0</w:t>
            </w:r>
          </w:p>
        </w:tc>
        <w:tc>
          <w:tcPr>
            <w:tcW w:w="1134" w:type="dxa"/>
            <w:tcBorders>
              <w:top w:val="single" w:sz="12" w:space="0" w:color="auto"/>
              <w:left w:val="single" w:sz="12" w:space="0" w:color="auto"/>
              <w:right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0</w:t>
            </w:r>
          </w:p>
        </w:tc>
      </w:tr>
      <w:tr w:rsidR="001366F8">
        <w:trPr>
          <w:trHeight w:val="113"/>
        </w:trPr>
        <w:tc>
          <w:tcPr>
            <w:tcW w:w="3291" w:type="dxa"/>
            <w:tcBorders>
              <w:top w:val="single" w:sz="12" w:space="0" w:color="auto"/>
              <w:left w:val="single" w:sz="12" w:space="0" w:color="auto"/>
              <w:right w:val="single" w:sz="12" w:space="0" w:color="auto"/>
            </w:tcBorders>
            <w:shd w:val="solid" w:color="C0C0C0" w:fill="C0C0C0"/>
          </w:tcPr>
          <w:p w:rsidR="001366F8" w:rsidRDefault="003F4F64">
            <w:pPr>
              <w:spacing w:line="240" w:lineRule="auto"/>
              <w:ind w:firstLine="0"/>
              <w:rPr>
                <w:rFonts w:ascii="Arial" w:hAnsi="Arial"/>
                <w:b/>
                <w:i/>
                <w:snapToGrid w:val="0"/>
                <w:color w:val="000000"/>
                <w:sz w:val="20"/>
              </w:rPr>
            </w:pPr>
            <w:r>
              <w:rPr>
                <w:rFonts w:ascii="Arial" w:hAnsi="Arial"/>
                <w:b/>
                <w:i/>
                <w:snapToGrid w:val="0"/>
                <w:color w:val="000000"/>
                <w:sz w:val="20"/>
              </w:rPr>
              <w:t>Прочие активы</w:t>
            </w:r>
          </w:p>
        </w:tc>
        <w:tc>
          <w:tcPr>
            <w:tcW w:w="992" w:type="dxa"/>
            <w:tcBorders>
              <w:top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44722</w:t>
            </w:r>
          </w:p>
        </w:tc>
        <w:tc>
          <w:tcPr>
            <w:tcW w:w="1276" w:type="dxa"/>
            <w:tcBorders>
              <w:top w:val="single" w:sz="12" w:space="0" w:color="auto"/>
              <w:left w:val="single" w:sz="12" w:space="0" w:color="auto"/>
              <w:right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44722</w:t>
            </w:r>
          </w:p>
        </w:tc>
        <w:tc>
          <w:tcPr>
            <w:tcW w:w="992" w:type="dxa"/>
            <w:tcBorders>
              <w:top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0</w:t>
            </w:r>
          </w:p>
        </w:tc>
        <w:tc>
          <w:tcPr>
            <w:tcW w:w="1134" w:type="dxa"/>
            <w:tcBorders>
              <w:top w:val="single" w:sz="12" w:space="0" w:color="auto"/>
              <w:left w:val="single" w:sz="12" w:space="0" w:color="auto"/>
              <w:right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0</w:t>
            </w:r>
          </w:p>
        </w:tc>
        <w:tc>
          <w:tcPr>
            <w:tcW w:w="1134" w:type="dxa"/>
            <w:tcBorders>
              <w:top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0</w:t>
            </w:r>
          </w:p>
        </w:tc>
        <w:tc>
          <w:tcPr>
            <w:tcW w:w="1134" w:type="dxa"/>
            <w:tcBorders>
              <w:top w:val="single" w:sz="12" w:space="0" w:color="auto"/>
              <w:left w:val="single" w:sz="12" w:space="0" w:color="auto"/>
              <w:right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0</w:t>
            </w:r>
          </w:p>
        </w:tc>
      </w:tr>
      <w:tr w:rsidR="001366F8">
        <w:trPr>
          <w:trHeight w:val="113"/>
        </w:trPr>
        <w:tc>
          <w:tcPr>
            <w:tcW w:w="3291" w:type="dxa"/>
            <w:tcBorders>
              <w:top w:val="single" w:sz="12" w:space="0" w:color="auto"/>
              <w:left w:val="single" w:sz="12" w:space="0" w:color="auto"/>
              <w:right w:val="single" w:sz="12" w:space="0" w:color="auto"/>
            </w:tcBorders>
            <w:shd w:val="solid" w:color="C0C0C0" w:fill="C0C0C0"/>
          </w:tcPr>
          <w:p w:rsidR="001366F8" w:rsidRDefault="003F4F64">
            <w:pPr>
              <w:spacing w:line="240" w:lineRule="auto"/>
              <w:ind w:firstLine="0"/>
              <w:rPr>
                <w:rFonts w:ascii="Arial" w:hAnsi="Arial"/>
                <w:b/>
                <w:snapToGrid w:val="0"/>
                <w:color w:val="000080"/>
                <w:sz w:val="20"/>
              </w:rPr>
            </w:pPr>
            <w:r>
              <w:rPr>
                <w:rFonts w:ascii="Arial" w:hAnsi="Arial"/>
                <w:b/>
                <w:snapToGrid w:val="0"/>
                <w:color w:val="000080"/>
                <w:sz w:val="20"/>
              </w:rPr>
              <w:t>Итого активов</w:t>
            </w:r>
          </w:p>
        </w:tc>
        <w:tc>
          <w:tcPr>
            <w:tcW w:w="992" w:type="dxa"/>
            <w:tcBorders>
              <w:top w:val="single" w:sz="12" w:space="0" w:color="auto"/>
            </w:tcBorders>
          </w:tcPr>
          <w:p w:rsidR="001366F8" w:rsidRDefault="003F4F64">
            <w:pPr>
              <w:spacing w:line="240" w:lineRule="auto"/>
              <w:ind w:firstLine="0"/>
              <w:jc w:val="right"/>
              <w:rPr>
                <w:rFonts w:ascii="Arial" w:hAnsi="Arial"/>
                <w:b/>
                <w:snapToGrid w:val="0"/>
                <w:color w:val="000000"/>
                <w:sz w:val="20"/>
              </w:rPr>
            </w:pPr>
            <w:r>
              <w:rPr>
                <w:rFonts w:ascii="Arial" w:hAnsi="Arial"/>
                <w:b/>
                <w:snapToGrid w:val="0"/>
                <w:color w:val="000000"/>
                <w:sz w:val="20"/>
              </w:rPr>
              <w:t>1409013</w:t>
            </w:r>
          </w:p>
        </w:tc>
        <w:tc>
          <w:tcPr>
            <w:tcW w:w="1276" w:type="dxa"/>
            <w:tcBorders>
              <w:top w:val="single" w:sz="12" w:space="0" w:color="auto"/>
              <w:left w:val="single" w:sz="12" w:space="0" w:color="auto"/>
              <w:right w:val="single" w:sz="12" w:space="0" w:color="auto"/>
            </w:tcBorders>
          </w:tcPr>
          <w:p w:rsidR="001366F8" w:rsidRDefault="003F4F64">
            <w:pPr>
              <w:spacing w:line="240" w:lineRule="auto"/>
              <w:ind w:firstLine="0"/>
              <w:jc w:val="right"/>
              <w:rPr>
                <w:rFonts w:ascii="Arial" w:hAnsi="Arial"/>
                <w:b/>
                <w:snapToGrid w:val="0"/>
                <w:color w:val="000000"/>
                <w:sz w:val="20"/>
              </w:rPr>
            </w:pPr>
            <w:r>
              <w:rPr>
                <w:rFonts w:ascii="Arial" w:hAnsi="Arial"/>
                <w:b/>
                <w:snapToGrid w:val="0"/>
                <w:color w:val="000000"/>
                <w:sz w:val="20"/>
              </w:rPr>
              <w:t>344525,37</w:t>
            </w:r>
          </w:p>
        </w:tc>
        <w:tc>
          <w:tcPr>
            <w:tcW w:w="992" w:type="dxa"/>
            <w:tcBorders>
              <w:top w:val="single" w:sz="12" w:space="0" w:color="auto"/>
            </w:tcBorders>
          </w:tcPr>
          <w:p w:rsidR="001366F8" w:rsidRDefault="003F4F64">
            <w:pPr>
              <w:spacing w:line="240" w:lineRule="auto"/>
              <w:ind w:firstLine="0"/>
              <w:jc w:val="right"/>
              <w:rPr>
                <w:rFonts w:ascii="Arial" w:hAnsi="Arial"/>
                <w:b/>
                <w:snapToGrid w:val="0"/>
                <w:color w:val="000000"/>
                <w:sz w:val="20"/>
              </w:rPr>
            </w:pPr>
            <w:r>
              <w:rPr>
                <w:rFonts w:ascii="Arial" w:hAnsi="Arial"/>
                <w:b/>
                <w:snapToGrid w:val="0"/>
                <w:color w:val="000000"/>
                <w:sz w:val="20"/>
              </w:rPr>
              <w:t>467826,86</w:t>
            </w:r>
          </w:p>
        </w:tc>
        <w:tc>
          <w:tcPr>
            <w:tcW w:w="1134" w:type="dxa"/>
            <w:tcBorders>
              <w:top w:val="single" w:sz="12" w:space="0" w:color="auto"/>
              <w:left w:val="single" w:sz="12" w:space="0" w:color="auto"/>
              <w:right w:val="single" w:sz="12" w:space="0" w:color="auto"/>
            </w:tcBorders>
          </w:tcPr>
          <w:p w:rsidR="001366F8" w:rsidRDefault="003F4F64">
            <w:pPr>
              <w:spacing w:line="240" w:lineRule="auto"/>
              <w:ind w:firstLine="0"/>
              <w:jc w:val="right"/>
              <w:rPr>
                <w:rFonts w:ascii="Arial" w:hAnsi="Arial"/>
                <w:b/>
                <w:snapToGrid w:val="0"/>
                <w:color w:val="000000"/>
                <w:sz w:val="20"/>
              </w:rPr>
            </w:pPr>
            <w:r>
              <w:rPr>
                <w:rFonts w:ascii="Arial" w:hAnsi="Arial"/>
                <w:b/>
                <w:snapToGrid w:val="0"/>
                <w:color w:val="000000"/>
                <w:sz w:val="20"/>
              </w:rPr>
              <w:t>243764,6</w:t>
            </w:r>
          </w:p>
        </w:tc>
        <w:tc>
          <w:tcPr>
            <w:tcW w:w="1134" w:type="dxa"/>
            <w:tcBorders>
              <w:top w:val="single" w:sz="12" w:space="0" w:color="auto"/>
              <w:left w:val="single" w:sz="12" w:space="0" w:color="auto"/>
              <w:right w:val="single" w:sz="12" w:space="0" w:color="auto"/>
            </w:tcBorders>
          </w:tcPr>
          <w:p w:rsidR="001366F8" w:rsidRDefault="003F4F64">
            <w:pPr>
              <w:spacing w:line="240" w:lineRule="auto"/>
              <w:ind w:firstLine="0"/>
              <w:jc w:val="right"/>
              <w:rPr>
                <w:rFonts w:ascii="Arial" w:hAnsi="Arial"/>
                <w:b/>
                <w:snapToGrid w:val="0"/>
                <w:color w:val="000000"/>
                <w:sz w:val="20"/>
              </w:rPr>
            </w:pPr>
            <w:r>
              <w:rPr>
                <w:rFonts w:ascii="Arial" w:hAnsi="Arial"/>
                <w:b/>
                <w:snapToGrid w:val="0"/>
                <w:color w:val="000000"/>
                <w:sz w:val="20"/>
              </w:rPr>
              <w:t>293299,3</w:t>
            </w:r>
          </w:p>
        </w:tc>
        <w:tc>
          <w:tcPr>
            <w:tcW w:w="1134" w:type="dxa"/>
            <w:tcBorders>
              <w:top w:val="single" w:sz="12" w:space="0" w:color="auto"/>
              <w:left w:val="single" w:sz="12" w:space="0" w:color="auto"/>
              <w:right w:val="single" w:sz="12" w:space="0" w:color="auto"/>
            </w:tcBorders>
          </w:tcPr>
          <w:p w:rsidR="001366F8" w:rsidRDefault="003F4F64">
            <w:pPr>
              <w:spacing w:line="240" w:lineRule="auto"/>
              <w:ind w:firstLine="0"/>
              <w:jc w:val="right"/>
              <w:rPr>
                <w:rFonts w:ascii="Arial" w:hAnsi="Arial"/>
                <w:b/>
                <w:snapToGrid w:val="0"/>
                <w:color w:val="000000"/>
                <w:sz w:val="20"/>
              </w:rPr>
            </w:pPr>
            <w:r>
              <w:rPr>
                <w:rFonts w:ascii="Arial" w:hAnsi="Arial"/>
                <w:b/>
                <w:snapToGrid w:val="0"/>
                <w:color w:val="000000"/>
                <w:sz w:val="20"/>
              </w:rPr>
              <w:t>60100,25</w:t>
            </w:r>
          </w:p>
        </w:tc>
      </w:tr>
      <w:tr w:rsidR="001366F8">
        <w:trPr>
          <w:trHeight w:val="113"/>
        </w:trPr>
        <w:tc>
          <w:tcPr>
            <w:tcW w:w="3291" w:type="dxa"/>
            <w:tcBorders>
              <w:top w:val="single" w:sz="12" w:space="0" w:color="auto"/>
              <w:left w:val="single" w:sz="12" w:space="0" w:color="auto"/>
              <w:bottom w:val="single" w:sz="12" w:space="0" w:color="auto"/>
            </w:tcBorders>
            <w:shd w:val="solid" w:color="C0C0C0" w:fill="C0C0C0"/>
          </w:tcPr>
          <w:p w:rsidR="001366F8" w:rsidRDefault="003F4F64">
            <w:pPr>
              <w:spacing w:line="240" w:lineRule="auto"/>
              <w:ind w:firstLine="0"/>
              <w:rPr>
                <w:rFonts w:ascii="Arial" w:hAnsi="Arial"/>
                <w:b/>
                <w:snapToGrid w:val="0"/>
                <w:color w:val="000080"/>
                <w:sz w:val="20"/>
              </w:rPr>
            </w:pPr>
            <w:r>
              <w:rPr>
                <w:rFonts w:ascii="Arial" w:hAnsi="Arial"/>
                <w:b/>
                <w:snapToGrid w:val="0"/>
                <w:color w:val="000080"/>
                <w:sz w:val="20"/>
              </w:rPr>
              <w:t>ПАССИВ БАЛАНСА</w:t>
            </w:r>
          </w:p>
        </w:tc>
        <w:tc>
          <w:tcPr>
            <w:tcW w:w="992" w:type="dxa"/>
            <w:tcBorders>
              <w:top w:val="single" w:sz="12" w:space="0" w:color="auto"/>
              <w:left w:val="single" w:sz="12" w:space="0" w:color="auto"/>
              <w:bottom w:val="single" w:sz="12" w:space="0" w:color="auto"/>
              <w:right w:val="single" w:sz="12" w:space="0" w:color="auto"/>
            </w:tcBorders>
          </w:tcPr>
          <w:p w:rsidR="001366F8" w:rsidRDefault="001366F8">
            <w:pPr>
              <w:spacing w:line="240" w:lineRule="auto"/>
              <w:ind w:firstLine="0"/>
              <w:jc w:val="right"/>
              <w:rPr>
                <w:rFonts w:ascii="Arial" w:hAnsi="Arial"/>
                <w:snapToGrid w:val="0"/>
                <w:color w:val="000000"/>
                <w:sz w:val="20"/>
              </w:rPr>
            </w:pPr>
          </w:p>
        </w:tc>
        <w:tc>
          <w:tcPr>
            <w:tcW w:w="1276" w:type="dxa"/>
            <w:tcBorders>
              <w:top w:val="single" w:sz="12" w:space="0" w:color="auto"/>
              <w:bottom w:val="single" w:sz="12" w:space="0" w:color="auto"/>
            </w:tcBorders>
          </w:tcPr>
          <w:p w:rsidR="001366F8" w:rsidRDefault="001366F8">
            <w:pPr>
              <w:spacing w:line="240" w:lineRule="auto"/>
              <w:ind w:firstLine="0"/>
              <w:jc w:val="right"/>
              <w:rPr>
                <w:rFonts w:ascii="Arial" w:hAnsi="Arial"/>
                <w:snapToGrid w:val="0"/>
                <w:color w:val="000000"/>
                <w:sz w:val="20"/>
              </w:rPr>
            </w:pPr>
          </w:p>
        </w:tc>
        <w:tc>
          <w:tcPr>
            <w:tcW w:w="992" w:type="dxa"/>
            <w:tcBorders>
              <w:top w:val="single" w:sz="12" w:space="0" w:color="auto"/>
              <w:left w:val="single" w:sz="12" w:space="0" w:color="auto"/>
              <w:bottom w:val="single" w:sz="12" w:space="0" w:color="auto"/>
              <w:right w:val="single" w:sz="12" w:space="0" w:color="auto"/>
            </w:tcBorders>
          </w:tcPr>
          <w:p w:rsidR="001366F8" w:rsidRDefault="001366F8">
            <w:pPr>
              <w:spacing w:line="240" w:lineRule="auto"/>
              <w:ind w:firstLine="0"/>
              <w:jc w:val="right"/>
              <w:rPr>
                <w:rFonts w:ascii="Arial" w:hAnsi="Arial"/>
                <w:snapToGrid w:val="0"/>
                <w:color w:val="000000"/>
                <w:sz w:val="20"/>
              </w:rPr>
            </w:pPr>
          </w:p>
        </w:tc>
        <w:tc>
          <w:tcPr>
            <w:tcW w:w="1134" w:type="dxa"/>
            <w:tcBorders>
              <w:top w:val="single" w:sz="12" w:space="0" w:color="auto"/>
              <w:bottom w:val="single" w:sz="12" w:space="0" w:color="auto"/>
            </w:tcBorders>
          </w:tcPr>
          <w:p w:rsidR="001366F8" w:rsidRDefault="001366F8">
            <w:pPr>
              <w:spacing w:line="240" w:lineRule="auto"/>
              <w:ind w:firstLine="0"/>
              <w:jc w:val="right"/>
              <w:rPr>
                <w:rFonts w:ascii="Arial" w:hAnsi="Arial"/>
                <w:snapToGrid w:val="0"/>
                <w:color w:val="000000"/>
                <w:sz w:val="20"/>
              </w:rPr>
            </w:pPr>
          </w:p>
        </w:tc>
        <w:tc>
          <w:tcPr>
            <w:tcW w:w="1134" w:type="dxa"/>
            <w:tcBorders>
              <w:top w:val="single" w:sz="12" w:space="0" w:color="auto"/>
              <w:left w:val="single" w:sz="12" w:space="0" w:color="auto"/>
              <w:bottom w:val="single" w:sz="12" w:space="0" w:color="auto"/>
              <w:right w:val="single" w:sz="12" w:space="0" w:color="auto"/>
            </w:tcBorders>
          </w:tcPr>
          <w:p w:rsidR="001366F8" w:rsidRDefault="001366F8">
            <w:pPr>
              <w:spacing w:line="240" w:lineRule="auto"/>
              <w:ind w:firstLine="0"/>
              <w:jc w:val="right"/>
              <w:rPr>
                <w:rFonts w:ascii="Arial" w:hAnsi="Arial"/>
                <w:snapToGrid w:val="0"/>
                <w:color w:val="000000"/>
                <w:sz w:val="20"/>
              </w:rPr>
            </w:pPr>
          </w:p>
        </w:tc>
        <w:tc>
          <w:tcPr>
            <w:tcW w:w="1134" w:type="dxa"/>
            <w:tcBorders>
              <w:top w:val="single" w:sz="12" w:space="0" w:color="auto"/>
              <w:left w:val="single" w:sz="12" w:space="0" w:color="auto"/>
              <w:bottom w:val="single" w:sz="12" w:space="0" w:color="auto"/>
              <w:right w:val="single" w:sz="12" w:space="0" w:color="auto"/>
            </w:tcBorders>
          </w:tcPr>
          <w:p w:rsidR="001366F8" w:rsidRDefault="001366F8">
            <w:pPr>
              <w:spacing w:line="240" w:lineRule="auto"/>
              <w:ind w:firstLine="0"/>
              <w:jc w:val="right"/>
              <w:rPr>
                <w:rFonts w:ascii="Arial" w:hAnsi="Arial"/>
                <w:snapToGrid w:val="0"/>
                <w:color w:val="000000"/>
                <w:sz w:val="20"/>
              </w:rPr>
            </w:pPr>
          </w:p>
        </w:tc>
      </w:tr>
      <w:tr w:rsidR="001366F8">
        <w:trPr>
          <w:trHeight w:val="113"/>
        </w:trPr>
        <w:tc>
          <w:tcPr>
            <w:tcW w:w="3291" w:type="dxa"/>
            <w:tcBorders>
              <w:top w:val="single" w:sz="12" w:space="0" w:color="auto"/>
              <w:left w:val="single" w:sz="12" w:space="0" w:color="auto"/>
              <w:bottom w:val="single" w:sz="12" w:space="0" w:color="auto"/>
            </w:tcBorders>
            <w:shd w:val="solid" w:color="C0C0C0" w:fill="C0C0C0"/>
          </w:tcPr>
          <w:p w:rsidR="001366F8" w:rsidRDefault="003F4F64">
            <w:pPr>
              <w:spacing w:line="240" w:lineRule="auto"/>
              <w:ind w:firstLine="0"/>
              <w:rPr>
                <w:rFonts w:ascii="Arial" w:hAnsi="Arial"/>
                <w:b/>
                <w:snapToGrid w:val="0"/>
                <w:color w:val="000080"/>
                <w:sz w:val="20"/>
              </w:rPr>
            </w:pPr>
            <w:r>
              <w:rPr>
                <w:rFonts w:ascii="Arial" w:hAnsi="Arial"/>
                <w:b/>
                <w:snapToGrid w:val="0"/>
                <w:color w:val="000080"/>
                <w:sz w:val="20"/>
              </w:rPr>
              <w:t>Процентные пассивы</w:t>
            </w:r>
          </w:p>
        </w:tc>
        <w:tc>
          <w:tcPr>
            <w:tcW w:w="992" w:type="dxa"/>
            <w:tcBorders>
              <w:top w:val="single" w:sz="12" w:space="0" w:color="auto"/>
              <w:left w:val="single" w:sz="12" w:space="0" w:color="auto"/>
              <w:bottom w:val="single" w:sz="12" w:space="0" w:color="auto"/>
              <w:right w:val="single" w:sz="12" w:space="0" w:color="auto"/>
            </w:tcBorders>
          </w:tcPr>
          <w:p w:rsidR="001366F8" w:rsidRDefault="001366F8">
            <w:pPr>
              <w:spacing w:line="240" w:lineRule="auto"/>
              <w:ind w:firstLine="0"/>
              <w:jc w:val="right"/>
              <w:rPr>
                <w:rFonts w:ascii="Arial" w:hAnsi="Arial"/>
                <w:snapToGrid w:val="0"/>
                <w:color w:val="000000"/>
                <w:sz w:val="20"/>
              </w:rPr>
            </w:pPr>
          </w:p>
        </w:tc>
        <w:tc>
          <w:tcPr>
            <w:tcW w:w="1276" w:type="dxa"/>
            <w:tcBorders>
              <w:top w:val="single" w:sz="12" w:space="0" w:color="auto"/>
              <w:bottom w:val="single" w:sz="12" w:space="0" w:color="auto"/>
            </w:tcBorders>
          </w:tcPr>
          <w:p w:rsidR="001366F8" w:rsidRDefault="001366F8">
            <w:pPr>
              <w:spacing w:line="240" w:lineRule="auto"/>
              <w:ind w:firstLine="0"/>
              <w:jc w:val="right"/>
              <w:rPr>
                <w:rFonts w:ascii="Arial" w:hAnsi="Arial"/>
                <w:snapToGrid w:val="0"/>
                <w:color w:val="000000"/>
                <w:sz w:val="20"/>
              </w:rPr>
            </w:pPr>
          </w:p>
        </w:tc>
        <w:tc>
          <w:tcPr>
            <w:tcW w:w="992" w:type="dxa"/>
            <w:tcBorders>
              <w:top w:val="single" w:sz="12" w:space="0" w:color="auto"/>
              <w:left w:val="single" w:sz="12" w:space="0" w:color="auto"/>
              <w:bottom w:val="single" w:sz="12" w:space="0" w:color="auto"/>
              <w:right w:val="single" w:sz="12" w:space="0" w:color="auto"/>
            </w:tcBorders>
          </w:tcPr>
          <w:p w:rsidR="001366F8" w:rsidRDefault="001366F8">
            <w:pPr>
              <w:spacing w:line="240" w:lineRule="auto"/>
              <w:ind w:firstLine="0"/>
              <w:jc w:val="right"/>
              <w:rPr>
                <w:rFonts w:ascii="Arial" w:hAnsi="Arial"/>
                <w:snapToGrid w:val="0"/>
                <w:color w:val="000000"/>
                <w:sz w:val="20"/>
              </w:rPr>
            </w:pPr>
          </w:p>
        </w:tc>
        <w:tc>
          <w:tcPr>
            <w:tcW w:w="1134" w:type="dxa"/>
            <w:tcBorders>
              <w:top w:val="single" w:sz="12" w:space="0" w:color="auto"/>
              <w:bottom w:val="single" w:sz="12" w:space="0" w:color="auto"/>
            </w:tcBorders>
          </w:tcPr>
          <w:p w:rsidR="001366F8" w:rsidRDefault="001366F8">
            <w:pPr>
              <w:spacing w:line="240" w:lineRule="auto"/>
              <w:ind w:firstLine="0"/>
              <w:jc w:val="right"/>
              <w:rPr>
                <w:rFonts w:ascii="Arial" w:hAnsi="Arial"/>
                <w:snapToGrid w:val="0"/>
                <w:color w:val="000000"/>
                <w:sz w:val="20"/>
              </w:rPr>
            </w:pPr>
          </w:p>
        </w:tc>
        <w:tc>
          <w:tcPr>
            <w:tcW w:w="1134" w:type="dxa"/>
            <w:tcBorders>
              <w:top w:val="single" w:sz="12" w:space="0" w:color="auto"/>
              <w:left w:val="single" w:sz="12" w:space="0" w:color="auto"/>
              <w:bottom w:val="single" w:sz="12" w:space="0" w:color="auto"/>
              <w:right w:val="single" w:sz="12" w:space="0" w:color="auto"/>
            </w:tcBorders>
          </w:tcPr>
          <w:p w:rsidR="001366F8" w:rsidRDefault="001366F8">
            <w:pPr>
              <w:spacing w:line="240" w:lineRule="auto"/>
              <w:ind w:firstLine="0"/>
              <w:jc w:val="right"/>
              <w:rPr>
                <w:rFonts w:ascii="Arial" w:hAnsi="Arial"/>
                <w:snapToGrid w:val="0"/>
                <w:color w:val="000000"/>
                <w:sz w:val="20"/>
              </w:rPr>
            </w:pPr>
          </w:p>
        </w:tc>
        <w:tc>
          <w:tcPr>
            <w:tcW w:w="1134" w:type="dxa"/>
            <w:tcBorders>
              <w:top w:val="single" w:sz="12" w:space="0" w:color="auto"/>
              <w:left w:val="single" w:sz="12" w:space="0" w:color="auto"/>
              <w:bottom w:val="single" w:sz="12" w:space="0" w:color="auto"/>
              <w:right w:val="single" w:sz="12" w:space="0" w:color="auto"/>
            </w:tcBorders>
          </w:tcPr>
          <w:p w:rsidR="001366F8" w:rsidRDefault="001366F8">
            <w:pPr>
              <w:spacing w:line="240" w:lineRule="auto"/>
              <w:ind w:firstLine="0"/>
              <w:jc w:val="right"/>
              <w:rPr>
                <w:rFonts w:ascii="Arial" w:hAnsi="Arial"/>
                <w:snapToGrid w:val="0"/>
                <w:color w:val="000000"/>
                <w:sz w:val="20"/>
              </w:rPr>
            </w:pPr>
          </w:p>
        </w:tc>
      </w:tr>
      <w:tr w:rsidR="001366F8">
        <w:trPr>
          <w:trHeight w:val="113"/>
        </w:trPr>
        <w:tc>
          <w:tcPr>
            <w:tcW w:w="3291" w:type="dxa"/>
            <w:tcBorders>
              <w:left w:val="single" w:sz="12" w:space="0" w:color="auto"/>
            </w:tcBorders>
            <w:shd w:val="solid" w:color="C0C0C0" w:fill="C0C0C0"/>
          </w:tcPr>
          <w:p w:rsidR="001366F8" w:rsidRDefault="003F4F64">
            <w:pPr>
              <w:spacing w:line="240" w:lineRule="auto"/>
              <w:ind w:firstLine="0"/>
              <w:rPr>
                <w:rFonts w:ascii="Arial" w:hAnsi="Arial"/>
                <w:b/>
                <w:snapToGrid w:val="0"/>
                <w:color w:val="000080"/>
                <w:sz w:val="20"/>
              </w:rPr>
            </w:pPr>
            <w:r>
              <w:rPr>
                <w:rFonts w:ascii="Arial" w:hAnsi="Arial"/>
                <w:b/>
                <w:snapToGrid w:val="0"/>
                <w:color w:val="000080"/>
                <w:sz w:val="20"/>
              </w:rPr>
              <w:t>Текущие счета</w:t>
            </w:r>
          </w:p>
        </w:tc>
        <w:tc>
          <w:tcPr>
            <w:tcW w:w="992" w:type="dxa"/>
            <w:tcBorders>
              <w:left w:val="single" w:sz="12" w:space="0" w:color="auto"/>
              <w:right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20454,6</w:t>
            </w:r>
          </w:p>
        </w:tc>
        <w:tc>
          <w:tcPr>
            <w:tcW w:w="1276" w:type="dxa"/>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0</w:t>
            </w:r>
          </w:p>
        </w:tc>
        <w:tc>
          <w:tcPr>
            <w:tcW w:w="992" w:type="dxa"/>
            <w:tcBorders>
              <w:left w:val="single" w:sz="12" w:space="0" w:color="auto"/>
              <w:right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20454,6</w:t>
            </w:r>
          </w:p>
        </w:tc>
        <w:tc>
          <w:tcPr>
            <w:tcW w:w="1134" w:type="dxa"/>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0</w:t>
            </w:r>
          </w:p>
        </w:tc>
        <w:tc>
          <w:tcPr>
            <w:tcW w:w="1134" w:type="dxa"/>
            <w:tcBorders>
              <w:left w:val="single" w:sz="12" w:space="0" w:color="auto"/>
              <w:right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0</w:t>
            </w:r>
          </w:p>
        </w:tc>
        <w:tc>
          <w:tcPr>
            <w:tcW w:w="1134" w:type="dxa"/>
            <w:tcBorders>
              <w:left w:val="single" w:sz="12" w:space="0" w:color="auto"/>
              <w:right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0</w:t>
            </w:r>
          </w:p>
        </w:tc>
      </w:tr>
      <w:tr w:rsidR="001366F8">
        <w:trPr>
          <w:trHeight w:val="113"/>
        </w:trPr>
        <w:tc>
          <w:tcPr>
            <w:tcW w:w="3291" w:type="dxa"/>
            <w:tcBorders>
              <w:top w:val="single" w:sz="12" w:space="0" w:color="auto"/>
              <w:left w:val="single" w:sz="12" w:space="0" w:color="auto"/>
            </w:tcBorders>
            <w:shd w:val="solid" w:color="C0C0C0" w:fill="C0C0C0"/>
          </w:tcPr>
          <w:p w:rsidR="001366F8" w:rsidRDefault="003F4F64">
            <w:pPr>
              <w:spacing w:line="240" w:lineRule="auto"/>
              <w:ind w:firstLine="0"/>
              <w:rPr>
                <w:rFonts w:ascii="Arial" w:hAnsi="Arial"/>
                <w:b/>
                <w:snapToGrid w:val="0"/>
                <w:color w:val="000080"/>
                <w:sz w:val="20"/>
              </w:rPr>
            </w:pPr>
            <w:r>
              <w:rPr>
                <w:rFonts w:ascii="Arial" w:hAnsi="Arial"/>
                <w:b/>
                <w:snapToGrid w:val="0"/>
                <w:color w:val="000080"/>
                <w:sz w:val="20"/>
              </w:rPr>
              <w:t>Счета местных бюджетов</w:t>
            </w:r>
          </w:p>
        </w:tc>
        <w:tc>
          <w:tcPr>
            <w:tcW w:w="992" w:type="dxa"/>
            <w:tcBorders>
              <w:top w:val="single" w:sz="12" w:space="0" w:color="auto"/>
              <w:left w:val="single" w:sz="12" w:space="0" w:color="auto"/>
              <w:right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29450,6</w:t>
            </w:r>
          </w:p>
        </w:tc>
        <w:tc>
          <w:tcPr>
            <w:tcW w:w="1276" w:type="dxa"/>
            <w:tcBorders>
              <w:top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29450,6</w:t>
            </w:r>
          </w:p>
        </w:tc>
        <w:tc>
          <w:tcPr>
            <w:tcW w:w="992" w:type="dxa"/>
            <w:tcBorders>
              <w:top w:val="single" w:sz="12" w:space="0" w:color="auto"/>
              <w:left w:val="single" w:sz="12" w:space="0" w:color="auto"/>
              <w:right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0</w:t>
            </w:r>
          </w:p>
        </w:tc>
        <w:tc>
          <w:tcPr>
            <w:tcW w:w="1134" w:type="dxa"/>
            <w:tcBorders>
              <w:top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0</w:t>
            </w:r>
          </w:p>
        </w:tc>
        <w:tc>
          <w:tcPr>
            <w:tcW w:w="1134" w:type="dxa"/>
            <w:tcBorders>
              <w:top w:val="single" w:sz="12" w:space="0" w:color="auto"/>
              <w:left w:val="single" w:sz="12" w:space="0" w:color="auto"/>
              <w:right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0</w:t>
            </w:r>
          </w:p>
        </w:tc>
        <w:tc>
          <w:tcPr>
            <w:tcW w:w="1134" w:type="dxa"/>
            <w:tcBorders>
              <w:top w:val="single" w:sz="12" w:space="0" w:color="auto"/>
              <w:left w:val="single" w:sz="12" w:space="0" w:color="auto"/>
              <w:right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0</w:t>
            </w:r>
          </w:p>
        </w:tc>
      </w:tr>
      <w:tr w:rsidR="001366F8">
        <w:trPr>
          <w:trHeight w:val="113"/>
        </w:trPr>
        <w:tc>
          <w:tcPr>
            <w:tcW w:w="3291" w:type="dxa"/>
            <w:tcBorders>
              <w:top w:val="single" w:sz="12" w:space="0" w:color="auto"/>
              <w:left w:val="single" w:sz="12" w:space="0" w:color="auto"/>
            </w:tcBorders>
            <w:shd w:val="solid" w:color="C0C0C0" w:fill="C0C0C0"/>
          </w:tcPr>
          <w:p w:rsidR="001366F8" w:rsidRDefault="003F4F64">
            <w:pPr>
              <w:spacing w:line="240" w:lineRule="auto"/>
              <w:ind w:firstLine="0"/>
              <w:rPr>
                <w:rFonts w:ascii="Arial" w:hAnsi="Arial"/>
                <w:b/>
                <w:snapToGrid w:val="0"/>
                <w:color w:val="000080"/>
                <w:sz w:val="20"/>
              </w:rPr>
            </w:pPr>
            <w:r>
              <w:rPr>
                <w:rFonts w:ascii="Arial" w:hAnsi="Arial"/>
                <w:b/>
                <w:snapToGrid w:val="0"/>
                <w:color w:val="000080"/>
                <w:sz w:val="20"/>
              </w:rPr>
              <w:t xml:space="preserve">Счета ЛОРО   </w:t>
            </w:r>
          </w:p>
        </w:tc>
        <w:tc>
          <w:tcPr>
            <w:tcW w:w="992" w:type="dxa"/>
            <w:tcBorders>
              <w:top w:val="single" w:sz="12" w:space="0" w:color="auto"/>
              <w:left w:val="single" w:sz="12" w:space="0" w:color="auto"/>
              <w:right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28225,4</w:t>
            </w:r>
          </w:p>
        </w:tc>
        <w:tc>
          <w:tcPr>
            <w:tcW w:w="1276" w:type="dxa"/>
            <w:tcBorders>
              <w:top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28225,4</w:t>
            </w:r>
          </w:p>
        </w:tc>
        <w:tc>
          <w:tcPr>
            <w:tcW w:w="992" w:type="dxa"/>
            <w:tcBorders>
              <w:top w:val="single" w:sz="12" w:space="0" w:color="auto"/>
              <w:left w:val="single" w:sz="12" w:space="0" w:color="auto"/>
              <w:right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0</w:t>
            </w:r>
          </w:p>
        </w:tc>
        <w:tc>
          <w:tcPr>
            <w:tcW w:w="1134" w:type="dxa"/>
            <w:tcBorders>
              <w:top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0</w:t>
            </w:r>
          </w:p>
        </w:tc>
        <w:tc>
          <w:tcPr>
            <w:tcW w:w="1134" w:type="dxa"/>
            <w:tcBorders>
              <w:top w:val="single" w:sz="12" w:space="0" w:color="auto"/>
              <w:left w:val="single" w:sz="12" w:space="0" w:color="auto"/>
              <w:right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0</w:t>
            </w:r>
          </w:p>
        </w:tc>
        <w:tc>
          <w:tcPr>
            <w:tcW w:w="1134" w:type="dxa"/>
            <w:tcBorders>
              <w:top w:val="single" w:sz="12" w:space="0" w:color="auto"/>
              <w:left w:val="single" w:sz="12" w:space="0" w:color="auto"/>
              <w:right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0</w:t>
            </w:r>
          </w:p>
        </w:tc>
      </w:tr>
      <w:tr w:rsidR="001366F8">
        <w:trPr>
          <w:trHeight w:val="113"/>
        </w:trPr>
        <w:tc>
          <w:tcPr>
            <w:tcW w:w="3291" w:type="dxa"/>
            <w:tcBorders>
              <w:top w:val="single" w:sz="12" w:space="0" w:color="auto"/>
              <w:left w:val="single" w:sz="12" w:space="0" w:color="auto"/>
            </w:tcBorders>
            <w:shd w:val="solid" w:color="C0C0C0" w:fill="C0C0C0"/>
          </w:tcPr>
          <w:p w:rsidR="001366F8" w:rsidRDefault="003F4F64">
            <w:pPr>
              <w:spacing w:line="240" w:lineRule="auto"/>
              <w:ind w:firstLine="0"/>
              <w:rPr>
                <w:rFonts w:ascii="Arial" w:hAnsi="Arial"/>
                <w:b/>
                <w:snapToGrid w:val="0"/>
                <w:color w:val="000080"/>
                <w:sz w:val="20"/>
              </w:rPr>
            </w:pPr>
            <w:r>
              <w:rPr>
                <w:rFonts w:ascii="Arial" w:hAnsi="Arial"/>
                <w:b/>
                <w:snapToGrid w:val="0"/>
                <w:color w:val="000080"/>
                <w:sz w:val="20"/>
              </w:rPr>
              <w:t>Привлеченные МБК</w:t>
            </w:r>
          </w:p>
        </w:tc>
        <w:tc>
          <w:tcPr>
            <w:tcW w:w="992" w:type="dxa"/>
            <w:tcBorders>
              <w:top w:val="single" w:sz="12" w:space="0" w:color="auto"/>
              <w:left w:val="single" w:sz="12" w:space="0" w:color="auto"/>
              <w:right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235796</w:t>
            </w:r>
          </w:p>
        </w:tc>
        <w:tc>
          <w:tcPr>
            <w:tcW w:w="1276" w:type="dxa"/>
            <w:tcBorders>
              <w:top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105796</w:t>
            </w:r>
          </w:p>
        </w:tc>
        <w:tc>
          <w:tcPr>
            <w:tcW w:w="992" w:type="dxa"/>
            <w:tcBorders>
              <w:top w:val="single" w:sz="12" w:space="0" w:color="auto"/>
              <w:left w:val="single" w:sz="12" w:space="0" w:color="auto"/>
              <w:right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30000</w:t>
            </w:r>
          </w:p>
        </w:tc>
        <w:tc>
          <w:tcPr>
            <w:tcW w:w="1134" w:type="dxa"/>
            <w:tcBorders>
              <w:top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0</w:t>
            </w:r>
          </w:p>
        </w:tc>
        <w:tc>
          <w:tcPr>
            <w:tcW w:w="1134" w:type="dxa"/>
            <w:tcBorders>
              <w:top w:val="single" w:sz="12" w:space="0" w:color="auto"/>
              <w:left w:val="single" w:sz="12" w:space="0" w:color="auto"/>
              <w:right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100000</w:t>
            </w:r>
          </w:p>
        </w:tc>
        <w:tc>
          <w:tcPr>
            <w:tcW w:w="1134" w:type="dxa"/>
            <w:tcBorders>
              <w:top w:val="single" w:sz="12" w:space="0" w:color="auto"/>
              <w:left w:val="single" w:sz="12" w:space="0" w:color="auto"/>
              <w:right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100000</w:t>
            </w:r>
          </w:p>
        </w:tc>
      </w:tr>
      <w:tr w:rsidR="001366F8">
        <w:trPr>
          <w:trHeight w:val="113"/>
        </w:trPr>
        <w:tc>
          <w:tcPr>
            <w:tcW w:w="3291" w:type="dxa"/>
            <w:tcBorders>
              <w:top w:val="single" w:sz="12" w:space="0" w:color="auto"/>
              <w:left w:val="single" w:sz="12" w:space="0" w:color="auto"/>
            </w:tcBorders>
            <w:shd w:val="solid" w:color="C0C0C0" w:fill="C0C0C0"/>
          </w:tcPr>
          <w:p w:rsidR="001366F8" w:rsidRDefault="003F4F64">
            <w:pPr>
              <w:spacing w:line="240" w:lineRule="auto"/>
              <w:ind w:firstLine="0"/>
              <w:rPr>
                <w:rFonts w:ascii="Arial" w:hAnsi="Arial"/>
                <w:b/>
                <w:snapToGrid w:val="0"/>
                <w:color w:val="000080"/>
                <w:sz w:val="20"/>
              </w:rPr>
            </w:pPr>
            <w:r>
              <w:rPr>
                <w:rFonts w:ascii="Arial" w:hAnsi="Arial"/>
                <w:b/>
                <w:snapToGrid w:val="0"/>
                <w:color w:val="000080"/>
                <w:sz w:val="20"/>
              </w:rPr>
              <w:t>Депозиты физических лиц</w:t>
            </w:r>
          </w:p>
        </w:tc>
        <w:tc>
          <w:tcPr>
            <w:tcW w:w="992" w:type="dxa"/>
            <w:tcBorders>
              <w:top w:val="single" w:sz="12" w:space="0" w:color="auto"/>
              <w:left w:val="single" w:sz="12" w:space="0" w:color="auto"/>
              <w:right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253671,3</w:t>
            </w:r>
          </w:p>
        </w:tc>
        <w:tc>
          <w:tcPr>
            <w:tcW w:w="1276" w:type="dxa"/>
            <w:tcBorders>
              <w:top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52111,8</w:t>
            </w:r>
          </w:p>
        </w:tc>
        <w:tc>
          <w:tcPr>
            <w:tcW w:w="992" w:type="dxa"/>
            <w:tcBorders>
              <w:top w:val="single" w:sz="12" w:space="0" w:color="auto"/>
              <w:left w:val="single" w:sz="12" w:space="0" w:color="auto"/>
              <w:right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34300,16</w:t>
            </w:r>
          </w:p>
        </w:tc>
        <w:tc>
          <w:tcPr>
            <w:tcW w:w="1134" w:type="dxa"/>
            <w:tcBorders>
              <w:top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34710,55</w:t>
            </w:r>
          </w:p>
        </w:tc>
        <w:tc>
          <w:tcPr>
            <w:tcW w:w="1134" w:type="dxa"/>
            <w:tcBorders>
              <w:top w:val="single" w:sz="12" w:space="0" w:color="auto"/>
              <w:left w:val="single" w:sz="12" w:space="0" w:color="auto"/>
              <w:right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0</w:t>
            </w:r>
          </w:p>
        </w:tc>
        <w:tc>
          <w:tcPr>
            <w:tcW w:w="1134" w:type="dxa"/>
            <w:tcBorders>
              <w:top w:val="single" w:sz="12" w:space="0" w:color="auto"/>
              <w:left w:val="single" w:sz="12" w:space="0" w:color="auto"/>
              <w:right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31100,32</w:t>
            </w:r>
          </w:p>
        </w:tc>
      </w:tr>
      <w:tr w:rsidR="001366F8">
        <w:trPr>
          <w:trHeight w:val="113"/>
        </w:trPr>
        <w:tc>
          <w:tcPr>
            <w:tcW w:w="3291" w:type="dxa"/>
            <w:tcBorders>
              <w:top w:val="single" w:sz="12" w:space="0" w:color="auto"/>
              <w:left w:val="single" w:sz="12" w:space="0" w:color="auto"/>
            </w:tcBorders>
            <w:shd w:val="solid" w:color="C0C0C0" w:fill="C0C0C0"/>
          </w:tcPr>
          <w:p w:rsidR="001366F8" w:rsidRDefault="003F4F64">
            <w:pPr>
              <w:spacing w:line="240" w:lineRule="auto"/>
              <w:ind w:firstLine="0"/>
              <w:rPr>
                <w:rFonts w:ascii="Arial" w:hAnsi="Arial"/>
                <w:b/>
                <w:snapToGrid w:val="0"/>
                <w:color w:val="000080"/>
                <w:sz w:val="20"/>
              </w:rPr>
            </w:pPr>
            <w:r>
              <w:rPr>
                <w:rFonts w:ascii="Arial" w:hAnsi="Arial"/>
                <w:b/>
                <w:snapToGrid w:val="0"/>
                <w:color w:val="000080"/>
                <w:sz w:val="20"/>
              </w:rPr>
              <w:t>Депозиты юридических лиц</w:t>
            </w:r>
          </w:p>
        </w:tc>
        <w:tc>
          <w:tcPr>
            <w:tcW w:w="992" w:type="dxa"/>
            <w:tcBorders>
              <w:top w:val="single" w:sz="12" w:space="0" w:color="auto"/>
              <w:left w:val="single" w:sz="12" w:space="0" w:color="auto"/>
              <w:right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242878</w:t>
            </w:r>
          </w:p>
        </w:tc>
        <w:tc>
          <w:tcPr>
            <w:tcW w:w="1276" w:type="dxa"/>
            <w:tcBorders>
              <w:top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35000,12</w:t>
            </w:r>
          </w:p>
        </w:tc>
        <w:tc>
          <w:tcPr>
            <w:tcW w:w="992" w:type="dxa"/>
            <w:tcBorders>
              <w:top w:val="single" w:sz="12" w:space="0" w:color="auto"/>
              <w:left w:val="single" w:sz="12" w:space="0" w:color="auto"/>
              <w:right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50018</w:t>
            </w:r>
          </w:p>
        </w:tc>
        <w:tc>
          <w:tcPr>
            <w:tcW w:w="1134" w:type="dxa"/>
            <w:tcBorders>
              <w:top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32600,8</w:t>
            </w:r>
          </w:p>
        </w:tc>
        <w:tc>
          <w:tcPr>
            <w:tcW w:w="1134" w:type="dxa"/>
            <w:tcBorders>
              <w:top w:val="single" w:sz="12" w:space="0" w:color="auto"/>
              <w:left w:val="single" w:sz="12" w:space="0" w:color="auto"/>
              <w:right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30500,25</w:t>
            </w:r>
          </w:p>
        </w:tc>
        <w:tc>
          <w:tcPr>
            <w:tcW w:w="1134" w:type="dxa"/>
            <w:tcBorders>
              <w:top w:val="single" w:sz="12" w:space="0" w:color="auto"/>
              <w:left w:val="single" w:sz="12" w:space="0" w:color="auto"/>
              <w:right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15500,22</w:t>
            </w:r>
          </w:p>
        </w:tc>
      </w:tr>
      <w:tr w:rsidR="001366F8">
        <w:trPr>
          <w:trHeight w:val="113"/>
        </w:trPr>
        <w:tc>
          <w:tcPr>
            <w:tcW w:w="3291" w:type="dxa"/>
            <w:tcBorders>
              <w:top w:val="single" w:sz="12" w:space="0" w:color="auto"/>
              <w:left w:val="single" w:sz="12" w:space="0" w:color="auto"/>
              <w:right w:val="single" w:sz="12" w:space="0" w:color="auto"/>
            </w:tcBorders>
            <w:shd w:val="solid" w:color="C0C0C0" w:fill="C0C0C0"/>
          </w:tcPr>
          <w:p w:rsidR="001366F8" w:rsidRDefault="003F4F64">
            <w:pPr>
              <w:spacing w:line="240" w:lineRule="auto"/>
              <w:ind w:firstLine="0"/>
              <w:rPr>
                <w:rFonts w:ascii="Arial" w:hAnsi="Arial"/>
                <w:b/>
                <w:snapToGrid w:val="0"/>
                <w:color w:val="000080"/>
                <w:sz w:val="20"/>
              </w:rPr>
            </w:pPr>
            <w:r>
              <w:rPr>
                <w:rFonts w:ascii="Arial" w:hAnsi="Arial"/>
                <w:b/>
                <w:snapToGrid w:val="0"/>
                <w:color w:val="000080"/>
                <w:sz w:val="20"/>
              </w:rPr>
              <w:t>Долговые ценные бумаги</w:t>
            </w:r>
          </w:p>
        </w:tc>
        <w:tc>
          <w:tcPr>
            <w:tcW w:w="992" w:type="dxa"/>
            <w:tcBorders>
              <w:top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103586</w:t>
            </w:r>
          </w:p>
        </w:tc>
        <w:tc>
          <w:tcPr>
            <w:tcW w:w="1276" w:type="dxa"/>
            <w:tcBorders>
              <w:top w:val="single" w:sz="12" w:space="0" w:color="auto"/>
              <w:left w:val="single" w:sz="12" w:space="0" w:color="auto"/>
              <w:right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66000</w:t>
            </w:r>
          </w:p>
        </w:tc>
        <w:tc>
          <w:tcPr>
            <w:tcW w:w="992" w:type="dxa"/>
            <w:tcBorders>
              <w:top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50000</w:t>
            </w:r>
          </w:p>
        </w:tc>
        <w:tc>
          <w:tcPr>
            <w:tcW w:w="1134" w:type="dxa"/>
            <w:tcBorders>
              <w:top w:val="single" w:sz="12" w:space="0" w:color="auto"/>
              <w:left w:val="single" w:sz="12" w:space="0" w:color="auto"/>
              <w:right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17407,26</w:t>
            </w:r>
          </w:p>
        </w:tc>
        <w:tc>
          <w:tcPr>
            <w:tcW w:w="1134" w:type="dxa"/>
            <w:tcBorders>
              <w:top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5406,61</w:t>
            </w:r>
          </w:p>
        </w:tc>
        <w:tc>
          <w:tcPr>
            <w:tcW w:w="1134" w:type="dxa"/>
            <w:tcBorders>
              <w:top w:val="single" w:sz="12" w:space="0" w:color="auto"/>
              <w:left w:val="single" w:sz="12" w:space="0" w:color="auto"/>
              <w:right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278,71</w:t>
            </w:r>
          </w:p>
        </w:tc>
      </w:tr>
      <w:tr w:rsidR="001366F8">
        <w:trPr>
          <w:trHeight w:val="113"/>
        </w:trPr>
        <w:tc>
          <w:tcPr>
            <w:tcW w:w="3291" w:type="dxa"/>
            <w:tcBorders>
              <w:top w:val="single" w:sz="12" w:space="0" w:color="auto"/>
              <w:left w:val="single" w:sz="12" w:space="0" w:color="auto"/>
              <w:right w:val="single" w:sz="12" w:space="0" w:color="auto"/>
            </w:tcBorders>
            <w:shd w:val="solid" w:color="C0C0C0" w:fill="C0C0C0"/>
          </w:tcPr>
          <w:p w:rsidR="001366F8" w:rsidRDefault="003F4F64">
            <w:pPr>
              <w:spacing w:line="240" w:lineRule="auto"/>
              <w:ind w:firstLine="0"/>
              <w:rPr>
                <w:rFonts w:ascii="Arial" w:hAnsi="Arial"/>
                <w:b/>
                <w:snapToGrid w:val="0"/>
                <w:color w:val="000080"/>
                <w:sz w:val="20"/>
              </w:rPr>
            </w:pPr>
            <w:r>
              <w:rPr>
                <w:rFonts w:ascii="Arial" w:hAnsi="Arial"/>
                <w:b/>
                <w:snapToGrid w:val="0"/>
                <w:color w:val="000080"/>
                <w:sz w:val="20"/>
              </w:rPr>
              <w:t>Средства в управлении</w:t>
            </w:r>
          </w:p>
        </w:tc>
        <w:tc>
          <w:tcPr>
            <w:tcW w:w="992" w:type="dxa"/>
            <w:tcBorders>
              <w:top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0</w:t>
            </w:r>
          </w:p>
        </w:tc>
        <w:tc>
          <w:tcPr>
            <w:tcW w:w="1276" w:type="dxa"/>
            <w:tcBorders>
              <w:top w:val="single" w:sz="12" w:space="0" w:color="auto"/>
              <w:left w:val="single" w:sz="12" w:space="0" w:color="auto"/>
              <w:right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0</w:t>
            </w:r>
          </w:p>
        </w:tc>
        <w:tc>
          <w:tcPr>
            <w:tcW w:w="992" w:type="dxa"/>
            <w:tcBorders>
              <w:top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0</w:t>
            </w:r>
          </w:p>
        </w:tc>
        <w:tc>
          <w:tcPr>
            <w:tcW w:w="1134" w:type="dxa"/>
            <w:tcBorders>
              <w:top w:val="single" w:sz="12" w:space="0" w:color="auto"/>
              <w:left w:val="single" w:sz="12" w:space="0" w:color="auto"/>
              <w:right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0</w:t>
            </w:r>
          </w:p>
        </w:tc>
        <w:tc>
          <w:tcPr>
            <w:tcW w:w="1134" w:type="dxa"/>
            <w:tcBorders>
              <w:top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0</w:t>
            </w:r>
          </w:p>
        </w:tc>
        <w:tc>
          <w:tcPr>
            <w:tcW w:w="1134" w:type="dxa"/>
            <w:tcBorders>
              <w:top w:val="single" w:sz="12" w:space="0" w:color="auto"/>
              <w:left w:val="single" w:sz="12" w:space="0" w:color="auto"/>
              <w:right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0</w:t>
            </w:r>
          </w:p>
        </w:tc>
      </w:tr>
      <w:tr w:rsidR="001366F8">
        <w:trPr>
          <w:trHeight w:val="113"/>
        </w:trPr>
        <w:tc>
          <w:tcPr>
            <w:tcW w:w="3291" w:type="dxa"/>
            <w:tcBorders>
              <w:top w:val="single" w:sz="12" w:space="0" w:color="auto"/>
              <w:left w:val="single" w:sz="12" w:space="0" w:color="auto"/>
              <w:bottom w:val="single" w:sz="12" w:space="0" w:color="auto"/>
              <w:right w:val="single" w:sz="12" w:space="0" w:color="auto"/>
            </w:tcBorders>
            <w:shd w:val="solid" w:color="C0C0C0" w:fill="C0C0C0"/>
          </w:tcPr>
          <w:p w:rsidR="001366F8" w:rsidRDefault="003F4F64">
            <w:pPr>
              <w:spacing w:line="240" w:lineRule="auto"/>
              <w:ind w:firstLine="0"/>
              <w:rPr>
                <w:rFonts w:ascii="Arial" w:hAnsi="Arial"/>
                <w:b/>
                <w:i/>
                <w:snapToGrid w:val="0"/>
                <w:color w:val="000000"/>
                <w:sz w:val="20"/>
              </w:rPr>
            </w:pPr>
            <w:r>
              <w:rPr>
                <w:rFonts w:ascii="Arial" w:hAnsi="Arial"/>
                <w:b/>
                <w:i/>
                <w:snapToGrid w:val="0"/>
                <w:color w:val="000000"/>
                <w:sz w:val="20"/>
              </w:rPr>
              <w:t>Итого процентных пассивов</w:t>
            </w:r>
          </w:p>
        </w:tc>
        <w:tc>
          <w:tcPr>
            <w:tcW w:w="992" w:type="dxa"/>
            <w:tcBorders>
              <w:top w:val="single" w:sz="12" w:space="0" w:color="auto"/>
              <w:bottom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914061,9</w:t>
            </w:r>
          </w:p>
        </w:tc>
        <w:tc>
          <w:tcPr>
            <w:tcW w:w="1276" w:type="dxa"/>
            <w:tcBorders>
              <w:top w:val="single" w:sz="12" w:space="0" w:color="auto"/>
              <w:left w:val="single" w:sz="12" w:space="0" w:color="auto"/>
              <w:bottom w:val="single" w:sz="12" w:space="0" w:color="auto"/>
              <w:right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316583,92</w:t>
            </w:r>
          </w:p>
        </w:tc>
        <w:tc>
          <w:tcPr>
            <w:tcW w:w="992" w:type="dxa"/>
            <w:tcBorders>
              <w:top w:val="single" w:sz="12" w:space="0" w:color="auto"/>
              <w:bottom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184772,76</w:t>
            </w:r>
          </w:p>
        </w:tc>
        <w:tc>
          <w:tcPr>
            <w:tcW w:w="1134" w:type="dxa"/>
            <w:tcBorders>
              <w:top w:val="single" w:sz="12" w:space="0" w:color="auto"/>
              <w:left w:val="single" w:sz="12" w:space="0" w:color="auto"/>
              <w:bottom w:val="single" w:sz="12" w:space="0" w:color="auto"/>
              <w:right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84718,61</w:t>
            </w:r>
          </w:p>
        </w:tc>
        <w:tc>
          <w:tcPr>
            <w:tcW w:w="1134" w:type="dxa"/>
            <w:tcBorders>
              <w:top w:val="single" w:sz="12" w:space="0" w:color="auto"/>
              <w:bottom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135906,86</w:t>
            </w:r>
          </w:p>
        </w:tc>
        <w:tc>
          <w:tcPr>
            <w:tcW w:w="1134" w:type="dxa"/>
            <w:tcBorders>
              <w:top w:val="single" w:sz="12" w:space="0" w:color="auto"/>
              <w:left w:val="single" w:sz="12" w:space="0" w:color="auto"/>
              <w:bottom w:val="single" w:sz="12" w:space="0" w:color="auto"/>
              <w:right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146879,25</w:t>
            </w:r>
          </w:p>
        </w:tc>
      </w:tr>
      <w:tr w:rsidR="001366F8">
        <w:trPr>
          <w:trHeight w:val="113"/>
        </w:trPr>
        <w:tc>
          <w:tcPr>
            <w:tcW w:w="3291" w:type="dxa"/>
            <w:tcBorders>
              <w:top w:val="single" w:sz="12" w:space="0" w:color="auto"/>
              <w:left w:val="single" w:sz="12" w:space="0" w:color="auto"/>
              <w:bottom w:val="single" w:sz="12" w:space="0" w:color="auto"/>
            </w:tcBorders>
            <w:shd w:val="solid" w:color="C0C0C0" w:fill="C0C0C0"/>
          </w:tcPr>
          <w:p w:rsidR="001366F8" w:rsidRDefault="003F4F64">
            <w:pPr>
              <w:spacing w:line="240" w:lineRule="auto"/>
              <w:ind w:firstLine="0"/>
              <w:jc w:val="left"/>
              <w:rPr>
                <w:rFonts w:ascii="Arial" w:hAnsi="Arial"/>
                <w:snapToGrid w:val="0"/>
                <w:color w:val="000000"/>
                <w:sz w:val="20"/>
              </w:rPr>
            </w:pPr>
            <w:r>
              <w:rPr>
                <w:rFonts w:ascii="Arial" w:hAnsi="Arial"/>
                <w:b/>
                <w:i/>
                <w:snapToGrid w:val="0"/>
                <w:color w:val="000000"/>
                <w:sz w:val="20"/>
              </w:rPr>
              <w:t>Непроцентные пассивы</w:t>
            </w:r>
          </w:p>
        </w:tc>
        <w:tc>
          <w:tcPr>
            <w:tcW w:w="992" w:type="dxa"/>
            <w:tcBorders>
              <w:top w:val="single" w:sz="12" w:space="0" w:color="auto"/>
              <w:left w:val="single" w:sz="12" w:space="0" w:color="auto"/>
              <w:bottom w:val="single" w:sz="12" w:space="0" w:color="auto"/>
              <w:right w:val="single" w:sz="12" w:space="0" w:color="auto"/>
            </w:tcBorders>
          </w:tcPr>
          <w:p w:rsidR="001366F8" w:rsidRDefault="001366F8">
            <w:pPr>
              <w:spacing w:line="240" w:lineRule="auto"/>
              <w:ind w:firstLine="0"/>
              <w:jc w:val="right"/>
              <w:rPr>
                <w:rFonts w:ascii="Arial" w:hAnsi="Arial"/>
                <w:snapToGrid w:val="0"/>
                <w:color w:val="000000"/>
                <w:sz w:val="20"/>
              </w:rPr>
            </w:pPr>
          </w:p>
        </w:tc>
        <w:tc>
          <w:tcPr>
            <w:tcW w:w="1276" w:type="dxa"/>
            <w:tcBorders>
              <w:top w:val="single" w:sz="12" w:space="0" w:color="auto"/>
              <w:bottom w:val="single" w:sz="12" w:space="0" w:color="auto"/>
            </w:tcBorders>
          </w:tcPr>
          <w:p w:rsidR="001366F8" w:rsidRDefault="001366F8">
            <w:pPr>
              <w:spacing w:line="240" w:lineRule="auto"/>
              <w:ind w:firstLine="0"/>
              <w:jc w:val="right"/>
              <w:rPr>
                <w:rFonts w:ascii="Arial" w:hAnsi="Arial"/>
                <w:snapToGrid w:val="0"/>
                <w:color w:val="000000"/>
                <w:sz w:val="20"/>
              </w:rPr>
            </w:pPr>
          </w:p>
        </w:tc>
        <w:tc>
          <w:tcPr>
            <w:tcW w:w="992" w:type="dxa"/>
            <w:tcBorders>
              <w:top w:val="single" w:sz="12" w:space="0" w:color="auto"/>
              <w:left w:val="single" w:sz="12" w:space="0" w:color="auto"/>
              <w:bottom w:val="single" w:sz="12" w:space="0" w:color="auto"/>
              <w:right w:val="single" w:sz="12" w:space="0" w:color="auto"/>
            </w:tcBorders>
          </w:tcPr>
          <w:p w:rsidR="001366F8" w:rsidRDefault="001366F8">
            <w:pPr>
              <w:spacing w:line="240" w:lineRule="auto"/>
              <w:ind w:firstLine="0"/>
              <w:jc w:val="right"/>
              <w:rPr>
                <w:rFonts w:ascii="Arial" w:hAnsi="Arial"/>
                <w:snapToGrid w:val="0"/>
                <w:color w:val="000000"/>
                <w:sz w:val="20"/>
              </w:rPr>
            </w:pPr>
          </w:p>
        </w:tc>
        <w:tc>
          <w:tcPr>
            <w:tcW w:w="1134" w:type="dxa"/>
            <w:tcBorders>
              <w:top w:val="single" w:sz="12" w:space="0" w:color="auto"/>
              <w:bottom w:val="single" w:sz="12" w:space="0" w:color="auto"/>
            </w:tcBorders>
          </w:tcPr>
          <w:p w:rsidR="001366F8" w:rsidRDefault="001366F8">
            <w:pPr>
              <w:spacing w:line="240" w:lineRule="auto"/>
              <w:ind w:firstLine="0"/>
              <w:jc w:val="right"/>
              <w:rPr>
                <w:rFonts w:ascii="Arial" w:hAnsi="Arial"/>
                <w:snapToGrid w:val="0"/>
                <w:color w:val="000000"/>
                <w:sz w:val="20"/>
              </w:rPr>
            </w:pPr>
          </w:p>
        </w:tc>
        <w:tc>
          <w:tcPr>
            <w:tcW w:w="1134" w:type="dxa"/>
            <w:tcBorders>
              <w:top w:val="single" w:sz="12" w:space="0" w:color="auto"/>
              <w:left w:val="single" w:sz="12" w:space="0" w:color="auto"/>
              <w:bottom w:val="single" w:sz="12" w:space="0" w:color="auto"/>
              <w:right w:val="single" w:sz="12" w:space="0" w:color="auto"/>
            </w:tcBorders>
          </w:tcPr>
          <w:p w:rsidR="001366F8" w:rsidRDefault="001366F8">
            <w:pPr>
              <w:spacing w:line="240" w:lineRule="auto"/>
              <w:ind w:firstLine="0"/>
              <w:jc w:val="right"/>
              <w:rPr>
                <w:rFonts w:ascii="Arial" w:hAnsi="Arial"/>
                <w:snapToGrid w:val="0"/>
                <w:color w:val="000000"/>
                <w:sz w:val="20"/>
              </w:rPr>
            </w:pPr>
          </w:p>
        </w:tc>
        <w:tc>
          <w:tcPr>
            <w:tcW w:w="1134" w:type="dxa"/>
            <w:tcBorders>
              <w:top w:val="single" w:sz="12" w:space="0" w:color="auto"/>
              <w:left w:val="single" w:sz="12" w:space="0" w:color="auto"/>
              <w:bottom w:val="single" w:sz="12" w:space="0" w:color="auto"/>
              <w:right w:val="single" w:sz="12" w:space="0" w:color="auto"/>
            </w:tcBorders>
          </w:tcPr>
          <w:p w:rsidR="001366F8" w:rsidRDefault="001366F8">
            <w:pPr>
              <w:spacing w:line="240" w:lineRule="auto"/>
              <w:ind w:firstLine="0"/>
              <w:jc w:val="right"/>
              <w:rPr>
                <w:rFonts w:ascii="Arial" w:hAnsi="Arial"/>
                <w:snapToGrid w:val="0"/>
                <w:color w:val="000000"/>
                <w:sz w:val="20"/>
              </w:rPr>
            </w:pPr>
          </w:p>
        </w:tc>
      </w:tr>
      <w:tr w:rsidR="001366F8">
        <w:trPr>
          <w:trHeight w:val="113"/>
        </w:trPr>
        <w:tc>
          <w:tcPr>
            <w:tcW w:w="3291" w:type="dxa"/>
            <w:tcBorders>
              <w:top w:val="single" w:sz="4" w:space="0" w:color="auto"/>
              <w:left w:val="single" w:sz="12" w:space="0" w:color="auto"/>
              <w:right w:val="single" w:sz="12" w:space="0" w:color="auto"/>
            </w:tcBorders>
            <w:shd w:val="solid" w:color="C0C0C0" w:fill="C0C0C0"/>
          </w:tcPr>
          <w:p w:rsidR="001366F8" w:rsidRDefault="003F4F64">
            <w:pPr>
              <w:spacing w:line="240" w:lineRule="auto"/>
              <w:ind w:firstLine="0"/>
              <w:rPr>
                <w:rFonts w:ascii="Arial" w:hAnsi="Arial"/>
                <w:b/>
                <w:i/>
                <w:snapToGrid w:val="0"/>
                <w:color w:val="000000"/>
                <w:sz w:val="20"/>
              </w:rPr>
            </w:pPr>
            <w:r>
              <w:rPr>
                <w:rFonts w:ascii="Arial" w:hAnsi="Arial"/>
                <w:sz w:val="20"/>
              </w:rPr>
              <w:br w:type="page"/>
            </w:r>
            <w:r>
              <w:rPr>
                <w:rFonts w:ascii="Arial" w:hAnsi="Arial"/>
                <w:b/>
                <w:i/>
                <w:snapToGrid w:val="0"/>
                <w:color w:val="000000"/>
                <w:sz w:val="20"/>
              </w:rPr>
              <w:t>Собственные средства</w:t>
            </w:r>
          </w:p>
        </w:tc>
        <w:tc>
          <w:tcPr>
            <w:tcW w:w="992" w:type="dxa"/>
            <w:tcBorders>
              <w:top w:val="single" w:sz="4"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30000</w:t>
            </w:r>
          </w:p>
        </w:tc>
        <w:tc>
          <w:tcPr>
            <w:tcW w:w="1276" w:type="dxa"/>
            <w:tcBorders>
              <w:top w:val="single" w:sz="4" w:space="0" w:color="auto"/>
              <w:left w:val="single" w:sz="12" w:space="0" w:color="auto"/>
              <w:right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0</w:t>
            </w:r>
          </w:p>
        </w:tc>
        <w:tc>
          <w:tcPr>
            <w:tcW w:w="992" w:type="dxa"/>
            <w:tcBorders>
              <w:top w:val="single" w:sz="4"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0</w:t>
            </w:r>
          </w:p>
        </w:tc>
        <w:tc>
          <w:tcPr>
            <w:tcW w:w="1134" w:type="dxa"/>
            <w:tcBorders>
              <w:top w:val="single" w:sz="4" w:space="0" w:color="auto"/>
              <w:left w:val="single" w:sz="12" w:space="0" w:color="auto"/>
              <w:right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0</w:t>
            </w:r>
          </w:p>
        </w:tc>
        <w:tc>
          <w:tcPr>
            <w:tcW w:w="1134" w:type="dxa"/>
            <w:tcBorders>
              <w:top w:val="single" w:sz="4"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0</w:t>
            </w:r>
          </w:p>
        </w:tc>
        <w:tc>
          <w:tcPr>
            <w:tcW w:w="1134" w:type="dxa"/>
            <w:tcBorders>
              <w:top w:val="single" w:sz="4" w:space="0" w:color="auto"/>
              <w:left w:val="single" w:sz="12" w:space="0" w:color="auto"/>
              <w:right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0</w:t>
            </w:r>
          </w:p>
        </w:tc>
      </w:tr>
      <w:tr w:rsidR="001366F8">
        <w:trPr>
          <w:trHeight w:val="113"/>
        </w:trPr>
        <w:tc>
          <w:tcPr>
            <w:tcW w:w="3291" w:type="dxa"/>
            <w:tcBorders>
              <w:top w:val="single" w:sz="12" w:space="0" w:color="auto"/>
              <w:left w:val="single" w:sz="12" w:space="0" w:color="auto"/>
              <w:right w:val="single" w:sz="12" w:space="0" w:color="auto"/>
            </w:tcBorders>
            <w:shd w:val="solid" w:color="C0C0C0" w:fill="C0C0C0"/>
          </w:tcPr>
          <w:p w:rsidR="001366F8" w:rsidRDefault="003F4F64">
            <w:pPr>
              <w:spacing w:line="240" w:lineRule="auto"/>
              <w:ind w:firstLine="0"/>
              <w:rPr>
                <w:rFonts w:ascii="Arial" w:hAnsi="Arial"/>
                <w:b/>
                <w:i/>
                <w:snapToGrid w:val="0"/>
                <w:color w:val="000000"/>
                <w:sz w:val="20"/>
              </w:rPr>
            </w:pPr>
            <w:r>
              <w:rPr>
                <w:rFonts w:ascii="Arial" w:hAnsi="Arial"/>
                <w:b/>
                <w:i/>
                <w:snapToGrid w:val="0"/>
                <w:color w:val="000000"/>
                <w:sz w:val="20"/>
              </w:rPr>
              <w:t>Счета гос.бюджетных орг</w:t>
            </w:r>
          </w:p>
        </w:tc>
        <w:tc>
          <w:tcPr>
            <w:tcW w:w="992" w:type="dxa"/>
            <w:tcBorders>
              <w:top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150000</w:t>
            </w:r>
          </w:p>
        </w:tc>
        <w:tc>
          <w:tcPr>
            <w:tcW w:w="1276" w:type="dxa"/>
            <w:tcBorders>
              <w:top w:val="single" w:sz="12" w:space="0" w:color="auto"/>
              <w:left w:val="single" w:sz="12" w:space="0" w:color="auto"/>
              <w:right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0</w:t>
            </w:r>
          </w:p>
        </w:tc>
        <w:tc>
          <w:tcPr>
            <w:tcW w:w="992" w:type="dxa"/>
            <w:tcBorders>
              <w:top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0</w:t>
            </w:r>
          </w:p>
        </w:tc>
        <w:tc>
          <w:tcPr>
            <w:tcW w:w="1134" w:type="dxa"/>
            <w:tcBorders>
              <w:top w:val="single" w:sz="12" w:space="0" w:color="auto"/>
              <w:left w:val="single" w:sz="12" w:space="0" w:color="auto"/>
              <w:right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0</w:t>
            </w:r>
          </w:p>
        </w:tc>
        <w:tc>
          <w:tcPr>
            <w:tcW w:w="1134" w:type="dxa"/>
            <w:tcBorders>
              <w:top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0</w:t>
            </w:r>
          </w:p>
        </w:tc>
        <w:tc>
          <w:tcPr>
            <w:tcW w:w="1134" w:type="dxa"/>
            <w:tcBorders>
              <w:top w:val="single" w:sz="12" w:space="0" w:color="auto"/>
              <w:left w:val="single" w:sz="12" w:space="0" w:color="auto"/>
              <w:right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0</w:t>
            </w:r>
          </w:p>
        </w:tc>
      </w:tr>
      <w:tr w:rsidR="001366F8">
        <w:trPr>
          <w:trHeight w:val="113"/>
        </w:trPr>
        <w:tc>
          <w:tcPr>
            <w:tcW w:w="3291" w:type="dxa"/>
            <w:tcBorders>
              <w:top w:val="single" w:sz="12" w:space="0" w:color="auto"/>
              <w:left w:val="single" w:sz="12" w:space="0" w:color="auto"/>
              <w:right w:val="single" w:sz="12" w:space="0" w:color="auto"/>
            </w:tcBorders>
            <w:shd w:val="solid" w:color="C0C0C0" w:fill="C0C0C0"/>
          </w:tcPr>
          <w:p w:rsidR="001366F8" w:rsidRDefault="003F4F64">
            <w:pPr>
              <w:spacing w:line="240" w:lineRule="auto"/>
              <w:ind w:firstLine="0"/>
              <w:rPr>
                <w:rFonts w:ascii="Arial" w:hAnsi="Arial"/>
                <w:b/>
                <w:i/>
                <w:snapToGrid w:val="0"/>
                <w:color w:val="000000"/>
                <w:sz w:val="20"/>
              </w:rPr>
            </w:pPr>
            <w:r>
              <w:rPr>
                <w:rFonts w:ascii="Arial" w:hAnsi="Arial"/>
                <w:b/>
                <w:i/>
                <w:snapToGrid w:val="0"/>
                <w:color w:val="000000"/>
                <w:sz w:val="20"/>
              </w:rPr>
              <w:t>Прочие пассивы</w:t>
            </w:r>
          </w:p>
        </w:tc>
        <w:tc>
          <w:tcPr>
            <w:tcW w:w="992" w:type="dxa"/>
            <w:tcBorders>
              <w:top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314951,1</w:t>
            </w:r>
          </w:p>
        </w:tc>
        <w:tc>
          <w:tcPr>
            <w:tcW w:w="1276" w:type="dxa"/>
            <w:tcBorders>
              <w:top w:val="single" w:sz="12" w:space="0" w:color="auto"/>
              <w:left w:val="single" w:sz="12" w:space="0" w:color="auto"/>
              <w:right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0</w:t>
            </w:r>
          </w:p>
        </w:tc>
        <w:tc>
          <w:tcPr>
            <w:tcW w:w="992" w:type="dxa"/>
            <w:tcBorders>
              <w:top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0</w:t>
            </w:r>
          </w:p>
        </w:tc>
        <w:tc>
          <w:tcPr>
            <w:tcW w:w="1134" w:type="dxa"/>
            <w:tcBorders>
              <w:top w:val="single" w:sz="12" w:space="0" w:color="auto"/>
              <w:left w:val="single" w:sz="12" w:space="0" w:color="auto"/>
              <w:right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0</w:t>
            </w:r>
          </w:p>
        </w:tc>
        <w:tc>
          <w:tcPr>
            <w:tcW w:w="1134" w:type="dxa"/>
            <w:tcBorders>
              <w:top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0</w:t>
            </w:r>
          </w:p>
        </w:tc>
        <w:tc>
          <w:tcPr>
            <w:tcW w:w="1134" w:type="dxa"/>
            <w:tcBorders>
              <w:top w:val="single" w:sz="12" w:space="0" w:color="auto"/>
              <w:left w:val="single" w:sz="12" w:space="0" w:color="auto"/>
              <w:right w:val="single" w:sz="12" w:space="0" w:color="auto"/>
            </w:tcBorders>
          </w:tcPr>
          <w:p w:rsidR="001366F8" w:rsidRDefault="003F4F64">
            <w:pPr>
              <w:spacing w:line="240" w:lineRule="auto"/>
              <w:ind w:firstLine="0"/>
              <w:jc w:val="right"/>
              <w:rPr>
                <w:rFonts w:ascii="Arial" w:hAnsi="Arial"/>
                <w:snapToGrid w:val="0"/>
                <w:color w:val="000000"/>
                <w:sz w:val="20"/>
              </w:rPr>
            </w:pPr>
            <w:r>
              <w:rPr>
                <w:rFonts w:ascii="Arial" w:hAnsi="Arial"/>
                <w:snapToGrid w:val="0"/>
                <w:color w:val="000000"/>
                <w:sz w:val="20"/>
              </w:rPr>
              <w:t>0</w:t>
            </w:r>
          </w:p>
        </w:tc>
      </w:tr>
      <w:tr w:rsidR="001366F8">
        <w:trPr>
          <w:trHeight w:val="113"/>
        </w:trPr>
        <w:tc>
          <w:tcPr>
            <w:tcW w:w="3291" w:type="dxa"/>
            <w:tcBorders>
              <w:top w:val="single" w:sz="12" w:space="0" w:color="auto"/>
              <w:left w:val="single" w:sz="12" w:space="0" w:color="auto"/>
              <w:bottom w:val="single" w:sz="12" w:space="0" w:color="auto"/>
              <w:right w:val="single" w:sz="12" w:space="0" w:color="auto"/>
            </w:tcBorders>
            <w:shd w:val="solid" w:color="C0C0C0" w:fill="C0C0C0"/>
          </w:tcPr>
          <w:p w:rsidR="001366F8" w:rsidRDefault="003F4F64">
            <w:pPr>
              <w:spacing w:line="240" w:lineRule="auto"/>
              <w:ind w:firstLine="0"/>
              <w:rPr>
                <w:rFonts w:ascii="Arial" w:hAnsi="Arial"/>
                <w:b/>
                <w:snapToGrid w:val="0"/>
                <w:color w:val="000080"/>
                <w:sz w:val="20"/>
              </w:rPr>
            </w:pPr>
            <w:r>
              <w:rPr>
                <w:rFonts w:ascii="Arial" w:hAnsi="Arial"/>
                <w:b/>
                <w:snapToGrid w:val="0"/>
                <w:color w:val="000080"/>
                <w:sz w:val="20"/>
              </w:rPr>
              <w:t>Итого пассивов</w:t>
            </w:r>
          </w:p>
        </w:tc>
        <w:tc>
          <w:tcPr>
            <w:tcW w:w="992" w:type="dxa"/>
            <w:tcBorders>
              <w:top w:val="single" w:sz="12" w:space="0" w:color="auto"/>
              <w:bottom w:val="single" w:sz="12" w:space="0" w:color="auto"/>
            </w:tcBorders>
          </w:tcPr>
          <w:p w:rsidR="001366F8" w:rsidRDefault="003F4F64">
            <w:pPr>
              <w:spacing w:line="240" w:lineRule="auto"/>
              <w:ind w:firstLine="0"/>
              <w:jc w:val="right"/>
              <w:rPr>
                <w:rFonts w:ascii="Arial" w:hAnsi="Arial"/>
                <w:b/>
                <w:snapToGrid w:val="0"/>
                <w:color w:val="000000"/>
                <w:sz w:val="20"/>
              </w:rPr>
            </w:pPr>
            <w:r>
              <w:rPr>
                <w:rFonts w:ascii="Arial" w:hAnsi="Arial"/>
                <w:b/>
                <w:snapToGrid w:val="0"/>
                <w:color w:val="000000"/>
                <w:sz w:val="20"/>
              </w:rPr>
              <w:t>1409013</w:t>
            </w:r>
          </w:p>
        </w:tc>
        <w:tc>
          <w:tcPr>
            <w:tcW w:w="1276" w:type="dxa"/>
            <w:tcBorders>
              <w:top w:val="single" w:sz="12" w:space="0" w:color="auto"/>
              <w:left w:val="single" w:sz="12" w:space="0" w:color="auto"/>
              <w:bottom w:val="single" w:sz="12" w:space="0" w:color="auto"/>
              <w:right w:val="single" w:sz="12" w:space="0" w:color="auto"/>
            </w:tcBorders>
          </w:tcPr>
          <w:p w:rsidR="001366F8" w:rsidRDefault="003F4F64">
            <w:pPr>
              <w:spacing w:line="240" w:lineRule="auto"/>
              <w:ind w:firstLine="0"/>
              <w:jc w:val="right"/>
              <w:rPr>
                <w:rFonts w:ascii="Arial" w:hAnsi="Arial"/>
                <w:b/>
                <w:snapToGrid w:val="0"/>
                <w:color w:val="000000"/>
                <w:sz w:val="20"/>
              </w:rPr>
            </w:pPr>
            <w:r>
              <w:rPr>
                <w:rFonts w:ascii="Arial" w:hAnsi="Arial"/>
                <w:b/>
                <w:snapToGrid w:val="0"/>
                <w:color w:val="000000"/>
                <w:sz w:val="20"/>
              </w:rPr>
              <w:t>316583,92</w:t>
            </w:r>
          </w:p>
        </w:tc>
        <w:tc>
          <w:tcPr>
            <w:tcW w:w="992" w:type="dxa"/>
            <w:tcBorders>
              <w:top w:val="single" w:sz="12" w:space="0" w:color="auto"/>
              <w:bottom w:val="single" w:sz="12" w:space="0" w:color="auto"/>
            </w:tcBorders>
          </w:tcPr>
          <w:p w:rsidR="001366F8" w:rsidRDefault="003F4F64">
            <w:pPr>
              <w:spacing w:line="240" w:lineRule="auto"/>
              <w:ind w:firstLine="0"/>
              <w:jc w:val="right"/>
              <w:rPr>
                <w:rFonts w:ascii="Arial" w:hAnsi="Arial"/>
                <w:b/>
                <w:snapToGrid w:val="0"/>
                <w:color w:val="000000"/>
                <w:sz w:val="20"/>
              </w:rPr>
            </w:pPr>
            <w:r>
              <w:rPr>
                <w:rFonts w:ascii="Arial" w:hAnsi="Arial"/>
                <w:b/>
                <w:snapToGrid w:val="0"/>
                <w:color w:val="000000"/>
                <w:sz w:val="20"/>
              </w:rPr>
              <w:t>184772,76</w:t>
            </w:r>
          </w:p>
        </w:tc>
        <w:tc>
          <w:tcPr>
            <w:tcW w:w="1134" w:type="dxa"/>
            <w:tcBorders>
              <w:top w:val="single" w:sz="12" w:space="0" w:color="auto"/>
              <w:left w:val="single" w:sz="12" w:space="0" w:color="auto"/>
              <w:bottom w:val="single" w:sz="12" w:space="0" w:color="auto"/>
              <w:right w:val="single" w:sz="12" w:space="0" w:color="auto"/>
            </w:tcBorders>
          </w:tcPr>
          <w:p w:rsidR="001366F8" w:rsidRDefault="003F4F64">
            <w:pPr>
              <w:spacing w:line="240" w:lineRule="auto"/>
              <w:ind w:firstLine="0"/>
              <w:jc w:val="right"/>
              <w:rPr>
                <w:rFonts w:ascii="Arial" w:hAnsi="Arial"/>
                <w:b/>
                <w:snapToGrid w:val="0"/>
                <w:color w:val="000000"/>
                <w:sz w:val="20"/>
              </w:rPr>
            </w:pPr>
            <w:r>
              <w:rPr>
                <w:rFonts w:ascii="Arial" w:hAnsi="Arial"/>
                <w:b/>
                <w:snapToGrid w:val="0"/>
                <w:color w:val="000000"/>
                <w:sz w:val="20"/>
              </w:rPr>
              <w:t>84718,61</w:t>
            </w:r>
          </w:p>
        </w:tc>
        <w:tc>
          <w:tcPr>
            <w:tcW w:w="1134" w:type="dxa"/>
            <w:tcBorders>
              <w:top w:val="single" w:sz="12" w:space="0" w:color="auto"/>
              <w:bottom w:val="single" w:sz="12" w:space="0" w:color="auto"/>
            </w:tcBorders>
          </w:tcPr>
          <w:p w:rsidR="001366F8" w:rsidRDefault="003F4F64">
            <w:pPr>
              <w:spacing w:line="240" w:lineRule="auto"/>
              <w:ind w:firstLine="0"/>
              <w:jc w:val="right"/>
              <w:rPr>
                <w:rFonts w:ascii="Arial" w:hAnsi="Arial"/>
                <w:b/>
                <w:snapToGrid w:val="0"/>
                <w:color w:val="000000"/>
                <w:sz w:val="20"/>
              </w:rPr>
            </w:pPr>
            <w:r>
              <w:rPr>
                <w:rFonts w:ascii="Arial" w:hAnsi="Arial"/>
                <w:b/>
                <w:snapToGrid w:val="0"/>
                <w:color w:val="000000"/>
                <w:sz w:val="20"/>
              </w:rPr>
              <w:t>135906,86</w:t>
            </w:r>
          </w:p>
        </w:tc>
        <w:tc>
          <w:tcPr>
            <w:tcW w:w="1134" w:type="dxa"/>
            <w:tcBorders>
              <w:top w:val="single" w:sz="12" w:space="0" w:color="auto"/>
              <w:left w:val="single" w:sz="12" w:space="0" w:color="auto"/>
              <w:bottom w:val="single" w:sz="12" w:space="0" w:color="auto"/>
              <w:right w:val="single" w:sz="12" w:space="0" w:color="auto"/>
            </w:tcBorders>
          </w:tcPr>
          <w:p w:rsidR="001366F8" w:rsidRDefault="003F4F64">
            <w:pPr>
              <w:spacing w:line="240" w:lineRule="auto"/>
              <w:ind w:firstLine="0"/>
              <w:jc w:val="right"/>
              <w:rPr>
                <w:rFonts w:ascii="Arial" w:hAnsi="Arial"/>
                <w:b/>
                <w:snapToGrid w:val="0"/>
                <w:color w:val="000000"/>
                <w:sz w:val="20"/>
              </w:rPr>
            </w:pPr>
            <w:r>
              <w:rPr>
                <w:rFonts w:ascii="Arial" w:hAnsi="Arial"/>
                <w:b/>
                <w:snapToGrid w:val="0"/>
                <w:color w:val="000000"/>
                <w:sz w:val="20"/>
              </w:rPr>
              <w:t>146879,25</w:t>
            </w:r>
          </w:p>
        </w:tc>
      </w:tr>
    </w:tbl>
    <w:p w:rsidR="001366F8" w:rsidRDefault="003F4F64">
      <w:pPr>
        <w:spacing w:line="240" w:lineRule="auto"/>
        <w:rPr>
          <w:rFonts w:ascii="Arial" w:hAnsi="Arial"/>
          <w:sz w:val="20"/>
        </w:rPr>
      </w:pPr>
      <w:r>
        <w:rPr>
          <w:rFonts w:ascii="Arial" w:hAnsi="Arial"/>
          <w:sz w:val="20"/>
        </w:rPr>
        <w:t xml:space="preserve"> </w:t>
      </w:r>
    </w:p>
    <w:p w:rsidR="001366F8" w:rsidRDefault="001366F8">
      <w:pPr>
        <w:spacing w:line="240" w:lineRule="auto"/>
        <w:rPr>
          <w:rFonts w:ascii="Arial" w:hAnsi="Arial"/>
          <w:sz w:val="20"/>
          <w:lang w:val="en-US"/>
        </w:rPr>
      </w:pPr>
      <w:bookmarkStart w:id="273" w:name="_GoBack"/>
      <w:bookmarkEnd w:id="273"/>
    </w:p>
    <w:sectPr w:rsidR="001366F8">
      <w:headerReference w:type="even" r:id="rId35"/>
      <w:headerReference w:type="default" r:id="rId36"/>
      <w:footerReference w:type="even" r:id="rId37"/>
      <w:footerReference w:type="default" r:id="rId38"/>
      <w:pgSz w:w="11906" w:h="16838"/>
      <w:pgMar w:top="1134" w:right="567" w:bottom="1134" w:left="1418" w:header="567" w:footer="567"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6F8" w:rsidRDefault="003F4F64">
      <w:pPr>
        <w:spacing w:line="240" w:lineRule="auto"/>
      </w:pPr>
      <w:r>
        <w:separator/>
      </w:r>
    </w:p>
  </w:endnote>
  <w:endnote w:type="continuationSeparator" w:id="0">
    <w:p w:rsidR="001366F8" w:rsidRDefault="003F4F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mall Fonts">
    <w:panose1 w:val="00000000000000000000"/>
    <w:charset w:val="CC"/>
    <w:family w:val="swiss"/>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6F8" w:rsidRDefault="003F4F64">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1366F8" w:rsidRDefault="001366F8">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6F8" w:rsidRDefault="001366F8">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6F8" w:rsidRDefault="003F4F64">
      <w:pPr>
        <w:spacing w:line="240" w:lineRule="auto"/>
      </w:pPr>
      <w:r>
        <w:separator/>
      </w:r>
    </w:p>
  </w:footnote>
  <w:footnote w:type="continuationSeparator" w:id="0">
    <w:p w:rsidR="001366F8" w:rsidRDefault="003F4F6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6F8" w:rsidRDefault="003F4F64">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366F8" w:rsidRDefault="001366F8">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6F8" w:rsidRDefault="003F4F64">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80</w:t>
    </w:r>
    <w:r>
      <w:rPr>
        <w:rStyle w:val="a8"/>
      </w:rPr>
      <w:fldChar w:fldCharType="end"/>
    </w:r>
  </w:p>
  <w:p w:rsidR="001366F8" w:rsidRDefault="001366F8">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decimal"/>
      <w:pStyle w:val="5"/>
      <w:lvlText w:val="%1"/>
      <w:legacy w:legacy="1" w:legacySpace="120" w:legacyIndent="408"/>
      <w:lvlJc w:val="left"/>
      <w:pPr>
        <w:ind w:left="408" w:hanging="408"/>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502601B"/>
    <w:multiLevelType w:val="multilevel"/>
    <w:tmpl w:val="770A5DE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D2D2A4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716626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49F57406"/>
    <w:multiLevelType w:val="multilevel"/>
    <w:tmpl w:val="C8224E3E"/>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4C00562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4C621EFB"/>
    <w:multiLevelType w:val="singleLevel"/>
    <w:tmpl w:val="0419000F"/>
    <w:lvl w:ilvl="0">
      <w:start w:val="1"/>
      <w:numFmt w:val="decimal"/>
      <w:lvlText w:val="%1."/>
      <w:lvlJc w:val="left"/>
      <w:pPr>
        <w:tabs>
          <w:tab w:val="num" w:pos="360"/>
        </w:tabs>
        <w:ind w:left="360" w:hanging="360"/>
      </w:pPr>
    </w:lvl>
  </w:abstractNum>
  <w:abstractNum w:abstractNumId="7">
    <w:nsid w:val="5B300809"/>
    <w:multiLevelType w:val="multilevel"/>
    <w:tmpl w:val="D0A0FF5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nsid w:val="5D294988"/>
    <w:multiLevelType w:val="multilevel"/>
    <w:tmpl w:val="6068FAC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nsid w:val="5D420610"/>
    <w:multiLevelType w:val="multilevel"/>
    <w:tmpl w:val="6DAE068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nsid w:val="69595A87"/>
    <w:multiLevelType w:val="hybridMultilevel"/>
    <w:tmpl w:val="5A7CA98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6F444E81"/>
    <w:multiLevelType w:val="singleLevel"/>
    <w:tmpl w:val="0419000F"/>
    <w:lvl w:ilvl="0">
      <w:start w:val="1"/>
      <w:numFmt w:val="decimal"/>
      <w:lvlText w:val="%1."/>
      <w:lvlJc w:val="left"/>
      <w:pPr>
        <w:tabs>
          <w:tab w:val="num" w:pos="360"/>
        </w:tabs>
        <w:ind w:left="360" w:hanging="360"/>
      </w:pPr>
    </w:lvl>
  </w:abstractNum>
  <w:abstractNum w:abstractNumId="12">
    <w:nsid w:val="73F4357D"/>
    <w:multiLevelType w:val="multilevel"/>
    <w:tmpl w:val="7196EB2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nsid w:val="7D2C5E0D"/>
    <w:multiLevelType w:val="hybridMultilevel"/>
    <w:tmpl w:val="EB9A0E7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0"/>
  </w:num>
  <w:num w:numId="2">
    <w:abstractNumId w:val="8"/>
  </w:num>
  <w:num w:numId="3">
    <w:abstractNumId w:val="8"/>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4">
    <w:abstractNumId w:val="8"/>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5">
    <w:abstractNumId w:val="8"/>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6">
    <w:abstractNumId w:val="7"/>
  </w:num>
  <w:num w:numId="7">
    <w:abstractNumId w:val="7"/>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8">
    <w:abstractNumId w:val="1"/>
  </w:num>
  <w:num w:numId="9">
    <w:abstractNumId w:val="1"/>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0">
    <w:abstractNumId w:val="12"/>
  </w:num>
  <w:num w:numId="11">
    <w:abstractNumId w:val="12"/>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2">
    <w:abstractNumId w:val="9"/>
  </w:num>
  <w:num w:numId="13">
    <w:abstractNumId w:val="9"/>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4">
    <w:abstractNumId w:val="4"/>
  </w:num>
  <w:num w:numId="15">
    <w:abstractNumId w:val="4"/>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6">
    <w:abstractNumId w:val="5"/>
  </w:num>
  <w:num w:numId="17">
    <w:abstractNumId w:val="2"/>
  </w:num>
  <w:num w:numId="18">
    <w:abstractNumId w:val="3"/>
  </w:num>
  <w:num w:numId="19">
    <w:abstractNumId w:val="11"/>
  </w:num>
  <w:num w:numId="20">
    <w:abstractNumId w:val="6"/>
  </w:num>
  <w:num w:numId="21">
    <w:abstractNumId w:val="13"/>
  </w:num>
  <w:num w:numId="22">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hideGrammaticalErrors/>
  <w:revisionView w:markup="0"/>
  <w:doNotTrackMoves/>
  <w:doNotTrackFormatting/>
  <w:defaultTabStop w:val="709"/>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4F64"/>
    <w:rsid w:val="001366F8"/>
    <w:rsid w:val="0035502D"/>
    <w:rsid w:val="003F4F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0"/>
    <o:shapelayout v:ext="edit">
      <o:idmap v:ext="edit" data="1"/>
    </o:shapelayout>
  </w:shapeDefaults>
  <w:decimalSymbol w:val=","/>
  <w:listSeparator w:val=";"/>
  <w15:chartTrackingRefBased/>
  <w15:docId w15:val="{1EE18BF3-4EAE-47EF-B096-D7F5C6051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ind w:firstLine="720"/>
      <w:jc w:val="both"/>
    </w:pPr>
    <w:rPr>
      <w:sz w:val="28"/>
    </w:rPr>
  </w:style>
  <w:style w:type="paragraph" w:styleId="1">
    <w:name w:val="heading 1"/>
    <w:basedOn w:val="a"/>
    <w:next w:val="a"/>
    <w:qFormat/>
    <w:pPr>
      <w:keepNext/>
      <w:widowControl/>
      <w:spacing w:before="240" w:after="60"/>
      <w:ind w:left="567" w:firstLine="0"/>
      <w:jc w:val="left"/>
      <w:outlineLvl w:val="0"/>
    </w:pPr>
    <w:rPr>
      <w:rFonts w:ascii="Arial" w:hAnsi="Arial"/>
      <w:b/>
      <w:kern w:val="32"/>
      <w:sz w:val="32"/>
      <w:lang w:val="en-US"/>
    </w:rPr>
  </w:style>
  <w:style w:type="paragraph" w:styleId="2">
    <w:name w:val="heading 2"/>
    <w:basedOn w:val="a"/>
    <w:next w:val="a"/>
    <w:qFormat/>
    <w:pPr>
      <w:keepNext/>
      <w:widowControl/>
      <w:spacing w:before="240" w:after="60"/>
      <w:ind w:left="567" w:firstLine="0"/>
      <w:jc w:val="left"/>
      <w:outlineLvl w:val="1"/>
    </w:pPr>
    <w:rPr>
      <w:rFonts w:ascii="Arial" w:hAnsi="Arial"/>
      <w:b/>
      <w:i/>
    </w:rPr>
  </w:style>
  <w:style w:type="paragraph" w:styleId="3">
    <w:name w:val="heading 3"/>
    <w:basedOn w:val="a"/>
    <w:next w:val="a"/>
    <w:qFormat/>
    <w:pPr>
      <w:keepNext/>
      <w:widowControl/>
      <w:spacing w:before="240" w:after="60"/>
      <w:ind w:left="567" w:firstLine="0"/>
      <w:jc w:val="left"/>
      <w:outlineLvl w:val="2"/>
    </w:pPr>
    <w:rPr>
      <w:rFonts w:ascii="Arial" w:hAnsi="Arial"/>
      <w:b/>
      <w:sz w:val="24"/>
    </w:rPr>
  </w:style>
  <w:style w:type="paragraph" w:styleId="4">
    <w:name w:val="heading 4"/>
    <w:basedOn w:val="a"/>
    <w:next w:val="a"/>
    <w:qFormat/>
    <w:pPr>
      <w:keepNext/>
      <w:widowControl/>
      <w:ind w:firstLine="0"/>
      <w:jc w:val="center"/>
      <w:outlineLvl w:val="3"/>
    </w:pPr>
    <w:rPr>
      <w:rFonts w:ascii="Small Fonts" w:hAnsi="Small Fonts"/>
    </w:rPr>
  </w:style>
  <w:style w:type="paragraph" w:styleId="5">
    <w:name w:val="heading 5"/>
    <w:basedOn w:val="a"/>
    <w:next w:val="a"/>
    <w:qFormat/>
    <w:pPr>
      <w:keepNext/>
      <w:widowControl/>
      <w:numPr>
        <w:numId w:val="1"/>
      </w:numPr>
      <w:tabs>
        <w:tab w:val="num" w:pos="187"/>
      </w:tabs>
      <w:outlineLvl w:val="4"/>
    </w:pPr>
  </w:style>
  <w:style w:type="paragraph" w:styleId="6">
    <w:name w:val="heading 6"/>
    <w:basedOn w:val="a"/>
    <w:next w:val="a"/>
    <w:qFormat/>
    <w:pPr>
      <w:keepNext/>
      <w:widowControl/>
      <w:ind w:firstLine="709"/>
      <w:outlineLvl w:val="5"/>
    </w:pPr>
  </w:style>
  <w:style w:type="paragraph" w:styleId="7">
    <w:name w:val="heading 7"/>
    <w:basedOn w:val="a"/>
    <w:next w:val="a"/>
    <w:qFormat/>
    <w:pPr>
      <w:keepNext/>
      <w:widowControl/>
      <w:ind w:firstLine="0"/>
      <w:jc w:val="left"/>
      <w:outlineLvl w:val="6"/>
    </w:pPr>
  </w:style>
  <w:style w:type="paragraph" w:styleId="8">
    <w:name w:val="heading 8"/>
    <w:basedOn w:val="a"/>
    <w:next w:val="a"/>
    <w:qFormat/>
    <w:pPr>
      <w:keepNext/>
      <w:ind w:firstLine="624"/>
      <w:outlineLvl w:val="7"/>
    </w:pPr>
    <w:rPr>
      <w:lang w:val="en-US"/>
    </w:rPr>
  </w:style>
  <w:style w:type="paragraph" w:styleId="9">
    <w:name w:val="heading 9"/>
    <w:basedOn w:val="a"/>
    <w:next w:val="a"/>
    <w:qFormat/>
    <w:pPr>
      <w:keepNext/>
      <w:outlineLvl w:val="8"/>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ий текст 21"/>
    <w:basedOn w:val="a"/>
    <w:pPr>
      <w:widowControl/>
      <w:ind w:firstLine="624"/>
      <w:jc w:val="left"/>
    </w:pPr>
  </w:style>
  <w:style w:type="paragraph" w:customStyle="1" w:styleId="a3">
    <w:name w:val="Дипломный"/>
    <w:basedOn w:val="a"/>
    <w:pPr>
      <w:widowControl/>
      <w:ind w:firstLine="709"/>
    </w:pPr>
  </w:style>
  <w:style w:type="paragraph" w:customStyle="1" w:styleId="10">
    <w:name w:val="Схема документа1"/>
    <w:basedOn w:val="a"/>
    <w:pPr>
      <w:widowControl/>
      <w:shd w:val="clear" w:color="auto" w:fill="000080"/>
      <w:ind w:firstLine="0"/>
    </w:pPr>
  </w:style>
  <w:style w:type="paragraph" w:styleId="a4">
    <w:name w:val="Normal (Web)"/>
    <w:basedOn w:val="a"/>
    <w:semiHidden/>
    <w:pPr>
      <w:widowControl/>
      <w:spacing w:before="100" w:after="100"/>
      <w:ind w:firstLine="0"/>
      <w:jc w:val="left"/>
    </w:pPr>
  </w:style>
  <w:style w:type="character" w:customStyle="1" w:styleId="a5">
    <w:name w:val="Личный стиль сообщения"/>
    <w:basedOn w:val="a0"/>
    <w:rPr>
      <w:rFonts w:ascii="Times New Roman" w:hAnsi="Times New Roman"/>
      <w:sz w:val="20"/>
    </w:rPr>
  </w:style>
  <w:style w:type="paragraph" w:customStyle="1" w:styleId="11">
    <w:name w:val="Текст1"/>
    <w:basedOn w:val="a"/>
    <w:pPr>
      <w:widowControl/>
      <w:ind w:firstLine="0"/>
      <w:jc w:val="left"/>
    </w:pPr>
    <w:rPr>
      <w:sz w:val="20"/>
    </w:rPr>
  </w:style>
  <w:style w:type="paragraph" w:customStyle="1" w:styleId="210">
    <w:name w:val="Основний текст з відступом 21"/>
    <w:basedOn w:val="a"/>
    <w:pPr>
      <w:widowControl/>
      <w:ind w:firstLine="708"/>
    </w:pPr>
  </w:style>
  <w:style w:type="paragraph" w:customStyle="1" w:styleId="31">
    <w:name w:val="Основний текст з відступом 31"/>
    <w:basedOn w:val="a"/>
    <w:pPr>
      <w:widowControl/>
      <w:ind w:firstLine="624"/>
    </w:pPr>
  </w:style>
  <w:style w:type="paragraph" w:styleId="a6">
    <w:name w:val="Body Text"/>
    <w:basedOn w:val="a"/>
    <w:semiHidden/>
    <w:pPr>
      <w:widowControl/>
      <w:ind w:firstLine="0"/>
    </w:pPr>
  </w:style>
  <w:style w:type="paragraph" w:styleId="12">
    <w:name w:val="toc 1"/>
    <w:basedOn w:val="a"/>
    <w:next w:val="a"/>
    <w:semiHidden/>
    <w:pPr>
      <w:spacing w:before="240" w:after="120"/>
      <w:jc w:val="left"/>
    </w:pPr>
    <w:rPr>
      <w:b/>
      <w:bCs/>
      <w:szCs w:val="24"/>
    </w:rPr>
  </w:style>
  <w:style w:type="paragraph" w:styleId="20">
    <w:name w:val="toc 2"/>
    <w:basedOn w:val="a"/>
    <w:next w:val="a"/>
    <w:semiHidden/>
    <w:pPr>
      <w:spacing w:before="120"/>
      <w:ind w:left="280"/>
      <w:jc w:val="left"/>
    </w:pPr>
    <w:rPr>
      <w:i/>
      <w:iCs/>
      <w:szCs w:val="24"/>
    </w:rPr>
  </w:style>
  <w:style w:type="paragraph" w:styleId="30">
    <w:name w:val="toc 3"/>
    <w:basedOn w:val="a"/>
    <w:next w:val="a"/>
    <w:semiHidden/>
    <w:pPr>
      <w:ind w:left="560"/>
      <w:jc w:val="left"/>
    </w:pPr>
    <w:rPr>
      <w:szCs w:val="24"/>
    </w:rPr>
  </w:style>
  <w:style w:type="paragraph" w:styleId="40">
    <w:name w:val="toc 4"/>
    <w:basedOn w:val="a"/>
    <w:next w:val="a"/>
    <w:semiHidden/>
    <w:pPr>
      <w:ind w:left="840"/>
      <w:jc w:val="left"/>
    </w:pPr>
    <w:rPr>
      <w:szCs w:val="24"/>
    </w:rPr>
  </w:style>
  <w:style w:type="paragraph" w:styleId="50">
    <w:name w:val="toc 5"/>
    <w:basedOn w:val="a"/>
    <w:next w:val="a"/>
    <w:semiHidden/>
    <w:pPr>
      <w:ind w:left="1120"/>
      <w:jc w:val="left"/>
    </w:pPr>
    <w:rPr>
      <w:szCs w:val="24"/>
    </w:rPr>
  </w:style>
  <w:style w:type="paragraph" w:styleId="60">
    <w:name w:val="toc 6"/>
    <w:basedOn w:val="a"/>
    <w:next w:val="a"/>
    <w:semiHidden/>
    <w:pPr>
      <w:ind w:left="1400"/>
      <w:jc w:val="left"/>
    </w:pPr>
    <w:rPr>
      <w:szCs w:val="24"/>
    </w:rPr>
  </w:style>
  <w:style w:type="paragraph" w:styleId="70">
    <w:name w:val="toc 7"/>
    <w:basedOn w:val="a"/>
    <w:next w:val="a"/>
    <w:semiHidden/>
    <w:pPr>
      <w:ind w:left="1680"/>
      <w:jc w:val="left"/>
    </w:pPr>
    <w:rPr>
      <w:szCs w:val="24"/>
    </w:rPr>
  </w:style>
  <w:style w:type="paragraph" w:styleId="80">
    <w:name w:val="toc 8"/>
    <w:basedOn w:val="a"/>
    <w:next w:val="a"/>
    <w:semiHidden/>
    <w:pPr>
      <w:ind w:left="1960"/>
      <w:jc w:val="left"/>
    </w:pPr>
    <w:rPr>
      <w:szCs w:val="24"/>
    </w:rPr>
  </w:style>
  <w:style w:type="paragraph" w:styleId="90">
    <w:name w:val="toc 9"/>
    <w:basedOn w:val="a"/>
    <w:next w:val="a"/>
    <w:semiHidden/>
    <w:pPr>
      <w:ind w:left="2240"/>
      <w:jc w:val="left"/>
    </w:pPr>
    <w:rPr>
      <w:szCs w:val="24"/>
    </w:rPr>
  </w:style>
  <w:style w:type="character" w:customStyle="1" w:styleId="13">
    <w:name w:val="Гіперпосилання1"/>
    <w:basedOn w:val="a0"/>
    <w:rPr>
      <w:color w:val="0000FF"/>
      <w:u w:val="single"/>
    </w:rPr>
  </w:style>
  <w:style w:type="paragraph" w:styleId="a7">
    <w:name w:val="header"/>
    <w:basedOn w:val="a"/>
    <w:semiHidden/>
    <w:pPr>
      <w:widowControl/>
      <w:tabs>
        <w:tab w:val="center" w:pos="4677"/>
        <w:tab w:val="right" w:pos="9355"/>
      </w:tabs>
      <w:ind w:firstLine="0"/>
    </w:pPr>
  </w:style>
  <w:style w:type="character" w:styleId="a8">
    <w:name w:val="page number"/>
    <w:basedOn w:val="a0"/>
    <w:semiHidden/>
  </w:style>
  <w:style w:type="character" w:customStyle="1" w:styleId="14">
    <w:name w:val="Переглянуте гіперпосилання1"/>
    <w:basedOn w:val="a0"/>
    <w:rPr>
      <w:color w:val="800080"/>
      <w:u w:val="single"/>
    </w:rPr>
  </w:style>
  <w:style w:type="paragraph" w:customStyle="1" w:styleId="22">
    <w:name w:val="Основний текст 22"/>
    <w:basedOn w:val="a"/>
    <w:pPr>
      <w:widowControl/>
      <w:ind w:firstLine="0"/>
      <w:jc w:val="center"/>
    </w:pPr>
  </w:style>
  <w:style w:type="paragraph" w:customStyle="1" w:styleId="310">
    <w:name w:val="Основний текст 31"/>
    <w:basedOn w:val="a"/>
    <w:pPr>
      <w:widowControl/>
      <w:ind w:firstLine="0"/>
      <w:jc w:val="center"/>
    </w:pPr>
    <w:rPr>
      <w:rFonts w:ascii="Arial" w:hAnsi="Arial"/>
    </w:rPr>
  </w:style>
  <w:style w:type="paragraph" w:styleId="a9">
    <w:name w:val="footer"/>
    <w:basedOn w:val="a"/>
    <w:semiHidden/>
    <w:pPr>
      <w:widowControl/>
      <w:tabs>
        <w:tab w:val="center" w:pos="4677"/>
        <w:tab w:val="right" w:pos="9355"/>
      </w:tabs>
      <w:ind w:firstLine="0"/>
    </w:pPr>
  </w:style>
  <w:style w:type="paragraph" w:customStyle="1" w:styleId="15">
    <w:name w:val="Звичайний1"/>
    <w:pPr>
      <w:widowControl w:val="0"/>
      <w:ind w:firstLine="720"/>
      <w:jc w:val="both"/>
    </w:pPr>
    <w:rPr>
      <w:snapToGrid w:val="0"/>
      <w:sz w:val="24"/>
    </w:rPr>
  </w:style>
  <w:style w:type="paragraph" w:styleId="aa">
    <w:name w:val="Body Text Indent"/>
    <w:basedOn w:val="a"/>
    <w:semiHidden/>
    <w:pPr>
      <w:widowControl/>
      <w:spacing w:before="120"/>
      <w:ind w:firstLine="567"/>
    </w:pPr>
    <w:rPr>
      <w:rFonts w:ascii="Arial" w:hAnsi="Arial"/>
      <w:i/>
      <w:spacing w:val="8"/>
    </w:rPr>
  </w:style>
  <w:style w:type="paragraph" w:styleId="23">
    <w:name w:val="Body Text Indent 2"/>
    <w:basedOn w:val="a"/>
    <w:semiHidden/>
  </w:style>
  <w:style w:type="paragraph" w:styleId="32">
    <w:name w:val="Body Text Indent 3"/>
    <w:basedOn w:val="a"/>
    <w:semiHidden/>
    <w:rPr>
      <w:i/>
    </w:rPr>
  </w:style>
  <w:style w:type="paragraph" w:styleId="ab">
    <w:name w:val="Document Map"/>
    <w:basedOn w:val="a"/>
    <w:semiHidden/>
    <w:pPr>
      <w:shd w:val="clear" w:color="auto" w:fill="000080"/>
    </w:pPr>
    <w:rPr>
      <w:rFonts w:ascii="Tahoma" w:hAnsi="Tahoma"/>
    </w:rPr>
  </w:style>
  <w:style w:type="paragraph" w:styleId="24">
    <w:name w:val="Body Text 2"/>
    <w:basedOn w:val="a"/>
    <w:semiHidden/>
    <w:pPr>
      <w:ind w:right="39" w:firstLine="0"/>
      <w:jc w:val="right"/>
    </w:pPr>
    <w:rPr>
      <w:lang w:val="en-US"/>
    </w:rPr>
  </w:style>
  <w:style w:type="paragraph" w:styleId="ac">
    <w:name w:val="caption"/>
    <w:basedOn w:val="a"/>
    <w:next w:val="a"/>
    <w:qFormat/>
    <w:pPr>
      <w:ind w:firstLine="624"/>
      <w:jc w:val="left"/>
    </w:pPr>
    <w:rPr>
      <w:b/>
      <w:lang w:val="en-US"/>
    </w:rPr>
  </w:style>
  <w:style w:type="paragraph" w:styleId="33">
    <w:name w:val="Body Text 3"/>
    <w:basedOn w:val="a"/>
    <w:semiHidden/>
    <w:pPr>
      <w:widowControl/>
      <w:ind w:firstLine="0"/>
    </w:pPr>
    <w:rPr>
      <w:rFonts w:ascii="Arial" w:hAnsi="Arial"/>
      <w:sz w:val="24"/>
    </w:rPr>
  </w:style>
  <w:style w:type="character" w:styleId="ad">
    <w:name w:val="Hyperlink"/>
    <w:basedOn w:val="a0"/>
    <w:semiHidden/>
    <w:rPr>
      <w:color w:val="0000FF"/>
      <w:u w:val="single"/>
    </w:rPr>
  </w:style>
  <w:style w:type="character" w:styleId="ae">
    <w:name w:val="FollowedHyperlink"/>
    <w:basedOn w:val="a0"/>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fontTable" Target="fontTable.xml"/><Relationship Id="rId21" Type="http://schemas.openxmlformats.org/officeDocument/2006/relationships/image" Target="media/image8.wmf"/><Relationship Id="rId34" Type="http://schemas.openxmlformats.org/officeDocument/2006/relationships/oleObject" Target="embeddings/oleObject11.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png"/><Relationship Id="rId33" Type="http://schemas.openxmlformats.org/officeDocument/2006/relationships/image" Target="media/image17.wmf"/><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6.png"/><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2.png"/><Relationship Id="rId36" Type="http://schemas.openxmlformats.org/officeDocument/2006/relationships/header" Target="header2.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header" Target="header1.xml"/><Relationship Id="rId8" Type="http://schemas.openxmlformats.org/officeDocument/2006/relationships/oleObject" Target="embeddings/oleObject1.bin"/><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26922</Words>
  <Characters>153458</Characters>
  <Application>Microsoft Office Word</Application>
  <DocSecurity>0</DocSecurity>
  <Lines>1278</Lines>
  <Paragraphs>360</Paragraphs>
  <ScaleCrop>false</ScaleCrop>
  <HeadingPairs>
    <vt:vector size="2" baseType="variant">
      <vt:variant>
        <vt:lpstr>Название</vt:lpstr>
      </vt:variant>
      <vt:variant>
        <vt:i4>1</vt:i4>
      </vt:variant>
    </vt:vector>
  </HeadingPairs>
  <TitlesOfParts>
    <vt:vector size="1" baseType="lpstr">
      <vt:lpstr>I</vt:lpstr>
    </vt:vector>
  </TitlesOfParts>
  <Company>УралВнешТоргБанк</Company>
  <LinksUpToDate>false</LinksUpToDate>
  <CharactersWithSpaces>180020</CharactersWithSpaces>
  <SharedDoc>false</SharedDoc>
  <HLinks>
    <vt:vector size="360" baseType="variant">
      <vt:variant>
        <vt:i4>1048630</vt:i4>
      </vt:variant>
      <vt:variant>
        <vt:i4>320</vt:i4>
      </vt:variant>
      <vt:variant>
        <vt:i4>0</vt:i4>
      </vt:variant>
      <vt:variant>
        <vt:i4>5</vt:i4>
      </vt:variant>
      <vt:variant>
        <vt:lpwstr/>
      </vt:variant>
      <vt:variant>
        <vt:lpwstr>_Toc34245225</vt:lpwstr>
      </vt:variant>
      <vt:variant>
        <vt:i4>1114166</vt:i4>
      </vt:variant>
      <vt:variant>
        <vt:i4>314</vt:i4>
      </vt:variant>
      <vt:variant>
        <vt:i4>0</vt:i4>
      </vt:variant>
      <vt:variant>
        <vt:i4>5</vt:i4>
      </vt:variant>
      <vt:variant>
        <vt:lpwstr/>
      </vt:variant>
      <vt:variant>
        <vt:lpwstr>_Toc34245224</vt:lpwstr>
      </vt:variant>
      <vt:variant>
        <vt:i4>1441846</vt:i4>
      </vt:variant>
      <vt:variant>
        <vt:i4>308</vt:i4>
      </vt:variant>
      <vt:variant>
        <vt:i4>0</vt:i4>
      </vt:variant>
      <vt:variant>
        <vt:i4>5</vt:i4>
      </vt:variant>
      <vt:variant>
        <vt:lpwstr/>
      </vt:variant>
      <vt:variant>
        <vt:lpwstr>_Toc34245223</vt:lpwstr>
      </vt:variant>
      <vt:variant>
        <vt:i4>1507382</vt:i4>
      </vt:variant>
      <vt:variant>
        <vt:i4>302</vt:i4>
      </vt:variant>
      <vt:variant>
        <vt:i4>0</vt:i4>
      </vt:variant>
      <vt:variant>
        <vt:i4>5</vt:i4>
      </vt:variant>
      <vt:variant>
        <vt:lpwstr/>
      </vt:variant>
      <vt:variant>
        <vt:lpwstr>_Toc34245222</vt:lpwstr>
      </vt:variant>
      <vt:variant>
        <vt:i4>1310774</vt:i4>
      </vt:variant>
      <vt:variant>
        <vt:i4>296</vt:i4>
      </vt:variant>
      <vt:variant>
        <vt:i4>0</vt:i4>
      </vt:variant>
      <vt:variant>
        <vt:i4>5</vt:i4>
      </vt:variant>
      <vt:variant>
        <vt:lpwstr/>
      </vt:variant>
      <vt:variant>
        <vt:lpwstr>_Toc34245221</vt:lpwstr>
      </vt:variant>
      <vt:variant>
        <vt:i4>1376310</vt:i4>
      </vt:variant>
      <vt:variant>
        <vt:i4>290</vt:i4>
      </vt:variant>
      <vt:variant>
        <vt:i4>0</vt:i4>
      </vt:variant>
      <vt:variant>
        <vt:i4>5</vt:i4>
      </vt:variant>
      <vt:variant>
        <vt:lpwstr/>
      </vt:variant>
      <vt:variant>
        <vt:lpwstr>_Toc34245220</vt:lpwstr>
      </vt:variant>
      <vt:variant>
        <vt:i4>1835061</vt:i4>
      </vt:variant>
      <vt:variant>
        <vt:i4>284</vt:i4>
      </vt:variant>
      <vt:variant>
        <vt:i4>0</vt:i4>
      </vt:variant>
      <vt:variant>
        <vt:i4>5</vt:i4>
      </vt:variant>
      <vt:variant>
        <vt:lpwstr/>
      </vt:variant>
      <vt:variant>
        <vt:lpwstr>_Toc34245219</vt:lpwstr>
      </vt:variant>
      <vt:variant>
        <vt:i4>1900597</vt:i4>
      </vt:variant>
      <vt:variant>
        <vt:i4>278</vt:i4>
      </vt:variant>
      <vt:variant>
        <vt:i4>0</vt:i4>
      </vt:variant>
      <vt:variant>
        <vt:i4>5</vt:i4>
      </vt:variant>
      <vt:variant>
        <vt:lpwstr/>
      </vt:variant>
      <vt:variant>
        <vt:lpwstr>_Toc34245218</vt:lpwstr>
      </vt:variant>
      <vt:variant>
        <vt:i4>1179701</vt:i4>
      </vt:variant>
      <vt:variant>
        <vt:i4>272</vt:i4>
      </vt:variant>
      <vt:variant>
        <vt:i4>0</vt:i4>
      </vt:variant>
      <vt:variant>
        <vt:i4>5</vt:i4>
      </vt:variant>
      <vt:variant>
        <vt:lpwstr/>
      </vt:variant>
      <vt:variant>
        <vt:lpwstr>_Toc34245217</vt:lpwstr>
      </vt:variant>
      <vt:variant>
        <vt:i4>1245237</vt:i4>
      </vt:variant>
      <vt:variant>
        <vt:i4>266</vt:i4>
      </vt:variant>
      <vt:variant>
        <vt:i4>0</vt:i4>
      </vt:variant>
      <vt:variant>
        <vt:i4>5</vt:i4>
      </vt:variant>
      <vt:variant>
        <vt:lpwstr/>
      </vt:variant>
      <vt:variant>
        <vt:lpwstr>_Toc34245216</vt:lpwstr>
      </vt:variant>
      <vt:variant>
        <vt:i4>1048629</vt:i4>
      </vt:variant>
      <vt:variant>
        <vt:i4>260</vt:i4>
      </vt:variant>
      <vt:variant>
        <vt:i4>0</vt:i4>
      </vt:variant>
      <vt:variant>
        <vt:i4>5</vt:i4>
      </vt:variant>
      <vt:variant>
        <vt:lpwstr/>
      </vt:variant>
      <vt:variant>
        <vt:lpwstr>_Toc34245215</vt:lpwstr>
      </vt:variant>
      <vt:variant>
        <vt:i4>1114165</vt:i4>
      </vt:variant>
      <vt:variant>
        <vt:i4>254</vt:i4>
      </vt:variant>
      <vt:variant>
        <vt:i4>0</vt:i4>
      </vt:variant>
      <vt:variant>
        <vt:i4>5</vt:i4>
      </vt:variant>
      <vt:variant>
        <vt:lpwstr/>
      </vt:variant>
      <vt:variant>
        <vt:lpwstr>_Toc34245214</vt:lpwstr>
      </vt:variant>
      <vt:variant>
        <vt:i4>1441845</vt:i4>
      </vt:variant>
      <vt:variant>
        <vt:i4>248</vt:i4>
      </vt:variant>
      <vt:variant>
        <vt:i4>0</vt:i4>
      </vt:variant>
      <vt:variant>
        <vt:i4>5</vt:i4>
      </vt:variant>
      <vt:variant>
        <vt:lpwstr/>
      </vt:variant>
      <vt:variant>
        <vt:lpwstr>_Toc34245213</vt:lpwstr>
      </vt:variant>
      <vt:variant>
        <vt:i4>1507381</vt:i4>
      </vt:variant>
      <vt:variant>
        <vt:i4>242</vt:i4>
      </vt:variant>
      <vt:variant>
        <vt:i4>0</vt:i4>
      </vt:variant>
      <vt:variant>
        <vt:i4>5</vt:i4>
      </vt:variant>
      <vt:variant>
        <vt:lpwstr/>
      </vt:variant>
      <vt:variant>
        <vt:lpwstr>_Toc34245212</vt:lpwstr>
      </vt:variant>
      <vt:variant>
        <vt:i4>1310773</vt:i4>
      </vt:variant>
      <vt:variant>
        <vt:i4>236</vt:i4>
      </vt:variant>
      <vt:variant>
        <vt:i4>0</vt:i4>
      </vt:variant>
      <vt:variant>
        <vt:i4>5</vt:i4>
      </vt:variant>
      <vt:variant>
        <vt:lpwstr/>
      </vt:variant>
      <vt:variant>
        <vt:lpwstr>_Toc34245211</vt:lpwstr>
      </vt:variant>
      <vt:variant>
        <vt:i4>1376309</vt:i4>
      </vt:variant>
      <vt:variant>
        <vt:i4>230</vt:i4>
      </vt:variant>
      <vt:variant>
        <vt:i4>0</vt:i4>
      </vt:variant>
      <vt:variant>
        <vt:i4>5</vt:i4>
      </vt:variant>
      <vt:variant>
        <vt:lpwstr/>
      </vt:variant>
      <vt:variant>
        <vt:lpwstr>_Toc34245210</vt:lpwstr>
      </vt:variant>
      <vt:variant>
        <vt:i4>1835060</vt:i4>
      </vt:variant>
      <vt:variant>
        <vt:i4>224</vt:i4>
      </vt:variant>
      <vt:variant>
        <vt:i4>0</vt:i4>
      </vt:variant>
      <vt:variant>
        <vt:i4>5</vt:i4>
      </vt:variant>
      <vt:variant>
        <vt:lpwstr/>
      </vt:variant>
      <vt:variant>
        <vt:lpwstr>_Toc34245209</vt:lpwstr>
      </vt:variant>
      <vt:variant>
        <vt:i4>1900596</vt:i4>
      </vt:variant>
      <vt:variant>
        <vt:i4>218</vt:i4>
      </vt:variant>
      <vt:variant>
        <vt:i4>0</vt:i4>
      </vt:variant>
      <vt:variant>
        <vt:i4>5</vt:i4>
      </vt:variant>
      <vt:variant>
        <vt:lpwstr/>
      </vt:variant>
      <vt:variant>
        <vt:lpwstr>_Toc34245208</vt:lpwstr>
      </vt:variant>
      <vt:variant>
        <vt:i4>1179700</vt:i4>
      </vt:variant>
      <vt:variant>
        <vt:i4>212</vt:i4>
      </vt:variant>
      <vt:variant>
        <vt:i4>0</vt:i4>
      </vt:variant>
      <vt:variant>
        <vt:i4>5</vt:i4>
      </vt:variant>
      <vt:variant>
        <vt:lpwstr/>
      </vt:variant>
      <vt:variant>
        <vt:lpwstr>_Toc34245207</vt:lpwstr>
      </vt:variant>
      <vt:variant>
        <vt:i4>1245236</vt:i4>
      </vt:variant>
      <vt:variant>
        <vt:i4>206</vt:i4>
      </vt:variant>
      <vt:variant>
        <vt:i4>0</vt:i4>
      </vt:variant>
      <vt:variant>
        <vt:i4>5</vt:i4>
      </vt:variant>
      <vt:variant>
        <vt:lpwstr/>
      </vt:variant>
      <vt:variant>
        <vt:lpwstr>_Toc34245206</vt:lpwstr>
      </vt:variant>
      <vt:variant>
        <vt:i4>1048628</vt:i4>
      </vt:variant>
      <vt:variant>
        <vt:i4>200</vt:i4>
      </vt:variant>
      <vt:variant>
        <vt:i4>0</vt:i4>
      </vt:variant>
      <vt:variant>
        <vt:i4>5</vt:i4>
      </vt:variant>
      <vt:variant>
        <vt:lpwstr/>
      </vt:variant>
      <vt:variant>
        <vt:lpwstr>_Toc34245205</vt:lpwstr>
      </vt:variant>
      <vt:variant>
        <vt:i4>1114164</vt:i4>
      </vt:variant>
      <vt:variant>
        <vt:i4>194</vt:i4>
      </vt:variant>
      <vt:variant>
        <vt:i4>0</vt:i4>
      </vt:variant>
      <vt:variant>
        <vt:i4>5</vt:i4>
      </vt:variant>
      <vt:variant>
        <vt:lpwstr/>
      </vt:variant>
      <vt:variant>
        <vt:lpwstr>_Toc34245204</vt:lpwstr>
      </vt:variant>
      <vt:variant>
        <vt:i4>1441844</vt:i4>
      </vt:variant>
      <vt:variant>
        <vt:i4>188</vt:i4>
      </vt:variant>
      <vt:variant>
        <vt:i4>0</vt:i4>
      </vt:variant>
      <vt:variant>
        <vt:i4>5</vt:i4>
      </vt:variant>
      <vt:variant>
        <vt:lpwstr/>
      </vt:variant>
      <vt:variant>
        <vt:lpwstr>_Toc34245203</vt:lpwstr>
      </vt:variant>
      <vt:variant>
        <vt:i4>1507380</vt:i4>
      </vt:variant>
      <vt:variant>
        <vt:i4>182</vt:i4>
      </vt:variant>
      <vt:variant>
        <vt:i4>0</vt:i4>
      </vt:variant>
      <vt:variant>
        <vt:i4>5</vt:i4>
      </vt:variant>
      <vt:variant>
        <vt:lpwstr/>
      </vt:variant>
      <vt:variant>
        <vt:lpwstr>_Toc34245202</vt:lpwstr>
      </vt:variant>
      <vt:variant>
        <vt:i4>1310772</vt:i4>
      </vt:variant>
      <vt:variant>
        <vt:i4>176</vt:i4>
      </vt:variant>
      <vt:variant>
        <vt:i4>0</vt:i4>
      </vt:variant>
      <vt:variant>
        <vt:i4>5</vt:i4>
      </vt:variant>
      <vt:variant>
        <vt:lpwstr/>
      </vt:variant>
      <vt:variant>
        <vt:lpwstr>_Toc34245201</vt:lpwstr>
      </vt:variant>
      <vt:variant>
        <vt:i4>1376308</vt:i4>
      </vt:variant>
      <vt:variant>
        <vt:i4>170</vt:i4>
      </vt:variant>
      <vt:variant>
        <vt:i4>0</vt:i4>
      </vt:variant>
      <vt:variant>
        <vt:i4>5</vt:i4>
      </vt:variant>
      <vt:variant>
        <vt:lpwstr/>
      </vt:variant>
      <vt:variant>
        <vt:lpwstr>_Toc34245200</vt:lpwstr>
      </vt:variant>
      <vt:variant>
        <vt:i4>2031677</vt:i4>
      </vt:variant>
      <vt:variant>
        <vt:i4>164</vt:i4>
      </vt:variant>
      <vt:variant>
        <vt:i4>0</vt:i4>
      </vt:variant>
      <vt:variant>
        <vt:i4>5</vt:i4>
      </vt:variant>
      <vt:variant>
        <vt:lpwstr/>
      </vt:variant>
      <vt:variant>
        <vt:lpwstr>_Toc34245199</vt:lpwstr>
      </vt:variant>
      <vt:variant>
        <vt:i4>1966141</vt:i4>
      </vt:variant>
      <vt:variant>
        <vt:i4>158</vt:i4>
      </vt:variant>
      <vt:variant>
        <vt:i4>0</vt:i4>
      </vt:variant>
      <vt:variant>
        <vt:i4>5</vt:i4>
      </vt:variant>
      <vt:variant>
        <vt:lpwstr/>
      </vt:variant>
      <vt:variant>
        <vt:lpwstr>_Toc34245198</vt:lpwstr>
      </vt:variant>
      <vt:variant>
        <vt:i4>1114173</vt:i4>
      </vt:variant>
      <vt:variant>
        <vt:i4>152</vt:i4>
      </vt:variant>
      <vt:variant>
        <vt:i4>0</vt:i4>
      </vt:variant>
      <vt:variant>
        <vt:i4>5</vt:i4>
      </vt:variant>
      <vt:variant>
        <vt:lpwstr/>
      </vt:variant>
      <vt:variant>
        <vt:lpwstr>_Toc34245197</vt:lpwstr>
      </vt:variant>
      <vt:variant>
        <vt:i4>1048637</vt:i4>
      </vt:variant>
      <vt:variant>
        <vt:i4>146</vt:i4>
      </vt:variant>
      <vt:variant>
        <vt:i4>0</vt:i4>
      </vt:variant>
      <vt:variant>
        <vt:i4>5</vt:i4>
      </vt:variant>
      <vt:variant>
        <vt:lpwstr/>
      </vt:variant>
      <vt:variant>
        <vt:lpwstr>_Toc34245196</vt:lpwstr>
      </vt:variant>
      <vt:variant>
        <vt:i4>1245245</vt:i4>
      </vt:variant>
      <vt:variant>
        <vt:i4>140</vt:i4>
      </vt:variant>
      <vt:variant>
        <vt:i4>0</vt:i4>
      </vt:variant>
      <vt:variant>
        <vt:i4>5</vt:i4>
      </vt:variant>
      <vt:variant>
        <vt:lpwstr/>
      </vt:variant>
      <vt:variant>
        <vt:lpwstr>_Toc34245195</vt:lpwstr>
      </vt:variant>
      <vt:variant>
        <vt:i4>1179709</vt:i4>
      </vt:variant>
      <vt:variant>
        <vt:i4>134</vt:i4>
      </vt:variant>
      <vt:variant>
        <vt:i4>0</vt:i4>
      </vt:variant>
      <vt:variant>
        <vt:i4>5</vt:i4>
      </vt:variant>
      <vt:variant>
        <vt:lpwstr/>
      </vt:variant>
      <vt:variant>
        <vt:lpwstr>_Toc34245194</vt:lpwstr>
      </vt:variant>
      <vt:variant>
        <vt:i4>1376317</vt:i4>
      </vt:variant>
      <vt:variant>
        <vt:i4>128</vt:i4>
      </vt:variant>
      <vt:variant>
        <vt:i4>0</vt:i4>
      </vt:variant>
      <vt:variant>
        <vt:i4>5</vt:i4>
      </vt:variant>
      <vt:variant>
        <vt:lpwstr/>
      </vt:variant>
      <vt:variant>
        <vt:lpwstr>_Toc34245193</vt:lpwstr>
      </vt:variant>
      <vt:variant>
        <vt:i4>1310781</vt:i4>
      </vt:variant>
      <vt:variant>
        <vt:i4>122</vt:i4>
      </vt:variant>
      <vt:variant>
        <vt:i4>0</vt:i4>
      </vt:variant>
      <vt:variant>
        <vt:i4>5</vt:i4>
      </vt:variant>
      <vt:variant>
        <vt:lpwstr/>
      </vt:variant>
      <vt:variant>
        <vt:lpwstr>_Toc34245192</vt:lpwstr>
      </vt:variant>
      <vt:variant>
        <vt:i4>1507389</vt:i4>
      </vt:variant>
      <vt:variant>
        <vt:i4>116</vt:i4>
      </vt:variant>
      <vt:variant>
        <vt:i4>0</vt:i4>
      </vt:variant>
      <vt:variant>
        <vt:i4>5</vt:i4>
      </vt:variant>
      <vt:variant>
        <vt:lpwstr/>
      </vt:variant>
      <vt:variant>
        <vt:lpwstr>_Toc34245191</vt:lpwstr>
      </vt:variant>
      <vt:variant>
        <vt:i4>1441853</vt:i4>
      </vt:variant>
      <vt:variant>
        <vt:i4>110</vt:i4>
      </vt:variant>
      <vt:variant>
        <vt:i4>0</vt:i4>
      </vt:variant>
      <vt:variant>
        <vt:i4>5</vt:i4>
      </vt:variant>
      <vt:variant>
        <vt:lpwstr/>
      </vt:variant>
      <vt:variant>
        <vt:lpwstr>_Toc34245190</vt:lpwstr>
      </vt:variant>
      <vt:variant>
        <vt:i4>2031676</vt:i4>
      </vt:variant>
      <vt:variant>
        <vt:i4>104</vt:i4>
      </vt:variant>
      <vt:variant>
        <vt:i4>0</vt:i4>
      </vt:variant>
      <vt:variant>
        <vt:i4>5</vt:i4>
      </vt:variant>
      <vt:variant>
        <vt:lpwstr/>
      </vt:variant>
      <vt:variant>
        <vt:lpwstr>_Toc34245189</vt:lpwstr>
      </vt:variant>
      <vt:variant>
        <vt:i4>1966140</vt:i4>
      </vt:variant>
      <vt:variant>
        <vt:i4>98</vt:i4>
      </vt:variant>
      <vt:variant>
        <vt:i4>0</vt:i4>
      </vt:variant>
      <vt:variant>
        <vt:i4>5</vt:i4>
      </vt:variant>
      <vt:variant>
        <vt:lpwstr/>
      </vt:variant>
      <vt:variant>
        <vt:lpwstr>_Toc34245188</vt:lpwstr>
      </vt:variant>
      <vt:variant>
        <vt:i4>1114172</vt:i4>
      </vt:variant>
      <vt:variant>
        <vt:i4>92</vt:i4>
      </vt:variant>
      <vt:variant>
        <vt:i4>0</vt:i4>
      </vt:variant>
      <vt:variant>
        <vt:i4>5</vt:i4>
      </vt:variant>
      <vt:variant>
        <vt:lpwstr/>
      </vt:variant>
      <vt:variant>
        <vt:lpwstr>_Toc34245187</vt:lpwstr>
      </vt:variant>
      <vt:variant>
        <vt:i4>1048636</vt:i4>
      </vt:variant>
      <vt:variant>
        <vt:i4>86</vt:i4>
      </vt:variant>
      <vt:variant>
        <vt:i4>0</vt:i4>
      </vt:variant>
      <vt:variant>
        <vt:i4>5</vt:i4>
      </vt:variant>
      <vt:variant>
        <vt:lpwstr/>
      </vt:variant>
      <vt:variant>
        <vt:lpwstr>_Toc34245186</vt:lpwstr>
      </vt:variant>
      <vt:variant>
        <vt:i4>1245244</vt:i4>
      </vt:variant>
      <vt:variant>
        <vt:i4>80</vt:i4>
      </vt:variant>
      <vt:variant>
        <vt:i4>0</vt:i4>
      </vt:variant>
      <vt:variant>
        <vt:i4>5</vt:i4>
      </vt:variant>
      <vt:variant>
        <vt:lpwstr/>
      </vt:variant>
      <vt:variant>
        <vt:lpwstr>_Toc34245185</vt:lpwstr>
      </vt:variant>
      <vt:variant>
        <vt:i4>1179708</vt:i4>
      </vt:variant>
      <vt:variant>
        <vt:i4>74</vt:i4>
      </vt:variant>
      <vt:variant>
        <vt:i4>0</vt:i4>
      </vt:variant>
      <vt:variant>
        <vt:i4>5</vt:i4>
      </vt:variant>
      <vt:variant>
        <vt:lpwstr/>
      </vt:variant>
      <vt:variant>
        <vt:lpwstr>_Toc34245184</vt:lpwstr>
      </vt:variant>
      <vt:variant>
        <vt:i4>1376316</vt:i4>
      </vt:variant>
      <vt:variant>
        <vt:i4>68</vt:i4>
      </vt:variant>
      <vt:variant>
        <vt:i4>0</vt:i4>
      </vt:variant>
      <vt:variant>
        <vt:i4>5</vt:i4>
      </vt:variant>
      <vt:variant>
        <vt:lpwstr/>
      </vt:variant>
      <vt:variant>
        <vt:lpwstr>_Toc34245183</vt:lpwstr>
      </vt:variant>
      <vt:variant>
        <vt:i4>1310780</vt:i4>
      </vt:variant>
      <vt:variant>
        <vt:i4>62</vt:i4>
      </vt:variant>
      <vt:variant>
        <vt:i4>0</vt:i4>
      </vt:variant>
      <vt:variant>
        <vt:i4>5</vt:i4>
      </vt:variant>
      <vt:variant>
        <vt:lpwstr/>
      </vt:variant>
      <vt:variant>
        <vt:lpwstr>_Toc34245182</vt:lpwstr>
      </vt:variant>
      <vt:variant>
        <vt:i4>1507388</vt:i4>
      </vt:variant>
      <vt:variant>
        <vt:i4>56</vt:i4>
      </vt:variant>
      <vt:variant>
        <vt:i4>0</vt:i4>
      </vt:variant>
      <vt:variant>
        <vt:i4>5</vt:i4>
      </vt:variant>
      <vt:variant>
        <vt:lpwstr/>
      </vt:variant>
      <vt:variant>
        <vt:lpwstr>_Toc34245181</vt:lpwstr>
      </vt:variant>
      <vt:variant>
        <vt:i4>1441852</vt:i4>
      </vt:variant>
      <vt:variant>
        <vt:i4>50</vt:i4>
      </vt:variant>
      <vt:variant>
        <vt:i4>0</vt:i4>
      </vt:variant>
      <vt:variant>
        <vt:i4>5</vt:i4>
      </vt:variant>
      <vt:variant>
        <vt:lpwstr/>
      </vt:variant>
      <vt:variant>
        <vt:lpwstr>_Toc34245180</vt:lpwstr>
      </vt:variant>
      <vt:variant>
        <vt:i4>2031667</vt:i4>
      </vt:variant>
      <vt:variant>
        <vt:i4>44</vt:i4>
      </vt:variant>
      <vt:variant>
        <vt:i4>0</vt:i4>
      </vt:variant>
      <vt:variant>
        <vt:i4>5</vt:i4>
      </vt:variant>
      <vt:variant>
        <vt:lpwstr/>
      </vt:variant>
      <vt:variant>
        <vt:lpwstr>_Toc34245179</vt:lpwstr>
      </vt:variant>
      <vt:variant>
        <vt:i4>1966131</vt:i4>
      </vt:variant>
      <vt:variant>
        <vt:i4>38</vt:i4>
      </vt:variant>
      <vt:variant>
        <vt:i4>0</vt:i4>
      </vt:variant>
      <vt:variant>
        <vt:i4>5</vt:i4>
      </vt:variant>
      <vt:variant>
        <vt:lpwstr/>
      </vt:variant>
      <vt:variant>
        <vt:lpwstr>_Toc34245178</vt:lpwstr>
      </vt:variant>
      <vt:variant>
        <vt:i4>1114163</vt:i4>
      </vt:variant>
      <vt:variant>
        <vt:i4>32</vt:i4>
      </vt:variant>
      <vt:variant>
        <vt:i4>0</vt:i4>
      </vt:variant>
      <vt:variant>
        <vt:i4>5</vt:i4>
      </vt:variant>
      <vt:variant>
        <vt:lpwstr/>
      </vt:variant>
      <vt:variant>
        <vt:lpwstr>_Toc34245177</vt:lpwstr>
      </vt:variant>
      <vt:variant>
        <vt:i4>1048627</vt:i4>
      </vt:variant>
      <vt:variant>
        <vt:i4>26</vt:i4>
      </vt:variant>
      <vt:variant>
        <vt:i4>0</vt:i4>
      </vt:variant>
      <vt:variant>
        <vt:i4>5</vt:i4>
      </vt:variant>
      <vt:variant>
        <vt:lpwstr/>
      </vt:variant>
      <vt:variant>
        <vt:lpwstr>_Toc34245176</vt:lpwstr>
      </vt:variant>
      <vt:variant>
        <vt:i4>1245235</vt:i4>
      </vt:variant>
      <vt:variant>
        <vt:i4>20</vt:i4>
      </vt:variant>
      <vt:variant>
        <vt:i4>0</vt:i4>
      </vt:variant>
      <vt:variant>
        <vt:i4>5</vt:i4>
      </vt:variant>
      <vt:variant>
        <vt:lpwstr/>
      </vt:variant>
      <vt:variant>
        <vt:lpwstr>_Toc34245175</vt:lpwstr>
      </vt:variant>
      <vt:variant>
        <vt:i4>1179699</vt:i4>
      </vt:variant>
      <vt:variant>
        <vt:i4>14</vt:i4>
      </vt:variant>
      <vt:variant>
        <vt:i4>0</vt:i4>
      </vt:variant>
      <vt:variant>
        <vt:i4>5</vt:i4>
      </vt:variant>
      <vt:variant>
        <vt:lpwstr/>
      </vt:variant>
      <vt:variant>
        <vt:lpwstr>_Toc34245174</vt:lpwstr>
      </vt:variant>
      <vt:variant>
        <vt:i4>1376307</vt:i4>
      </vt:variant>
      <vt:variant>
        <vt:i4>8</vt:i4>
      </vt:variant>
      <vt:variant>
        <vt:i4>0</vt:i4>
      </vt:variant>
      <vt:variant>
        <vt:i4>5</vt:i4>
      </vt:variant>
      <vt:variant>
        <vt:lpwstr/>
      </vt:variant>
      <vt:variant>
        <vt:lpwstr>_Toc34245173</vt:lpwstr>
      </vt:variant>
      <vt:variant>
        <vt:i4>1310771</vt:i4>
      </vt:variant>
      <vt:variant>
        <vt:i4>2</vt:i4>
      </vt:variant>
      <vt:variant>
        <vt:i4>0</vt:i4>
      </vt:variant>
      <vt:variant>
        <vt:i4>5</vt:i4>
      </vt:variant>
      <vt:variant>
        <vt:lpwstr/>
      </vt:variant>
      <vt:variant>
        <vt:lpwstr>_Toc34245172</vt:lpwstr>
      </vt:variant>
      <vt:variant>
        <vt:i4>1769572</vt:i4>
      </vt:variant>
      <vt:variant>
        <vt:i4>141014</vt:i4>
      </vt:variant>
      <vt:variant>
        <vt:i4>1025</vt:i4>
      </vt:variant>
      <vt:variant>
        <vt:i4>1</vt:i4>
      </vt:variant>
      <vt:variant>
        <vt:lpwstr>D:\risk.all\images\2969.bmp</vt:lpwstr>
      </vt:variant>
      <vt:variant>
        <vt:lpwstr/>
      </vt:variant>
      <vt:variant>
        <vt:i4>1704045</vt:i4>
      </vt:variant>
      <vt:variant>
        <vt:i4>141682</vt:i4>
      </vt:variant>
      <vt:variant>
        <vt:i4>1026</vt:i4>
      </vt:variant>
      <vt:variant>
        <vt:i4>1</vt:i4>
      </vt:variant>
      <vt:variant>
        <vt:lpwstr>D:\risk.all\images\2970.bmp</vt:lpwstr>
      </vt:variant>
      <vt:variant>
        <vt:lpwstr/>
      </vt:variant>
      <vt:variant>
        <vt:i4>1704047</vt:i4>
      </vt:variant>
      <vt:variant>
        <vt:i4>147604</vt:i4>
      </vt:variant>
      <vt:variant>
        <vt:i4>1027</vt:i4>
      </vt:variant>
      <vt:variant>
        <vt:i4>1</vt:i4>
      </vt:variant>
      <vt:variant>
        <vt:lpwstr>D:\risk.all\images\2972.bmp</vt:lpwstr>
      </vt:variant>
      <vt:variant>
        <vt:lpwstr/>
      </vt:variant>
      <vt:variant>
        <vt:i4>1704041</vt:i4>
      </vt:variant>
      <vt:variant>
        <vt:i4>150866</vt:i4>
      </vt:variant>
      <vt:variant>
        <vt:i4>1028</vt:i4>
      </vt:variant>
      <vt:variant>
        <vt:i4>1</vt:i4>
      </vt:variant>
      <vt:variant>
        <vt:lpwstr>D:\risk.all\images\2974.bmp</vt:lpwstr>
      </vt:variant>
      <vt:variant>
        <vt:lpwstr/>
      </vt:variant>
      <vt:variant>
        <vt:i4>1704040</vt:i4>
      </vt:variant>
      <vt:variant>
        <vt:i4>151120</vt:i4>
      </vt:variant>
      <vt:variant>
        <vt:i4>1029</vt:i4>
      </vt:variant>
      <vt:variant>
        <vt:i4>1</vt:i4>
      </vt:variant>
      <vt:variant>
        <vt:lpwstr>D:\risk.all\images\2975.bmp</vt:lpwstr>
      </vt:variant>
      <vt:variant>
        <vt:lpwstr/>
      </vt:variant>
      <vt:variant>
        <vt:i4>1704043</vt:i4>
      </vt:variant>
      <vt:variant>
        <vt:i4>156488</vt:i4>
      </vt:variant>
      <vt:variant>
        <vt:i4>1030</vt:i4>
      </vt:variant>
      <vt:variant>
        <vt:i4>1</vt:i4>
      </vt:variant>
      <vt:variant>
        <vt:lpwstr>D:\risk.all\images\2976.bmp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Ким Юрий</dc:creator>
  <cp:keywords/>
  <cp:lastModifiedBy>Irina</cp:lastModifiedBy>
  <cp:revision>2</cp:revision>
  <cp:lastPrinted>2002-01-25T14:04:00Z</cp:lastPrinted>
  <dcterms:created xsi:type="dcterms:W3CDTF">2014-08-03T16:09:00Z</dcterms:created>
  <dcterms:modified xsi:type="dcterms:W3CDTF">2014-08-03T16:09:00Z</dcterms:modified>
</cp:coreProperties>
</file>