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93F" w:rsidRPr="007A7F87" w:rsidRDefault="0020393F" w:rsidP="007A7F87">
      <w:pPr>
        <w:spacing w:line="360" w:lineRule="auto"/>
        <w:ind w:firstLine="720"/>
        <w:jc w:val="center"/>
        <w:rPr>
          <w:rFonts w:ascii="Times New Roman" w:hAnsi="Times New Roman"/>
          <w:bCs/>
          <w:sz w:val="28"/>
          <w:szCs w:val="28"/>
        </w:rPr>
      </w:pPr>
      <w:r w:rsidRPr="007A7F87">
        <w:rPr>
          <w:rFonts w:ascii="Times New Roman" w:hAnsi="Times New Roman"/>
          <w:bCs/>
          <w:sz w:val="28"/>
          <w:szCs w:val="28"/>
        </w:rPr>
        <w:t>МИНИСТЕРСТВО ОБРАЗОВАНИЯ И НАУКИ</w:t>
      </w:r>
    </w:p>
    <w:p w:rsidR="0020393F" w:rsidRPr="007A7F87" w:rsidRDefault="0020393F" w:rsidP="007A7F87">
      <w:pPr>
        <w:spacing w:line="360" w:lineRule="auto"/>
        <w:ind w:firstLine="720"/>
        <w:jc w:val="center"/>
        <w:rPr>
          <w:rFonts w:ascii="Times New Roman" w:hAnsi="Times New Roman"/>
          <w:bCs/>
          <w:sz w:val="28"/>
          <w:szCs w:val="28"/>
        </w:rPr>
      </w:pPr>
      <w:r w:rsidRPr="007A7F87">
        <w:rPr>
          <w:rFonts w:ascii="Times New Roman" w:hAnsi="Times New Roman"/>
          <w:bCs/>
          <w:sz w:val="28"/>
          <w:szCs w:val="28"/>
        </w:rPr>
        <w:t>РОССИЙСКОЙ ФЕДЕРАЦИИ</w:t>
      </w:r>
    </w:p>
    <w:p w:rsidR="0020393F" w:rsidRPr="007A7F87" w:rsidRDefault="0020393F" w:rsidP="007A7F87">
      <w:pPr>
        <w:spacing w:line="360" w:lineRule="auto"/>
        <w:ind w:firstLine="720"/>
        <w:jc w:val="center"/>
        <w:rPr>
          <w:rFonts w:ascii="Times New Roman" w:hAnsi="Times New Roman"/>
          <w:bCs/>
          <w:sz w:val="28"/>
          <w:szCs w:val="28"/>
        </w:rPr>
      </w:pPr>
      <w:r w:rsidRPr="007A7F87">
        <w:rPr>
          <w:rFonts w:ascii="Times New Roman" w:hAnsi="Times New Roman"/>
          <w:bCs/>
          <w:sz w:val="28"/>
          <w:szCs w:val="28"/>
        </w:rPr>
        <w:t>САНКТ-ПЕТЕРБУРГСКИЙ УНИВЕРСИТЕТ</w:t>
      </w:r>
    </w:p>
    <w:p w:rsidR="0020393F" w:rsidRPr="007A7F87" w:rsidRDefault="0020393F" w:rsidP="007A7F87">
      <w:pPr>
        <w:spacing w:line="360" w:lineRule="auto"/>
        <w:ind w:firstLine="720"/>
        <w:jc w:val="center"/>
        <w:rPr>
          <w:rFonts w:ascii="Times New Roman" w:hAnsi="Times New Roman"/>
          <w:bCs/>
          <w:sz w:val="28"/>
          <w:szCs w:val="28"/>
        </w:rPr>
      </w:pPr>
      <w:r w:rsidRPr="007A7F87">
        <w:rPr>
          <w:rFonts w:ascii="Times New Roman" w:hAnsi="Times New Roman"/>
          <w:bCs/>
          <w:sz w:val="28"/>
          <w:szCs w:val="28"/>
        </w:rPr>
        <w:t>СЕРВИСА И ЭКОНОМИКИ</w:t>
      </w:r>
    </w:p>
    <w:p w:rsidR="0020393F" w:rsidRPr="007A7F87" w:rsidRDefault="0020393F" w:rsidP="007A7F87">
      <w:pPr>
        <w:spacing w:line="360" w:lineRule="auto"/>
        <w:ind w:firstLine="720"/>
        <w:jc w:val="center"/>
        <w:rPr>
          <w:rFonts w:ascii="Times New Roman" w:hAnsi="Times New Roman"/>
          <w:bCs/>
          <w:sz w:val="28"/>
          <w:szCs w:val="28"/>
        </w:rPr>
      </w:pPr>
      <w:r w:rsidRPr="007A7F87">
        <w:rPr>
          <w:rFonts w:ascii="Times New Roman" w:hAnsi="Times New Roman"/>
          <w:bCs/>
          <w:sz w:val="28"/>
          <w:szCs w:val="28"/>
        </w:rPr>
        <w:t>КАФЕДРА</w:t>
      </w:r>
      <w:r w:rsidR="007A7F87">
        <w:rPr>
          <w:rFonts w:ascii="Times New Roman" w:hAnsi="Times New Roman"/>
          <w:bCs/>
          <w:sz w:val="28"/>
          <w:szCs w:val="28"/>
        </w:rPr>
        <w:t xml:space="preserve"> </w:t>
      </w:r>
      <w:r w:rsidRPr="007A7F87">
        <w:rPr>
          <w:rFonts w:ascii="Times New Roman" w:hAnsi="Times New Roman"/>
          <w:bCs/>
          <w:sz w:val="28"/>
          <w:szCs w:val="28"/>
        </w:rPr>
        <w:t>"Налогообложение"</w:t>
      </w:r>
    </w:p>
    <w:p w:rsidR="0020393F" w:rsidRPr="007A7F87" w:rsidRDefault="0020393F" w:rsidP="007A7F87">
      <w:pPr>
        <w:spacing w:line="360" w:lineRule="auto"/>
        <w:ind w:firstLine="720"/>
        <w:jc w:val="both"/>
        <w:rPr>
          <w:rFonts w:ascii="Times New Roman" w:hAnsi="Times New Roman"/>
          <w:bCs/>
          <w:sz w:val="28"/>
          <w:szCs w:val="28"/>
        </w:rPr>
      </w:pPr>
    </w:p>
    <w:p w:rsidR="0020393F" w:rsidRPr="007A7F87" w:rsidRDefault="0020393F" w:rsidP="007A7F87">
      <w:pPr>
        <w:spacing w:line="360" w:lineRule="auto"/>
        <w:ind w:firstLine="720"/>
        <w:jc w:val="both"/>
        <w:rPr>
          <w:rFonts w:ascii="Times New Roman" w:hAnsi="Times New Roman"/>
          <w:bCs/>
          <w:sz w:val="28"/>
          <w:szCs w:val="28"/>
        </w:rPr>
      </w:pPr>
    </w:p>
    <w:p w:rsidR="0020393F" w:rsidRPr="007A7F87" w:rsidRDefault="0020393F" w:rsidP="007A7F87">
      <w:pPr>
        <w:spacing w:line="360" w:lineRule="auto"/>
        <w:ind w:firstLine="720"/>
        <w:jc w:val="both"/>
        <w:rPr>
          <w:rFonts w:ascii="Times New Roman" w:hAnsi="Times New Roman"/>
          <w:bCs/>
          <w:sz w:val="28"/>
          <w:szCs w:val="28"/>
        </w:rPr>
      </w:pPr>
    </w:p>
    <w:p w:rsidR="0020393F" w:rsidRPr="007A7F87" w:rsidRDefault="0020393F" w:rsidP="007A7F87">
      <w:pPr>
        <w:spacing w:line="360" w:lineRule="auto"/>
        <w:ind w:firstLine="720"/>
        <w:jc w:val="both"/>
        <w:rPr>
          <w:rFonts w:ascii="Times New Roman" w:hAnsi="Times New Roman"/>
          <w:bCs/>
          <w:sz w:val="28"/>
          <w:szCs w:val="28"/>
        </w:rPr>
      </w:pPr>
    </w:p>
    <w:p w:rsidR="0020393F" w:rsidRPr="007A7F87" w:rsidRDefault="0020393F" w:rsidP="007A7F87">
      <w:pPr>
        <w:spacing w:line="360" w:lineRule="auto"/>
        <w:ind w:firstLine="720"/>
        <w:jc w:val="both"/>
        <w:rPr>
          <w:rFonts w:ascii="Times New Roman" w:hAnsi="Times New Roman"/>
          <w:bCs/>
          <w:sz w:val="28"/>
          <w:szCs w:val="28"/>
        </w:rPr>
      </w:pPr>
    </w:p>
    <w:p w:rsidR="0020393F" w:rsidRPr="007A7F87" w:rsidRDefault="0020393F" w:rsidP="007A7F87">
      <w:pPr>
        <w:spacing w:line="360" w:lineRule="auto"/>
        <w:ind w:firstLine="720"/>
        <w:jc w:val="center"/>
        <w:rPr>
          <w:rFonts w:ascii="Times New Roman" w:hAnsi="Times New Roman"/>
          <w:b/>
          <w:sz w:val="28"/>
          <w:szCs w:val="28"/>
        </w:rPr>
      </w:pPr>
      <w:r w:rsidRPr="007A7F87">
        <w:rPr>
          <w:rFonts w:ascii="Times New Roman" w:hAnsi="Times New Roman"/>
          <w:b/>
          <w:sz w:val="28"/>
          <w:szCs w:val="28"/>
        </w:rPr>
        <w:t>Контрольная работа по предмету: "Налоги и налогообложение"</w:t>
      </w:r>
    </w:p>
    <w:p w:rsidR="0020393F" w:rsidRPr="007A7F87" w:rsidRDefault="0020393F" w:rsidP="007A7F87">
      <w:pPr>
        <w:spacing w:line="360" w:lineRule="auto"/>
        <w:ind w:firstLine="720"/>
        <w:jc w:val="center"/>
        <w:rPr>
          <w:rFonts w:ascii="Times New Roman" w:hAnsi="Times New Roman"/>
          <w:b/>
          <w:sz w:val="28"/>
          <w:szCs w:val="28"/>
        </w:rPr>
      </w:pPr>
      <w:r w:rsidRPr="007A7F87">
        <w:rPr>
          <w:rFonts w:ascii="Times New Roman" w:hAnsi="Times New Roman"/>
          <w:b/>
          <w:sz w:val="28"/>
          <w:szCs w:val="28"/>
        </w:rPr>
        <w:t>Тема: "Упрощенная система налогообложения."</w:t>
      </w:r>
    </w:p>
    <w:p w:rsidR="0020393F" w:rsidRPr="007A7F87" w:rsidRDefault="0020393F" w:rsidP="007A7F87">
      <w:pPr>
        <w:spacing w:line="360" w:lineRule="auto"/>
        <w:ind w:firstLine="720"/>
        <w:jc w:val="center"/>
        <w:rPr>
          <w:rFonts w:ascii="Times New Roman" w:hAnsi="Times New Roman"/>
          <w:b/>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right"/>
        <w:rPr>
          <w:rFonts w:ascii="Times New Roman" w:hAnsi="Times New Roman"/>
          <w:sz w:val="28"/>
          <w:szCs w:val="28"/>
        </w:rPr>
      </w:pPr>
      <w:r w:rsidRPr="007A7F87">
        <w:rPr>
          <w:rFonts w:ascii="Times New Roman" w:hAnsi="Times New Roman"/>
          <w:sz w:val="28"/>
          <w:szCs w:val="28"/>
        </w:rPr>
        <w:t>Выполнила: Грибова С.Ю.</w:t>
      </w:r>
    </w:p>
    <w:p w:rsidR="0020393F" w:rsidRPr="007A7F87" w:rsidRDefault="0020393F" w:rsidP="007A7F87">
      <w:pPr>
        <w:spacing w:line="360" w:lineRule="auto"/>
        <w:ind w:firstLine="720"/>
        <w:jc w:val="right"/>
        <w:rPr>
          <w:rFonts w:ascii="Times New Roman" w:hAnsi="Times New Roman"/>
          <w:sz w:val="28"/>
          <w:szCs w:val="28"/>
        </w:rPr>
      </w:pPr>
      <w:r w:rsidRPr="007A7F87">
        <w:rPr>
          <w:rFonts w:ascii="Times New Roman" w:hAnsi="Times New Roman"/>
          <w:sz w:val="28"/>
          <w:szCs w:val="28"/>
        </w:rPr>
        <w:t>Группа: 0608</w:t>
      </w:r>
    </w:p>
    <w:p w:rsidR="0020393F" w:rsidRPr="007A7F87" w:rsidRDefault="0020393F" w:rsidP="007A7F87">
      <w:pPr>
        <w:spacing w:line="360" w:lineRule="auto"/>
        <w:ind w:firstLine="720"/>
        <w:jc w:val="right"/>
        <w:rPr>
          <w:rFonts w:ascii="Times New Roman" w:hAnsi="Times New Roman"/>
          <w:sz w:val="28"/>
          <w:szCs w:val="28"/>
        </w:rPr>
      </w:pPr>
      <w:r w:rsidRPr="007A7F87">
        <w:rPr>
          <w:rFonts w:ascii="Times New Roman" w:hAnsi="Times New Roman"/>
          <w:sz w:val="28"/>
          <w:szCs w:val="28"/>
        </w:rPr>
        <w:t>Спец: 0608.1</w:t>
      </w: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center"/>
        <w:rPr>
          <w:rFonts w:ascii="Times New Roman" w:hAnsi="Times New Roman"/>
          <w:sz w:val="28"/>
          <w:szCs w:val="28"/>
        </w:rPr>
      </w:pPr>
      <w:r w:rsidRPr="007A7F87">
        <w:rPr>
          <w:rFonts w:ascii="Times New Roman" w:hAnsi="Times New Roman"/>
          <w:sz w:val="28"/>
          <w:szCs w:val="28"/>
        </w:rPr>
        <w:t>Санкт-Петербург</w:t>
      </w:r>
    </w:p>
    <w:p w:rsidR="0020393F" w:rsidRPr="007A7F87" w:rsidRDefault="0020393F" w:rsidP="007A7F87">
      <w:pPr>
        <w:spacing w:line="360" w:lineRule="auto"/>
        <w:ind w:firstLine="720"/>
        <w:jc w:val="center"/>
        <w:rPr>
          <w:rFonts w:ascii="Times New Roman" w:hAnsi="Times New Roman"/>
          <w:sz w:val="28"/>
          <w:szCs w:val="28"/>
        </w:rPr>
      </w:pPr>
      <w:r w:rsidRPr="007A7F87">
        <w:rPr>
          <w:rFonts w:ascii="Times New Roman" w:hAnsi="Times New Roman"/>
          <w:sz w:val="28"/>
          <w:szCs w:val="28"/>
        </w:rPr>
        <w:t>2008</w:t>
      </w:r>
    </w:p>
    <w:p w:rsidR="0020393F" w:rsidRPr="007A7F87" w:rsidRDefault="007A7F87" w:rsidP="007A7F87">
      <w:pPr>
        <w:spacing w:line="360" w:lineRule="auto"/>
        <w:ind w:firstLine="720"/>
        <w:jc w:val="center"/>
        <w:rPr>
          <w:rFonts w:ascii="Times New Roman" w:hAnsi="Times New Roman"/>
          <w:b/>
          <w:bCs/>
          <w:sz w:val="28"/>
          <w:szCs w:val="28"/>
        </w:rPr>
      </w:pPr>
      <w:r>
        <w:rPr>
          <w:rFonts w:ascii="Times New Roman" w:hAnsi="Times New Roman"/>
          <w:bCs/>
          <w:sz w:val="28"/>
          <w:szCs w:val="28"/>
        </w:rPr>
        <w:br w:type="page"/>
      </w:r>
      <w:r w:rsidR="0020393F" w:rsidRPr="007A7F87">
        <w:rPr>
          <w:rFonts w:ascii="Times New Roman" w:hAnsi="Times New Roman"/>
          <w:b/>
          <w:bCs/>
          <w:sz w:val="28"/>
          <w:szCs w:val="28"/>
        </w:rPr>
        <w:t>Содержание:</w:t>
      </w:r>
    </w:p>
    <w:p w:rsidR="007A7F87" w:rsidRDefault="007A7F87"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jc w:val="both"/>
        <w:rPr>
          <w:rFonts w:ascii="Times New Roman" w:hAnsi="Times New Roman"/>
          <w:sz w:val="28"/>
          <w:szCs w:val="28"/>
        </w:rPr>
      </w:pPr>
      <w:r w:rsidRPr="007A7F87">
        <w:rPr>
          <w:rFonts w:ascii="Times New Roman" w:hAnsi="Times New Roman"/>
          <w:sz w:val="28"/>
          <w:szCs w:val="28"/>
        </w:rPr>
        <w:t>1.Введение</w:t>
      </w:r>
    </w:p>
    <w:p w:rsidR="0020393F" w:rsidRPr="007A7F87" w:rsidRDefault="0020393F" w:rsidP="007A7F87">
      <w:pPr>
        <w:spacing w:line="360" w:lineRule="auto"/>
        <w:jc w:val="both"/>
        <w:rPr>
          <w:rFonts w:ascii="Times New Roman" w:hAnsi="Times New Roman"/>
          <w:sz w:val="28"/>
          <w:szCs w:val="28"/>
        </w:rPr>
      </w:pPr>
      <w:r w:rsidRPr="007A7F87">
        <w:rPr>
          <w:rFonts w:ascii="Times New Roman" w:hAnsi="Times New Roman"/>
          <w:sz w:val="28"/>
          <w:szCs w:val="28"/>
        </w:rPr>
        <w:t xml:space="preserve">2.Нормативния база для </w:t>
      </w:r>
      <w:r w:rsidR="007A7F87" w:rsidRPr="007A7F87">
        <w:rPr>
          <w:rFonts w:ascii="Times New Roman" w:hAnsi="Times New Roman"/>
          <w:sz w:val="28"/>
          <w:szCs w:val="28"/>
        </w:rPr>
        <w:t>применения</w:t>
      </w:r>
      <w:r w:rsidRPr="007A7F87">
        <w:rPr>
          <w:rFonts w:ascii="Times New Roman" w:hAnsi="Times New Roman"/>
          <w:sz w:val="28"/>
          <w:szCs w:val="28"/>
        </w:rPr>
        <w:t xml:space="preserve"> упрощенной системы налогообложения</w:t>
      </w:r>
    </w:p>
    <w:p w:rsidR="0020393F" w:rsidRPr="007A7F87" w:rsidRDefault="0020393F" w:rsidP="007A7F87">
      <w:pPr>
        <w:spacing w:line="360" w:lineRule="auto"/>
        <w:jc w:val="both"/>
        <w:rPr>
          <w:rFonts w:ascii="Times New Roman" w:hAnsi="Times New Roman"/>
          <w:sz w:val="28"/>
          <w:szCs w:val="28"/>
        </w:rPr>
      </w:pPr>
      <w:r w:rsidRPr="007A7F87">
        <w:rPr>
          <w:rFonts w:ascii="Times New Roman" w:hAnsi="Times New Roman"/>
          <w:sz w:val="28"/>
          <w:szCs w:val="28"/>
        </w:rPr>
        <w:t>2.1. Плательщики налога</w:t>
      </w:r>
    </w:p>
    <w:p w:rsidR="0020393F" w:rsidRPr="007A7F87" w:rsidRDefault="0020393F" w:rsidP="007A7F87">
      <w:pPr>
        <w:spacing w:line="360" w:lineRule="auto"/>
        <w:jc w:val="both"/>
        <w:rPr>
          <w:rFonts w:ascii="Times New Roman" w:hAnsi="Times New Roman"/>
          <w:sz w:val="28"/>
          <w:szCs w:val="28"/>
        </w:rPr>
      </w:pPr>
      <w:r w:rsidRPr="007A7F87">
        <w:rPr>
          <w:rFonts w:ascii="Times New Roman" w:hAnsi="Times New Roman"/>
          <w:sz w:val="28"/>
          <w:szCs w:val="28"/>
        </w:rPr>
        <w:t>2.2. Объект обложения налогом</w:t>
      </w:r>
    </w:p>
    <w:p w:rsidR="0020393F" w:rsidRPr="007A7F87" w:rsidRDefault="0020393F" w:rsidP="007A7F87">
      <w:pPr>
        <w:spacing w:line="360" w:lineRule="auto"/>
        <w:jc w:val="both"/>
        <w:rPr>
          <w:rFonts w:ascii="Times New Roman" w:hAnsi="Times New Roman"/>
          <w:sz w:val="28"/>
          <w:szCs w:val="28"/>
        </w:rPr>
      </w:pPr>
      <w:r w:rsidRPr="007A7F87">
        <w:rPr>
          <w:rFonts w:ascii="Times New Roman" w:hAnsi="Times New Roman"/>
          <w:sz w:val="28"/>
          <w:szCs w:val="28"/>
        </w:rPr>
        <w:t>2.3. Ставка налога</w:t>
      </w:r>
    </w:p>
    <w:p w:rsidR="0020393F" w:rsidRPr="007A7F87" w:rsidRDefault="0020393F" w:rsidP="007A7F87">
      <w:pPr>
        <w:spacing w:line="360" w:lineRule="auto"/>
        <w:jc w:val="both"/>
        <w:rPr>
          <w:rFonts w:ascii="Times New Roman" w:hAnsi="Times New Roman"/>
          <w:sz w:val="28"/>
          <w:szCs w:val="28"/>
        </w:rPr>
      </w:pPr>
      <w:r w:rsidRPr="007A7F87">
        <w:rPr>
          <w:rFonts w:ascii="Times New Roman" w:hAnsi="Times New Roman"/>
          <w:sz w:val="28"/>
          <w:szCs w:val="28"/>
        </w:rPr>
        <w:t>2.4. Порядок и сроки уплаты налога</w:t>
      </w:r>
    </w:p>
    <w:p w:rsidR="0020393F" w:rsidRPr="007A7F87" w:rsidRDefault="0020393F" w:rsidP="007A7F87">
      <w:pPr>
        <w:spacing w:line="360" w:lineRule="auto"/>
        <w:jc w:val="both"/>
        <w:rPr>
          <w:rFonts w:ascii="Times New Roman" w:hAnsi="Times New Roman"/>
          <w:sz w:val="28"/>
          <w:szCs w:val="28"/>
        </w:rPr>
      </w:pPr>
      <w:r w:rsidRPr="007A7F87">
        <w:rPr>
          <w:rFonts w:ascii="Times New Roman" w:hAnsi="Times New Roman"/>
          <w:sz w:val="28"/>
          <w:szCs w:val="28"/>
        </w:rPr>
        <w:t>3. Заключение</w:t>
      </w:r>
    </w:p>
    <w:p w:rsidR="0020393F" w:rsidRPr="007A7F87" w:rsidRDefault="0020393F" w:rsidP="007A7F87">
      <w:pPr>
        <w:spacing w:line="360" w:lineRule="auto"/>
        <w:jc w:val="both"/>
        <w:rPr>
          <w:rFonts w:ascii="Times New Roman" w:hAnsi="Times New Roman"/>
          <w:sz w:val="28"/>
          <w:szCs w:val="28"/>
        </w:rPr>
      </w:pPr>
      <w:r w:rsidRPr="007A7F87">
        <w:rPr>
          <w:rFonts w:ascii="Times New Roman" w:hAnsi="Times New Roman"/>
          <w:sz w:val="28"/>
          <w:szCs w:val="28"/>
        </w:rPr>
        <w:t>4. Список использованных источников и литературы</w:t>
      </w:r>
    </w:p>
    <w:p w:rsidR="0020393F" w:rsidRPr="007A7F87" w:rsidRDefault="0020393F" w:rsidP="007A7F87">
      <w:pPr>
        <w:spacing w:line="360" w:lineRule="auto"/>
        <w:jc w:val="both"/>
        <w:rPr>
          <w:rFonts w:ascii="Times New Roman" w:hAnsi="Times New Roman"/>
          <w:sz w:val="28"/>
          <w:szCs w:val="28"/>
        </w:rPr>
      </w:pPr>
      <w:r w:rsidRPr="007A7F87">
        <w:rPr>
          <w:rFonts w:ascii="Times New Roman" w:hAnsi="Times New Roman"/>
          <w:sz w:val="28"/>
          <w:szCs w:val="28"/>
        </w:rPr>
        <w:t>5. Практическая часть</w:t>
      </w:r>
    </w:p>
    <w:p w:rsidR="0020393F" w:rsidRPr="007A7F87" w:rsidRDefault="007A7F87" w:rsidP="007A7F87">
      <w:pPr>
        <w:spacing w:line="360" w:lineRule="auto"/>
        <w:ind w:firstLine="720"/>
        <w:jc w:val="both"/>
        <w:rPr>
          <w:rFonts w:ascii="Times New Roman" w:hAnsi="Times New Roman"/>
          <w:sz w:val="28"/>
          <w:szCs w:val="28"/>
        </w:rPr>
      </w:pPr>
      <w:r>
        <w:rPr>
          <w:rFonts w:ascii="Times New Roman" w:hAnsi="Times New Roman"/>
          <w:sz w:val="28"/>
          <w:szCs w:val="28"/>
        </w:rPr>
        <w:br w:type="page"/>
      </w:r>
      <w:r w:rsidR="0020393F" w:rsidRPr="007A7F87">
        <w:rPr>
          <w:rFonts w:ascii="Times New Roman" w:hAnsi="Times New Roman"/>
          <w:sz w:val="28"/>
          <w:szCs w:val="28"/>
        </w:rPr>
        <w:t>Для начала я хотела</w:t>
      </w:r>
      <w:r>
        <w:rPr>
          <w:rFonts w:ascii="Times New Roman" w:hAnsi="Times New Roman"/>
          <w:sz w:val="28"/>
          <w:szCs w:val="28"/>
        </w:rPr>
        <w:t xml:space="preserve"> </w:t>
      </w:r>
      <w:r w:rsidR="0020393F" w:rsidRPr="007A7F87">
        <w:rPr>
          <w:rFonts w:ascii="Times New Roman" w:hAnsi="Times New Roman"/>
          <w:sz w:val="28"/>
          <w:szCs w:val="28"/>
        </w:rPr>
        <w:t>бы прояснить основание выбора темы. "ООО", в котором я нахожусь по долгу службы работает по называемой в быту "упрощенке". Поэтому я и решила познать эту тему досконально. Еще мне хотелось бы добавить, что находясь в должности администратора, я ежечасно сталкиваюсь с безграмотностью клиентов в сфере законодательства и тем более форм отчетности (несмотря на то, что клиентами моей фирмы</w:t>
      </w:r>
      <w:r>
        <w:rPr>
          <w:rFonts w:ascii="Times New Roman" w:hAnsi="Times New Roman"/>
          <w:sz w:val="28"/>
          <w:szCs w:val="28"/>
        </w:rPr>
        <w:t xml:space="preserve"> </w:t>
      </w:r>
      <w:r w:rsidR="0020393F" w:rsidRPr="007A7F87">
        <w:rPr>
          <w:rFonts w:ascii="Times New Roman" w:hAnsi="Times New Roman"/>
          <w:sz w:val="28"/>
          <w:szCs w:val="28"/>
        </w:rPr>
        <w:t>в основном являются люди со средним и высоким уровнем доходов, что поразумевает аксиому: ум, широту знаний...и законодательную осведомленность). Приведу пример, возникший намедни, - при оплате услуг я выписываю бланк строгой отчетности, а именно БО-3, на что клиент требует кассового чека, моим объяснениям не внемлет, начинает "хаять" фирму, в которой я работаю, угрожать проверками и сыпать выражениями: "да я вам всем тут устрою" или "я сделаю так, что вашу контору прикроют!". При этом он сам работает адвокатом! Конечно, это из ряда вон выходящее, но из опыта своей работы могу сказать, что 90% населения не знают о такой системе налогообложения как упрощенная, 9% - знают, так как работают по ней и 1% - "где-то слышали".</w:t>
      </w:r>
      <w:r>
        <w:rPr>
          <w:rFonts w:ascii="Times New Roman" w:hAnsi="Times New Roman"/>
          <w:sz w:val="28"/>
          <w:szCs w:val="28"/>
        </w:rPr>
        <w:t xml:space="preserve"> </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Организации и индивидуальные предприниматели облагаются в рамках либо общего режима налогообложения, либо специального налогового режима.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Общий режим налогообложения предусматривает уплату налога на прибыль (доход), НДС, налога на имущество и др.</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Обложение в рамках специального налогового режима означает, что субъекты предпринимательства примеяют особый порядок исчисления и уплаты налогов и сборов в течение определенного времени. Этот порядок устанавливается действующим НК РФ.</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Установление этих двух специальных налоговых режимов в настоящее время базируется на следующих основаниях:</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специальные режимы направлены на создание более щадящего налогового бремени, главным образом для субъектов малого и среднего бизнеса. Это связано с тем, что государственным приоритетом в условиях становления рыночной экономики является создание конкурентной среды, а она возможна, лишь в случае присутствия на рынке большой массы организаций и индивидуальных предпринимателей;</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важнейшим принципом налогообложения является принцип экономии. Малые и средние участники рынка не имеют возможности минимизировать удельные расходы по исчислению, учету и отчетности по налогам, не могут содержать достаточный штат квалифицированных специалистов для организации налогообложения по общеустановленной системе. Одновременно и налоговые органы несут чрезмерные расходы по налоговому администрированию массы мелких налогоплатильщиков. Все это может привести к тому, что сумма собранных налогов не покроет расходов на их взимание;</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любая система налогообложения эффективна постольку, поскольку в ее рамках можно наладить действенный налоговый контроль. Состояние экономики России сейчас таково, что существуют отдельные виды деятельности, денежный оборот при осуществлении которых в полной мере сложно проконтролировать. О нем можно судить лишь по более или менее адекватым оценкам. Хозяйствующим субьектам, осуществляющим эти виды деятельности, в настоящее время проще "вменить" получение дохода, основываясь на статистической и налоговой информации о доходах, получаемых от такой деятельности в обозримом прошлом.</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Со временем эти противоречия будут разрешены и необходимость в специальных налоговых режимах естественным образом отпадет.</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При установлении специальных налоговых режимов элементы налогообложения и налоговые льготы определяются в порядке, предусмотренном также НК РФ.</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К настоящему времени в разделе 8.1 НК РФ "Специальные налоговые режимы" установлены четыре вида таких режимов: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глава 26.1 - система налогообложения для сельскохозяйственных товаропроизводителей (единый сельскохозяйственный налог);</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глава 26.2 - упрощенная система налогообложения;</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глава 26.3 - система налогообложения в виде единого налога на вмененный доход для отдельных видов деятельности;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глава 26.4. - система налогообложения при выполнении соглашений о разделе продукции.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Предметом рассмотрения в моей работе является упрощенная система налогообложения. Цель этого специального налогового режима - упростить порядок исчисления и взимания налогов в зависимости от субьективного состава или вида предпринимательской деятельности.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Концепция главы 26.2 части второй НК РФ направлена на обеспечение реализации государственной политики по совершенствованию системы налогообложения и снижению налоговой нагрузки субъектов малого предпринимательства. Этот режим может действовать одновременно с ЕНВД. При этом ограничения по размеру дохода от реализации, численности работников и стоимости ОС и НА, установленные главой 26.2 НК РФ, по отношению к таким организациям и предпринимателям определяются исходя из всех осуществляемых ими видов деятельности.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Упрощенная система налогообложения регламентируется исключительно НК РФ и региональные органы власти не вправе каким-либо</w:t>
      </w:r>
      <w:r w:rsidR="007A7F87">
        <w:rPr>
          <w:rFonts w:ascii="Times New Roman" w:hAnsi="Times New Roman"/>
          <w:sz w:val="28"/>
          <w:szCs w:val="28"/>
        </w:rPr>
        <w:t xml:space="preserve"> </w:t>
      </w:r>
      <w:r w:rsidRPr="007A7F87">
        <w:rPr>
          <w:rFonts w:ascii="Times New Roman" w:hAnsi="Times New Roman"/>
          <w:sz w:val="28"/>
          <w:szCs w:val="28"/>
        </w:rPr>
        <w:t xml:space="preserve">образом уточнять элементы единого налога. Необходимо сделать оговорку, что главой 26.2 установлен не новый налог, а </w:t>
      </w:r>
      <w:r w:rsidRPr="007A7F87">
        <w:rPr>
          <w:rFonts w:ascii="Times New Roman" w:hAnsi="Times New Roman"/>
          <w:iCs/>
          <w:sz w:val="28"/>
          <w:szCs w:val="28"/>
        </w:rPr>
        <w:t xml:space="preserve">специальный налоговый режим, </w:t>
      </w:r>
      <w:r w:rsidRPr="007A7F87">
        <w:rPr>
          <w:rFonts w:ascii="Times New Roman" w:hAnsi="Times New Roman"/>
          <w:sz w:val="28"/>
          <w:szCs w:val="28"/>
        </w:rPr>
        <w:t>заменяющий ряд налогов одним налогом. Часто применяется термин "единый налог", но это название скорее простонаречное.</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Организации и индивидуальные предприниматели добровольно переходят к упрощенной системе (далее в тексте УС) налогообложения или возвращаются к общему режиму в порядке, предусмотренном НК РФ.</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Переход к УС означает, что уплачивается единый налог, который предусматривает освобождение от обязанности по уплате нескольких налогов, взимаемых при общем режиме налогообложения. Единый налог заменяет:</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Для организаций: налог на прибыль организаций; налог на добавленную стоимость, за исключением НДС, подлежащего уплате при ввозе товаров в РФ; налог на имущество; Единый социальный налог.</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Для препринимателей: налог на доходы физических лиц (в отношении имущества, используемого для предпринимательства); единый социальный налог (с доходов, полученных от предпринимательства, а также выплат и иных вознаграждений, начисляемых ими в пользу физических лиц).</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Иные налоги уплачиваются в общем порядке. Налогоплательщики уплачивают и страховые взносы на обязательное пенсионное страхование.</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Перейдя на УС налогообложения, организации и индивидуальные предприниматели продолжают применять действующий порядок ведения кассовых операций и представления статистической отчетности. Они по-прежнему в установленных случаях исполняют обязанности налоговых агентов.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bCs/>
          <w:sz w:val="28"/>
          <w:szCs w:val="28"/>
        </w:rPr>
        <w:t>Плательщиками</w:t>
      </w:r>
      <w:r w:rsidRPr="007A7F87">
        <w:rPr>
          <w:rFonts w:ascii="Times New Roman" w:hAnsi="Times New Roman"/>
          <w:sz w:val="28"/>
          <w:szCs w:val="28"/>
        </w:rPr>
        <w:t xml:space="preserve"> единого налога признаются организации и индивидуальные предприниматели, пожелавшие перейти на</w:t>
      </w:r>
      <w:r w:rsidR="007A7F87">
        <w:rPr>
          <w:rFonts w:ascii="Times New Roman" w:hAnsi="Times New Roman"/>
          <w:sz w:val="28"/>
          <w:szCs w:val="28"/>
        </w:rPr>
        <w:t xml:space="preserve"> </w:t>
      </w:r>
      <w:r w:rsidRPr="007A7F87">
        <w:rPr>
          <w:rFonts w:ascii="Times New Roman" w:hAnsi="Times New Roman"/>
          <w:sz w:val="28"/>
          <w:szCs w:val="28"/>
        </w:rPr>
        <w:t>УС. Для этого организация должна соответствовать следующим критериям:</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по итогам девяти месяцев того года, в котором она подает заявление о переходе на УС, ее доход не должен превысить 15 млн руб. (без НДС). Указанная величина предельного размера доходов подлежит индексации на коэффициент-дефлятор, устанавливаемый ежегодно на каждый следующий календарный год и учитывающий изменение потребительских цен на товары (работы, услуги) в России за предыдущий год, а также на коэффициенты-дефляторы, которые применялись ранее. Коэффициент-дефлятор определяется и подлежит официальному опубликованию в порядке, установленном федеральным правительством;</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у нее не должно быть филиалов и представительств;</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она не должна производить подакцизные товары, а также добывать и реализовывать полезные ископаемые, за исключением общераспространенных полезных ископаемых;</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она не должна заниматься игорным бизнесом;</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она не должна быть участником соглашений о разделе продукции;</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она не должна быть участником соглашений о разделе продукции;</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она не должна быть переведена на систему налогообложения в виде единого налога на вмененный доход для отдельных видов деятельности, а также на уплату единого сельскохозяйственного налога;</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доля непосредственного ее участия в других организациях не может превышать 25%. Такое ограничение не распростроняется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работников составляет не менее 50%, а их доля в фонде оплаты - не менее 25%;</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средняя</w:t>
      </w:r>
      <w:r w:rsidR="007A7F87">
        <w:rPr>
          <w:rFonts w:ascii="Times New Roman" w:hAnsi="Times New Roman"/>
          <w:sz w:val="28"/>
          <w:szCs w:val="28"/>
        </w:rPr>
        <w:t xml:space="preserve"> </w:t>
      </w:r>
      <w:r w:rsidRPr="007A7F87">
        <w:rPr>
          <w:rFonts w:ascii="Times New Roman" w:hAnsi="Times New Roman"/>
          <w:sz w:val="28"/>
          <w:szCs w:val="28"/>
        </w:rPr>
        <w:t>численность ее работников за налоговый (отчетный) период не должна превышать 100 человек;</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стоимость ее собственного амортизируемого имущества не должна превышать 100 млн руб.</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Некоторым аналогичным критериям должен соответствовать и индивидуальный предприниматель. Однако для предпринимателей ограничение по доходам, полученным от предпринимательской деятельности (15 млн руб.), для перехода на УС обложения не установленно. Т.О, при соблюдении иных установленных условий предприниматели вправе перейти на УС независимо от размера полученных ими доходов за указанный период.</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УС могут применять субъекты малого предпринимательства.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НК РФ определен закрытый перечень организаций, которые по характеру своей деятельности или в зависимости от ряда иных условий УСН применять не могут. Не вправе применять УС:</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банки;</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страховщики;</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негосударственные пенсионные фонды; инвестиционные фонды;</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профессиональные участники рынка ценных бумаг;</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ломбарды;</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частные нотариусы, адвокаты, учредившие адвокатские кабинеты, а также иные формы адвокатских образований;</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организации, являющиеся участниками соглашений о разделе продукции;</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организации 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организации, в которых доля участия других организаций составляет более 25%. Ограничение не распростроняется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а их доля в фонде оплаты труда - не менее 25%; на некоммерческие организации, в том числе на организации потребительской кооперации, осуществляющие свою деятельность в соответствии с Законом РФ "О потребительсой кооперации (потебительских обществах, их союзах) в Росссийской Федерации", а также хозяйственные общества, единсвенными учредителями которых являются потребительские общества и их союзы, осуществляющие свою деятельность в соответствии с указанным Законом;</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организации и индивидуальные предприниматели, средняя численность которых за налоговый (отчетный) период не превышает 100 млн руб. Учитываются ОС и НА, которые подлежат амортизации и признаются амортизируемым имуществом в соответствии с главой 25 НК РФ;</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бюджетные учреждения;</w:t>
      </w:r>
    </w:p>
    <w:p w:rsidR="0020393F" w:rsidRPr="007A7F87" w:rsidRDefault="0020393F" w:rsidP="007A7F87">
      <w:pPr>
        <w:numPr>
          <w:ilvl w:val="0"/>
          <w:numId w:val="1"/>
        </w:numPr>
        <w:spacing w:line="360" w:lineRule="auto"/>
        <w:ind w:firstLine="720"/>
        <w:jc w:val="both"/>
        <w:rPr>
          <w:rFonts w:ascii="Times New Roman" w:hAnsi="Times New Roman"/>
          <w:sz w:val="28"/>
          <w:szCs w:val="28"/>
        </w:rPr>
      </w:pPr>
      <w:r w:rsidRPr="007A7F87">
        <w:rPr>
          <w:rFonts w:ascii="Times New Roman" w:hAnsi="Times New Roman"/>
          <w:sz w:val="28"/>
          <w:szCs w:val="28"/>
        </w:rPr>
        <w:t>иностранные организации, имеющие филиалы, представительства и иные обособленные подразделения на территории России.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Переход на УС - уведомительный, а не разрешительный. Действующие организации и индивидуальные предприниматели, изъявившие желание перейти на эту систему, подают заявление в налоговый орган с 1 окт. по 30 нояб. года, предшествующего году. начиная с которого они переходят на УС. Вновь созданные организации (зарегистрированные предприниматели) вправе подать заявление о переходе на УС в пятидневный срок с даты постановки на налоговый учет. В этом случае организация и индивидуальный предприниматель вправе применять УС с даты постановки их на налоговый учет.</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 xml:space="preserve">Выбор </w:t>
      </w:r>
      <w:r w:rsidRPr="007A7F87">
        <w:rPr>
          <w:rFonts w:ascii="Times New Roman" w:hAnsi="Times New Roman"/>
          <w:bCs/>
          <w:iCs/>
          <w:sz w:val="28"/>
          <w:szCs w:val="28"/>
        </w:rPr>
        <w:t>объекта налогообложения</w:t>
      </w:r>
      <w:r w:rsidRPr="007A7F87">
        <w:rPr>
          <w:rFonts w:ascii="Times New Roman" w:hAnsi="Times New Roman"/>
          <w:sz w:val="28"/>
          <w:szCs w:val="28"/>
        </w:rPr>
        <w:t xml:space="preserve"> осуществляется налогоплательщиком до начала налогового периода, в котором впервые применена УС. В случае изменения избранного объекта налогообложения после подачи заявления о переходе на УС налогоплательщик обязан уведомить об этом налоговый орган до 20 декабря года, предшествующего году, в котором впервые применена УС. </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огранизации и индивидуальные предприниматели, которые в соответствии с нормативными правовыми актами представилельных органов муниципальных районов и городских округов, законами городов федерального значения Москвы и Санкт-Петербурга о системе налогообложения в виде единого налога на вмененный доход для отдельных видов деятельности до окончания текущего календарного года перестали быть налогоплательщиками единого налога на вмененный доход для отдельных видов деятельности до окончания текущего календарного года перестали быть налогоплательщиками ЕНВД, вправе на основании заявления перейти на УСН с начала того месяца, в котором была прекращена их обязанность по уплате ЕНВД.</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Налогоплательщики, применяющие УСН, не вправе до окончания налогового периода перейти на иной режим налогообложения, если иное не предусмотрено ст.346.13.</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bCs/>
          <w:sz w:val="28"/>
          <w:szCs w:val="28"/>
        </w:rPr>
        <w:t xml:space="preserve">Объектом налогообложения </w:t>
      </w:r>
      <w:r w:rsidRPr="007A7F87">
        <w:rPr>
          <w:rFonts w:ascii="Times New Roman" w:hAnsi="Times New Roman"/>
          <w:sz w:val="28"/>
          <w:szCs w:val="28"/>
        </w:rPr>
        <w:t xml:space="preserve">признаются: </w:t>
      </w:r>
    </w:p>
    <w:p w:rsidR="0020393F" w:rsidRPr="007A7F87" w:rsidRDefault="0020393F" w:rsidP="007A7F87">
      <w:pPr>
        <w:numPr>
          <w:ilvl w:val="0"/>
          <w:numId w:val="1"/>
        </w:numPr>
        <w:spacing w:line="360" w:lineRule="auto"/>
        <w:ind w:firstLine="720"/>
        <w:jc w:val="both"/>
        <w:rPr>
          <w:rFonts w:ascii="Times New Roman" w:hAnsi="Times New Roman"/>
          <w:iCs/>
          <w:sz w:val="28"/>
          <w:szCs w:val="28"/>
        </w:rPr>
      </w:pPr>
      <w:r w:rsidRPr="007A7F87">
        <w:rPr>
          <w:rFonts w:ascii="Times New Roman" w:hAnsi="Times New Roman"/>
          <w:sz w:val="28"/>
          <w:szCs w:val="28"/>
        </w:rPr>
        <w:t>доходы;</w:t>
      </w:r>
    </w:p>
    <w:p w:rsidR="0020393F" w:rsidRPr="007A7F87" w:rsidRDefault="0020393F" w:rsidP="007A7F87">
      <w:pPr>
        <w:numPr>
          <w:ilvl w:val="0"/>
          <w:numId w:val="1"/>
        </w:numPr>
        <w:spacing w:line="360" w:lineRule="auto"/>
        <w:ind w:firstLine="720"/>
        <w:jc w:val="both"/>
        <w:rPr>
          <w:rFonts w:ascii="Times New Roman" w:hAnsi="Times New Roman"/>
          <w:iCs/>
          <w:sz w:val="28"/>
          <w:szCs w:val="28"/>
        </w:rPr>
      </w:pPr>
      <w:r w:rsidRPr="007A7F87">
        <w:rPr>
          <w:rFonts w:ascii="Times New Roman" w:hAnsi="Times New Roman"/>
          <w:sz w:val="28"/>
          <w:szCs w:val="28"/>
        </w:rPr>
        <w:t>доходы, уменьшенные на величину расходов.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Объект выбирает сам налогоплательщик, за исключением случаев, когда плательщик является участником договора простого товарищества или договора доверительного управления имуществом (когда в качестве объекта обязательно применяют доходы, уменьшенные на величину расходов). Плательщик не может менять объект в течение трех лет применения УС.</w:t>
      </w:r>
    </w:p>
    <w:p w:rsidR="0020393F" w:rsidRPr="007A7F87" w:rsidRDefault="0020393F" w:rsidP="007A7F87">
      <w:pPr>
        <w:spacing w:line="360" w:lineRule="auto"/>
        <w:ind w:firstLine="720"/>
        <w:jc w:val="both"/>
        <w:rPr>
          <w:rFonts w:ascii="Times New Roman" w:hAnsi="Times New Roman"/>
          <w:iCs/>
          <w:sz w:val="28"/>
          <w:szCs w:val="28"/>
        </w:rPr>
      </w:pPr>
      <w:r w:rsidRPr="007A7F87">
        <w:rPr>
          <w:rFonts w:ascii="Times New Roman" w:hAnsi="Times New Roman"/>
          <w:sz w:val="28"/>
          <w:szCs w:val="28"/>
        </w:rPr>
        <w:t>Выбор того или иного варианта обусловливается экономической целесообразностью: если у налогоплательщика большие суммы расходов, на которые можно уменьшить для целей налогообложения доходы, то он остановится на втором варианте; если таких расходов немного, то приемлем первый вариант.</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Статья 346.15. Порядок определения доходов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1. Налогоплательщики при определении объекта налогообложения учитывают следующие доходы:</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доходы от реализации, определяемые в соответствии со статьей 249 настоящего Кодекса;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внереализационные доходы, определяемые в соответствии со статьей 250 настоящего Кодекса.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При определении объекта налогообложения не учитываются доходы, предусмотренные статьей 251 настоящего Кодекса.</w:t>
      </w:r>
      <w:r w:rsidR="007A7F87">
        <w:rPr>
          <w:rFonts w:ascii="Times New Roman" w:hAnsi="Times New Roman"/>
          <w:sz w:val="28"/>
          <w:szCs w:val="28"/>
        </w:rPr>
        <w:t xml:space="preserve"> </w:t>
      </w:r>
      <w:r w:rsidRPr="007A7F87">
        <w:rPr>
          <w:rFonts w:ascii="Times New Roman" w:hAnsi="Times New Roman"/>
          <w:sz w:val="28"/>
          <w:szCs w:val="28"/>
        </w:rPr>
        <w:t>Не учитываются в составе доходов доходы в виде полученных дивидендов, налогообложение которых осуществляется налоговым агентом в соответствии с положениями статей 214 и 275 настоящего Кодекса.</w:t>
      </w:r>
      <w:r w:rsidR="007A7F87">
        <w:rPr>
          <w:rFonts w:ascii="Times New Roman" w:hAnsi="Times New Roman"/>
          <w:sz w:val="28"/>
          <w:szCs w:val="28"/>
        </w:rPr>
        <w:t xml:space="preserve"> </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Статья 346.16. Порядок определения расходов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1.</w:t>
      </w:r>
      <w:r w:rsidR="007A7F87">
        <w:rPr>
          <w:rFonts w:ascii="Times New Roman" w:hAnsi="Times New Roman"/>
          <w:sz w:val="28"/>
          <w:szCs w:val="28"/>
        </w:rPr>
        <w:t xml:space="preserve"> </w:t>
      </w:r>
      <w:r w:rsidRPr="007A7F87">
        <w:rPr>
          <w:rFonts w:ascii="Times New Roman" w:hAnsi="Times New Roman"/>
          <w:sz w:val="28"/>
          <w:szCs w:val="28"/>
        </w:rPr>
        <w:t>При определении объекта налогообложения налогоплательщик уменьшает полученные доходы на следующие расходы:</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2)расходы на приобретение нематериальных активов, а также</w:t>
      </w:r>
      <w:r w:rsidR="007A7F87">
        <w:rPr>
          <w:rFonts w:ascii="Times New Roman" w:hAnsi="Times New Roman"/>
          <w:sz w:val="28"/>
          <w:szCs w:val="28"/>
        </w:rPr>
        <w:t xml:space="preserve"> </w:t>
      </w:r>
      <w:r w:rsidRPr="007A7F87">
        <w:rPr>
          <w:rFonts w:ascii="Times New Roman" w:hAnsi="Times New Roman"/>
          <w:sz w:val="28"/>
          <w:szCs w:val="28"/>
        </w:rPr>
        <w:t>создание нематериальных активов самим налогоплательщиком</w:t>
      </w:r>
    </w:p>
    <w:p w:rsidR="0020393F" w:rsidRPr="007A7F87" w:rsidRDefault="0020393F" w:rsidP="007A7F87">
      <w:pPr>
        <w:numPr>
          <w:ilvl w:val="0"/>
          <w:numId w:val="2"/>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приобретение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p w:rsidR="0020393F" w:rsidRPr="007A7F87" w:rsidRDefault="0020393F" w:rsidP="007A7F87">
      <w:pPr>
        <w:numPr>
          <w:ilvl w:val="0"/>
          <w:numId w:val="2"/>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патентование и (или) оплату правовых услуг по получению правовой охраны результатов интеллектуальной деятельности, включая средства индивидуализации;</w:t>
      </w:r>
    </w:p>
    <w:p w:rsidR="0020393F" w:rsidRPr="007A7F87" w:rsidRDefault="0020393F" w:rsidP="007A7F87">
      <w:pPr>
        <w:numPr>
          <w:ilvl w:val="0"/>
          <w:numId w:val="3"/>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научные исследования и (или) опытно-конструкторские разработки, признаваемые таковыми в соответствии с пунктом 1 статьи 262 настоящего Кодекса;</w:t>
      </w:r>
    </w:p>
    <w:p w:rsidR="0020393F" w:rsidRPr="007A7F87" w:rsidRDefault="0020393F" w:rsidP="007A7F87">
      <w:pPr>
        <w:numPr>
          <w:ilvl w:val="0"/>
          <w:numId w:val="4"/>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ремонт основных средств (в том числе арендованных);</w:t>
      </w:r>
    </w:p>
    <w:p w:rsidR="0020393F" w:rsidRPr="007A7F87" w:rsidRDefault="0020393F" w:rsidP="007A7F87">
      <w:pPr>
        <w:numPr>
          <w:ilvl w:val="0"/>
          <w:numId w:val="4"/>
        </w:numPr>
        <w:spacing w:line="360" w:lineRule="auto"/>
        <w:ind w:firstLine="720"/>
        <w:jc w:val="both"/>
        <w:rPr>
          <w:rFonts w:ascii="Times New Roman" w:hAnsi="Times New Roman"/>
          <w:sz w:val="28"/>
          <w:szCs w:val="28"/>
        </w:rPr>
      </w:pPr>
      <w:r w:rsidRPr="007A7F87">
        <w:rPr>
          <w:rFonts w:ascii="Times New Roman" w:hAnsi="Times New Roman"/>
          <w:sz w:val="28"/>
          <w:szCs w:val="28"/>
        </w:rPr>
        <w:t>арендные (в том числе лизинговые) платежи за арендуемое (в том числе принятое в лизинг) имущество;</w:t>
      </w:r>
    </w:p>
    <w:p w:rsidR="0020393F" w:rsidRPr="007A7F87" w:rsidRDefault="0020393F" w:rsidP="007A7F87">
      <w:pPr>
        <w:numPr>
          <w:ilvl w:val="0"/>
          <w:numId w:val="4"/>
        </w:numPr>
        <w:spacing w:line="360" w:lineRule="auto"/>
        <w:ind w:firstLine="720"/>
        <w:jc w:val="both"/>
        <w:rPr>
          <w:rFonts w:ascii="Times New Roman" w:hAnsi="Times New Roman"/>
          <w:sz w:val="28"/>
          <w:szCs w:val="28"/>
        </w:rPr>
      </w:pPr>
      <w:r w:rsidRPr="007A7F87">
        <w:rPr>
          <w:rFonts w:ascii="Times New Roman" w:hAnsi="Times New Roman"/>
          <w:sz w:val="28"/>
          <w:szCs w:val="28"/>
        </w:rPr>
        <w:t>материальные расходы;</w:t>
      </w:r>
    </w:p>
    <w:p w:rsidR="0020393F" w:rsidRPr="007A7F87" w:rsidRDefault="0020393F" w:rsidP="007A7F87">
      <w:pPr>
        <w:numPr>
          <w:ilvl w:val="0"/>
          <w:numId w:val="4"/>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оплату труда, выплату пособий по временной нетрудоспособности в соответствии с законодательством Российской Федерации;</w:t>
      </w:r>
    </w:p>
    <w:p w:rsidR="0020393F" w:rsidRPr="007A7F87" w:rsidRDefault="0020393F" w:rsidP="007A7F87">
      <w:pPr>
        <w:numPr>
          <w:ilvl w:val="0"/>
          <w:numId w:val="5"/>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все виды обязательного страхования работников и имущества, включая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производимые в соответствии с законодательством Российской Федераций;</w:t>
      </w:r>
    </w:p>
    <w:p w:rsidR="0020393F" w:rsidRPr="007A7F87" w:rsidRDefault="0020393F" w:rsidP="007A7F87">
      <w:pPr>
        <w:numPr>
          <w:ilvl w:val="0"/>
          <w:numId w:val="5"/>
        </w:numPr>
        <w:spacing w:line="360" w:lineRule="auto"/>
        <w:ind w:firstLine="720"/>
        <w:jc w:val="both"/>
        <w:rPr>
          <w:rFonts w:ascii="Times New Roman" w:hAnsi="Times New Roman"/>
          <w:sz w:val="28"/>
          <w:szCs w:val="28"/>
        </w:rPr>
      </w:pPr>
      <w:r w:rsidRPr="007A7F87">
        <w:rPr>
          <w:rFonts w:ascii="Times New Roman" w:hAnsi="Times New Roman"/>
          <w:sz w:val="28"/>
          <w:szCs w:val="28"/>
        </w:rPr>
        <w:t>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 в соответствии с настоящей статьей и статьей 346.17 настоящего Кодекса;</w:t>
      </w:r>
    </w:p>
    <w:p w:rsidR="0020393F" w:rsidRPr="007A7F87" w:rsidRDefault="0020393F" w:rsidP="007A7F87">
      <w:pPr>
        <w:numPr>
          <w:ilvl w:val="0"/>
          <w:numId w:val="5"/>
        </w:numPr>
        <w:spacing w:line="360" w:lineRule="auto"/>
        <w:ind w:firstLine="720"/>
        <w:jc w:val="both"/>
        <w:rPr>
          <w:rFonts w:ascii="Times New Roman" w:hAnsi="Times New Roman"/>
          <w:sz w:val="28"/>
          <w:szCs w:val="28"/>
        </w:rPr>
      </w:pPr>
      <w:r w:rsidRPr="007A7F87">
        <w:rPr>
          <w:rFonts w:ascii="Times New Roman" w:hAnsi="Times New Roman"/>
          <w:sz w:val="28"/>
          <w:szCs w:val="28"/>
        </w:rPr>
        <w:t>проценты,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 в том числе связанные с продажей иностранной валюты при взыскании налога, сбора, пеней и штрафа за счет имущества налогоплательщика в порядке, предусмотренном статьей 46 настоящего Кодекса;</w:t>
      </w:r>
    </w:p>
    <w:p w:rsidR="0020393F" w:rsidRPr="007A7F87" w:rsidRDefault="0020393F" w:rsidP="007A7F87">
      <w:pPr>
        <w:numPr>
          <w:ilvl w:val="0"/>
          <w:numId w:val="6"/>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обеспечение пожарной безопасности налогоплательщика в соответствии с законодательством Российской Федерации, расходы на услуги по охране имущества, обслуживанию охранно-пожарной сигнализации, расходы на приобретение услуг пожарной охраны и иных услуг охранной деятельности;</w:t>
      </w:r>
    </w:p>
    <w:p w:rsidR="0020393F" w:rsidRPr="007A7F87" w:rsidRDefault="0020393F" w:rsidP="007A7F87">
      <w:pPr>
        <w:numPr>
          <w:ilvl w:val="0"/>
          <w:numId w:val="6"/>
        </w:numPr>
        <w:spacing w:line="360" w:lineRule="auto"/>
        <w:ind w:firstLine="720"/>
        <w:jc w:val="both"/>
        <w:rPr>
          <w:rFonts w:ascii="Times New Roman" w:hAnsi="Times New Roman"/>
          <w:sz w:val="28"/>
          <w:szCs w:val="28"/>
        </w:rPr>
      </w:pPr>
      <w:r w:rsidRPr="007A7F87">
        <w:rPr>
          <w:rFonts w:ascii="Times New Roman" w:hAnsi="Times New Roman"/>
          <w:sz w:val="28"/>
          <w:szCs w:val="28"/>
        </w:rPr>
        <w:t>суммы таможенных платежей, уплаченные при ввозе товаров на таможенную территорию Российской Федерации и не подлежащие возврату налогоплательщику в соответствии с таможенным законодательством Российской Федерации;</w:t>
      </w:r>
    </w:p>
    <w:p w:rsidR="0020393F" w:rsidRPr="007A7F87" w:rsidRDefault="0020393F" w:rsidP="007A7F87">
      <w:pPr>
        <w:numPr>
          <w:ilvl w:val="0"/>
          <w:numId w:val="6"/>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содержание служебного транспорта, а также расходы на компенсацию за использование для служебных поездок личных легковых автомобилей и мотоциклов в пределах норм, установленных Правительством Российской Федерации;</w:t>
      </w:r>
    </w:p>
    <w:p w:rsidR="0020393F" w:rsidRPr="007A7F87" w:rsidRDefault="0020393F" w:rsidP="007A7F87">
      <w:pPr>
        <w:numPr>
          <w:ilvl w:val="0"/>
          <w:numId w:val="7"/>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командировки, в частности на: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проезд работника к месту командировки и обратно к месту постоянной работы;</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суточные или полевое довольствие в пределах норм, утверждаемых Правительством Российской Федерации;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оформление и выдачу виз, паспортов, ваучеров, приглашений и иных аналогичных документов;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плату государственному и (или) частному нотариусу за нотариальное оформление документов. При этом такие расходы принимаются в пределах тарифов, утвержденных в установленном порядке;</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бухгалтерские, аудиторские и юридические услуги;</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публикацию бухгалтерской отчетности, а также на публикацию и иное раскрытие другой информации, если законодательством Российской Федерации на налогоплательщика возложена обязанность осуществлять их публикацию (раскрытие);</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канцелярские товары;</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почтовые, телефонные, телеграфные и другие подобные услуги, расходы на оплату услуг связи;</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связанные с приобретением права на использование программ для ЭВМ и баз данных по договорам с правообладателем (по лицензионным соглашениям). К указанным расходам относятся также расходы на обновление программ для ЭВМ и баз данных;</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рекламу производимых (приобретенных) и (или) реализуемых товаров (работ, услуг), товарного знака и знака обслуживания;</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подготовку и освоение новых производств, цехов и агрегатов;</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суммы налогов и сборов, уплаченные в соответствии с законодательством Российской Федерации о налогах и сборах, за исключением суммы налога, уплаченной в соответствии с настоящей главой;</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по оплате стоимости товаров, приобретенных для дальнейшей реализации (уменьшенные на величину расходов, указанных в подпункте 8 настоящего пункта), а также расходы, связанные с приобретением и реализацией указанных товаров, в том числе расходы по хранению, обслуживанию и транспортировке товаров;</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выплату комиссионных, агентских вознаграждений и вознаграждений по договорам поручения;</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оказание услуг по гарантийному ремонту и обслуживанию;</w:t>
      </w:r>
    </w:p>
    <w:p w:rsidR="0020393F" w:rsidRPr="007A7F87" w:rsidRDefault="0020393F" w:rsidP="007A7F87">
      <w:pPr>
        <w:numPr>
          <w:ilvl w:val="0"/>
          <w:numId w:val="8"/>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подтверждение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проведение (в случаях, установленных законодательством Российской Федерации) обязательной оценки в целях контроля за правильностью уплаты налогов в случае возникновения спора об исчислении налоговой базы;</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плата за предоставление информации о зарегистрированных правах;</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оплату услуг специализированных организаций по изготовлению документов кадастрового и технического учета (инвентаризации) объектов недвижимости (в том числе правоустанавливающих документов на земельные участки и документов о межевании земельных участков);</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оплату услуг специализированных организаций по проведению экспертизы, обследований, выдаче заключений и предоставлению иных документов, наличие которых обязательно для получения лицензии (разрешения) на осуществление конкретного вида деятельности;</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судебные расходы и арбитражные сборы;</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периодические (текущие) платежи за пользование правами на результаты интеллектуальной деятельности и средствами индивидуализации (в частности, правами, возникающими из патентов на изобретения, промышленные образцы и другие виды интеллектуальной собственности);</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подготовку и переподготовку кадров, состоящих в штате налогоплательщика, на договорной основе в порядке, предусмотренном пунктом 3 статьи 264 Налогового Кодекса;</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в виде отрицательной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в том числе по валютным счетам в банках, проводимой в связи с изменением официального курса иностранной валюты к рублю Российской Федерации, установленного Центральным банком Российской Федерации;</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обслуживание контрольно-кассовой техники;</w:t>
      </w:r>
    </w:p>
    <w:p w:rsidR="0020393F" w:rsidRPr="007A7F87" w:rsidRDefault="0020393F" w:rsidP="007A7F87">
      <w:pPr>
        <w:numPr>
          <w:ilvl w:val="0"/>
          <w:numId w:val="9"/>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по вывозу твердых бытовых отходов.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2. Расходы, указанные в пункте 1 настоящей статьи, принимаются при условии их соответствия критериям, указанным в пункте I статьи 252 Налогового Кодекса.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указанные в подпунктах 5, 6, 7, 9 - 21, 34 пункта 1</w:t>
      </w:r>
      <w:r w:rsidR="007A7F87">
        <w:rPr>
          <w:rFonts w:ascii="Times New Roman" w:hAnsi="Times New Roman"/>
          <w:sz w:val="28"/>
          <w:szCs w:val="28"/>
        </w:rPr>
        <w:t xml:space="preserve"> </w:t>
      </w:r>
      <w:r w:rsidRPr="007A7F87">
        <w:rPr>
          <w:rFonts w:ascii="Times New Roman" w:hAnsi="Times New Roman"/>
          <w:sz w:val="28"/>
          <w:szCs w:val="28"/>
        </w:rPr>
        <w:t>статьи, принимаются в порядке, предусмотренном для исчисления налога на прибыль организаций статьями 254, 255, 263, 264, 265 и 269 настоящего Кодекса.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3.Расходы на приобретение (сооружение, изготовление) основных средств, на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принимаются в следующем порядке:</w:t>
      </w:r>
    </w:p>
    <w:p w:rsidR="0020393F" w:rsidRPr="007A7F87" w:rsidRDefault="0020393F" w:rsidP="007A7F87">
      <w:pPr>
        <w:numPr>
          <w:ilvl w:val="0"/>
          <w:numId w:val="10"/>
        </w:numPr>
        <w:spacing w:line="360" w:lineRule="auto"/>
        <w:ind w:firstLine="720"/>
        <w:jc w:val="both"/>
        <w:rPr>
          <w:rFonts w:ascii="Times New Roman" w:hAnsi="Times New Roman"/>
          <w:sz w:val="28"/>
          <w:szCs w:val="28"/>
        </w:rPr>
      </w:pPr>
      <w:r w:rsidRPr="007A7F87">
        <w:rPr>
          <w:rFonts w:ascii="Times New Roman" w:hAnsi="Times New Roman"/>
          <w:sz w:val="28"/>
          <w:szCs w:val="28"/>
        </w:rPr>
        <w:t>в отношении расходов на приобретение (сооружение, изготовление) основных средств в период применения упрощенной системы налогообложения, а также расходов на достройку, дооборудование, реконструкцию, модернизацию и техническое перевооружение основных средств, произведенных в указанном периоде, - с момента ввода этих основных средств в эксплуатацию;</w:t>
      </w:r>
    </w:p>
    <w:p w:rsidR="0020393F" w:rsidRPr="007A7F87" w:rsidRDefault="0020393F" w:rsidP="007A7F87">
      <w:pPr>
        <w:numPr>
          <w:ilvl w:val="0"/>
          <w:numId w:val="11"/>
        </w:numPr>
        <w:spacing w:line="360" w:lineRule="auto"/>
        <w:ind w:firstLine="720"/>
        <w:jc w:val="both"/>
        <w:rPr>
          <w:rFonts w:ascii="Times New Roman" w:hAnsi="Times New Roman"/>
          <w:sz w:val="28"/>
          <w:szCs w:val="28"/>
        </w:rPr>
      </w:pPr>
      <w:r w:rsidRPr="007A7F87">
        <w:rPr>
          <w:rFonts w:ascii="Times New Roman" w:hAnsi="Times New Roman"/>
          <w:sz w:val="28"/>
          <w:szCs w:val="28"/>
        </w:rPr>
        <w:t>в отношении приобретенных (созданных самим налогоплательщиком) нематериальных активов в период применения упрощенной системы налогообложения - с момента принятия этого объекта нематериальных активов на бухгалтерский учет;</w:t>
      </w:r>
    </w:p>
    <w:p w:rsidR="0020393F" w:rsidRPr="007A7F87" w:rsidRDefault="0020393F" w:rsidP="007A7F87">
      <w:pPr>
        <w:numPr>
          <w:ilvl w:val="0"/>
          <w:numId w:val="11"/>
        </w:numPr>
        <w:spacing w:line="360" w:lineRule="auto"/>
        <w:ind w:firstLine="720"/>
        <w:jc w:val="both"/>
        <w:rPr>
          <w:rFonts w:ascii="Times New Roman" w:hAnsi="Times New Roman"/>
          <w:sz w:val="28"/>
          <w:szCs w:val="28"/>
        </w:rPr>
      </w:pPr>
      <w:r w:rsidRPr="007A7F87">
        <w:rPr>
          <w:rFonts w:ascii="Times New Roman" w:hAnsi="Times New Roman"/>
          <w:sz w:val="28"/>
          <w:szCs w:val="28"/>
        </w:rPr>
        <w:t>в отношении приобретенных (сооруженных, изготовленных) основных средств, а также приобретенных (созданных самим налогоплательщиком) нематериальных активов до перехода на упрощенную систему налогообложения стоимость основных средств и нематериальных активов включается в расходы в следующем порядке:</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в отношении основных средств и нематериальных активов со сроком полезного использования до трех лет включительно - в течение первого календарного года применения упрощенной системы налогообложения;</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в отношении основных средств и нематериальных активов со сроком полезного использования от трех до 15 лет включительно в течение первого календарного года применения упрощенной системы налогообложения - 50 процентов стоимости, второго календарного года - 30 процентов стоимости и третьего календарного года - 20 процентов стоимости;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в отношении основных средств и нематериальных активов со сроком полезного использования свыше 15 лет - в течение первых 10 лет применения упрощенной системы налогообложения равными долями стоимости основных средств.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При этом в течение налогового периода расходы принимаются за отчетные периоды равными долями.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В случае, если налогоплательщик применяет упрощенную систему налогообложения с момента постановки на учет в налоговых органах, стоимость основных средств и нематериальных активов принимается по первоначальной стоимости этого имущества, определяемой в порядке, установленном законодательством о бухгалтерском учете.</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В случае, если налогоплательщик перешел на упрощенную систему налогообложения с иных режимов налогообложения, стоимость основных средств и нематериальных активов учитывается в порядке, установленном пунктами 2.1 и 4 статьи 346.25 настоящего Кодекса.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Определение сроков полезного использования основных средств осуществляется на основании утверждаемой Правительством Российской Федерации в соответствии со статьей 258 настоящего Кодекса классификации основных средств, включаемых в амортизационные группы. Сроки полезного использования основных средств, которые не указаны в данной классификации, устанавливаются налогоплательщиком в соответствии с техническими условиями или рекомендациями организаций-изготовителей.</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Основные средства, права на которые подлежат государственной регистрации в соответствии с законодательством Российской Федерации, учитываются в расходах в соответствии с настоящей статьей с момента документально подтвержденного факта подачи документов на регистрацию указанных прав. Указанное положение в части обязательности выполнения условия документального подтверждения факта подачи документов на регистрацию не распространяется на основные средства, введенные в эксплуатацию до 31 января 1998 года.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Определение сроков полезного использования нематериальных активов осуществляется в соответствии с пунктом 2 статьи 258 Налогового Кодекса.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В случае реализации (передачи) приобретенных (сооруженных, изготовленных, созданных самим налогоплательщиком) основных средств и нематериальных активов до истечения трех лет с момента учета расходов на их приобретение (сооружение, изготовление, достройку, дооборудование, реконструкцию, модернизацию и техническое перевооружение, а также создание самим налогоплательщиком) в составе расходов в соответствии с настоящей главой (в отношении основных средств и нематериальных активов со сроком полезного использования свыше 15 лет - до истечения 10 лет с момента их приобретения (сооружения, изготовления, создания самим налогоплательщиком) налогоплательщик обязан пересчитать налоговую базу за весь период пользования такими основными средствами и нематериальными активами с момента их учета в составе расходов на приобретение (сооружение, изготовление, достройку, дооборудование, реконструкцию, модернизацию и техническое перевооружение, а также создание самим налогоплательщиком) до даты реализации (передачи) с учетом положений главы 25 настоящего Кодекса и уплатить дополнительную сумму налога и пени.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4. В целях настоящей главы в состав основных средств и нематериальных активов включаются основные средства и нематериальные активы, которые признаются амортизируемым имуществом в соответствии с главой 25 настоящего Кодекса, а расходы на достройку, дооборудование, реконструкцию, модернизацию и техническое перевооружение основных средств определяются с учетом положений пункта 2 статьи 257 настоящего Кодекса.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Статья 346.17. Порядок признания доходов и расходов Федеральным законом от 17 мая 2007 г. N 85-ФЗ в пункт 1 статьи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1. В целях настоящей главы датой получения доходов признается день поступления денежных средств на счета в банках и (или) в кассу, получения иного имущества (работ, услуг) и (или) имущественных прав, а также погашения задолженности (оплаты) налогоплательщику иным способом (кассовый метод).</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При использовании покупателем в расчетах за приобретенные им товары (работы, услуги), имущественные права векселя датой получения доходов у налогоплательщика признается дата оплаты векселя (день поступления денежных средств от векселедателя либо иного обязанного по указанному векселю лица) или день передачи налогоплательщиком указанного векселя по индоссаменту третьему лицу.</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В случае возврата налогоплательщиком сумм, ранее полученных в счет предварительной оплаты поставки товаров, выполнения работ, оказания услуг, передачи имущественных прав, на сумму возврата уменьшаются доходы того налогового (отчетного) периода, в котором произведен возврат.</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2. Расходами налогоплательщика признаются затраты после их фактической оплаты. В целях настоящей главы оплатой товаров (работ, услуг) и (или) имущественных прав признается прекращение обязательства налогоплательщика - приобретателя товаров (работ, услуг) и (или) имущественных прав перед продавцом, которое непосредственно связано с поставкой этих товаров (выполнением работ, оказанием услуг) и (или) передачей имущественных прав. При этом расходы учитываются в составе расходов с учетом следующих особенностей:</w:t>
      </w:r>
    </w:p>
    <w:p w:rsidR="0020393F" w:rsidRPr="007A7F87" w:rsidRDefault="0020393F" w:rsidP="007A7F87">
      <w:pPr>
        <w:numPr>
          <w:ilvl w:val="0"/>
          <w:numId w:val="12"/>
        </w:numPr>
        <w:spacing w:line="360" w:lineRule="auto"/>
        <w:ind w:firstLine="720"/>
        <w:jc w:val="both"/>
        <w:rPr>
          <w:rFonts w:ascii="Times New Roman" w:hAnsi="Times New Roman"/>
          <w:sz w:val="28"/>
          <w:szCs w:val="28"/>
        </w:rPr>
      </w:pPr>
      <w:r w:rsidRPr="007A7F87">
        <w:rPr>
          <w:rFonts w:ascii="Times New Roman" w:hAnsi="Times New Roman"/>
          <w:sz w:val="28"/>
          <w:szCs w:val="28"/>
        </w:rPr>
        <w:t>материальные расходы (в том числе расходы по приобретению сырья и материалов), а также расходы на оплату труда - в момент погашения задолженности путем списания денежных средств с расчетного счета налогоплательщика, выплаты из кассы, а при ином способе погашения задолженности - в момент такого погашения. Аналогичный порядок применяется в отношении оплаты процентов за пользование заемными средствами (включая банковские кредиты) и при оплате услуг третьих лиц. При этом расходы по приобретению сырья и материалов учитываются в составе расходов по мере списания данного сырья и материалов в производство;</w:t>
      </w:r>
    </w:p>
    <w:p w:rsidR="0020393F" w:rsidRPr="007A7F87" w:rsidRDefault="0020393F" w:rsidP="007A7F87">
      <w:pPr>
        <w:numPr>
          <w:ilvl w:val="0"/>
          <w:numId w:val="12"/>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по оплате стоимости товаров, приобретенных для дальнейшей реализации, - по мере реализации указанных товаров. Налогоплательщик вправе для целей налогообложения использовать один из следующих методов оценки покупных товаров: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по стоимости первых по времени приобретения (ФИФО);</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по стоимости последних по времени приобретения (ЛИФО);</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по средней стоимости;</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по стоимости единицы товара.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непосредственно связанные с реализацией указанных товаров, в том числе расходы по хранению, обслуживанию и транспортировке, учитываются в составе расходов после их фактической оплаты;</w:t>
      </w:r>
    </w:p>
    <w:p w:rsidR="0020393F" w:rsidRPr="007A7F87" w:rsidRDefault="0020393F" w:rsidP="007A7F87">
      <w:pPr>
        <w:numPr>
          <w:ilvl w:val="0"/>
          <w:numId w:val="13"/>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уплату налогов и сборов - в размере, фактически уплаченном налогоплательщиком. При наличии задолженности по уплате налогов и сборов расходы на ее погашение учитываются в составе расходов в пределах фактически погашенной задолженности в те отчетные (налоговые) периоды, когда налогоплательщик погашает указанную задолженность;</w:t>
      </w:r>
    </w:p>
    <w:p w:rsidR="0020393F" w:rsidRPr="007A7F87" w:rsidRDefault="0020393F" w:rsidP="007A7F87">
      <w:pPr>
        <w:numPr>
          <w:ilvl w:val="0"/>
          <w:numId w:val="13"/>
        </w:numPr>
        <w:spacing w:line="360" w:lineRule="auto"/>
        <w:ind w:firstLine="720"/>
        <w:jc w:val="both"/>
        <w:rPr>
          <w:rFonts w:ascii="Times New Roman" w:hAnsi="Times New Roman"/>
          <w:sz w:val="28"/>
          <w:szCs w:val="28"/>
        </w:rPr>
      </w:pPr>
      <w:r w:rsidRPr="007A7F87">
        <w:rPr>
          <w:rFonts w:ascii="Times New Roman" w:hAnsi="Times New Roman"/>
          <w:sz w:val="28"/>
          <w:szCs w:val="28"/>
        </w:rPr>
        <w:t>расходы на приобретение (сооружение, изготовление) основных средств,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учитываемые в порядке, предусмотренном пунктом 3 статьи 346.16 настоящего Кодекса, отражаются в последнее число отчетного (налогового) периода в размере уплаченных сумм. При этом указанные расходы учитываются только по основным средствам и нематериальным активам, используемым при осуществлении предпринимательской деятельности;</w:t>
      </w:r>
    </w:p>
    <w:p w:rsidR="0020393F" w:rsidRPr="007A7F87" w:rsidRDefault="0020393F" w:rsidP="007A7F87">
      <w:pPr>
        <w:numPr>
          <w:ilvl w:val="0"/>
          <w:numId w:val="13"/>
        </w:numPr>
        <w:spacing w:line="360" w:lineRule="auto"/>
        <w:ind w:firstLine="720"/>
        <w:jc w:val="both"/>
        <w:rPr>
          <w:rFonts w:ascii="Times New Roman" w:hAnsi="Times New Roman"/>
          <w:sz w:val="28"/>
          <w:szCs w:val="28"/>
        </w:rPr>
      </w:pPr>
      <w:r w:rsidRPr="007A7F87">
        <w:rPr>
          <w:rFonts w:ascii="Times New Roman" w:hAnsi="Times New Roman"/>
          <w:sz w:val="28"/>
          <w:szCs w:val="28"/>
        </w:rPr>
        <w:t>при выдаче налогоплательщиком продавцу в оплату приобретаемых товаров (работ, услуг) и (или) имущественных прав векселя расходы по приобретению указанных товаров (работ, услуг) и (или) имущественных прав учитываются после оплаты указанного векселя. При передаче налогоплательщиком продавцу в оплату приобретаемых товаров (работ, услуг) и (или) имущественных прав векселя, выданного третьим лицом, расходы по приобретению указанных товаров (работ, услуг) и (или) имущественных прав учитываются на дату передачи указанного векселя за приобретаемые товары (работы, услуги) и (или) имущественные права. Указанные в настоящем подпункте расходы учитываются исходя из цены договора, но не более суммы долгового обязательства, указанной в векселе.</w:t>
      </w:r>
    </w:p>
    <w:p w:rsidR="0020393F" w:rsidRPr="007A7F87" w:rsidRDefault="0020393F" w:rsidP="007A7F87">
      <w:pPr>
        <w:numPr>
          <w:ilvl w:val="0"/>
          <w:numId w:val="14"/>
        </w:numPr>
        <w:spacing w:line="360" w:lineRule="auto"/>
        <w:ind w:firstLine="720"/>
        <w:jc w:val="both"/>
        <w:rPr>
          <w:rFonts w:ascii="Times New Roman" w:hAnsi="Times New Roman"/>
          <w:sz w:val="28"/>
          <w:szCs w:val="28"/>
        </w:rPr>
      </w:pPr>
      <w:r w:rsidRPr="007A7F87">
        <w:rPr>
          <w:rFonts w:ascii="Times New Roman" w:hAnsi="Times New Roman"/>
          <w:sz w:val="28"/>
          <w:szCs w:val="28"/>
        </w:rPr>
        <w:t>Налогоплательщики, определяющие доходы и расходы в соответствии с настоящей главой, не учитывают в целях налогообложения в составе доходов и расходов суммовые разницы в случае, если по условиям договора обязательство (требование) выражено в условных денежных единицах.</w:t>
      </w:r>
    </w:p>
    <w:p w:rsidR="0020393F" w:rsidRPr="007A7F87" w:rsidRDefault="0020393F" w:rsidP="007A7F87">
      <w:pPr>
        <w:numPr>
          <w:ilvl w:val="0"/>
          <w:numId w:val="15"/>
        </w:numPr>
        <w:spacing w:line="360" w:lineRule="auto"/>
        <w:ind w:firstLine="720"/>
        <w:jc w:val="both"/>
        <w:rPr>
          <w:rFonts w:ascii="Times New Roman" w:hAnsi="Times New Roman"/>
          <w:sz w:val="28"/>
          <w:szCs w:val="28"/>
        </w:rPr>
      </w:pPr>
      <w:r w:rsidRPr="007A7F87">
        <w:rPr>
          <w:rFonts w:ascii="Times New Roman" w:hAnsi="Times New Roman"/>
          <w:sz w:val="28"/>
          <w:szCs w:val="28"/>
        </w:rPr>
        <w:t>При переходе налогоплательщика с объекта налогообложения в виде доходов на объект налогообложения в виде доходов, уменьшенных на величину расходов, расходы, относящиеся к налоговым периодам, в которых применялся объект налогообложения в виде доходов, при исчислении налоговой базы не учитываются.</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Статья 346.18. Налоговая база</w:t>
      </w:r>
    </w:p>
    <w:p w:rsidR="0020393F" w:rsidRPr="007A7F87" w:rsidRDefault="0020393F" w:rsidP="007A7F87">
      <w:pPr>
        <w:numPr>
          <w:ilvl w:val="0"/>
          <w:numId w:val="16"/>
        </w:numPr>
        <w:spacing w:line="360" w:lineRule="auto"/>
        <w:ind w:firstLine="720"/>
        <w:jc w:val="both"/>
        <w:rPr>
          <w:rFonts w:ascii="Times New Roman" w:hAnsi="Times New Roman"/>
          <w:sz w:val="28"/>
          <w:szCs w:val="28"/>
        </w:rPr>
      </w:pPr>
      <w:r w:rsidRPr="007A7F87">
        <w:rPr>
          <w:rFonts w:ascii="Times New Roman" w:hAnsi="Times New Roman"/>
          <w:sz w:val="28"/>
          <w:szCs w:val="28"/>
        </w:rPr>
        <w:t>В случае,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w:t>
      </w:r>
    </w:p>
    <w:p w:rsidR="0020393F" w:rsidRPr="007A7F87" w:rsidRDefault="0020393F" w:rsidP="007A7F87">
      <w:pPr>
        <w:numPr>
          <w:ilvl w:val="0"/>
          <w:numId w:val="16"/>
        </w:numPr>
        <w:spacing w:line="360" w:lineRule="auto"/>
        <w:ind w:firstLine="720"/>
        <w:jc w:val="both"/>
        <w:rPr>
          <w:rFonts w:ascii="Times New Roman" w:hAnsi="Times New Roman"/>
          <w:sz w:val="28"/>
          <w:szCs w:val="28"/>
        </w:rPr>
      </w:pPr>
      <w:r w:rsidRPr="007A7F87">
        <w:rPr>
          <w:rFonts w:ascii="Times New Roman" w:hAnsi="Times New Roman"/>
          <w:sz w:val="28"/>
          <w:szCs w:val="28"/>
        </w:rPr>
        <w:t>В случае, если объектом налогообложения являются доходы организации или индивидуального предпринимателя, уменьшенные на величину расходов, налоговой базой признается денежное выражение доходов, уменьшенных на величину расходов.</w:t>
      </w:r>
    </w:p>
    <w:p w:rsidR="0020393F" w:rsidRPr="007A7F87" w:rsidRDefault="0020393F" w:rsidP="007A7F87">
      <w:pPr>
        <w:numPr>
          <w:ilvl w:val="0"/>
          <w:numId w:val="16"/>
        </w:numPr>
        <w:spacing w:line="360" w:lineRule="auto"/>
        <w:ind w:firstLine="720"/>
        <w:jc w:val="both"/>
        <w:rPr>
          <w:rFonts w:ascii="Times New Roman" w:hAnsi="Times New Roman"/>
          <w:sz w:val="28"/>
          <w:szCs w:val="28"/>
        </w:rPr>
      </w:pPr>
      <w:r w:rsidRPr="007A7F87">
        <w:rPr>
          <w:rFonts w:ascii="Times New Roman" w:hAnsi="Times New Roman"/>
          <w:sz w:val="28"/>
          <w:szCs w:val="28"/>
        </w:rPr>
        <w:t>Доходы и расходы, выраженные в иностранной валюте, учитываются в совокупности с доходами и расходами, выраженными в рублях. При этом доходы и расходы, выраженные в иностранной валюте, пересчитываются в рубли по официальному курсу Центрального банка Российской Федерации, установленному соответственно на дату получения доходов и (или) дату осуществления расходов.</w:t>
      </w:r>
    </w:p>
    <w:p w:rsidR="0020393F" w:rsidRPr="007A7F87" w:rsidRDefault="0020393F" w:rsidP="007A7F87">
      <w:pPr>
        <w:numPr>
          <w:ilvl w:val="0"/>
          <w:numId w:val="16"/>
        </w:numPr>
        <w:spacing w:line="360" w:lineRule="auto"/>
        <w:ind w:firstLine="720"/>
        <w:jc w:val="both"/>
        <w:rPr>
          <w:rFonts w:ascii="Times New Roman" w:hAnsi="Times New Roman"/>
          <w:sz w:val="28"/>
          <w:szCs w:val="28"/>
        </w:rPr>
      </w:pPr>
      <w:r w:rsidRPr="007A7F87">
        <w:rPr>
          <w:rFonts w:ascii="Times New Roman" w:hAnsi="Times New Roman"/>
          <w:sz w:val="28"/>
          <w:szCs w:val="28"/>
        </w:rPr>
        <w:t>Доходы, полученные в натуральной форме, учитываются по рыночным ценам.</w:t>
      </w:r>
    </w:p>
    <w:p w:rsidR="0020393F" w:rsidRPr="007A7F87" w:rsidRDefault="0020393F" w:rsidP="007A7F87">
      <w:pPr>
        <w:numPr>
          <w:ilvl w:val="0"/>
          <w:numId w:val="16"/>
        </w:numPr>
        <w:spacing w:line="360" w:lineRule="auto"/>
        <w:ind w:firstLine="720"/>
        <w:jc w:val="both"/>
        <w:rPr>
          <w:rFonts w:ascii="Times New Roman" w:hAnsi="Times New Roman"/>
          <w:sz w:val="28"/>
          <w:szCs w:val="28"/>
        </w:rPr>
      </w:pPr>
      <w:r w:rsidRPr="007A7F87">
        <w:rPr>
          <w:rFonts w:ascii="Times New Roman" w:hAnsi="Times New Roman"/>
          <w:sz w:val="28"/>
          <w:szCs w:val="28"/>
        </w:rPr>
        <w:t>При определении налоговой базы доходы и расходы определяются нарастающим итогом с начала налогового периода.</w:t>
      </w:r>
    </w:p>
    <w:p w:rsidR="0020393F" w:rsidRPr="007A7F87" w:rsidRDefault="0020393F" w:rsidP="007A7F87">
      <w:pPr>
        <w:numPr>
          <w:ilvl w:val="0"/>
          <w:numId w:val="16"/>
        </w:numPr>
        <w:spacing w:line="360" w:lineRule="auto"/>
        <w:ind w:firstLine="720"/>
        <w:jc w:val="both"/>
        <w:rPr>
          <w:rFonts w:ascii="Times New Roman" w:hAnsi="Times New Roman"/>
          <w:sz w:val="28"/>
          <w:szCs w:val="28"/>
        </w:rPr>
      </w:pPr>
      <w:r w:rsidRPr="007A7F87">
        <w:rPr>
          <w:rFonts w:ascii="Times New Roman" w:hAnsi="Times New Roman"/>
          <w:sz w:val="28"/>
          <w:szCs w:val="28"/>
        </w:rPr>
        <w:t>Налогоплательщик, который применяет в качестве объекта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налогообложения доходы, уменьшенные на величину расходов, уплачивает минимальный налог в порядке, предусмотренном настоящим пунктом.</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Сумма минимального налога исчисляется за налоговый период в размере 1 процента налоговой базы, которой являются доходы, определяемые в соответствии со статьей 346.15 настоящего Кодекса.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Минимальный налог уплачивается в случае, если за налоговый период сумма исчисленного в общем порядке налога меньше суммы исчисленного минимального налога.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 xml:space="preserve">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 </w:t>
      </w:r>
    </w:p>
    <w:p w:rsidR="0020393F" w:rsidRPr="007A7F87" w:rsidRDefault="0020393F" w:rsidP="007A7F87">
      <w:pPr>
        <w:numPr>
          <w:ilvl w:val="0"/>
          <w:numId w:val="17"/>
        </w:numPr>
        <w:spacing w:line="360" w:lineRule="auto"/>
        <w:ind w:firstLine="720"/>
        <w:jc w:val="both"/>
        <w:rPr>
          <w:rFonts w:ascii="Times New Roman" w:hAnsi="Times New Roman"/>
          <w:sz w:val="28"/>
          <w:szCs w:val="28"/>
        </w:rPr>
      </w:pPr>
      <w:r w:rsidRPr="007A7F87">
        <w:rPr>
          <w:rFonts w:ascii="Times New Roman" w:hAnsi="Times New Roman"/>
          <w:sz w:val="28"/>
          <w:szCs w:val="28"/>
        </w:rPr>
        <w:t>Налогоплательщик, использующий в качестве объекта налогообложения доходы, уменьшенные на величину расходов, вправе уменьшить исчисленную по итогам налогового периода налоговую базу на сумму убытка, полученного по итогам предыдущих налоговых периодов, в которых налогоплательщик применял упрощенную систему налогообложения и использовал в качестве объекта налогообложения доходы, уменьшенные на величину расходов. При этом под убытком понимается превышение расходов, определяемых в соответствии со статьей 346.16 настоящего Кодекса, над доходами, определяемыми в соответствии со статьей 346.15 настоящего Кодекса.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Указанный в настоящем пункте убыток не может уменьшать налоговую базу более чем на 30 процентов. При этом оставшаяся часть убытка может быть перенесена на следующие налоговые периоды, но не более чем на 10 налоговых периодов.</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Налогоплательщик обязан хранить документы, подтверждающие объем понесенного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Убыток, полученный налогоплательщиком при применении иных режимов налогообложения, не принимается при переходе на упрощенную систему налогообложения.</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Убыток, полученный налогоплательщиком при применении упрощенной системы налогообложения, не принимается при переходе на иные режимы налогообложения.</w:t>
      </w:r>
    </w:p>
    <w:p w:rsidR="0020393F" w:rsidRPr="007A7F87" w:rsidRDefault="0020393F" w:rsidP="007A7F87">
      <w:pPr>
        <w:numPr>
          <w:ilvl w:val="0"/>
          <w:numId w:val="18"/>
        </w:numPr>
        <w:spacing w:line="360" w:lineRule="auto"/>
        <w:ind w:firstLine="720"/>
        <w:jc w:val="both"/>
        <w:rPr>
          <w:rFonts w:ascii="Times New Roman" w:hAnsi="Times New Roman"/>
          <w:sz w:val="28"/>
          <w:szCs w:val="28"/>
        </w:rPr>
      </w:pPr>
      <w:r w:rsidRPr="007A7F87">
        <w:rPr>
          <w:rFonts w:ascii="Times New Roman" w:hAnsi="Times New Roman"/>
          <w:sz w:val="28"/>
          <w:szCs w:val="28"/>
        </w:rPr>
        <w:t>Налогоплательщики, переведенные по отдельным видам деятельности на уплату единого налога на вмененный доход для отдельных видов деятельности в соответствии с главой 26.3 настоящего Кодекса, ведут раздельный учет доходов и расходов по разным специальным налоговым режимам. В случае невозможности разделения расходов при исчислении налоговой базы по налогам, исчисляемым по разным специальным налоговым режимам, эти расходы распределяются пропорционально долям доходов в общем объеме доходов, полученных при применении указанных специальных налоговых режимов.</w:t>
      </w:r>
    </w:p>
    <w:p w:rsidR="0020393F" w:rsidRPr="007A7F87" w:rsidRDefault="0020393F" w:rsidP="007A7F87">
      <w:pPr>
        <w:spacing w:line="360" w:lineRule="auto"/>
        <w:ind w:firstLine="720"/>
        <w:jc w:val="both"/>
        <w:rPr>
          <w:rFonts w:ascii="Times New Roman" w:hAnsi="Times New Roman"/>
          <w:bCs/>
          <w:sz w:val="28"/>
          <w:szCs w:val="28"/>
        </w:rPr>
      </w:pPr>
      <w:r w:rsidRPr="007A7F87">
        <w:rPr>
          <w:rFonts w:ascii="Times New Roman" w:hAnsi="Times New Roman"/>
          <w:bCs/>
          <w:sz w:val="28"/>
          <w:szCs w:val="28"/>
        </w:rPr>
        <w:t>Статья 346.19. Налоговый период. Отчетный период</w:t>
      </w:r>
    </w:p>
    <w:p w:rsidR="0020393F" w:rsidRPr="007A7F87" w:rsidRDefault="0020393F" w:rsidP="007A7F87">
      <w:pPr>
        <w:numPr>
          <w:ilvl w:val="0"/>
          <w:numId w:val="19"/>
        </w:numPr>
        <w:spacing w:line="360" w:lineRule="auto"/>
        <w:ind w:firstLine="720"/>
        <w:jc w:val="both"/>
        <w:rPr>
          <w:rFonts w:ascii="Times New Roman" w:hAnsi="Times New Roman"/>
          <w:sz w:val="28"/>
          <w:szCs w:val="28"/>
        </w:rPr>
      </w:pPr>
      <w:r w:rsidRPr="007A7F87">
        <w:rPr>
          <w:rFonts w:ascii="Times New Roman" w:hAnsi="Times New Roman"/>
          <w:sz w:val="28"/>
          <w:szCs w:val="28"/>
        </w:rPr>
        <w:t>Налоговым периодом признается календарный год.</w:t>
      </w:r>
    </w:p>
    <w:p w:rsidR="0020393F" w:rsidRPr="007A7F87" w:rsidRDefault="0020393F" w:rsidP="007A7F87">
      <w:pPr>
        <w:numPr>
          <w:ilvl w:val="0"/>
          <w:numId w:val="19"/>
        </w:numPr>
        <w:spacing w:line="360" w:lineRule="auto"/>
        <w:ind w:firstLine="720"/>
        <w:jc w:val="both"/>
        <w:rPr>
          <w:rFonts w:ascii="Times New Roman" w:hAnsi="Times New Roman"/>
          <w:sz w:val="28"/>
          <w:szCs w:val="28"/>
        </w:rPr>
      </w:pPr>
      <w:r w:rsidRPr="007A7F87">
        <w:rPr>
          <w:rFonts w:ascii="Times New Roman" w:hAnsi="Times New Roman"/>
          <w:sz w:val="28"/>
          <w:szCs w:val="28"/>
        </w:rPr>
        <w:t>Отчетными периодами признаются первый квартал, полугодие и девять месяцев календарного года.</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Статья 346.20. Налоговые ставки</w:t>
      </w:r>
    </w:p>
    <w:p w:rsidR="0020393F" w:rsidRPr="007A7F87" w:rsidRDefault="0020393F" w:rsidP="007A7F87">
      <w:pPr>
        <w:numPr>
          <w:ilvl w:val="0"/>
          <w:numId w:val="20"/>
        </w:numPr>
        <w:spacing w:line="360" w:lineRule="auto"/>
        <w:ind w:firstLine="720"/>
        <w:jc w:val="both"/>
        <w:rPr>
          <w:rFonts w:ascii="Times New Roman" w:hAnsi="Times New Roman"/>
          <w:sz w:val="28"/>
          <w:szCs w:val="28"/>
        </w:rPr>
      </w:pPr>
      <w:r w:rsidRPr="007A7F87">
        <w:rPr>
          <w:rFonts w:ascii="Times New Roman" w:hAnsi="Times New Roman"/>
          <w:sz w:val="28"/>
          <w:szCs w:val="28"/>
        </w:rPr>
        <w:t>В случае, если объектом налогообложения являются доходы, налоговая ставка устанавливается в размере 6 процентов.</w:t>
      </w:r>
    </w:p>
    <w:p w:rsidR="0020393F" w:rsidRPr="007A7F87" w:rsidRDefault="0020393F" w:rsidP="007A7F87">
      <w:pPr>
        <w:numPr>
          <w:ilvl w:val="0"/>
          <w:numId w:val="20"/>
        </w:numPr>
        <w:spacing w:line="360" w:lineRule="auto"/>
        <w:ind w:firstLine="720"/>
        <w:jc w:val="both"/>
        <w:rPr>
          <w:rFonts w:ascii="Times New Roman" w:hAnsi="Times New Roman"/>
          <w:sz w:val="28"/>
          <w:szCs w:val="28"/>
        </w:rPr>
      </w:pPr>
      <w:r w:rsidRPr="007A7F87">
        <w:rPr>
          <w:rFonts w:ascii="Times New Roman" w:hAnsi="Times New Roman"/>
          <w:sz w:val="28"/>
          <w:szCs w:val="28"/>
        </w:rPr>
        <w:t>В случае, если объектом налогообложения являются доходы, уменьшенные на величину расходов, налоговая ставка устанавливается в размере 15 процентов.</w:t>
      </w:r>
    </w:p>
    <w:p w:rsidR="0020393F" w:rsidRPr="007A7F87" w:rsidRDefault="0020393F" w:rsidP="007A7F87">
      <w:pPr>
        <w:spacing w:line="360" w:lineRule="auto"/>
        <w:ind w:firstLine="720"/>
        <w:jc w:val="both"/>
        <w:rPr>
          <w:rFonts w:ascii="Times New Roman" w:hAnsi="Times New Roman"/>
          <w:bCs/>
          <w:sz w:val="28"/>
          <w:szCs w:val="28"/>
        </w:rPr>
      </w:pPr>
      <w:r w:rsidRPr="007A7F87">
        <w:rPr>
          <w:rFonts w:ascii="Times New Roman" w:hAnsi="Times New Roman"/>
          <w:bCs/>
          <w:sz w:val="28"/>
          <w:szCs w:val="28"/>
        </w:rPr>
        <w:t>Статья 346.21. Порядок исчисления и уплаты налога</w:t>
      </w:r>
    </w:p>
    <w:p w:rsidR="0020393F" w:rsidRPr="007A7F87" w:rsidRDefault="0020393F" w:rsidP="007A7F87">
      <w:pPr>
        <w:numPr>
          <w:ilvl w:val="0"/>
          <w:numId w:val="21"/>
        </w:numPr>
        <w:spacing w:line="360" w:lineRule="auto"/>
        <w:ind w:firstLine="720"/>
        <w:jc w:val="both"/>
        <w:rPr>
          <w:rFonts w:ascii="Times New Roman" w:hAnsi="Times New Roman"/>
          <w:sz w:val="28"/>
          <w:szCs w:val="28"/>
        </w:rPr>
      </w:pPr>
      <w:r w:rsidRPr="007A7F87">
        <w:rPr>
          <w:rFonts w:ascii="Times New Roman" w:hAnsi="Times New Roman"/>
          <w:sz w:val="28"/>
          <w:szCs w:val="28"/>
        </w:rPr>
        <w:t>Налог исчисляется как соответствующая налоговой ставке процентная доля налоговой базы.</w:t>
      </w:r>
    </w:p>
    <w:p w:rsidR="0020393F" w:rsidRPr="007A7F87" w:rsidRDefault="0020393F" w:rsidP="007A7F87">
      <w:pPr>
        <w:numPr>
          <w:ilvl w:val="0"/>
          <w:numId w:val="21"/>
        </w:numPr>
        <w:spacing w:line="360" w:lineRule="auto"/>
        <w:ind w:firstLine="720"/>
        <w:jc w:val="both"/>
        <w:rPr>
          <w:rFonts w:ascii="Times New Roman" w:hAnsi="Times New Roman"/>
          <w:sz w:val="28"/>
          <w:szCs w:val="28"/>
        </w:rPr>
      </w:pPr>
      <w:r w:rsidRPr="007A7F87">
        <w:rPr>
          <w:rFonts w:ascii="Times New Roman" w:hAnsi="Times New Roman"/>
          <w:sz w:val="28"/>
          <w:szCs w:val="28"/>
        </w:rPr>
        <w:t>Сумма налога по итогам налогового периода определяется налогоплательщиком самостоятельно.</w:t>
      </w:r>
    </w:p>
    <w:p w:rsidR="0020393F" w:rsidRPr="007A7F87" w:rsidRDefault="0020393F" w:rsidP="007A7F87">
      <w:pPr>
        <w:numPr>
          <w:ilvl w:val="0"/>
          <w:numId w:val="21"/>
        </w:numPr>
        <w:spacing w:line="360" w:lineRule="auto"/>
        <w:ind w:firstLine="720"/>
        <w:jc w:val="both"/>
        <w:rPr>
          <w:rFonts w:ascii="Times New Roman" w:hAnsi="Times New Roman"/>
          <w:sz w:val="28"/>
          <w:szCs w:val="28"/>
        </w:rPr>
      </w:pPr>
      <w:r w:rsidRPr="007A7F87">
        <w:rPr>
          <w:rFonts w:ascii="Times New Roman" w:hAnsi="Times New Roman"/>
          <w:sz w:val="28"/>
          <w:szCs w:val="28"/>
        </w:rPr>
        <w:t>Налогоплательщики, выбравшие в качестве объекта налогообложения доходы, по итогам каждого отчетного периода исчисляют сумму авансового платежа по налогу,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Сумма налога (авансовых платежей по налогу), исчисленная за налоговый (отчетный) период, уменьшается указанными налогоплательщиками на сумму страховых взносов на обязательное пенсионное страхование, уплаченных (в пределах исчисленных сумм)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(авансовых платежей по налогу) не может быть уменьшена более чем на 50 процентов.</w:t>
      </w:r>
    </w:p>
    <w:p w:rsidR="0020393F" w:rsidRPr="007A7F87" w:rsidRDefault="0020393F" w:rsidP="007A7F87">
      <w:pPr>
        <w:numPr>
          <w:ilvl w:val="0"/>
          <w:numId w:val="22"/>
        </w:numPr>
        <w:spacing w:line="360" w:lineRule="auto"/>
        <w:ind w:firstLine="720"/>
        <w:jc w:val="both"/>
        <w:rPr>
          <w:rFonts w:ascii="Times New Roman" w:hAnsi="Times New Roman"/>
          <w:sz w:val="28"/>
          <w:szCs w:val="28"/>
        </w:rPr>
      </w:pPr>
      <w:r w:rsidRPr="007A7F87">
        <w:rPr>
          <w:rFonts w:ascii="Times New Roman" w:hAnsi="Times New Roman"/>
          <w:sz w:val="28"/>
          <w:szCs w:val="28"/>
        </w:rPr>
        <w:t>Налогоплательщики, выбравшие в качестве объекта налогообложения доходы, уменьшенные на величину расходов, по итогам каждого отчетного периода исчисляют сумму авансового платежа по налогу, исходя из ставки налога и фактически полученных доходов, уменьшенных на величину расходов,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исчисленных сумм авансовых платежей по налогу.</w:t>
      </w:r>
    </w:p>
    <w:p w:rsidR="0020393F" w:rsidRPr="007A7F87" w:rsidRDefault="0020393F" w:rsidP="007A7F87">
      <w:pPr>
        <w:numPr>
          <w:ilvl w:val="0"/>
          <w:numId w:val="22"/>
        </w:numPr>
        <w:spacing w:line="360" w:lineRule="auto"/>
        <w:ind w:firstLine="720"/>
        <w:jc w:val="both"/>
        <w:rPr>
          <w:rFonts w:ascii="Times New Roman" w:hAnsi="Times New Roman"/>
          <w:sz w:val="28"/>
          <w:szCs w:val="28"/>
        </w:rPr>
      </w:pPr>
      <w:r w:rsidRPr="007A7F87">
        <w:rPr>
          <w:rFonts w:ascii="Times New Roman" w:hAnsi="Times New Roman"/>
          <w:sz w:val="28"/>
          <w:szCs w:val="28"/>
        </w:rPr>
        <w:t>Ранее исчисленные суммы авансовых платежей по налогу засчитываются при исчислении сумм авансовых платежей по налогу за отчетный период и суммы налога за налоговый период.</w:t>
      </w:r>
    </w:p>
    <w:p w:rsidR="0020393F" w:rsidRPr="007A7F87" w:rsidRDefault="0020393F" w:rsidP="007A7F87">
      <w:pPr>
        <w:numPr>
          <w:ilvl w:val="0"/>
          <w:numId w:val="22"/>
        </w:numPr>
        <w:spacing w:line="360" w:lineRule="auto"/>
        <w:ind w:firstLine="720"/>
        <w:jc w:val="both"/>
        <w:rPr>
          <w:rFonts w:ascii="Times New Roman" w:hAnsi="Times New Roman"/>
          <w:sz w:val="28"/>
          <w:szCs w:val="28"/>
        </w:rPr>
      </w:pPr>
      <w:r w:rsidRPr="007A7F87">
        <w:rPr>
          <w:rFonts w:ascii="Times New Roman" w:hAnsi="Times New Roman"/>
          <w:sz w:val="28"/>
          <w:szCs w:val="28"/>
        </w:rPr>
        <w:t>Уплата налога и авансовых платежей по налогу производится по месту нахождения организации (месту жительства индивидуального предпринимателя).</w:t>
      </w:r>
    </w:p>
    <w:p w:rsidR="0020393F" w:rsidRPr="007A7F87" w:rsidRDefault="0020393F" w:rsidP="007A7F87">
      <w:pPr>
        <w:numPr>
          <w:ilvl w:val="0"/>
          <w:numId w:val="23"/>
        </w:numPr>
        <w:spacing w:line="360" w:lineRule="auto"/>
        <w:ind w:firstLine="720"/>
        <w:jc w:val="both"/>
        <w:rPr>
          <w:rFonts w:ascii="Times New Roman" w:hAnsi="Times New Roman"/>
          <w:sz w:val="28"/>
          <w:szCs w:val="28"/>
        </w:rPr>
      </w:pPr>
      <w:r w:rsidRPr="007A7F87">
        <w:rPr>
          <w:rFonts w:ascii="Times New Roman" w:hAnsi="Times New Roman"/>
          <w:sz w:val="28"/>
          <w:szCs w:val="28"/>
        </w:rPr>
        <w:t>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пунктами 1 и 2 статьи 346.23 настоящего Кодекса. Авансовые платежи по налогу уплачиваются не позднее 25-го числа первого месяца, следующего за истекшим отчетным периодом.</w:t>
      </w:r>
      <w:r w:rsidR="007A7F87">
        <w:rPr>
          <w:rFonts w:ascii="Times New Roman" w:hAnsi="Times New Roman"/>
          <w:sz w:val="28"/>
          <w:szCs w:val="28"/>
        </w:rPr>
        <w:t xml:space="preserve"> </w:t>
      </w:r>
      <w:r w:rsidRPr="007A7F87">
        <w:rPr>
          <w:rFonts w:ascii="Times New Roman" w:hAnsi="Times New Roman"/>
          <w:sz w:val="28"/>
          <w:szCs w:val="28"/>
        </w:rPr>
        <w:t>Статья 346.22. Зачисление сумм налога. Суммы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 в соответствии с бюджетным законодательством Российской Федераций.Статья 346.23. Налоговая декларация</w:t>
      </w:r>
      <w:r w:rsidR="007A7F87">
        <w:rPr>
          <w:rFonts w:ascii="Times New Roman" w:hAnsi="Times New Roman"/>
          <w:sz w:val="28"/>
          <w:szCs w:val="28"/>
        </w:rPr>
        <w:t xml:space="preserve"> </w:t>
      </w:r>
      <w:r w:rsidRPr="007A7F87">
        <w:rPr>
          <w:rFonts w:ascii="Times New Roman" w:hAnsi="Times New Roman"/>
          <w:sz w:val="28"/>
          <w:szCs w:val="28"/>
        </w:rPr>
        <w:t>1. Налогоплательщики-организации по истечении налогового (отчетного) периода представляют налоговые декларации в налоговые органы по месту своего нахождения.</w:t>
      </w:r>
      <w:r w:rsidR="007A7F87">
        <w:rPr>
          <w:rFonts w:ascii="Times New Roman" w:hAnsi="Times New Roman"/>
          <w:sz w:val="28"/>
          <w:szCs w:val="28"/>
        </w:rPr>
        <w:t xml:space="preserve"> </w:t>
      </w:r>
      <w:r w:rsidRPr="007A7F87">
        <w:rPr>
          <w:rFonts w:ascii="Times New Roman" w:hAnsi="Times New Roman"/>
          <w:sz w:val="28"/>
          <w:szCs w:val="28"/>
        </w:rPr>
        <w:t>Налоговые декларации по итогам налогового периода представляются налогоплательщиками-организациями не позднее 31 марта года, следующего за истекшим налоговым периодом.</w:t>
      </w:r>
      <w:r w:rsidR="007A7F87">
        <w:rPr>
          <w:rFonts w:ascii="Times New Roman" w:hAnsi="Times New Roman"/>
          <w:sz w:val="28"/>
          <w:szCs w:val="28"/>
        </w:rPr>
        <w:t xml:space="preserve"> </w:t>
      </w:r>
      <w:r w:rsidRPr="007A7F87">
        <w:rPr>
          <w:rFonts w:ascii="Times New Roman" w:hAnsi="Times New Roman"/>
          <w:sz w:val="28"/>
          <w:szCs w:val="28"/>
        </w:rPr>
        <w:t>Налоговые декларации по итогам отчетного периода представляются не позднее 25 календарных дней со дня окончания соответствующего отчетного периода.</w:t>
      </w:r>
      <w:r w:rsidR="007A7F87">
        <w:rPr>
          <w:rFonts w:ascii="Times New Roman" w:hAnsi="Times New Roman"/>
          <w:sz w:val="28"/>
          <w:szCs w:val="28"/>
        </w:rPr>
        <w:t xml:space="preserve"> </w:t>
      </w:r>
      <w:r w:rsidRPr="007A7F87">
        <w:rPr>
          <w:rFonts w:ascii="Times New Roman" w:hAnsi="Times New Roman"/>
          <w:sz w:val="28"/>
          <w:szCs w:val="28"/>
        </w:rPr>
        <w:t>2. Налогоплательщики - 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w:t>
      </w:r>
      <w:r w:rsidR="007A7F87">
        <w:rPr>
          <w:rFonts w:ascii="Times New Roman" w:hAnsi="Times New Roman"/>
          <w:sz w:val="28"/>
          <w:szCs w:val="28"/>
        </w:rPr>
        <w:t xml:space="preserve"> </w:t>
      </w:r>
      <w:r w:rsidRPr="007A7F87">
        <w:rPr>
          <w:rFonts w:ascii="Times New Roman" w:hAnsi="Times New Roman"/>
          <w:sz w:val="28"/>
          <w:szCs w:val="28"/>
        </w:rPr>
        <w:t>Налоговые декларации по итогам отчетного периода представляются не позднее 25 дней со дня окончания соответствующего отчетного периода.Форма налоговых деклараций и порядок их заполнения утверждаются Министерством финансов Российской Федерации.</w:t>
      </w:r>
    </w:p>
    <w:p w:rsidR="0020393F" w:rsidRPr="007A7F87" w:rsidRDefault="0020393F" w:rsidP="007A7F87">
      <w:pPr>
        <w:pStyle w:val="1"/>
        <w:pageBreakBefore/>
        <w:spacing w:line="360" w:lineRule="auto"/>
        <w:ind w:firstLine="720"/>
        <w:jc w:val="both"/>
        <w:rPr>
          <w:rFonts w:ascii="Times New Roman" w:hAnsi="Times New Roman"/>
          <w:bCs/>
          <w:sz w:val="28"/>
          <w:szCs w:val="28"/>
        </w:rPr>
      </w:pPr>
    </w:p>
    <w:p w:rsidR="0020393F" w:rsidRPr="007A7F87" w:rsidRDefault="0020393F" w:rsidP="007A7F87">
      <w:pPr>
        <w:pStyle w:val="1"/>
        <w:pageBreakBefore/>
        <w:spacing w:line="360" w:lineRule="auto"/>
        <w:ind w:firstLine="720"/>
        <w:jc w:val="both"/>
        <w:rPr>
          <w:rFonts w:ascii="Times New Roman" w:hAnsi="Times New Roman"/>
          <w:sz w:val="28"/>
          <w:szCs w:val="28"/>
        </w:rPr>
      </w:pPr>
    </w:p>
    <w:p w:rsidR="0020393F" w:rsidRPr="007A7F87" w:rsidRDefault="0020393F" w:rsidP="007A7F87">
      <w:pPr>
        <w:pStyle w:val="1"/>
        <w:pageBreakBefore/>
        <w:spacing w:line="360" w:lineRule="auto"/>
        <w:ind w:firstLine="720"/>
        <w:jc w:val="both"/>
        <w:rPr>
          <w:rFonts w:ascii="Times New Roman" w:hAnsi="Times New Roman"/>
          <w:sz w:val="28"/>
          <w:szCs w:val="28"/>
        </w:rPr>
      </w:pPr>
    </w:p>
    <w:p w:rsidR="0020393F" w:rsidRPr="007A7F87" w:rsidRDefault="0020393F" w:rsidP="007A7F87">
      <w:pPr>
        <w:pStyle w:val="1"/>
        <w:pageBreakBefore/>
        <w:spacing w:line="360" w:lineRule="auto"/>
        <w:ind w:firstLine="720"/>
        <w:jc w:val="both"/>
        <w:rPr>
          <w:rFonts w:ascii="Times New Roman" w:hAnsi="Times New Roman"/>
          <w:sz w:val="28"/>
          <w:szCs w:val="28"/>
        </w:rPr>
      </w:pPr>
    </w:p>
    <w:p w:rsidR="0020393F" w:rsidRPr="007A7F87" w:rsidRDefault="0020393F" w:rsidP="007A7F87">
      <w:pPr>
        <w:pStyle w:val="1"/>
        <w:pageBreakBefore/>
        <w:spacing w:line="360" w:lineRule="auto"/>
        <w:ind w:firstLine="720"/>
        <w:jc w:val="both"/>
        <w:rPr>
          <w:rFonts w:ascii="Times New Roman" w:hAnsi="Times New Roman"/>
          <w:sz w:val="28"/>
          <w:szCs w:val="28"/>
        </w:rPr>
      </w:pPr>
    </w:p>
    <w:p w:rsidR="0020393F" w:rsidRPr="007A7F87" w:rsidRDefault="0020393F" w:rsidP="007A7F87">
      <w:pPr>
        <w:pStyle w:val="1"/>
        <w:pageBreakBefore/>
        <w:spacing w:line="360" w:lineRule="auto"/>
        <w:ind w:firstLine="720"/>
        <w:jc w:val="both"/>
        <w:rPr>
          <w:rFonts w:ascii="Times New Roman" w:hAnsi="Times New Roman"/>
          <w:bCs/>
          <w:sz w:val="28"/>
          <w:szCs w:val="28"/>
        </w:rPr>
      </w:pPr>
      <w:r w:rsidRPr="007A7F87">
        <w:rPr>
          <w:rFonts w:ascii="Times New Roman" w:hAnsi="Times New Roman"/>
          <w:bCs/>
          <w:sz w:val="28"/>
          <w:szCs w:val="28"/>
        </w:rPr>
        <w:t>Заключение</w:t>
      </w: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Особенности налоговых отношений вытекают из многогранности социально-экономических функций налоговой системы и условий реализации налоговых норм в интересах государства и граждан. Специальные функции налогов формируют структуру налоговой системы, определяют ее основные звенья, правовые институты, принципы и методы.</w:t>
      </w:r>
    </w:p>
    <w:p w:rsidR="0020393F" w:rsidRPr="007A7F87" w:rsidRDefault="007A7F87" w:rsidP="007A7F87">
      <w:pPr>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20393F" w:rsidRPr="007A7F87">
        <w:rPr>
          <w:rFonts w:ascii="Times New Roman" w:hAnsi="Times New Roman"/>
          <w:sz w:val="28"/>
          <w:szCs w:val="28"/>
        </w:rPr>
        <w:t>Налоговая система России представляет собой систему налогообложения, образованную организованными государством связями между государством (местным самоуправлением) в лице их органов и физическими лицами (их организациями) по поводу установления, введения и взимания налогов и сборов, контроля за своевременностью и полнотой их уплаты. привлечения к ответственности за нарушение установленного порядка взимания налогов и сборов, а также обжалования актов и действий должностных лиц государства (местного самоуправления). В налоговую систему входят все институты, которые подвергаются правовому регулированию в Налоговом кодексе.</w:t>
      </w:r>
    </w:p>
    <w:p w:rsidR="0020393F" w:rsidRPr="007A7F87" w:rsidRDefault="007A7F87" w:rsidP="007A7F87">
      <w:pPr>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20393F" w:rsidRPr="007A7F87">
        <w:rPr>
          <w:rFonts w:ascii="Times New Roman" w:hAnsi="Times New Roman"/>
          <w:sz w:val="28"/>
          <w:szCs w:val="28"/>
        </w:rPr>
        <w:t>Налоговая система характеризует налоговый правопорядок в целом. В условиях рыночной экономики у государства остается меньше возможностей влиять на развитие тех или иных процессов в обществе путем прямых предписаний и запретов. Через налоги государство влияет на социальную структуру общества в целом. Налоги, особенно прямые, все больше приобретают значение контрольного института и побуждают каждого налогоплательщика контролировать расходование правительством сумм, уплаченных в виде налогов. В связи с этим необходимость налоговой реформы диктуется не только происходящими экономическими преобразованиями, но и ломкой политических отношений, становлением демократического общества.</w:t>
      </w: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7A7F87" w:rsidP="007A7F87">
      <w:pPr>
        <w:spacing w:line="360" w:lineRule="auto"/>
        <w:ind w:firstLine="720"/>
        <w:jc w:val="both"/>
        <w:rPr>
          <w:rFonts w:ascii="Times New Roman" w:hAnsi="Times New Roman"/>
          <w:sz w:val="28"/>
          <w:szCs w:val="28"/>
        </w:rPr>
      </w:pPr>
      <w:r>
        <w:rPr>
          <w:rFonts w:ascii="Times New Roman" w:hAnsi="Times New Roman"/>
          <w:sz w:val="28"/>
          <w:szCs w:val="28"/>
        </w:rPr>
        <w:t xml:space="preserve"> </w:t>
      </w:r>
    </w:p>
    <w:p w:rsidR="0020393F" w:rsidRPr="007A7F87" w:rsidRDefault="0020393F" w:rsidP="007A7F87">
      <w:pPr>
        <w:pStyle w:val="1"/>
        <w:pageBreakBefore/>
        <w:spacing w:line="360" w:lineRule="auto"/>
        <w:ind w:firstLine="720"/>
        <w:jc w:val="both"/>
        <w:rPr>
          <w:rFonts w:ascii="Times New Roman" w:hAnsi="Times New Roman"/>
          <w:bCs/>
          <w:sz w:val="28"/>
          <w:szCs w:val="28"/>
        </w:rPr>
      </w:pPr>
    </w:p>
    <w:p w:rsidR="0020393F" w:rsidRPr="007A7F87" w:rsidRDefault="0020393F" w:rsidP="007A7F87">
      <w:pPr>
        <w:pStyle w:val="1"/>
        <w:pageBreakBefore/>
        <w:spacing w:line="360" w:lineRule="auto"/>
        <w:ind w:firstLine="720"/>
        <w:jc w:val="both"/>
        <w:rPr>
          <w:rFonts w:ascii="Times New Roman" w:hAnsi="Times New Roman"/>
          <w:bCs/>
          <w:sz w:val="28"/>
          <w:szCs w:val="28"/>
        </w:rPr>
      </w:pPr>
    </w:p>
    <w:p w:rsidR="0020393F" w:rsidRPr="007A7F87" w:rsidRDefault="0020393F" w:rsidP="007A7F87">
      <w:pPr>
        <w:pStyle w:val="1"/>
        <w:pageBreakBefore/>
        <w:spacing w:line="360" w:lineRule="auto"/>
        <w:ind w:firstLine="720"/>
        <w:jc w:val="both"/>
        <w:rPr>
          <w:rFonts w:ascii="Times New Roman" w:hAnsi="Times New Roman"/>
          <w:bCs/>
          <w:sz w:val="28"/>
          <w:szCs w:val="28"/>
        </w:rPr>
      </w:pPr>
    </w:p>
    <w:p w:rsidR="0020393F" w:rsidRPr="007A7F87" w:rsidRDefault="0020393F" w:rsidP="007A7F87">
      <w:pPr>
        <w:pStyle w:val="1"/>
        <w:pageBreakBefore/>
        <w:spacing w:line="360" w:lineRule="auto"/>
        <w:ind w:firstLine="720"/>
        <w:jc w:val="both"/>
        <w:rPr>
          <w:rFonts w:ascii="Times New Roman" w:hAnsi="Times New Roman"/>
          <w:bCs/>
          <w:sz w:val="28"/>
          <w:szCs w:val="28"/>
        </w:rPr>
      </w:pPr>
    </w:p>
    <w:p w:rsidR="0020393F" w:rsidRPr="007A7F87" w:rsidRDefault="0020393F" w:rsidP="007A7F87">
      <w:pPr>
        <w:pStyle w:val="1"/>
        <w:pageBreakBefore/>
        <w:spacing w:line="360" w:lineRule="auto"/>
        <w:ind w:firstLine="720"/>
        <w:jc w:val="both"/>
        <w:rPr>
          <w:rFonts w:ascii="Times New Roman" w:hAnsi="Times New Roman"/>
          <w:bCs/>
          <w:sz w:val="28"/>
          <w:szCs w:val="28"/>
        </w:rPr>
      </w:pPr>
    </w:p>
    <w:p w:rsidR="0020393F" w:rsidRPr="007A7F87" w:rsidRDefault="0020393F" w:rsidP="007A7F87">
      <w:pPr>
        <w:pStyle w:val="1"/>
        <w:pageBreakBefore/>
        <w:spacing w:line="360" w:lineRule="auto"/>
        <w:ind w:firstLine="720"/>
        <w:jc w:val="both"/>
        <w:rPr>
          <w:rFonts w:ascii="Times New Roman" w:hAnsi="Times New Roman"/>
          <w:bCs/>
          <w:sz w:val="28"/>
          <w:szCs w:val="28"/>
        </w:rPr>
      </w:pPr>
      <w:r w:rsidRPr="007A7F87">
        <w:rPr>
          <w:rFonts w:ascii="Times New Roman" w:hAnsi="Times New Roman"/>
          <w:bCs/>
          <w:sz w:val="28"/>
          <w:szCs w:val="28"/>
        </w:rPr>
        <w:t>Список использованной литературы</w:t>
      </w:r>
    </w:p>
    <w:p w:rsidR="0020393F" w:rsidRPr="007A7F87" w:rsidRDefault="0020393F" w:rsidP="007A7F87">
      <w:pPr>
        <w:tabs>
          <w:tab w:val="left" w:pos="720"/>
        </w:tabs>
        <w:spacing w:line="360" w:lineRule="auto"/>
        <w:ind w:firstLine="720"/>
        <w:jc w:val="both"/>
        <w:rPr>
          <w:rFonts w:ascii="Times New Roman" w:hAnsi="Times New Roman"/>
          <w:sz w:val="28"/>
          <w:szCs w:val="28"/>
        </w:rPr>
      </w:pPr>
      <w:r w:rsidRPr="007A7F87">
        <w:rPr>
          <w:rFonts w:ascii="Times New Roman" w:hAnsi="Times New Roman"/>
          <w:sz w:val="28"/>
          <w:szCs w:val="28"/>
        </w:rPr>
        <w:t>1.</w:t>
      </w:r>
      <w:r w:rsidRPr="007A7F87">
        <w:rPr>
          <w:rFonts w:ascii="Times New Roman" w:hAnsi="Times New Roman"/>
          <w:sz w:val="28"/>
          <w:szCs w:val="28"/>
        </w:rPr>
        <w:tab/>
        <w:t>Гражданский кодекс РФ. 4.1,2 // М., ИНФРА-М.-2004</w:t>
      </w:r>
    </w:p>
    <w:p w:rsidR="0020393F" w:rsidRPr="007A7F87" w:rsidRDefault="0020393F" w:rsidP="007A7F87">
      <w:pPr>
        <w:tabs>
          <w:tab w:val="left" w:pos="720"/>
        </w:tabs>
        <w:spacing w:line="360" w:lineRule="auto"/>
        <w:ind w:firstLine="720"/>
        <w:jc w:val="both"/>
        <w:rPr>
          <w:rFonts w:ascii="Times New Roman" w:hAnsi="Times New Roman"/>
          <w:sz w:val="28"/>
          <w:szCs w:val="28"/>
        </w:rPr>
      </w:pPr>
      <w:r w:rsidRPr="007A7F87">
        <w:rPr>
          <w:rFonts w:ascii="Times New Roman" w:hAnsi="Times New Roman"/>
          <w:sz w:val="28"/>
          <w:szCs w:val="28"/>
        </w:rPr>
        <w:t>2. Налоги и налогообложение: Учебник. - 6-е изд.,перераб. и доп. - М.:ИНФА-М, 2007. - 507 с.</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3.</w:t>
      </w:r>
      <w:r w:rsidRPr="007A7F87">
        <w:rPr>
          <w:rFonts w:ascii="Times New Roman" w:hAnsi="Times New Roman"/>
          <w:sz w:val="28"/>
          <w:szCs w:val="28"/>
        </w:rPr>
        <w:tab/>
        <w:t>О.А. Борзунова, Н.А. Васецкий, Ю.К. Краснов Постатейный комментарий к Налоговому кодексу Российской Федерации.-М.: ЮНИТИ, 2007 г.</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4. Налоговый кодекс РФ. Ч.1,2 //М, Омега-Л.-2007</w:t>
      </w: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0"/>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ab/>
      </w:r>
      <w:r w:rsidR="007A7F87">
        <w:rPr>
          <w:rFonts w:ascii="Times New Roman" w:hAnsi="Times New Roman"/>
          <w:sz w:val="28"/>
          <w:szCs w:val="28"/>
        </w:rPr>
        <w:t xml:space="preserve"> </w:t>
      </w: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7A7F87" w:rsidP="007A7F87">
      <w:pPr>
        <w:spacing w:line="360" w:lineRule="auto"/>
        <w:ind w:firstLine="720"/>
        <w:jc w:val="both"/>
        <w:rPr>
          <w:rFonts w:ascii="Times New Roman" w:hAnsi="Times New Roman"/>
          <w:sz w:val="28"/>
          <w:szCs w:val="28"/>
        </w:rPr>
      </w:pPr>
      <w:r>
        <w:rPr>
          <w:rFonts w:ascii="Times New Roman" w:hAnsi="Times New Roman"/>
          <w:sz w:val="28"/>
          <w:szCs w:val="28"/>
        </w:rPr>
        <w:t xml:space="preserve"> </w:t>
      </w: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Практическая</w:t>
      </w:r>
      <w:r w:rsidRPr="007A7F87">
        <w:rPr>
          <w:rFonts w:ascii="Times New Roman" w:hAnsi="Times New Roman" w:cs="Times New Roman"/>
          <w:sz w:val="28"/>
          <w:szCs w:val="28"/>
        </w:rPr>
        <w:t xml:space="preserve"> </w:t>
      </w:r>
      <w:r w:rsidRPr="007A7F87">
        <w:rPr>
          <w:rFonts w:ascii="Times New Roman" w:hAnsi="Times New Roman"/>
          <w:sz w:val="28"/>
          <w:szCs w:val="28"/>
        </w:rPr>
        <w:t>часть.</w:t>
      </w:r>
    </w:p>
    <w:p w:rsidR="0020393F" w:rsidRPr="007A7F87" w:rsidRDefault="0020393F" w:rsidP="007A7F87">
      <w:pPr>
        <w:spacing w:line="360" w:lineRule="auto"/>
        <w:ind w:firstLine="720"/>
        <w:jc w:val="both"/>
        <w:rPr>
          <w:rFonts w:ascii="Times New Roman" w:hAnsi="Times New Roman"/>
          <w:sz w:val="28"/>
          <w:szCs w:val="28"/>
        </w:rPr>
      </w:pPr>
      <w:r w:rsidRPr="007A7F87">
        <w:rPr>
          <w:rFonts w:ascii="Times New Roman" w:hAnsi="Times New Roman"/>
          <w:sz w:val="28"/>
          <w:szCs w:val="28"/>
        </w:rPr>
        <w:t>Вариант №3.</w:t>
      </w:r>
    </w:p>
    <w:p w:rsidR="0020393F" w:rsidRPr="007A7F87" w:rsidRDefault="007A7F87" w:rsidP="007A7F87">
      <w:pPr>
        <w:tabs>
          <w:tab w:val="left" w:pos="9656"/>
        </w:tabs>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20393F" w:rsidRPr="007A7F87">
        <w:rPr>
          <w:rFonts w:ascii="Times New Roman" w:hAnsi="Times New Roman"/>
          <w:sz w:val="28"/>
          <w:szCs w:val="28"/>
        </w:rPr>
        <w:t xml:space="preserve">Задача 1. </w:t>
      </w:r>
    </w:p>
    <w:p w:rsidR="0020393F" w:rsidRPr="007A7F87" w:rsidRDefault="007A7F87" w:rsidP="007A7F87">
      <w:pPr>
        <w:tabs>
          <w:tab w:val="left" w:pos="9656"/>
        </w:tabs>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20393F" w:rsidRPr="007A7F87">
        <w:rPr>
          <w:rFonts w:ascii="Times New Roman" w:hAnsi="Times New Roman"/>
          <w:sz w:val="28"/>
          <w:szCs w:val="28"/>
        </w:rPr>
        <w:t>Организация не обязана вставать на налоговый учет по месту нахождения автомобиля в соответствии со ст.357 Налогового Кодекса РФ налогоплательщиками налога признаются лица, на которых в соответствии с законодательстывом РФ зарегистрировано транспортное средство, признаваемое объектом налогообложения в соответствии со статьей 358 НК.</w:t>
      </w:r>
    </w:p>
    <w:p w:rsidR="0020393F" w:rsidRPr="007A7F87" w:rsidRDefault="007A7F87" w:rsidP="007A7F87">
      <w:pPr>
        <w:tabs>
          <w:tab w:val="left" w:pos="9656"/>
        </w:tabs>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20393F" w:rsidRPr="007A7F87">
        <w:rPr>
          <w:rFonts w:ascii="Times New Roman" w:hAnsi="Times New Roman"/>
          <w:sz w:val="28"/>
          <w:szCs w:val="28"/>
        </w:rPr>
        <w:t xml:space="preserve">Задача 2. </w:t>
      </w:r>
    </w:p>
    <w:p w:rsidR="0020393F" w:rsidRPr="007A7F87" w:rsidRDefault="007A7F87" w:rsidP="007A7F87">
      <w:pPr>
        <w:tabs>
          <w:tab w:val="left" w:pos="9656"/>
        </w:tabs>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20393F" w:rsidRPr="007A7F87">
        <w:rPr>
          <w:rFonts w:ascii="Times New Roman" w:hAnsi="Times New Roman"/>
          <w:sz w:val="28"/>
          <w:szCs w:val="28"/>
        </w:rPr>
        <w:t xml:space="preserve">Дано: Представители иностранной компании </w:t>
      </w:r>
      <w:r w:rsidR="0020393F" w:rsidRPr="007A7F87">
        <w:rPr>
          <w:rFonts w:ascii="Times New Roman" w:hAnsi="Times New Roman" w:cs="Times New Roman"/>
          <w:sz w:val="28"/>
          <w:szCs w:val="28"/>
        </w:rPr>
        <w:t>"</w:t>
      </w:r>
      <w:r w:rsidR="0020393F" w:rsidRPr="007A7F87">
        <w:rPr>
          <w:rFonts w:ascii="Times New Roman" w:hAnsi="Times New Roman" w:cs="Times New Roman"/>
          <w:sz w:val="28"/>
          <w:szCs w:val="28"/>
          <w:lang w:val="en-US"/>
        </w:rPr>
        <w:t>ABC</w:t>
      </w:r>
      <w:r w:rsidR="0020393F" w:rsidRPr="007A7F87">
        <w:rPr>
          <w:rFonts w:ascii="Times New Roman" w:hAnsi="Times New Roman" w:cs="Times New Roman"/>
          <w:sz w:val="28"/>
          <w:szCs w:val="28"/>
        </w:rPr>
        <w:t xml:space="preserve"> </w:t>
      </w:r>
      <w:r w:rsidR="0020393F" w:rsidRPr="007A7F87">
        <w:rPr>
          <w:rFonts w:ascii="Times New Roman" w:hAnsi="Times New Roman" w:cs="Times New Roman"/>
          <w:sz w:val="28"/>
          <w:szCs w:val="28"/>
          <w:lang w:val="en-US"/>
        </w:rPr>
        <w:t>Ltd</w:t>
      </w:r>
      <w:r w:rsidR="0020393F" w:rsidRPr="007A7F87">
        <w:rPr>
          <w:rFonts w:ascii="Times New Roman" w:hAnsi="Times New Roman" w:cs="Times New Roman"/>
          <w:sz w:val="28"/>
          <w:szCs w:val="28"/>
        </w:rPr>
        <w:t>"</w:t>
      </w:r>
      <w:r w:rsidR="0020393F" w:rsidRPr="007A7F87">
        <w:rPr>
          <w:rFonts w:ascii="Times New Roman" w:hAnsi="Times New Roman"/>
          <w:sz w:val="28"/>
          <w:szCs w:val="28"/>
        </w:rPr>
        <w:t xml:space="preserve"> смонтировали для ЗАО "Лассо" павильон в Москве. Стоимость работ по договору составила 2.400</w:t>
      </w:r>
      <w:r w:rsidR="0020393F" w:rsidRPr="007A7F87">
        <w:rPr>
          <w:rFonts w:ascii="Times New Roman" w:hAnsi="Times New Roman" w:cs="Times New Roman"/>
          <w:sz w:val="28"/>
          <w:szCs w:val="28"/>
        </w:rPr>
        <w:t xml:space="preserve">$ </w:t>
      </w:r>
      <w:r w:rsidR="0020393F" w:rsidRPr="007A7F87">
        <w:rPr>
          <w:rFonts w:ascii="Times New Roman" w:hAnsi="Times New Roman"/>
          <w:sz w:val="28"/>
          <w:szCs w:val="28"/>
        </w:rPr>
        <w:t xml:space="preserve">США. Иностранная компания не зарегистрирована в российских налоговых органах в качестве налогоплательщика. Акт приемки-сдачи работ был подписан 12 марта отчетного года. Перед тем, как выплатить деньги, ЗАО "Лассо" удержало НДС из суммы, причитающейся компании "АВС </w:t>
      </w:r>
      <w:r w:rsidR="0020393F" w:rsidRPr="007A7F87">
        <w:rPr>
          <w:rFonts w:ascii="Times New Roman" w:hAnsi="Times New Roman" w:cs="Times New Roman"/>
          <w:sz w:val="28"/>
          <w:szCs w:val="28"/>
          <w:lang w:val="en-US"/>
        </w:rPr>
        <w:t>Ltd</w:t>
      </w:r>
      <w:r w:rsidR="0020393F" w:rsidRPr="007A7F87">
        <w:rPr>
          <w:rFonts w:ascii="Times New Roman" w:hAnsi="Times New Roman"/>
          <w:sz w:val="28"/>
          <w:szCs w:val="28"/>
        </w:rPr>
        <w:t xml:space="preserve">" (принять курс доллара условно за 30 руб. за 1 доллар). </w:t>
      </w:r>
    </w:p>
    <w:p w:rsidR="0020393F" w:rsidRPr="007A7F87" w:rsidRDefault="007A7F87" w:rsidP="007A7F87">
      <w:pPr>
        <w:tabs>
          <w:tab w:val="left" w:pos="9656"/>
        </w:tabs>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20393F" w:rsidRPr="007A7F87">
        <w:rPr>
          <w:rFonts w:ascii="Times New Roman" w:hAnsi="Times New Roman"/>
          <w:sz w:val="28"/>
          <w:szCs w:val="28"/>
        </w:rPr>
        <w:t>Определить размер удержанного НДС.</w:t>
      </w:r>
    </w:p>
    <w:p w:rsidR="0020393F" w:rsidRPr="007A7F87" w:rsidRDefault="0020393F" w:rsidP="007A7F87">
      <w:pPr>
        <w:tabs>
          <w:tab w:val="left" w:pos="9656"/>
        </w:tabs>
        <w:spacing w:line="360" w:lineRule="auto"/>
        <w:ind w:firstLine="720"/>
        <w:jc w:val="both"/>
        <w:rPr>
          <w:rFonts w:ascii="Times New Roman" w:hAnsi="Times New Roman"/>
          <w:sz w:val="28"/>
          <w:szCs w:val="28"/>
        </w:rPr>
      </w:pPr>
      <w:r w:rsidRPr="007A7F87">
        <w:rPr>
          <w:rFonts w:ascii="Times New Roman" w:hAnsi="Times New Roman"/>
          <w:sz w:val="28"/>
          <w:szCs w:val="28"/>
        </w:rPr>
        <w:t>Налоговая ставка равна</w:t>
      </w:r>
      <w:r w:rsidR="007A7F87">
        <w:rPr>
          <w:rFonts w:ascii="Times New Roman" w:hAnsi="Times New Roman"/>
          <w:sz w:val="28"/>
          <w:szCs w:val="28"/>
        </w:rPr>
        <w:t xml:space="preserve"> </w:t>
      </w:r>
      <w:r w:rsidRPr="007A7F87">
        <w:rPr>
          <w:rFonts w:ascii="Times New Roman" w:hAnsi="Times New Roman"/>
          <w:sz w:val="28"/>
          <w:szCs w:val="28"/>
        </w:rPr>
        <w:t>18% в соостветствии с П.3 ст.164 Гл.21 Ч.2 НК РФ. На основании этого утверждения: 30*2.400=72000.</w:t>
      </w:r>
    </w:p>
    <w:p w:rsidR="0020393F" w:rsidRPr="007A7F87" w:rsidRDefault="007A7F87" w:rsidP="007A7F87">
      <w:pPr>
        <w:tabs>
          <w:tab w:val="left" w:pos="9656"/>
        </w:tabs>
        <w:spacing w:line="360" w:lineRule="auto"/>
        <w:ind w:firstLine="720"/>
        <w:jc w:val="both"/>
        <w:rPr>
          <w:rFonts w:ascii="Times New Roman" w:hAnsi="Times New Roman" w:cs="Times New Roman"/>
          <w:sz w:val="28"/>
          <w:szCs w:val="28"/>
          <w:lang w:val="en-US"/>
        </w:rPr>
      </w:pPr>
      <w:r>
        <w:rPr>
          <w:rFonts w:ascii="Times New Roman" w:hAnsi="Times New Roman"/>
          <w:sz w:val="28"/>
          <w:szCs w:val="28"/>
        </w:rPr>
        <w:t xml:space="preserve"> </w:t>
      </w:r>
      <w:r w:rsidR="0020393F" w:rsidRPr="007A7F87">
        <w:rPr>
          <w:rFonts w:ascii="Times New Roman" w:hAnsi="Times New Roman"/>
          <w:sz w:val="28"/>
          <w:szCs w:val="28"/>
        </w:rPr>
        <w:t>72000*18%=12960 руб. или 432</w:t>
      </w:r>
      <w:r w:rsidR="0020393F" w:rsidRPr="007A7F87">
        <w:rPr>
          <w:rFonts w:ascii="Times New Roman" w:hAnsi="Times New Roman" w:cs="Times New Roman"/>
          <w:sz w:val="28"/>
          <w:szCs w:val="28"/>
          <w:lang w:val="en-US"/>
        </w:rPr>
        <w:t>$</w:t>
      </w:r>
    </w:p>
    <w:p w:rsidR="0020393F" w:rsidRPr="007A7F87" w:rsidRDefault="0020393F" w:rsidP="007A7F87">
      <w:pPr>
        <w:tabs>
          <w:tab w:val="left" w:pos="9656"/>
        </w:tabs>
        <w:spacing w:line="360" w:lineRule="auto"/>
        <w:ind w:firstLine="720"/>
        <w:jc w:val="both"/>
        <w:rPr>
          <w:rFonts w:ascii="Times New Roman" w:hAnsi="Times New Roman" w:cs="Times New Roman"/>
          <w:sz w:val="28"/>
          <w:szCs w:val="28"/>
          <w:lang w:val="en-US"/>
        </w:rPr>
      </w:pPr>
      <w:r w:rsidRPr="007A7F87">
        <w:rPr>
          <w:rFonts w:ascii="Times New Roman" w:hAnsi="Times New Roman"/>
          <w:sz w:val="28"/>
          <w:szCs w:val="28"/>
        </w:rPr>
        <w:t>Ответ: 432</w:t>
      </w:r>
      <w:r w:rsidRPr="007A7F87">
        <w:rPr>
          <w:rFonts w:ascii="Times New Roman" w:hAnsi="Times New Roman" w:cs="Times New Roman"/>
          <w:sz w:val="28"/>
          <w:szCs w:val="28"/>
          <w:lang w:val="en-US"/>
        </w:rPr>
        <w:t>$</w:t>
      </w:r>
      <w:r w:rsidRPr="007A7F87">
        <w:rPr>
          <w:rFonts w:ascii="Times New Roman" w:hAnsi="Times New Roman"/>
          <w:sz w:val="28"/>
          <w:szCs w:val="28"/>
        </w:rPr>
        <w:t xml:space="preserve"> - сумма НДС.</w:t>
      </w:r>
      <w:bookmarkStart w:id="0" w:name="_GoBack"/>
      <w:bookmarkEnd w:id="0"/>
    </w:p>
    <w:sectPr w:rsidR="0020393F" w:rsidRPr="007A7F87" w:rsidSect="007A7F87">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842396"/>
    <w:lvl w:ilvl="0">
      <w:numFmt w:val="bullet"/>
      <w:lvlText w:val="*"/>
      <w:lvlJc w:val="left"/>
    </w:lvl>
  </w:abstractNum>
  <w:abstractNum w:abstractNumId="1">
    <w:nsid w:val="15145B06"/>
    <w:multiLevelType w:val="singleLevel"/>
    <w:tmpl w:val="64C8D312"/>
    <w:lvl w:ilvl="0">
      <w:start w:val="1"/>
      <w:numFmt w:val="decimal"/>
      <w:lvlText w:val="%1."/>
      <w:legacy w:legacy="1" w:legacySpace="0" w:legacyIndent="196"/>
      <w:lvlJc w:val="left"/>
      <w:rPr>
        <w:rFonts w:ascii="Times New Roman CYR" w:hAnsi="Times New Roman CYR" w:cs="Times New Roman CYR" w:hint="default"/>
      </w:rPr>
    </w:lvl>
  </w:abstractNum>
  <w:abstractNum w:abstractNumId="2">
    <w:nsid w:val="17E9055F"/>
    <w:multiLevelType w:val="singleLevel"/>
    <w:tmpl w:val="8326E7CE"/>
    <w:lvl w:ilvl="0">
      <w:start w:val="1"/>
      <w:numFmt w:val="decimal"/>
      <w:lvlText w:val="%1)"/>
      <w:legacy w:legacy="1" w:legacySpace="0" w:legacyIndent="230"/>
      <w:lvlJc w:val="left"/>
      <w:rPr>
        <w:rFonts w:ascii="Times New Roman CYR" w:hAnsi="Times New Roman CYR" w:cs="Times New Roman CYR" w:hint="default"/>
      </w:rPr>
    </w:lvl>
  </w:abstractNum>
  <w:abstractNum w:abstractNumId="3">
    <w:nsid w:val="283A6361"/>
    <w:multiLevelType w:val="singleLevel"/>
    <w:tmpl w:val="AFC463AC"/>
    <w:lvl w:ilvl="0">
      <w:start w:val="3"/>
      <w:numFmt w:val="decimal"/>
      <w:lvlText w:val="%1)"/>
      <w:legacy w:legacy="1" w:legacySpace="0" w:legacyIndent="232"/>
      <w:lvlJc w:val="left"/>
      <w:rPr>
        <w:rFonts w:ascii="Times New Roman CYR" w:hAnsi="Times New Roman CYR" w:cs="Times New Roman CYR" w:hint="default"/>
      </w:rPr>
    </w:lvl>
  </w:abstractNum>
  <w:abstractNum w:abstractNumId="4">
    <w:nsid w:val="2F087DE2"/>
    <w:multiLevelType w:val="singleLevel"/>
    <w:tmpl w:val="21FE7416"/>
    <w:lvl w:ilvl="0">
      <w:start w:val="14"/>
      <w:numFmt w:val="decimal"/>
      <w:lvlText w:val="%1)"/>
      <w:legacy w:legacy="1" w:legacySpace="0" w:legacyIndent="296"/>
      <w:lvlJc w:val="left"/>
      <w:rPr>
        <w:rFonts w:ascii="Times New Roman CYR" w:hAnsi="Times New Roman CYR" w:cs="Times New Roman CYR" w:hint="default"/>
      </w:rPr>
    </w:lvl>
  </w:abstractNum>
  <w:abstractNum w:abstractNumId="5">
    <w:nsid w:val="33C37539"/>
    <w:multiLevelType w:val="singleLevel"/>
    <w:tmpl w:val="64C8D312"/>
    <w:lvl w:ilvl="0">
      <w:start w:val="1"/>
      <w:numFmt w:val="decimal"/>
      <w:lvlText w:val="%1."/>
      <w:legacy w:legacy="1" w:legacySpace="0" w:legacyIndent="196"/>
      <w:lvlJc w:val="left"/>
      <w:rPr>
        <w:rFonts w:ascii="Times New Roman CYR" w:hAnsi="Times New Roman CYR" w:cs="Times New Roman CYR" w:hint="default"/>
      </w:rPr>
    </w:lvl>
  </w:abstractNum>
  <w:abstractNum w:abstractNumId="6">
    <w:nsid w:val="3C9312C7"/>
    <w:multiLevelType w:val="singleLevel"/>
    <w:tmpl w:val="2B0CD90A"/>
    <w:lvl w:ilvl="0">
      <w:start w:val="3"/>
      <w:numFmt w:val="decimal"/>
      <w:lvlText w:val="%1)"/>
      <w:legacy w:legacy="1" w:legacySpace="0" w:legacyIndent="218"/>
      <w:lvlJc w:val="left"/>
      <w:rPr>
        <w:rFonts w:ascii="Times New Roman CYR" w:hAnsi="Times New Roman CYR" w:cs="Times New Roman CYR" w:hint="default"/>
      </w:rPr>
    </w:lvl>
  </w:abstractNum>
  <w:abstractNum w:abstractNumId="7">
    <w:nsid w:val="41AD501F"/>
    <w:multiLevelType w:val="singleLevel"/>
    <w:tmpl w:val="D6D8BC6E"/>
    <w:lvl w:ilvl="0">
      <w:start w:val="1"/>
      <w:numFmt w:val="decimal"/>
      <w:lvlText w:val="%1)"/>
      <w:legacy w:legacy="1" w:legacySpace="0" w:legacyIndent="381"/>
      <w:lvlJc w:val="left"/>
      <w:rPr>
        <w:rFonts w:ascii="Times New Roman CYR" w:hAnsi="Times New Roman CYR" w:cs="Times New Roman CYR" w:hint="default"/>
      </w:rPr>
    </w:lvl>
  </w:abstractNum>
  <w:abstractNum w:abstractNumId="8">
    <w:nsid w:val="50581939"/>
    <w:multiLevelType w:val="singleLevel"/>
    <w:tmpl w:val="91BA341E"/>
    <w:lvl w:ilvl="0">
      <w:start w:val="1"/>
      <w:numFmt w:val="decimal"/>
      <w:lvlText w:val="%1."/>
      <w:legacy w:legacy="1" w:legacySpace="0" w:legacyIndent="227"/>
      <w:lvlJc w:val="left"/>
      <w:rPr>
        <w:rFonts w:ascii="Times New Roman CYR" w:hAnsi="Times New Roman CYR" w:cs="Times New Roman CYR" w:hint="default"/>
      </w:rPr>
    </w:lvl>
  </w:abstractNum>
  <w:abstractNum w:abstractNumId="9">
    <w:nsid w:val="569275BE"/>
    <w:multiLevelType w:val="singleLevel"/>
    <w:tmpl w:val="BCD84B14"/>
    <w:lvl w:ilvl="0">
      <w:start w:val="1"/>
      <w:numFmt w:val="decimal"/>
      <w:lvlText w:val="%1."/>
      <w:legacy w:legacy="1" w:legacySpace="0" w:legacyIndent="200"/>
      <w:lvlJc w:val="left"/>
      <w:rPr>
        <w:rFonts w:ascii="Times New Roman CYR" w:hAnsi="Times New Roman CYR" w:cs="Times New Roman CYR" w:hint="default"/>
      </w:rPr>
    </w:lvl>
  </w:abstractNum>
  <w:abstractNum w:abstractNumId="10">
    <w:nsid w:val="5A91267D"/>
    <w:multiLevelType w:val="singleLevel"/>
    <w:tmpl w:val="72B4F64C"/>
    <w:lvl w:ilvl="0">
      <w:start w:val="4"/>
      <w:numFmt w:val="decimal"/>
      <w:lvlText w:val="%1."/>
      <w:legacy w:legacy="1" w:legacySpace="0" w:legacyIndent="227"/>
      <w:lvlJc w:val="left"/>
      <w:rPr>
        <w:rFonts w:ascii="Times New Roman CYR" w:hAnsi="Times New Roman CYR" w:cs="Times New Roman CYR" w:hint="default"/>
      </w:rPr>
    </w:lvl>
  </w:abstractNum>
  <w:abstractNum w:abstractNumId="11">
    <w:nsid w:val="5A9C6328"/>
    <w:multiLevelType w:val="singleLevel"/>
    <w:tmpl w:val="A72AA5D4"/>
    <w:lvl w:ilvl="0">
      <w:start w:val="8"/>
      <w:numFmt w:val="decimal"/>
      <w:lvlText w:val="%1."/>
      <w:legacy w:legacy="1" w:legacySpace="0" w:legacyIndent="196"/>
      <w:lvlJc w:val="left"/>
      <w:rPr>
        <w:rFonts w:ascii="Times New Roman CYR" w:hAnsi="Times New Roman CYR" w:cs="Times New Roman CYR" w:hint="default"/>
      </w:rPr>
    </w:lvl>
  </w:abstractNum>
  <w:abstractNum w:abstractNumId="12">
    <w:nsid w:val="6B446BAB"/>
    <w:multiLevelType w:val="singleLevel"/>
    <w:tmpl w:val="791A5B70"/>
    <w:lvl w:ilvl="0">
      <w:start w:val="1"/>
      <w:numFmt w:val="decimal"/>
      <w:lvlText w:val="%1)"/>
      <w:legacy w:legacy="1" w:legacySpace="0" w:legacyIndent="209"/>
      <w:lvlJc w:val="left"/>
      <w:rPr>
        <w:rFonts w:ascii="Times New Roman CYR" w:hAnsi="Times New Roman CYR" w:cs="Times New Roman CYR" w:hint="default"/>
      </w:rPr>
    </w:lvl>
  </w:abstractNum>
  <w:abstractNum w:abstractNumId="13">
    <w:nsid w:val="6D4C4A49"/>
    <w:multiLevelType w:val="singleLevel"/>
    <w:tmpl w:val="1F1E22EA"/>
    <w:lvl w:ilvl="0">
      <w:start w:val="7"/>
      <w:numFmt w:val="decimal"/>
      <w:lvlText w:val="%1."/>
      <w:legacy w:legacy="1" w:legacySpace="0" w:legacyIndent="196"/>
      <w:lvlJc w:val="left"/>
      <w:rPr>
        <w:rFonts w:ascii="Times New Roman CYR" w:hAnsi="Times New Roman CYR" w:cs="Times New Roman CYR" w:hint="default"/>
      </w:rPr>
    </w:lvl>
  </w:abstractNum>
  <w:abstractNum w:abstractNumId="14">
    <w:nsid w:val="7CE536EA"/>
    <w:multiLevelType w:val="singleLevel"/>
    <w:tmpl w:val="C5922552"/>
    <w:lvl w:ilvl="0">
      <w:start w:val="3"/>
      <w:numFmt w:val="decimal"/>
      <w:lvlText w:val="%1."/>
      <w:legacy w:legacy="1" w:legacySpace="0" w:legacyIndent="192"/>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7"/>
    <w:lvlOverride w:ilvl="0">
      <w:lvl w:ilvl="0">
        <w:start w:val="3"/>
        <w:numFmt w:val="decimal"/>
        <w:lvlText w:val="%1)"/>
        <w:legacy w:legacy="1" w:legacySpace="0" w:legacyIndent="381"/>
        <w:lvlJc w:val="left"/>
        <w:rPr>
          <w:rFonts w:ascii="Times New Roman CYR" w:hAnsi="Times New Roman CYR" w:cs="Times New Roman CYR" w:hint="default"/>
        </w:rPr>
      </w:lvl>
    </w:lvlOverride>
  </w:num>
  <w:num w:numId="4">
    <w:abstractNumId w:val="3"/>
  </w:num>
  <w:num w:numId="5">
    <w:abstractNumId w:val="3"/>
    <w:lvlOverride w:ilvl="0">
      <w:lvl w:ilvl="0">
        <w:start w:val="7"/>
        <w:numFmt w:val="decimal"/>
        <w:lvlText w:val="%1)"/>
        <w:legacy w:legacy="1" w:legacySpace="0" w:legacyIndent="238"/>
        <w:lvlJc w:val="left"/>
        <w:rPr>
          <w:rFonts w:ascii="Times New Roman CYR" w:hAnsi="Times New Roman CYR" w:cs="Times New Roman CYR" w:hint="default"/>
        </w:rPr>
      </w:lvl>
    </w:lvlOverride>
  </w:num>
  <w:num w:numId="6">
    <w:abstractNumId w:val="3"/>
    <w:lvlOverride w:ilvl="0">
      <w:lvl w:ilvl="0">
        <w:start w:val="7"/>
        <w:numFmt w:val="decimal"/>
        <w:lvlText w:val="%1)"/>
        <w:legacy w:legacy="1" w:legacySpace="0" w:legacyIndent="333"/>
        <w:lvlJc w:val="left"/>
        <w:rPr>
          <w:rFonts w:ascii="Times New Roman CYR" w:hAnsi="Times New Roman CYR" w:cs="Times New Roman CYR" w:hint="default"/>
        </w:rPr>
      </w:lvl>
    </w:lvlOverride>
  </w:num>
  <w:num w:numId="7">
    <w:abstractNumId w:val="3"/>
    <w:lvlOverride w:ilvl="0">
      <w:lvl w:ilvl="0">
        <w:start w:val="13"/>
        <w:numFmt w:val="decimal"/>
        <w:lvlText w:val="%1)"/>
        <w:legacy w:legacy="1" w:legacySpace="0" w:legacyIndent="333"/>
        <w:lvlJc w:val="left"/>
        <w:rPr>
          <w:rFonts w:ascii="Times New Roman CYR" w:hAnsi="Times New Roman CYR" w:cs="Times New Roman CYR" w:hint="default"/>
        </w:rPr>
      </w:lvl>
    </w:lvlOverride>
  </w:num>
  <w:num w:numId="8">
    <w:abstractNumId w:val="4"/>
  </w:num>
  <w:num w:numId="9">
    <w:abstractNumId w:val="4"/>
    <w:lvlOverride w:ilvl="0">
      <w:lvl w:ilvl="0">
        <w:start w:val="27"/>
        <w:numFmt w:val="decimal"/>
        <w:lvlText w:val="%1)"/>
        <w:legacy w:legacy="1" w:legacySpace="0" w:legacyIndent="302"/>
        <w:lvlJc w:val="left"/>
        <w:rPr>
          <w:rFonts w:ascii="Times New Roman CYR" w:hAnsi="Times New Roman CYR" w:cs="Times New Roman CYR" w:hint="default"/>
        </w:rPr>
      </w:lvl>
    </w:lvlOverride>
  </w:num>
  <w:num w:numId="10">
    <w:abstractNumId w:val="12"/>
  </w:num>
  <w:num w:numId="11">
    <w:abstractNumId w:val="12"/>
    <w:lvlOverride w:ilvl="0">
      <w:lvl w:ilvl="0">
        <w:start w:val="2"/>
        <w:numFmt w:val="decimal"/>
        <w:lvlText w:val="%1)"/>
        <w:legacy w:legacy="1" w:legacySpace="0" w:legacyIndent="209"/>
        <w:lvlJc w:val="left"/>
        <w:rPr>
          <w:rFonts w:ascii="Times New Roman CYR" w:hAnsi="Times New Roman CYR" w:cs="Times New Roman CYR" w:hint="default"/>
        </w:rPr>
      </w:lvl>
    </w:lvlOverride>
  </w:num>
  <w:num w:numId="12">
    <w:abstractNumId w:val="2"/>
  </w:num>
  <w:num w:numId="13">
    <w:abstractNumId w:val="6"/>
  </w:num>
  <w:num w:numId="14">
    <w:abstractNumId w:val="14"/>
  </w:num>
  <w:num w:numId="15">
    <w:abstractNumId w:val="14"/>
    <w:lvlOverride w:ilvl="0">
      <w:lvl w:ilvl="0">
        <w:start w:val="4"/>
        <w:numFmt w:val="decimal"/>
        <w:lvlText w:val="%1."/>
        <w:legacy w:legacy="1" w:legacySpace="0" w:legacyIndent="192"/>
        <w:lvlJc w:val="left"/>
        <w:rPr>
          <w:rFonts w:ascii="Times New Roman CYR" w:hAnsi="Times New Roman CYR" w:cs="Times New Roman CYR" w:hint="default"/>
        </w:rPr>
      </w:lvl>
    </w:lvlOverride>
  </w:num>
  <w:num w:numId="16">
    <w:abstractNumId w:val="1"/>
  </w:num>
  <w:num w:numId="17">
    <w:abstractNumId w:val="13"/>
  </w:num>
  <w:num w:numId="18">
    <w:abstractNumId w:val="11"/>
  </w:num>
  <w:num w:numId="19">
    <w:abstractNumId w:val="5"/>
  </w:num>
  <w:num w:numId="20">
    <w:abstractNumId w:val="9"/>
  </w:num>
  <w:num w:numId="21">
    <w:abstractNumId w:val="8"/>
  </w:num>
  <w:num w:numId="22">
    <w:abstractNumId w:val="10"/>
  </w:num>
  <w:num w:numId="23">
    <w:abstractNumId w:val="10"/>
    <w:lvlOverride w:ilvl="0">
      <w:lvl w:ilvl="0">
        <w:start w:val="7"/>
        <w:numFmt w:val="decimal"/>
        <w:lvlText w:val="%1."/>
        <w:legacy w:legacy="1" w:legacySpace="0" w:legacyIndent="227"/>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93F"/>
    <w:rsid w:val="0020393F"/>
    <w:rsid w:val="00275A97"/>
    <w:rsid w:val="006A2D8F"/>
    <w:rsid w:val="0073377F"/>
    <w:rsid w:val="007A7F87"/>
    <w:rsid w:val="00984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8FD261-7788-4B4A-A8D8-0DC4BC6B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6457</Words>
  <Characters>36808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vt:lpstr>
    </vt:vector>
  </TitlesOfParts>
  <Company>www.skynet-krivbass.com.ua</Company>
  <LinksUpToDate>false</LinksUpToDate>
  <CharactersWithSpaces>43179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dc:title>
  <dc:subject/>
  <dc:creator>SKYNET</dc:creator>
  <cp:keywords/>
  <dc:description/>
  <cp:lastModifiedBy>Irina</cp:lastModifiedBy>
  <cp:revision>2</cp:revision>
  <dcterms:created xsi:type="dcterms:W3CDTF">2014-08-26T07:25:00Z</dcterms:created>
  <dcterms:modified xsi:type="dcterms:W3CDTF">2014-08-26T07:25:00Z</dcterms:modified>
</cp:coreProperties>
</file>