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C86" w:rsidRDefault="00C27C86">
      <w:pPr>
        <w:pStyle w:val="a3"/>
        <w:ind w:firstLine="0"/>
        <w:rPr>
          <w:b/>
        </w:rPr>
      </w:pPr>
    </w:p>
    <w:p w:rsidR="00C27C86" w:rsidRDefault="00C27C86">
      <w:pPr>
        <w:pStyle w:val="a3"/>
        <w:ind w:firstLine="0"/>
        <w:rPr>
          <w:b/>
        </w:rPr>
      </w:pPr>
    </w:p>
    <w:p w:rsidR="00C27C86" w:rsidRDefault="00C27C86">
      <w:pPr>
        <w:pStyle w:val="a3"/>
        <w:ind w:firstLine="0"/>
        <w:rPr>
          <w:b/>
        </w:rPr>
      </w:pPr>
    </w:p>
    <w:p w:rsidR="00C27C86" w:rsidRDefault="00C27C86">
      <w:pPr>
        <w:pStyle w:val="a3"/>
        <w:ind w:firstLine="0"/>
        <w:rPr>
          <w:b/>
        </w:rPr>
      </w:pPr>
    </w:p>
    <w:p w:rsidR="00C27C86" w:rsidRDefault="00C27C86">
      <w:pPr>
        <w:pStyle w:val="a3"/>
        <w:ind w:firstLine="0"/>
        <w:rPr>
          <w:b/>
        </w:rPr>
      </w:pPr>
    </w:p>
    <w:p w:rsidR="00C27C86" w:rsidRDefault="00C27C86">
      <w:pPr>
        <w:pStyle w:val="a3"/>
        <w:ind w:firstLine="0"/>
        <w:rPr>
          <w:b/>
        </w:rPr>
      </w:pPr>
    </w:p>
    <w:p w:rsidR="00C27C86" w:rsidRDefault="00C27C86">
      <w:pPr>
        <w:pStyle w:val="a3"/>
        <w:ind w:firstLine="0"/>
        <w:rPr>
          <w:b/>
        </w:rPr>
      </w:pPr>
    </w:p>
    <w:p w:rsidR="00C27C86" w:rsidRDefault="00C27C86">
      <w:pPr>
        <w:pStyle w:val="a3"/>
        <w:ind w:firstLine="0"/>
        <w:rPr>
          <w:b/>
        </w:rPr>
      </w:pPr>
    </w:p>
    <w:p w:rsidR="00C27C86" w:rsidRDefault="00C27C86">
      <w:pPr>
        <w:pStyle w:val="a3"/>
        <w:ind w:firstLine="0"/>
        <w:rPr>
          <w:b/>
        </w:rPr>
      </w:pPr>
    </w:p>
    <w:p w:rsidR="00C27C86" w:rsidRDefault="00C27C86">
      <w:pPr>
        <w:pStyle w:val="a3"/>
        <w:ind w:firstLine="0"/>
        <w:rPr>
          <w:b/>
        </w:rPr>
      </w:pPr>
      <w:r>
        <w:rPr>
          <w:b/>
        </w:rPr>
        <w:t>Выступление</w:t>
      </w:r>
    </w:p>
    <w:p w:rsidR="00C27C86" w:rsidRDefault="00C27C86">
      <w:pPr>
        <w:pStyle w:val="a3"/>
        <w:ind w:firstLine="0"/>
        <w:rPr>
          <w:b/>
          <w:sz w:val="52"/>
        </w:rPr>
      </w:pPr>
      <w:r>
        <w:rPr>
          <w:b/>
          <w:sz w:val="52"/>
        </w:rPr>
        <w:t>Уровни научного знания: эмпирический, теоретический, метотеоретический</w:t>
      </w:r>
    </w:p>
    <w:p w:rsidR="00C27C86" w:rsidRDefault="00C27C86">
      <w:pPr>
        <w:pStyle w:val="a3"/>
        <w:ind w:firstLine="0"/>
        <w:jc w:val="right"/>
        <w:rPr>
          <w:lang w:val="en-GB"/>
        </w:rPr>
      </w:pPr>
    </w:p>
    <w:p w:rsidR="00C27C86" w:rsidRDefault="00C27C86">
      <w:pPr>
        <w:pStyle w:val="a3"/>
        <w:ind w:firstLine="0"/>
        <w:jc w:val="right"/>
        <w:rPr>
          <w:lang w:val="en-GB"/>
        </w:rPr>
      </w:pPr>
    </w:p>
    <w:p w:rsidR="00C27C86" w:rsidRDefault="00C27C86">
      <w:pPr>
        <w:pStyle w:val="a3"/>
        <w:ind w:firstLine="0"/>
        <w:jc w:val="right"/>
        <w:rPr>
          <w:lang w:val="en-GB"/>
        </w:rPr>
      </w:pPr>
    </w:p>
    <w:p w:rsidR="00C27C86" w:rsidRDefault="00C27C86">
      <w:pPr>
        <w:pStyle w:val="a3"/>
        <w:ind w:firstLine="0"/>
        <w:jc w:val="right"/>
        <w:rPr>
          <w:lang w:val="en-GB"/>
        </w:rPr>
      </w:pPr>
    </w:p>
    <w:p w:rsidR="00C27C86" w:rsidRDefault="00C27C86">
      <w:pPr>
        <w:pStyle w:val="a3"/>
        <w:ind w:firstLine="0"/>
        <w:jc w:val="right"/>
        <w:rPr>
          <w:lang w:val="en-GB"/>
        </w:rPr>
      </w:pPr>
    </w:p>
    <w:p w:rsidR="00C27C86" w:rsidRDefault="00C27C86">
      <w:pPr>
        <w:pStyle w:val="a3"/>
        <w:ind w:firstLine="0"/>
        <w:jc w:val="right"/>
        <w:rPr>
          <w:lang w:val="en-GB"/>
        </w:rPr>
      </w:pPr>
    </w:p>
    <w:p w:rsidR="00C27C86" w:rsidRDefault="00C27C86">
      <w:pPr>
        <w:pStyle w:val="a3"/>
        <w:ind w:firstLine="0"/>
        <w:jc w:val="right"/>
      </w:pPr>
      <w:r>
        <w:rPr>
          <w:lang w:val="en-GB"/>
        </w:rPr>
        <w:t>Подготовил</w:t>
      </w:r>
    </w:p>
    <w:p w:rsidR="00C27C86" w:rsidRDefault="00C27C86">
      <w:pPr>
        <w:pStyle w:val="a3"/>
        <w:ind w:firstLine="0"/>
        <w:jc w:val="right"/>
      </w:pPr>
      <w:r>
        <w:t>Сысуев Вадим Николаевич</w:t>
      </w:r>
    </w:p>
    <w:p w:rsidR="00C27C86" w:rsidRDefault="00C27C86">
      <w:pPr>
        <w:pStyle w:val="a4"/>
        <w:ind w:firstLine="0"/>
        <w:rPr>
          <w:b w:val="0"/>
        </w:rPr>
      </w:pPr>
    </w:p>
    <w:p w:rsidR="00C27C86" w:rsidRDefault="00C27C86">
      <w:pPr>
        <w:pStyle w:val="a4"/>
        <w:ind w:firstLine="0"/>
        <w:rPr>
          <w:b w:val="0"/>
        </w:rPr>
      </w:pPr>
    </w:p>
    <w:p w:rsidR="00C27C86" w:rsidRDefault="00C27C86">
      <w:pPr>
        <w:pStyle w:val="a4"/>
        <w:ind w:firstLine="0"/>
        <w:rPr>
          <w:b w:val="0"/>
        </w:rPr>
      </w:pPr>
    </w:p>
    <w:p w:rsidR="00C27C86" w:rsidRDefault="00C27C86">
      <w:pPr>
        <w:pStyle w:val="a4"/>
        <w:ind w:firstLine="0"/>
        <w:rPr>
          <w:b w:val="0"/>
        </w:rPr>
      </w:pPr>
      <w:r>
        <w:rPr>
          <w:b w:val="0"/>
        </w:rPr>
        <w:t>Кривой Рог</w:t>
      </w:r>
    </w:p>
    <w:p w:rsidR="00C27C86" w:rsidRDefault="00C27C86">
      <w:pPr>
        <w:spacing w:line="360" w:lineRule="auto"/>
        <w:jc w:val="center"/>
        <w:rPr>
          <w:b/>
          <w:sz w:val="28"/>
        </w:rPr>
      </w:pPr>
      <w:r>
        <w:rPr>
          <w:sz w:val="28"/>
        </w:rPr>
        <w:t>2000</w:t>
      </w:r>
    </w:p>
    <w:p w:rsidR="00C27C86" w:rsidRDefault="00C27C86">
      <w:pPr>
        <w:spacing w:line="360" w:lineRule="auto"/>
        <w:ind w:firstLine="720"/>
        <w:rPr>
          <w:sz w:val="28"/>
        </w:rPr>
      </w:pPr>
      <w:r>
        <w:rPr>
          <w:b/>
        </w:rPr>
        <w:br w:type="page"/>
      </w:r>
      <w:r>
        <w:rPr>
          <w:sz w:val="28"/>
        </w:rPr>
        <w:t>Научное знание и сам процесс его получения характеризуются системностью и структурированностью. Прежде всего в структуре научного принято выделять эмпирический и теоретический уровни знания. А совокупность тех исследовательских процедур, которые ведут к достижению знания на этих двух уровнях, соответственно подразделяется на эмпирический и теоретический этапы научного исследования.</w:t>
      </w:r>
    </w:p>
    <w:p w:rsidR="00C27C86" w:rsidRDefault="00C27C86">
      <w:pPr>
        <w:spacing w:line="360" w:lineRule="auto"/>
        <w:ind w:firstLine="720"/>
        <w:rPr>
          <w:sz w:val="28"/>
        </w:rPr>
      </w:pPr>
      <w:r>
        <w:rPr>
          <w:sz w:val="28"/>
        </w:rPr>
        <w:t>Оснований для выделения эмпирического и теоретического эта</w:t>
      </w:r>
      <w:r>
        <w:rPr>
          <w:sz w:val="28"/>
        </w:rPr>
        <w:softHyphen/>
        <w:t>пов в научном исследовании существует несколько. В частности, эти два этапа и уровня в научном исследовании различаются но гносеологической направленности исследования, по характеру и типу получаемого знания, по используемым методам и формам познания, по познавательным функциям, по соотношению чувствен</w:t>
      </w:r>
      <w:r>
        <w:rPr>
          <w:sz w:val="28"/>
        </w:rPr>
        <w:softHyphen/>
        <w:t>ного и рационального коррелятов познания и ряду других при</w:t>
      </w:r>
      <w:r>
        <w:rPr>
          <w:sz w:val="28"/>
        </w:rPr>
        <w:softHyphen/>
        <w:t>знаков.</w:t>
      </w:r>
    </w:p>
    <w:p w:rsidR="00C27C86" w:rsidRDefault="00C27C86">
      <w:pPr>
        <w:spacing w:line="360" w:lineRule="auto"/>
        <w:ind w:firstLine="720"/>
        <w:rPr>
          <w:sz w:val="28"/>
        </w:rPr>
      </w:pPr>
      <w:r>
        <w:rPr>
          <w:sz w:val="28"/>
        </w:rPr>
        <w:t>По гносеологической направленности эмпирический и теорети</w:t>
      </w:r>
      <w:r>
        <w:rPr>
          <w:sz w:val="28"/>
        </w:rPr>
        <w:softHyphen/>
        <w:t>ческий уровни исследования различаются тем, что на эмпириче</w:t>
      </w:r>
      <w:r>
        <w:rPr>
          <w:sz w:val="28"/>
        </w:rPr>
        <w:softHyphen/>
        <w:t>ском уровне познание ориентировано на изучение явлений и по</w:t>
      </w:r>
      <w:r>
        <w:rPr>
          <w:sz w:val="28"/>
        </w:rPr>
        <w:softHyphen/>
        <w:t>верхностных связей между ними, без углубления в сущностные связи и отношения, а на теоретическом этапе познания главной гносеологической задачей является раскрытие причин и сущностных связей между явлениями. На этом и основано различие в по</w:t>
      </w:r>
      <w:r>
        <w:rPr>
          <w:sz w:val="28"/>
        </w:rPr>
        <w:softHyphen/>
        <w:t>знавательных функциях, реализуемых на этих этапах познания. Главной познавательной задачей эмпирического этапа является описание явлений, а на теоретическом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основной познавательной задачей является объяснение изучаемых явлений. Наиболее четкое различие между двумя уровнями познания проявляется в характе</w:t>
      </w:r>
      <w:r>
        <w:rPr>
          <w:sz w:val="28"/>
        </w:rPr>
        <w:softHyphen/>
        <w:t>ре получаемых научных результатов. Основной формой знания, по</w:t>
      </w:r>
      <w:r>
        <w:rPr>
          <w:sz w:val="28"/>
        </w:rPr>
        <w:softHyphen/>
        <w:t>лучаемого на эмпирическом уровне, является научный факт и со</w:t>
      </w:r>
      <w:r>
        <w:rPr>
          <w:sz w:val="28"/>
        </w:rPr>
        <w:softHyphen/>
        <w:t>вокупность эмпирических обобщений. На теоретическом уровне по</w:t>
      </w:r>
      <w:r>
        <w:rPr>
          <w:sz w:val="28"/>
        </w:rPr>
        <w:softHyphen/>
        <w:t>лучаемое знание фиксируется в форме законов, принципов и научных теорий, в которых и раскрывается сущность изучаемых явле</w:t>
      </w:r>
      <w:r>
        <w:rPr>
          <w:sz w:val="28"/>
        </w:rPr>
        <w:softHyphen/>
        <w:t>ний. Соответственно различаются и методы, используемые при по</w:t>
      </w:r>
      <w:r>
        <w:rPr>
          <w:sz w:val="28"/>
        </w:rPr>
        <w:softHyphen/>
        <w:t>лучении этих типов знаний. Основными методами, используемыми на эмпирическом этапе познания, являются наблюдение, экспери</w:t>
      </w:r>
      <w:r>
        <w:rPr>
          <w:sz w:val="28"/>
        </w:rPr>
        <w:softHyphen/>
        <w:t>мент, индуктивное обобщение. На теоретическом этане познания используются такие методы, как анализ и синтез, идеализация, ин</w:t>
      </w:r>
      <w:r>
        <w:rPr>
          <w:sz w:val="28"/>
        </w:rPr>
        <w:softHyphen/>
        <w:t>дукция и дедукция, аналогия, гипотеза и др.</w:t>
      </w:r>
    </w:p>
    <w:p w:rsidR="00C27C86" w:rsidRDefault="00C27C86">
      <w:pPr>
        <w:spacing w:line="360" w:lineRule="auto"/>
        <w:ind w:firstLine="720"/>
        <w:rPr>
          <w:sz w:val="28"/>
        </w:rPr>
      </w:pPr>
      <w:r>
        <w:rPr>
          <w:sz w:val="28"/>
        </w:rPr>
        <w:t>Различие между эмпирическим и теоретическим этапами позна</w:t>
      </w:r>
      <w:r>
        <w:rPr>
          <w:sz w:val="28"/>
        </w:rPr>
        <w:softHyphen/>
        <w:t>ния проявляется также в различном соотношении чувственного и рационального коррелятов познавательной деятельности. Прежде чем обсуждать этот вопрос, следует остановиться на проблеме со</w:t>
      </w:r>
      <w:r>
        <w:rPr>
          <w:sz w:val="28"/>
        </w:rPr>
        <w:softHyphen/>
        <w:t>отношения пар категорий «чувственное</w:t>
      </w:r>
      <w:r>
        <w:rPr>
          <w:noProof/>
          <w:sz w:val="28"/>
        </w:rPr>
        <w:t>—</w:t>
      </w:r>
      <w:r>
        <w:rPr>
          <w:sz w:val="28"/>
        </w:rPr>
        <w:t>рациональное» и «эмпи</w:t>
      </w:r>
      <w:r>
        <w:rPr>
          <w:sz w:val="28"/>
        </w:rPr>
        <w:softHyphen/>
        <w:t>рическое</w:t>
      </w:r>
      <w:r>
        <w:rPr>
          <w:noProof/>
          <w:sz w:val="28"/>
        </w:rPr>
        <w:t>—</w:t>
      </w:r>
      <w:r>
        <w:rPr>
          <w:sz w:val="28"/>
        </w:rPr>
        <w:t>теоретическое». До становления в методологии и фило</w:t>
      </w:r>
      <w:r>
        <w:rPr>
          <w:sz w:val="28"/>
        </w:rPr>
        <w:softHyphen/>
        <w:t>софии второй пары категорий первая пар категорий употреблялась в различных смыслах. Прежде всего «чувственное» и «рациональ</w:t>
      </w:r>
      <w:r>
        <w:rPr>
          <w:sz w:val="28"/>
        </w:rPr>
        <w:softHyphen/>
        <w:t>ное» использовались для обозначения двух видов познавательных способностей человека</w:t>
      </w:r>
      <w:r>
        <w:rPr>
          <w:noProof/>
          <w:sz w:val="28"/>
        </w:rPr>
        <w:t>.</w:t>
      </w:r>
      <w:r>
        <w:rPr>
          <w:sz w:val="28"/>
        </w:rPr>
        <w:t xml:space="preserve"> Чувственная познавательная способность проявляется в ощущениях, восприятиях, представле</w:t>
      </w:r>
      <w:r>
        <w:rPr>
          <w:sz w:val="28"/>
        </w:rPr>
        <w:softHyphen/>
        <w:t>ниях. Рациональность же проявляется и способности к понятийно</w:t>
      </w:r>
      <w:r>
        <w:rPr>
          <w:sz w:val="28"/>
        </w:rPr>
        <w:softHyphen/>
        <w:t>му мышлению, суждению и умозаключению. Во втором смысле «чувственное» и «рациональное» употреблялись для обозначения этапов и уровней познания, ступеней познания, типов знания. К на</w:t>
      </w:r>
      <w:r>
        <w:rPr>
          <w:sz w:val="28"/>
        </w:rPr>
        <w:softHyphen/>
        <w:t>стоящему времени второй смысл понятий «чувственное» и «рацио</w:t>
      </w:r>
      <w:r>
        <w:rPr>
          <w:sz w:val="28"/>
        </w:rPr>
        <w:softHyphen/>
        <w:t>нальное» целиком закреплен за парой категорий «теоретическое</w:t>
      </w:r>
      <w:r>
        <w:rPr>
          <w:noProof/>
          <w:sz w:val="28"/>
        </w:rPr>
        <w:t>—</w:t>
      </w:r>
      <w:r>
        <w:rPr>
          <w:sz w:val="28"/>
        </w:rPr>
        <w:t>эмпирическое». «Чувственное» и «рациональное» характеризуют лишь познавательные способности человека, но не этапы или виды знания. В своем использовании в человеческом познании они не оторваны друг от друга. Не может быть чувственного знания как такового и рационального знания как такового, хотя можно выделять эмпирический и теоретический тины знания. Соотношение же чувственного и рационального коррелятов в эмпирическом и тео</w:t>
      </w:r>
      <w:r>
        <w:rPr>
          <w:sz w:val="28"/>
        </w:rPr>
        <w:softHyphen/>
        <w:t>ретическом познании различное. В эмпирическом познании доми</w:t>
      </w:r>
      <w:r>
        <w:rPr>
          <w:sz w:val="28"/>
        </w:rPr>
        <w:softHyphen/>
        <w:t>нирует чувственный коррелят, а в теоретическим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рациональный. Соответственно различное соотношение чувственного и рациональ</w:t>
      </w:r>
      <w:r>
        <w:rPr>
          <w:sz w:val="28"/>
        </w:rPr>
        <w:softHyphen/>
        <w:t>ного коррелятов находит свое отражение и в методах, используе</w:t>
      </w:r>
      <w:r>
        <w:rPr>
          <w:sz w:val="28"/>
        </w:rPr>
        <w:softHyphen/>
        <w:t>мых на каждом этапе. Ясно, что метод наблюдения, используемый на эмпирическом этапе, базируется в основном на чувственной по</w:t>
      </w:r>
      <w:r>
        <w:rPr>
          <w:sz w:val="28"/>
        </w:rPr>
        <w:softHyphen/>
        <w:t>знавательной способности, но в той степени, в какой наблюдение имеет целенаправленный характер, а его результаты фиксируются в языковой форме, оно включает в себя и использование рационального познания. Аналогичным образом, поскольку на теоретическом этапе в основном используется способность к абстрактно</w:t>
      </w:r>
      <w:r>
        <w:rPr>
          <w:sz w:val="28"/>
        </w:rPr>
        <w:softHyphen/>
        <w:t>му, понятийному мышлению, в нем доминирует рациональный кор</w:t>
      </w:r>
      <w:r>
        <w:rPr>
          <w:sz w:val="28"/>
        </w:rPr>
        <w:softHyphen/>
        <w:t>релят, но в той степени, в какой любое понятие ассоциируется с определенной совокупностью восприятии, представлений и нагляд</w:t>
      </w:r>
      <w:r>
        <w:rPr>
          <w:sz w:val="28"/>
        </w:rPr>
        <w:softHyphen/>
        <w:t>ных образов, в нем присутствует и чувственная компонента.</w:t>
      </w:r>
    </w:p>
    <w:p w:rsidR="00C27C86" w:rsidRDefault="00C27C86">
      <w:pPr>
        <w:spacing w:line="360" w:lineRule="auto"/>
        <w:ind w:firstLine="720"/>
        <w:rPr>
          <w:sz w:val="28"/>
        </w:rPr>
      </w:pPr>
      <w:r>
        <w:rPr>
          <w:sz w:val="28"/>
        </w:rPr>
        <w:t>Следует, однако, иметь в виду, что при всех различиях жесткой границы между эмпирическим и теоретическим познанием не су</w:t>
      </w:r>
      <w:r>
        <w:rPr>
          <w:sz w:val="28"/>
        </w:rPr>
        <w:softHyphen/>
        <w:t>ществует. Так, эмпирическое исследование, хотя и ориентировано на познание и фиксацию явлений, постоянно прорывается на уро</w:t>
      </w:r>
      <w:r>
        <w:rPr>
          <w:sz w:val="28"/>
        </w:rPr>
        <w:softHyphen/>
        <w:t>вень сущности, а теоретическое исследование ищет подтверждения правильности своих результатов в эмпирии. Эксперимент, будучи во многих науках основным методом эмпирического познания, всегда теоретически нагружен, а любая самая абстрактная теория должна всегда иметь эмпирическую интерпретацию. Но при всей неопределенности границ между эмпирическим и теоретическим знанием введение этих категории, безусловно, знаменовало собой прогресс в развитии методологии науки, поскольку способствовало конкретизации наших представлений о структуре познавательной деятельности в науке. В частности, использование этих категорий позволило уточнить структуру научного познания в целом, спо</w:t>
      </w:r>
      <w:r>
        <w:rPr>
          <w:sz w:val="28"/>
        </w:rPr>
        <w:softHyphen/>
        <w:t>собствовало формированию более конструктивного подхода к решению проблемы эмпирического обоснования научного знания, привело к более полному выявлению специфики теорети</w:t>
      </w:r>
      <w:r>
        <w:rPr>
          <w:sz w:val="28"/>
        </w:rPr>
        <w:softHyphen/>
        <w:t>ческого мышления в научном исследовании, позволило уточнить ло</w:t>
      </w:r>
      <w:r>
        <w:rPr>
          <w:sz w:val="28"/>
        </w:rPr>
        <w:softHyphen/>
        <w:t>гическую структуру выполнения наукой основных познавательных функций, а также содействовало решению многих фундаменталь</w:t>
      </w:r>
      <w:r>
        <w:rPr>
          <w:sz w:val="28"/>
        </w:rPr>
        <w:softHyphen/>
        <w:t>ных проблем логики и методологии научного познания. За послед</w:t>
      </w:r>
      <w:r>
        <w:rPr>
          <w:sz w:val="28"/>
        </w:rPr>
        <w:softHyphen/>
        <w:t>нее время советские философы внесли существенный вклад в разработку этих категорий. Учитывая разработанность этих категорий, мы рекомендуем студентам для освоения их содержания обратить</w:t>
      </w:r>
      <w:r>
        <w:rPr>
          <w:sz w:val="28"/>
        </w:rPr>
        <w:softHyphen/>
        <w:t>ся к имеющейся литературе.</w:t>
      </w:r>
    </w:p>
    <w:p w:rsidR="00C27C86" w:rsidRDefault="00C27C86">
      <w:pPr>
        <w:spacing w:line="360" w:lineRule="auto"/>
        <w:ind w:firstLine="720"/>
        <w:rPr>
          <w:sz w:val="28"/>
        </w:rPr>
      </w:pPr>
      <w:r>
        <w:rPr>
          <w:sz w:val="28"/>
        </w:rPr>
        <w:t>В настоящее время отрицать фундаментальное значение этих категории в решении методологических проблем науки невозмож</w:t>
      </w:r>
      <w:r>
        <w:rPr>
          <w:sz w:val="28"/>
        </w:rPr>
        <w:softHyphen/>
        <w:t>но, даже принимая</w:t>
      </w:r>
      <w:r>
        <w:rPr>
          <w:noProof/>
          <w:sz w:val="28"/>
        </w:rPr>
        <w:t xml:space="preserve"> в</w:t>
      </w:r>
      <w:r>
        <w:rPr>
          <w:sz w:val="28"/>
        </w:rPr>
        <w:t xml:space="preserve"> расчет существование всех тех расхождений, которые имеются между различными авторами по вопросу об ис</w:t>
      </w:r>
      <w:r>
        <w:rPr>
          <w:sz w:val="28"/>
        </w:rPr>
        <w:softHyphen/>
        <w:t>толковании сущности и содержания категорий эмпирического и теоретического. Однако следует заметить, что введение этих кате</w:t>
      </w:r>
      <w:r>
        <w:rPr>
          <w:sz w:val="28"/>
        </w:rPr>
        <w:softHyphen/>
        <w:t>горий и уточнение их содержания одновременно сопровождалось и молчаливым, имплицитным принятием допущения о дихотомиче</w:t>
      </w:r>
      <w:r>
        <w:rPr>
          <w:sz w:val="28"/>
        </w:rPr>
        <w:softHyphen/>
        <w:t>ском характере этих категорий по отношению к общему представ</w:t>
      </w:r>
      <w:r>
        <w:rPr>
          <w:sz w:val="28"/>
        </w:rPr>
        <w:softHyphen/>
        <w:t>лению о структуре научного знания, т.е. предполагается, что тео</w:t>
      </w:r>
      <w:r>
        <w:rPr>
          <w:sz w:val="28"/>
        </w:rPr>
        <w:softHyphen/>
        <w:t>ретическое и эмпирическое являются базисными, исходными методологическими единицами, на основании которых только и возмож</w:t>
      </w:r>
      <w:r>
        <w:rPr>
          <w:sz w:val="28"/>
        </w:rPr>
        <w:softHyphen/>
        <w:t>но дальнейшее уточнение и детализация структурных представлений о научном познании, или, другими словами, предполагается, что дальнейшие структурные подразделения в научном исследова</w:t>
      </w:r>
      <w:r>
        <w:rPr>
          <w:sz w:val="28"/>
        </w:rPr>
        <w:softHyphen/>
        <w:t>нии возможны только внутри теоретического и эмпирического уровней. Все, что выходит собственно за рамки теоретического или эмпирического знания, к телу научного знания не принадлежит.</w:t>
      </w:r>
    </w:p>
    <w:p w:rsidR="00C27C86" w:rsidRDefault="00C27C86">
      <w:pPr>
        <w:spacing w:line="360" w:lineRule="auto"/>
        <w:ind w:firstLine="720"/>
        <w:rPr>
          <w:sz w:val="28"/>
        </w:rPr>
      </w:pPr>
      <w:r>
        <w:rPr>
          <w:sz w:val="28"/>
        </w:rPr>
        <w:t>При всей важности категорий эмпирического и теоретического такого рода дихотомическое представление о структуре научного знания к настоящему моменту исчерпало себя. Внутренняя логика методологических исследований все чаще и чаще ставит на повестку дня вопрос о необходимости введения в методологию науки новой методологической единицы, смысл и со</w:t>
      </w:r>
      <w:r>
        <w:rPr>
          <w:sz w:val="28"/>
        </w:rPr>
        <w:softHyphen/>
        <w:t>держание которой не сводимы к дихотомии эмпирического и теоре</w:t>
      </w:r>
      <w:r>
        <w:rPr>
          <w:sz w:val="28"/>
        </w:rPr>
        <w:softHyphen/>
        <w:t>тического. В этом новом базисном методологическом понятии фиксируется существование в науке еще одного, третьего уровня знания, который находится над теоретическим знанием и выступает в качестве метатеоретической, экстратеоретической предпосылки самой теоретической деятельности в науке. В западной литературе такого рода попытки введения в философию науки, наряду с кате</w:t>
      </w:r>
      <w:r>
        <w:rPr>
          <w:sz w:val="28"/>
        </w:rPr>
        <w:softHyphen/>
        <w:t>гориями теоретического и эмпирического, новой базисной методоло</w:t>
      </w:r>
      <w:r>
        <w:rPr>
          <w:sz w:val="28"/>
        </w:rPr>
        <w:softHyphen/>
        <w:t>гической единицы наиболее откровенное свое выражение получили в ныне широко известных методологических концепциях Т. Куна и И. Лакатоса. Т. Кун, не отрицая различия между теоретической и эмпирической деятельностью в науке, вводит принципиально но</w:t>
      </w:r>
      <w:r>
        <w:rPr>
          <w:sz w:val="28"/>
        </w:rPr>
        <w:softHyphen/>
        <w:t>вое базисное методологическое понятие «парадигма», в котором фиксируется существование особого типа знания в научном иссле</w:t>
      </w:r>
      <w:r>
        <w:rPr>
          <w:sz w:val="28"/>
        </w:rPr>
        <w:softHyphen/>
        <w:t>довании, отличающегося от теоретического знания по способу сво</w:t>
      </w:r>
      <w:r>
        <w:rPr>
          <w:sz w:val="28"/>
        </w:rPr>
        <w:softHyphen/>
        <w:t>его возникновения и обоснования. Хотя в концепции Куна в каче</w:t>
      </w:r>
      <w:r>
        <w:rPr>
          <w:sz w:val="28"/>
        </w:rPr>
        <w:softHyphen/>
        <w:t>стве парадигмы может выступать та или иная фундаментальная теория, становясь парадигмой, она приобретает такие новые харак</w:t>
      </w:r>
      <w:r>
        <w:rPr>
          <w:sz w:val="28"/>
        </w:rPr>
        <w:softHyphen/>
        <w:t>теристики, которые по способам обоснования и функционирования уже не позволяют считать ее теорией. Парадигмальное знание не выполняет непосредственно объяснительной функции, а является условием и предпосылкой определенного вида теоретической дея</w:t>
      </w:r>
      <w:r>
        <w:rPr>
          <w:sz w:val="28"/>
        </w:rPr>
        <w:softHyphen/>
        <w:t>тельности по объяснению и систематизации эмпирического мате</w:t>
      </w:r>
      <w:r>
        <w:rPr>
          <w:sz w:val="28"/>
        </w:rPr>
        <w:softHyphen/>
        <w:t>риала</w:t>
      </w:r>
      <w:r>
        <w:rPr>
          <w:noProof/>
          <w:sz w:val="28"/>
        </w:rPr>
        <w:t>.</w:t>
      </w:r>
      <w:r>
        <w:rPr>
          <w:sz w:val="28"/>
        </w:rPr>
        <w:t xml:space="preserve"> Аналогичный смысл имеет и понятие «исследовательская программа», вводимое в методологию науки И. Лакатосом. Иссле</w:t>
      </w:r>
      <w:r>
        <w:rPr>
          <w:sz w:val="28"/>
        </w:rPr>
        <w:softHyphen/>
        <w:t>довательская программа также понимается Лакатосом как опре</w:t>
      </w:r>
      <w:r>
        <w:rPr>
          <w:sz w:val="28"/>
        </w:rPr>
        <w:softHyphen/>
        <w:t>деленного рода метатеоретическое образование, содержащее набор исходных идей и методологических установок, обусловливающих построение, развитие и обоснование определенной теории.</w:t>
      </w:r>
    </w:p>
    <w:p w:rsidR="00C27C86" w:rsidRDefault="00C27C86">
      <w:pPr>
        <w:spacing w:line="360" w:lineRule="auto"/>
        <w:ind w:firstLine="720"/>
        <w:rPr>
          <w:sz w:val="28"/>
        </w:rPr>
      </w:pPr>
      <w:r>
        <w:rPr>
          <w:sz w:val="28"/>
        </w:rPr>
        <w:t>В литературе по методологии научного познания за последние</w:t>
      </w:r>
      <w:r>
        <w:rPr>
          <w:noProof/>
          <w:sz w:val="28"/>
        </w:rPr>
        <w:t xml:space="preserve"> 15—20</w:t>
      </w:r>
      <w:r>
        <w:rPr>
          <w:sz w:val="28"/>
        </w:rPr>
        <w:t xml:space="preserve"> лет также возник целый комплекс понятий, в ко</w:t>
      </w:r>
      <w:r>
        <w:rPr>
          <w:sz w:val="28"/>
        </w:rPr>
        <w:softHyphen/>
        <w:t>торых нашли отражение различные элементы метатеоретического или экстратеорстического уровня научного познания. Одним из первых попытку введения подобного рода понятия предпринял А. А. Ляпунов в одной из своих статей, посвященных выявлению особенностей строения научного знания. В частности, он предложил выделить в составе научно-теоретического знания такой элемент, как «интертеория». К интертеорстическому знанию он относит «тот общий комплекс сведений, которые необходимо принимать во внимание при рассмотрении данной теории». Однако более ши</w:t>
      </w:r>
      <w:r>
        <w:rPr>
          <w:sz w:val="28"/>
        </w:rPr>
        <w:softHyphen/>
        <w:t>рокое хождение в нашей литературе для обозначения метатеоретического фона научно-исследовательской деятельности получило понятие «стиль мышления». Первоначально понятие стиля мышле</w:t>
      </w:r>
      <w:r>
        <w:rPr>
          <w:sz w:val="28"/>
        </w:rPr>
        <w:softHyphen/>
        <w:t>ния употреблялось в узком смысле этого слова и связывалось с фиксацией лишь отдельных сторон теоретической деятельности на разных исторических этапах развития науки. Так, Ю. Сачков, од</w:t>
      </w:r>
      <w:r>
        <w:rPr>
          <w:sz w:val="28"/>
        </w:rPr>
        <w:softHyphen/>
        <w:t>ним из первых в нашей литературе попытавшийся уточнить смысл этого понятия, связывает стиль мышления с определенными пред</w:t>
      </w:r>
      <w:r>
        <w:rPr>
          <w:sz w:val="28"/>
        </w:rPr>
        <w:softHyphen/>
        <w:t>ставлениями о структуре отношений детерминации и соответствен</w:t>
      </w:r>
      <w:r>
        <w:rPr>
          <w:sz w:val="28"/>
        </w:rPr>
        <w:softHyphen/>
        <w:t>но выделяет в истории пауки три стиля мышления: однозначно-детерминистский, вероятностно-статистический и кибернетический</w:t>
      </w:r>
      <w:r>
        <w:rPr>
          <w:noProof/>
          <w:sz w:val="28"/>
        </w:rPr>
        <w:t xml:space="preserve"> </w:t>
      </w:r>
      <w:r>
        <w:rPr>
          <w:sz w:val="28"/>
        </w:rPr>
        <w:t>М. Борн связывает понятие стиля мышления с определенной систе</w:t>
      </w:r>
      <w:r>
        <w:rPr>
          <w:sz w:val="28"/>
        </w:rPr>
        <w:softHyphen/>
        <w:t>мой взглядов на структуру субъект-объектных отношений в науке. Однако со временем смысл понятия стиля мышления расширяется настолько, что оно становится по своему объему и содержанию со</w:t>
      </w:r>
      <w:r>
        <w:rPr>
          <w:sz w:val="28"/>
        </w:rPr>
        <w:softHyphen/>
        <w:t>поставимым с куновским понятием парадигмы, и в нем пытаются охватить всю совокупность метатеоретических предпосылок науч</w:t>
      </w:r>
      <w:r>
        <w:rPr>
          <w:sz w:val="28"/>
        </w:rPr>
        <w:softHyphen/>
        <w:t>но-исследовательской деятельности. Именно так, например, опре</w:t>
      </w:r>
      <w:r>
        <w:rPr>
          <w:sz w:val="28"/>
        </w:rPr>
        <w:softHyphen/>
        <w:t>деляет понятие стиля мышления С. Б. Крымский. Под стилем мыш</w:t>
      </w:r>
      <w:r>
        <w:rPr>
          <w:sz w:val="28"/>
        </w:rPr>
        <w:softHyphen/>
        <w:t>ления он понимает определенный исторически возникший тип объяснения действительности, «который, будучи общим для данной эпохи, устойчиво выявляется в развитии основных научных направ</w:t>
      </w:r>
      <w:r>
        <w:rPr>
          <w:sz w:val="28"/>
        </w:rPr>
        <w:softHyphen/>
        <w:t>лений и обусловливает некоторые стандартные представления в метаязыковых контекстах всех фундаментальных теорий своего</w:t>
      </w:r>
      <w:r>
        <w:rPr>
          <w:noProof/>
          <w:sz w:val="28"/>
        </w:rPr>
        <w:t xml:space="preserve"> </w:t>
      </w:r>
      <w:r>
        <w:rPr>
          <w:sz w:val="28"/>
        </w:rPr>
        <w:t>времени». Еще более широкое понимание стиля мышления содер</w:t>
      </w:r>
      <w:r>
        <w:rPr>
          <w:sz w:val="28"/>
        </w:rPr>
        <w:softHyphen/>
        <w:t>жится в работе Л. А. Микешиной «Детерминация естественнонауч</w:t>
      </w:r>
      <w:r>
        <w:rPr>
          <w:sz w:val="28"/>
        </w:rPr>
        <w:softHyphen/>
        <w:t>ного познания».</w:t>
      </w:r>
    </w:p>
    <w:p w:rsidR="00C27C86" w:rsidRDefault="00C27C86">
      <w:pPr>
        <w:spacing w:line="360" w:lineRule="auto"/>
        <w:ind w:firstLine="720"/>
        <w:rPr>
          <w:sz w:val="28"/>
        </w:rPr>
      </w:pPr>
      <w:r>
        <w:rPr>
          <w:sz w:val="28"/>
        </w:rPr>
        <w:t>Известного рода конкурентом понятия «стиля мышления» в литературе при фиксации метатеоретического уровня исследования выступает также понятие «картина мира». В работах некоторых авторов она определяется таким образом, что стиль мышле</w:t>
      </w:r>
      <w:r>
        <w:rPr>
          <w:sz w:val="28"/>
        </w:rPr>
        <w:softHyphen/>
        <w:t>ния выступает лишь ее составной частью, хотя, как и понятие сти</w:t>
      </w:r>
      <w:r>
        <w:rPr>
          <w:sz w:val="28"/>
        </w:rPr>
        <w:softHyphen/>
        <w:t>ля мышления, первоначально картина мира понималась в узком смысле слова и связывалась только с фиксацией определенных ис</w:t>
      </w:r>
      <w:r>
        <w:rPr>
          <w:sz w:val="28"/>
        </w:rPr>
        <w:softHyphen/>
        <w:t>торически возникших представлений о структуре объективной реальности.</w:t>
      </w:r>
    </w:p>
    <w:p w:rsidR="00C27C86" w:rsidRDefault="00C27C86">
      <w:pPr>
        <w:spacing w:line="360" w:lineRule="auto"/>
        <w:ind w:firstLine="720"/>
        <w:rPr>
          <w:sz w:val="28"/>
        </w:rPr>
      </w:pPr>
      <w:r>
        <w:rPr>
          <w:sz w:val="28"/>
        </w:rPr>
        <w:t>Наряду с понятиями стиля мышления и картины мира для фиксации</w:t>
      </w:r>
      <w:r>
        <w:rPr>
          <w:noProof/>
          <w:sz w:val="28"/>
        </w:rPr>
        <w:t xml:space="preserve"> метатеоретического</w:t>
      </w:r>
      <w:r>
        <w:rPr>
          <w:sz w:val="28"/>
        </w:rPr>
        <w:t xml:space="preserve"> (или интертеоретического) уровня знания в литературе используются также такие понятия, как «собственные и философские основания науки» (С.Т. Мелюхин, Ю.А. Петров), «теоретический базис научного познания» (М. В. Мостепаненко), «условия познания» (П.С. Дышлевый) и др.</w:t>
      </w:r>
    </w:p>
    <w:p w:rsidR="00C27C86" w:rsidRDefault="00C27C86">
      <w:pPr>
        <w:spacing w:line="360" w:lineRule="auto"/>
        <w:ind w:firstLine="720"/>
        <w:rPr>
          <w:sz w:val="28"/>
        </w:rPr>
      </w:pPr>
      <w:r>
        <w:rPr>
          <w:sz w:val="28"/>
        </w:rPr>
        <w:t>Сведение всех подобного рода понятий свидетельствует о том, что и в нашей литературе по методологии науки давно уже на</w:t>
      </w:r>
      <w:r>
        <w:rPr>
          <w:sz w:val="28"/>
        </w:rPr>
        <w:softHyphen/>
        <w:t>зрела необходимость выделения в составе научного знания того, что мы пока условно называем метатеоретическим уровнем зна</w:t>
      </w:r>
      <w:r>
        <w:rPr>
          <w:sz w:val="28"/>
        </w:rPr>
        <w:softHyphen/>
        <w:t>ния, введения новой методологической единицы, которая вместе с понятиями теоретического и эмпирического позволила бы соста</w:t>
      </w:r>
      <w:r>
        <w:rPr>
          <w:sz w:val="28"/>
        </w:rPr>
        <w:softHyphen/>
        <w:t>вить более полное и правильное представление о структуре иссле</w:t>
      </w:r>
      <w:r>
        <w:rPr>
          <w:sz w:val="28"/>
        </w:rPr>
        <w:softHyphen/>
        <w:t>довательской деятельности в научном познании.</w:t>
      </w:r>
    </w:p>
    <w:p w:rsidR="00C27C86" w:rsidRDefault="00C27C86">
      <w:pPr>
        <w:spacing w:line="360" w:lineRule="auto"/>
        <w:ind w:firstLine="720"/>
        <w:rPr>
          <w:sz w:val="28"/>
        </w:rPr>
      </w:pPr>
      <w:r>
        <w:rPr>
          <w:sz w:val="28"/>
        </w:rPr>
        <w:t>Признание существования в составе научного знания метатеоретического уровня сразу же поднимает целый комплекс проблем, касающихся гносеологической природы этого знания, его структу</w:t>
      </w:r>
      <w:r>
        <w:rPr>
          <w:sz w:val="28"/>
        </w:rPr>
        <w:softHyphen/>
        <w:t>ры, особенностей и тех функций, которые оно выполняет в ходе теоретического освоения действительности, и ряд других проблем.</w:t>
      </w:r>
    </w:p>
    <w:p w:rsidR="00C27C86" w:rsidRDefault="00C27C86">
      <w:pPr>
        <w:spacing w:line="360" w:lineRule="auto"/>
        <w:ind w:firstLine="720"/>
        <w:rPr>
          <w:sz w:val="28"/>
        </w:rPr>
      </w:pPr>
      <w:r>
        <w:rPr>
          <w:sz w:val="28"/>
        </w:rPr>
        <w:t>Встает вопрос о тех основаниях, на которых можно проводить демаркационную линию между теоретическим уровнем исследования и его метатеоретическим основанием. Для решения этого вопроса прежде всего следует наложить некоторые ограничения на исполь</w:t>
      </w:r>
      <w:r>
        <w:rPr>
          <w:sz w:val="28"/>
        </w:rPr>
        <w:softHyphen/>
        <w:t>зование понятий «теоретическое мышление» и «теоретический уро</w:t>
      </w:r>
      <w:r>
        <w:rPr>
          <w:sz w:val="28"/>
        </w:rPr>
        <w:softHyphen/>
        <w:t>вень исследования». В широком смысле слова теоретическое мыш</w:t>
      </w:r>
      <w:r>
        <w:rPr>
          <w:sz w:val="28"/>
        </w:rPr>
        <w:softHyphen/>
        <w:t>ление отождествляется с научным мышлением и противопостав</w:t>
      </w:r>
      <w:r>
        <w:rPr>
          <w:sz w:val="28"/>
        </w:rPr>
        <w:softHyphen/>
        <w:t>ляется в этом отношении обыденному мышлению. Ясно, что при та</w:t>
      </w:r>
      <w:r>
        <w:rPr>
          <w:sz w:val="28"/>
        </w:rPr>
        <w:softHyphen/>
        <w:t>ком понимании теоретического мышления то, что мы имеем в виду под метатеоретическим уровнем систематизации знания, относится к теоретическому мышлению. В более узком смысле слова под теоретическим мышлением понимают мышление, направленное «на совершенствование и развитие концептуальных средств науки», на построение «теоретического мира» в противоположность эмпи</w:t>
      </w:r>
      <w:r>
        <w:rPr>
          <w:sz w:val="28"/>
        </w:rPr>
        <w:softHyphen/>
        <w:t>рическому мышлению, которое направлено «на установление свя</w:t>
      </w:r>
      <w:r>
        <w:rPr>
          <w:sz w:val="28"/>
        </w:rPr>
        <w:softHyphen/>
        <w:t>зей концептуального аппарата науки с реальностью, выявляемой в эксперименте и наблюдении». Но и три таком понимании теоре</w:t>
      </w:r>
      <w:r>
        <w:rPr>
          <w:sz w:val="28"/>
        </w:rPr>
        <w:softHyphen/>
        <w:t>тического мышления метатеоретическая деятельность не выходит за его рамки. Ограничить понятие теоретического мышления мож</w:t>
      </w:r>
      <w:r>
        <w:rPr>
          <w:sz w:val="28"/>
        </w:rPr>
        <w:softHyphen/>
        <w:t>но, если связывать его с определенными предполагаемыми резуль</w:t>
      </w:r>
      <w:r>
        <w:rPr>
          <w:sz w:val="28"/>
        </w:rPr>
        <w:softHyphen/>
        <w:t>татами. В частности, можно считать, что результатом собственно теоретического мышления, в узком смысле слова, является науч</w:t>
      </w:r>
      <w:r>
        <w:rPr>
          <w:sz w:val="28"/>
        </w:rPr>
        <w:softHyphen/>
        <w:t>ная теория. Тогда содержание теоретического мышления будет за</w:t>
      </w:r>
      <w:r>
        <w:rPr>
          <w:sz w:val="28"/>
        </w:rPr>
        <w:softHyphen/>
        <w:t>висеть от понимания научной теории. Существует множество под</w:t>
      </w:r>
      <w:r>
        <w:rPr>
          <w:sz w:val="28"/>
        </w:rPr>
        <w:softHyphen/>
        <w:t>ходов к определению понятия «научная теория». Возьмем за осно</w:t>
      </w:r>
      <w:r>
        <w:rPr>
          <w:sz w:val="28"/>
        </w:rPr>
        <w:softHyphen/>
        <w:t>ву определение научной теории, даваемое в «Философской энциклопедии» М. В. Поповичем и В. Н. Садовским. «Теория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форма достоверного научного знания о некоторой совокупности объектов, представляющая собой систему взаимосвязанных утверждении и доказательств и содержащая методы объяснения и предсказания явлений данной предметной области». В теории в форме законов выражается знание о существенных связях, обусловливающих воз</w:t>
      </w:r>
      <w:r>
        <w:rPr>
          <w:sz w:val="28"/>
        </w:rPr>
        <w:softHyphen/>
        <w:t>никновение и существование тех или иных явлений, и это позволяет в функциональном отношении трактовать теорию как систему опи</w:t>
      </w:r>
      <w:r>
        <w:rPr>
          <w:sz w:val="28"/>
        </w:rPr>
        <w:softHyphen/>
        <w:t>сания, систематизации, объяснения и предсказания явлений опреде</w:t>
      </w:r>
      <w:r>
        <w:rPr>
          <w:sz w:val="28"/>
        </w:rPr>
        <w:softHyphen/>
        <w:t>ленной предметной области.</w:t>
      </w:r>
    </w:p>
    <w:p w:rsidR="00C27C86" w:rsidRDefault="00C27C86">
      <w:pPr>
        <w:spacing w:line="360" w:lineRule="auto"/>
        <w:ind w:firstLine="720"/>
        <w:rPr>
          <w:sz w:val="28"/>
        </w:rPr>
      </w:pPr>
      <w:r>
        <w:rPr>
          <w:sz w:val="28"/>
        </w:rPr>
        <w:t>Если ограничивать теоретическое мышление процессами по</w:t>
      </w:r>
      <w:r>
        <w:rPr>
          <w:sz w:val="28"/>
        </w:rPr>
        <w:softHyphen/>
        <w:t>строения теорий, то в его состав следует включать всю ту совокуп</w:t>
      </w:r>
      <w:r>
        <w:rPr>
          <w:sz w:val="28"/>
        </w:rPr>
        <w:softHyphen/>
        <w:t>ность познавательных процессов, которые направлены на выдвижение, развитие и обоснование теоретических гипотез, а также тех мыслительных процедур, в которых реализуются основные позна</w:t>
      </w:r>
      <w:r>
        <w:rPr>
          <w:sz w:val="28"/>
        </w:rPr>
        <w:softHyphen/>
        <w:t>вательные функции научных теорий: описание, объяснение, пред</w:t>
      </w:r>
      <w:r>
        <w:rPr>
          <w:sz w:val="28"/>
        </w:rPr>
        <w:softHyphen/>
        <w:t>сказание. В противоположность этому, на метатеоретическом уровне познания на основе определенных философских установок, обобщения результатов теоретической деятельности и самой прак</w:t>
      </w:r>
      <w:r>
        <w:rPr>
          <w:sz w:val="28"/>
        </w:rPr>
        <w:softHyphen/>
        <w:t>тики научного познания фиксируются общие предпосылки теоретической деятельности. Если основным элементом теоретического знания является закон, утверждение о необходимых существенных связях между явлениями, то метатеоретическое знание формули</w:t>
      </w:r>
      <w:r>
        <w:rPr>
          <w:sz w:val="28"/>
        </w:rPr>
        <w:softHyphen/>
        <w:t>руется в виде принципов различного порядка, в которых утвер</w:t>
      </w:r>
      <w:r>
        <w:rPr>
          <w:sz w:val="28"/>
        </w:rPr>
        <w:softHyphen/>
        <w:t>ждается нечто уже о самой теории и практике теоретической дея</w:t>
      </w:r>
      <w:r>
        <w:rPr>
          <w:sz w:val="28"/>
        </w:rPr>
        <w:softHyphen/>
        <w:t>тельности. В форме принципов формулируются требования, предъявляемые к самой научной теории. Кроме того, можно доба</w:t>
      </w:r>
      <w:r>
        <w:rPr>
          <w:sz w:val="28"/>
        </w:rPr>
        <w:softHyphen/>
        <w:t>вить, что если теоретическое знание всегда выступает в определен</w:t>
      </w:r>
      <w:r>
        <w:rPr>
          <w:sz w:val="28"/>
        </w:rPr>
        <w:softHyphen/>
        <w:t>ном контексте исследования как проблематическое знание, знание, подлежащее обоснованию и проверке, то метатеоретическое зна</w:t>
      </w:r>
      <w:r>
        <w:rPr>
          <w:sz w:val="28"/>
        </w:rPr>
        <w:softHyphen/>
        <w:t>ние в том же контексте условно рассматривается как непроблематическое, предпосылочное знание, эмпирическому обоснованию и проверке не подлежащее. В связи с этим можно теперь пояснить смысл приставки «мета» в понятии «метатеоретический уровень знания». Она имеет несколько смысловых оттенков: прежде всего аристотелевский смысл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это знание, лежащее «за» теоретическим знанием. Далее, эта приставка законно может ассоциироваться и с ее семантическим смыслом, поскольку метатеоретическое знание фиксируется в метаязыковых контекстах по отношению к языку теории. И наконец, приставка «мета» может связываться с предпосылочным, непроблематическим характером этого знания.</w:t>
      </w:r>
      <w:bookmarkStart w:id="0" w:name="_GoBack"/>
      <w:bookmarkEnd w:id="0"/>
    </w:p>
    <w:sectPr w:rsidR="00C27C86">
      <w:pgSz w:w="11900" w:h="16820"/>
      <w:pgMar w:top="1276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4C1"/>
    <w:rsid w:val="000B1765"/>
    <w:rsid w:val="002F44C1"/>
    <w:rsid w:val="00C27C86"/>
    <w:rsid w:val="00D7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EDAB6-F2B6-47AE-85CA-AAFF3364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360" w:lineRule="auto"/>
      <w:ind w:firstLine="720"/>
      <w:jc w:val="center"/>
    </w:pPr>
    <w:rPr>
      <w:sz w:val="28"/>
      <w:szCs w:val="18"/>
    </w:rPr>
  </w:style>
  <w:style w:type="paragraph" w:styleId="a4">
    <w:name w:val="Subtitle"/>
    <w:basedOn w:val="a"/>
    <w:qFormat/>
    <w:pPr>
      <w:spacing w:line="360" w:lineRule="auto"/>
      <w:ind w:firstLine="72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2601</Words>
  <Characters>14829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Irina</cp:lastModifiedBy>
  <cp:revision>2</cp:revision>
  <cp:lastPrinted>1899-12-31T21:00:00Z</cp:lastPrinted>
  <dcterms:created xsi:type="dcterms:W3CDTF">2014-09-24T12:01:00Z</dcterms:created>
  <dcterms:modified xsi:type="dcterms:W3CDTF">2014-09-24T12:01:00Z</dcterms:modified>
</cp:coreProperties>
</file>