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412C" w:rsidRDefault="009664B6">
      <w:pPr>
        <w:pStyle w:val="1"/>
        <w:jc w:val="center"/>
      </w:pPr>
      <w:r>
        <w:t>Усиление власти А. Гитлера</w:t>
      </w:r>
    </w:p>
    <w:p w:rsidR="00EA412C" w:rsidRPr="009664B6" w:rsidRDefault="009664B6">
      <w:pPr>
        <w:pStyle w:val="a3"/>
        <w:divId w:val="1225603803"/>
      </w:pPr>
      <w:r>
        <w:t>Провал путча 1923 вызвал временный распад нацистской партии, но освобожденный по амнистии из тюрьмы Ландсберга в декабре 1924 Гитлер вновь с упорством принялся за восстановление своего движения. При поддержке ближайших соратников - виртуоза-пропагандиста Пауля Йозефа Геббельса и героя 1-й мировой войны летчика- аса, капитана Германа Геринга, - Гитлер приступил к весьма неблагодарному занятию - завоеванию поддержки масс. Перед ним возникла требующая неотложного решения проблема - сделать выбор между своими сторонниками в Берлине - левыми социалистами, которых возглавлял Грегор Штрассер, и правыми националистами в Мюнхене. На состоявшейся в феврале 1926 партийной конференции Гитлер перехитрил Штрассера, лишив его какого бы то ни было влияния на крепнущее нацистское движение (Бамбергский партийный съезд 8888) [3]. Обладая редкой политической проницательностью и используя свое ораторское искусство, он привлек на сою сторону и правых и левых. Его выступления были обращены к малообеспеченным слоям населения, особенно сильно страдавшим от экономической депрессии. В то же время, настойчивость, с которой он продвигался к власти, причем, используя отныне законные методы, что дало повод называть его "Адольф-законник", - все это принесло ему популярность среди военных, националистов и консерваторов [3]. Удивительное проникновение в суть массовой психологии и готовность сотрудничать с правыми консерваторами послужили мощным фактором продвижения Гитлера к вершинам политической власти. Постепенно он снова обрел почву под ногами, утерянную было после провала "Пивного путча". В романе Лиона Фейхтвангера “Успех”, мастерски изображающем жизнь Германии двадцатых годов, есть фигура богатого фабриканта Андреаса фон Рейндля – этакого беззаботного господина, не жалею</w:t>
      </w:r>
      <w:r>
        <w:softHyphen/>
        <w:t>щего денег и дающего их то кафешантанной певичке, то сомнительным политическим дельцам вроде Руперта Кутцнера (под этим именем в романе был выведен Адольф Гитлер). Рейндль – вымышленное лицо, но не вымышленная фигура. Десятки таких Реиндлеи стояли на пути Гитлера от мюнхенской пивной к берлинской имперской канцелярии. Каждый из них заботливо проталкивал своего политического уполномоченного, которого решено было сделать главой германского правительства.</w:t>
      </w:r>
    </w:p>
    <w:p w:rsidR="00EA412C" w:rsidRDefault="009664B6">
      <w:pPr>
        <w:pStyle w:val="a3"/>
        <w:divId w:val="1225603803"/>
      </w:pPr>
      <w:r>
        <w:t>Их было много, этих Реиндлеи. Сначала несколько мюнхенских промышленников по привычке иметь своих политических агентов давали Гитлеру деньги, как это делал генерал Эпп или капитан Рем. Но это длилось недолго. На небольшое время хватило субсидий со стороны реакционного, но сравнительно небогатого Союза баварских промышленников и нескольких мелких дельцов типа фабриканта роялей Бехштейна и издателя Брукмана.</w:t>
      </w:r>
    </w:p>
    <w:p w:rsidR="00EA412C" w:rsidRDefault="009664B6">
      <w:pPr>
        <w:pStyle w:val="a3"/>
        <w:divId w:val="1225603803"/>
      </w:pPr>
      <w:r>
        <w:t>Но уже в 1923 г [3]. у Гитлера появляются куда более мощные покровители. В Мюнхен приезжают два человека, индустриальные владения которых были поистине грандиозными. Это – хозяин Стального треста Фриц Тиссен и генеральный директор концерна Стиннеса Мину. Тиссен выделил для нацистской партии 100 тыс. золотых марок. В эпоху инфляции это была огромная сумма. И, как свидетельствовал тот же Тиссен, Гитлер еще ранее имел кой-какие средства от промышленников, а именно от Мину.</w:t>
      </w:r>
    </w:p>
    <w:p w:rsidR="00EA412C" w:rsidRDefault="009664B6">
      <w:pPr>
        <w:pStyle w:val="a3"/>
        <w:divId w:val="1225603803"/>
      </w:pPr>
      <w:r>
        <w:t>В это время среди “кредиторов” Гитлера начинают числиться: химический фабрикант, уполномоченный “ИГ Фарбениндустри” Питш, крупный берлинский промышленник Эдуард фон Борзиг, русские белогвардейцы и даже иностранные деятели (французская разведка и Генри Форд). Все это совершалось с необычайной систематичностью. Вот, например, что рассказывал о связи Борзига с Гитлером финансовый агент Борзига д-р Фриц Детерт. В 1937 г. он писал сыну Борзига следующее: “...Ваш отец был, пожалуй, одним из первых, кто установил здесь, в Берлине, отношения с нашим фюрером и поддерживал его движение значительными средствами. Это произошло следующим образом:</w:t>
      </w:r>
    </w:p>
    <w:p w:rsidR="00EA412C" w:rsidRDefault="009664B6">
      <w:pPr>
        <w:pStyle w:val="a3"/>
        <w:divId w:val="1225603803"/>
      </w:pPr>
      <w:r>
        <w:t>Как Вам известно, я в конце февраля 1919 года прибыл непосредственно из кавалерийско-стрелковой дивизии корпуса Люттвица к Вашему отцу, чтобы в качестве личного секретаря заниматься его личными секретными делами, которые в силу их характера не могли наряду с другими делами проходить через фирму... Ваш отец тогда занимал одновременно или поочередно посты председателя Объединения союзов германских работодателей, члена президиума Имперского союза германской промышленности (следует перечисление еще четырех важ</w:t>
      </w:r>
      <w:r>
        <w:softHyphen/>
        <w:t xml:space="preserve">ных постов. – </w:t>
      </w:r>
      <w:r>
        <w:rPr>
          <w:i/>
          <w:iCs/>
        </w:rPr>
        <w:t>Л. Б.</w:t>
      </w:r>
      <w:r>
        <w:t>).</w:t>
      </w:r>
    </w:p>
    <w:p w:rsidR="00EA412C" w:rsidRDefault="009664B6">
      <w:pPr>
        <w:pStyle w:val="a3"/>
        <w:divId w:val="1225603803"/>
      </w:pPr>
      <w:r>
        <w:t>...Когда в 1922 году Адольф Гитлер делал свой первый доклад в красном Берлине – это происходило в Национальном клубе, за закрытыми дверями, – то был приглашен и Ваш отец. Но ввиду его болезни или отсутствия (я сейчас уже не помню точно) он не смог принять приглашение... Мой доклад побудил Вашего отца присутствовать лично на втором выступлении Адольфа Гитлера в Национальном клубе, чтобы познакомиться с ним. Это выступление так захватило Вашего отца, что он поручил мне связаться с Адольфом Гитлером лично, без посредников и поговорить с ним насчет того, как и какими средствами можно распространить на Северную Германию, в частности на Берлин, это движение, имевшее тогда опору почти только исключительно в Южной Германии, главным образом в Баварии. Адольф Гитлер охотно согласился выполнить желание Вашего отца и встретиться для беседы с глазу на глаз...</w:t>
      </w:r>
    </w:p>
    <w:p w:rsidR="00EA412C" w:rsidRDefault="009664B6">
      <w:pPr>
        <w:pStyle w:val="a3"/>
        <w:divId w:val="1225603803"/>
      </w:pPr>
      <w:r>
        <w:t>Адольф Гитлер обрадовался обещанию Вашего отца оказать поддержку его движению...</w:t>
      </w:r>
    </w:p>
    <w:p w:rsidR="00EA412C" w:rsidRDefault="009664B6">
      <w:pPr>
        <w:pStyle w:val="a3"/>
        <w:divId w:val="1225603803"/>
      </w:pPr>
      <w:r>
        <w:t>Собранные таким образом средства были затем отправлены в Мюнхен...” [3].</w:t>
      </w:r>
    </w:p>
    <w:p w:rsidR="00EA412C" w:rsidRDefault="009664B6">
      <w:pPr>
        <w:pStyle w:val="a3"/>
        <w:divId w:val="1225603803"/>
      </w:pPr>
      <w:r>
        <w:t>Мировой экономический кризис, начавшийся в 1929 г., приобрел особую остроту в Германии. Кризис поразил все сферы экономической жизни страны. Промышленное производство сократилось почти вдвое. Число безработных достигло 7,5 млн. человек. Резко ухудшилось положение не только рабочего класса, но и средних городских слоев. Разорились тысячи мелких буржуа. Кризис промышленный переплетался с кризисом аграрным.</w:t>
      </w:r>
    </w:p>
    <w:p w:rsidR="00EA412C" w:rsidRDefault="009664B6">
      <w:pPr>
        <w:pStyle w:val="a3"/>
        <w:divId w:val="1225603803"/>
      </w:pPr>
      <w:r>
        <w:t>Кризис обострил классовую борьбу в стране. В январе 1931 г. состоялась стачка горняков Рура, в которой участвовало почти 350 тыс. рабочих. В авангарде трудящихся шла Коммунистическая партия Германии [3]. В 1930 г. она опубликовала “Программу национального и социального освобождения немецкого народа”, в которой выдвигались требования национализации промышленности и банков, безвозмездной конфискации помещичьих земель и передачи их крестьянам, сокращения налогов. Хотя большая часть рабочих еще шла за социал-демократами, авторитет КПГ неуклонно возрастал.</w:t>
      </w:r>
    </w:p>
    <w:p w:rsidR="00EA412C" w:rsidRDefault="009664B6">
      <w:pPr>
        <w:pStyle w:val="a3"/>
        <w:divId w:val="1225603803"/>
      </w:pPr>
      <w:r>
        <w:t>В условиях экономического кризиса и усиливавшейся классовой борьбы господствующие классы Германии склонялись к мнению, что буржуазно-демократические методы управления страной становятся непригодными. Ставка была сделана на фашистскую партию, которая официально называлось Национал социалистической рабочей партией Германии. Фашисты требовали ликвидации буржуазно демократически свобод и установления диктатуры. Политическая программа гитлеровской партии отвечала интересам монополий, но в годы временной частичной стабилизации капитализма они рассматривали фашистское движение как запасную карту.</w:t>
      </w:r>
    </w:p>
    <w:p w:rsidR="00EA412C" w:rsidRDefault="009664B6">
      <w:pPr>
        <w:pStyle w:val="a3"/>
        <w:divId w:val="1225603803"/>
      </w:pPr>
      <w:r>
        <w:t>Гитлеровцы обещали защищать интересы страны и народа. Принимая во внимание недовольство масс Версальским договором, они выдвинули лозунг “Долой версальские оковы!”. Учитывая тяжелое положение рабочих, они обещали им повышения заработной платы, ликвидации безработицы. Крестьянам фашисты обещали раздел помещичьих земель, мелкой буржуазии – уничтожение конкурентов в лице универсальных магазинов, расширение торговли и рост благосостояния, бывшим кайзеровским солдатам и офицерам – создание армии, в которой они могли бы сделать карьеру. Спекулируя на бедственном положении трудящихся и разжигая шовинистические настроения, гитлеровцы сумели создать себе массовую социальную базу.</w:t>
      </w:r>
    </w:p>
    <w:p w:rsidR="00EA412C" w:rsidRDefault="009664B6">
      <w:pPr>
        <w:pStyle w:val="a3"/>
        <w:divId w:val="1225603803"/>
      </w:pPr>
      <w:r>
        <w:t>Активизировалась деятельность штурмовых отрядов гитлеровской партии (СА), которые вместе с охранными отрядами (СС) представляли собой аппарат насилия и устранения инакомыслящих. Повсеместно возникали ячейки фашисткой молодежной организации “Гитлерюгенд”.</w:t>
      </w:r>
    </w:p>
    <w:p w:rsidR="00EA412C" w:rsidRDefault="009664B6">
      <w:pPr>
        <w:pStyle w:val="a3"/>
        <w:divId w:val="1225603803"/>
      </w:pPr>
      <w:r>
        <w:t>Начиная же с 1927 года в числе лиц, финансирующих Гитлера и его партию, находились промышленики, олицетворяющие мощь Германии [3].</w:t>
      </w:r>
    </w:p>
    <w:p w:rsidR="00EA412C" w:rsidRDefault="009664B6">
      <w:pPr>
        <w:pStyle w:val="a3"/>
        <w:divId w:val="1225603803"/>
      </w:pPr>
      <w:r>
        <w:rPr>
          <w:i/>
          <w:iCs/>
        </w:rPr>
        <w:t xml:space="preserve">Эмиль Кирдорф </w:t>
      </w:r>
      <w:r>
        <w:t>– глава Рейнско-Вестфальского угольного синдиката, вручивший Гитлеру при первой встрече 100 тыс. марок и организовавший отчисление в пользу Гитлеру по 5 пфениенгов с каждой тонны проданного угля (всего около 6 млн. в год).</w:t>
      </w:r>
    </w:p>
    <w:p w:rsidR="00EA412C" w:rsidRDefault="009664B6">
      <w:pPr>
        <w:pStyle w:val="a3"/>
        <w:divId w:val="1225603803"/>
      </w:pPr>
      <w:r>
        <w:rPr>
          <w:i/>
          <w:iCs/>
        </w:rPr>
        <w:t>Альфред Гугенберг</w:t>
      </w:r>
      <w:r>
        <w:t xml:space="preserve"> – директор Круппа и владелец кино- и газетного концерна, который давал Гитлеру по 2 млн. марок в год.</w:t>
      </w:r>
    </w:p>
    <w:p w:rsidR="00EA412C" w:rsidRDefault="009664B6">
      <w:pPr>
        <w:pStyle w:val="a3"/>
        <w:divId w:val="1225603803"/>
      </w:pPr>
      <w:r>
        <w:rPr>
          <w:i/>
          <w:iCs/>
        </w:rPr>
        <w:t xml:space="preserve">Альберт Феглер – </w:t>
      </w:r>
      <w:r>
        <w:t>генеральный директор Гельзенкирхенского угле</w:t>
      </w:r>
      <w:r>
        <w:softHyphen/>
        <w:t>промышленного общества и директор Стального треста, деньги которого дали Гитлеру возможность преодолеть “партийный кризис” 1932 г.</w:t>
      </w:r>
    </w:p>
    <w:p w:rsidR="00EA412C" w:rsidRDefault="009664B6">
      <w:pPr>
        <w:pStyle w:val="a3"/>
        <w:divId w:val="1225603803"/>
      </w:pPr>
      <w:r>
        <w:rPr>
          <w:i/>
          <w:iCs/>
        </w:rPr>
        <w:t xml:space="preserve">Яльмар Шахт – </w:t>
      </w:r>
      <w:r>
        <w:t>президент Рейхсбанка, который, по выражению одного американского исследователя, “открыл Гитлеру путь к крупным банкам”.</w:t>
      </w:r>
    </w:p>
    <w:p w:rsidR="00EA412C" w:rsidRDefault="009664B6">
      <w:pPr>
        <w:pStyle w:val="a3"/>
        <w:divId w:val="1225603803"/>
      </w:pPr>
      <w:r>
        <w:rPr>
          <w:i/>
          <w:iCs/>
        </w:rPr>
        <w:t xml:space="preserve">Эмиль Георг фон Штаусс – </w:t>
      </w:r>
      <w:r>
        <w:t>директор “Дейче банк” – самого мощного частного банка Германии, ставший членом нацистской партии.</w:t>
      </w:r>
    </w:p>
    <w:p w:rsidR="00EA412C" w:rsidRDefault="009664B6">
      <w:pPr>
        <w:pStyle w:val="a3"/>
        <w:divId w:val="1225603803"/>
      </w:pPr>
      <w:r>
        <w:rPr>
          <w:i/>
          <w:iCs/>
        </w:rPr>
        <w:t>Фридрих Флик –</w:t>
      </w:r>
      <w:r>
        <w:t xml:space="preserve"> крупнейший промышленник Средней Германии, соперник Тиссена в Стальном тресте, передававший деньги Гитлеру через подставных лиц.</w:t>
      </w:r>
    </w:p>
    <w:p w:rsidR="00EA412C" w:rsidRDefault="009664B6">
      <w:pPr>
        <w:pStyle w:val="a3"/>
        <w:divId w:val="1225603803"/>
      </w:pPr>
      <w:r>
        <w:rPr>
          <w:i/>
          <w:iCs/>
        </w:rPr>
        <w:t xml:space="preserve">Георг фон Шницлер – </w:t>
      </w:r>
      <w:r>
        <w:t>директор “ИГ Фарбениндустрн”. Только эти семь человек (а их было не семь, а куда больше) своими миллионами были в состоянии удержать на поверхности партию Гитлера. Ранее “темная лошадка”, Гитлер становится своим человеком в Руре. 27 января 1932 г. он произнес в Индустриальном клубе в Дюссельдорфе речь, которая открыла ему сердца и сейфы рурских баронов [3]. В зале сидели Тиссен, Кирдорф, Цанген, Крупп – все “избранное общество” Рура. Д-р Дитрих – впоследствии пресс-шеф Гитлера – назвал этот день “достопамятным” для нацистского движения, ибо с тех пор Гитлер мог не беспокоиться о средствах. Средства шли также из-за границы: английский нефтяной король Детердинг, друг Гофмана и Рехберга, регулярно снабжал Гитлера валютой (однажды он ему пре</w:t>
      </w:r>
      <w:r>
        <w:softHyphen/>
        <w:t>доставил 10 млн. голландских гульденов).</w:t>
      </w:r>
    </w:p>
    <w:p w:rsidR="00EA412C" w:rsidRDefault="009664B6">
      <w:pPr>
        <w:pStyle w:val="a3"/>
        <w:divId w:val="1225603803"/>
      </w:pPr>
      <w:r>
        <w:t>Чем нужнее становился Гитлер для немецких монополий, уже не видевших иных средств обеспечить курс на войну и справиться с растущим недовольством масс, тем шире становился круг покровителей нацизма. В нем особое место занял кёльнский банкир Курт фон Шредер, представитель немецкого филиала международного банкирского дома Шредеров. Он основал “кружок друзей”, собиравших деньги на специфическую цель – на финансирование Генриха Гиммлера и его отрядов СС. Другим сборщиком денег для Гитлера был журналист Вальтер Функ, на счет которого для финансирования нацистской партии регулярно вносили сумму такие фирмы, как “ИГ Фарбениндустрн”, “Винтерсхалль” (трест Ростерга – Рехберга), “Маузер-верке” (военная фирма), Стальной трест, “Реемтсма” (табачная фирма), Калийный синдикат и многие другие.</w:t>
      </w:r>
    </w:p>
    <w:p w:rsidR="00EA412C" w:rsidRDefault="009664B6">
      <w:pPr>
        <w:pStyle w:val="a3"/>
        <w:divId w:val="1225603803"/>
      </w:pPr>
      <w:r>
        <w:t>Не удивительно, что решающий сигнал для прихода Гитлера к власти дали те же господа – хозяева рурской промышленности.</w:t>
      </w:r>
    </w:p>
    <w:p w:rsidR="00EA412C" w:rsidRDefault="009664B6">
      <w:pPr>
        <w:pStyle w:val="a3"/>
        <w:divId w:val="1225603803"/>
      </w:pPr>
      <w:r>
        <w:t>...В 1945 г. при вступлении американских войск в Кельн в сейфе барона Курта фон Шредера вместе с материалами о финансировании Шредером Гитлера и Гиммлера был найден один очень важный документ. Он был представлен обвинением на Нюрнбергском процессе и подвергся ожесточенным атакам со стороны защитников главных военных преступников, поставивших под сомнение его достоверность. Однако в 1957 г. в Германском имперском архиве были найдены акты канцелярии Гинденбурга, среди которых находилось подтверждение о поступлении данного документа к Гинденбургу. Опасная вещь архивы! [3]</w:t>
      </w:r>
    </w:p>
    <w:p w:rsidR="00EA412C" w:rsidRDefault="009664B6">
      <w:pPr>
        <w:pStyle w:val="a3"/>
        <w:divId w:val="1225603803"/>
      </w:pPr>
      <w:r>
        <w:t>Вот важнейшие места из этого документа – обращения виднейших промышленников к президенту Гинденбургу с просьбой призвать Гитлера к власти.</w:t>
      </w:r>
    </w:p>
    <w:p w:rsidR="00EA412C" w:rsidRDefault="009664B6">
      <w:pPr>
        <w:pStyle w:val="a3"/>
        <w:divId w:val="1225603803"/>
      </w:pPr>
      <w:r>
        <w:t>В первую очередь магнаты Рура заявляли Гинденбургу, что поддерживают его стремление создать диктаторское правительство, не зависящее от парламента (ведь на выборах в 1932 г. коммунисты собрали 6 млн. голосов). Авторы письма выступали за диктатуру. За него, писали они, все, если не считать коммунистической партии, “отрицающей государство”. “Против нынешнего парламентского партийного режима, – говорилось в их обращении, – выступают не только немецкая национальная партия и близко стоящие к ней небольшие группы, но также и национал-социалистская рабочая партия. Тем самым все они одобряют цель Вашего Высокопревосходительства. Мы считаем это событие чрезвычайно отрадным...”</w:t>
      </w:r>
    </w:p>
    <w:p w:rsidR="00EA412C" w:rsidRDefault="009664B6">
      <w:pPr>
        <w:pStyle w:val="a3"/>
        <w:divId w:val="1225603803"/>
      </w:pPr>
      <w:r>
        <w:t>“...Поэтому мы считаем долгом своей совести верноподданно просить Ваше Высокопревосходительство, чтобы для достижения поддерживаемой всеми нами цели Вашего Высокопревосходительства было произведено образование такого кабинета, в результате которого за правительством станет наиболее мощная народная сила”.</w:t>
      </w:r>
    </w:p>
    <w:p w:rsidR="00EA412C" w:rsidRDefault="009664B6">
      <w:pPr>
        <w:pStyle w:val="a3"/>
        <w:divId w:val="1225603803"/>
      </w:pPr>
      <w:r>
        <w:t> “...Передача фюреру крупнейшей национальной группы ответственного руководства президиальным кабинетом</w:t>
      </w:r>
      <w:bookmarkStart w:id="0" w:name="_ftnref1"/>
      <w:r>
        <w:fldChar w:fldCharType="begin"/>
      </w:r>
      <w:r>
        <w:instrText xml:space="preserve"> HYPERLINK "" \l "_ftn1" \o "" </w:instrText>
      </w:r>
      <w:r>
        <w:fldChar w:fldCharType="separate"/>
      </w:r>
      <w:r>
        <w:rPr>
          <w:rStyle w:val="a4"/>
        </w:rPr>
        <w:t>[1]</w:t>
      </w:r>
      <w:r>
        <w:fldChar w:fldCharType="end"/>
      </w:r>
      <w:bookmarkEnd w:id="0"/>
      <w:r>
        <w:t>, составленным с участием наилучших по своим деловым и личным качествам деятелей, ликвидирует те шлаки и ошибки, которые свойственны любому массовому движению</w:t>
      </w:r>
      <w:bookmarkStart w:id="1" w:name="_ftnref2"/>
      <w:r>
        <w:fldChar w:fldCharType="begin"/>
      </w:r>
      <w:r>
        <w:instrText xml:space="preserve"> HYPERLINK "" \l "_ftn2" \o "" </w:instrText>
      </w:r>
      <w:r>
        <w:fldChar w:fldCharType="separate"/>
      </w:r>
      <w:r>
        <w:rPr>
          <w:rStyle w:val="a4"/>
        </w:rPr>
        <w:t>[2]</w:t>
      </w:r>
      <w:r>
        <w:fldChar w:fldCharType="end"/>
      </w:r>
      <w:bookmarkEnd w:id="1"/>
      <w:r>
        <w:t>, и привлечет к сотрудничеству миллионы людей, которые до сих пор стоят в стороне.</w:t>
      </w:r>
    </w:p>
    <w:p w:rsidR="00EA412C" w:rsidRDefault="009664B6">
      <w:pPr>
        <w:pStyle w:val="a3"/>
        <w:divId w:val="1225603803"/>
      </w:pPr>
      <w:r>
        <w:t>В полном доверии к мудрости Вашего Высокопревосходительства и чувству связанности Вашего Высокопревосходительства с народом мы с глубочайшим изъявлением нашего почитания приветствуем Ваше Высокопревосходительство.</w:t>
      </w:r>
    </w:p>
    <w:p w:rsidR="00EA412C" w:rsidRDefault="009664B6">
      <w:pPr>
        <w:pStyle w:val="a3"/>
        <w:divId w:val="1225603803"/>
      </w:pPr>
      <w:r>
        <w:t>Подписали: сенатор д-р Вейндорф (Ганновер), д-р Курт фон Эйхборн (Бреслау), Эвальд Хеккер (Ганновер), Э. Гельферих (Гамбург), граф Эберхард Калькрейт (Берлин), Карл Винцент Крогман (Гамбург), д-р Э. Любберт (Берлин), Эрвин Мерк (Гамбург), генеральный директор Ростерг (Кассель), д-р Яльмар Шахт (Берлин), барон Курт фон Шредер (Кельн), Рудольф Венцкн (Эйслинген), Ф. X. Виттхефт (Гамбург), Курт Верман (Гамбург)” [3].</w:t>
      </w:r>
    </w:p>
    <w:p w:rsidR="00EA412C" w:rsidRDefault="009664B6">
      <w:pPr>
        <w:pStyle w:val="a3"/>
        <w:divId w:val="1225603803"/>
      </w:pPr>
      <w:r>
        <w:t>Утром 19 ноября 1932 г. этот меморандум был вручен руководителю личного бюро президента д-ру Мейснеру [39]. 21 ноября Меиснеру представили дополнительные подписи к меморандуму: граф фон Кайзерлинк, фон Рор, Фрнц Тиссен. Кроме того, Мейснеру было сообщено, что эти идеи поддерживают, хотя и не подписывали документа, следующие лица: д-р Альберт Феглер, д-р Пауль Рейш, д-р Фриц Шпрингорум [4].</w:t>
      </w:r>
    </w:p>
    <w:p w:rsidR="00EA412C" w:rsidRDefault="009664B6">
      <w:pPr>
        <w:pStyle w:val="a3"/>
        <w:divId w:val="1225603803"/>
      </w:pPr>
      <w:r>
        <w:t xml:space="preserve">Смысл этого меморандума был предельно ясен: допустить Гитлера (“фюрера крупнейшей национальной группы”) к власти. Даже одряхлевшему Гинденбургу вся пышная трескотня промышленников о “народе” и “благе отечества” была преподнесена в таком понятном виде, что не вызывала никакого сомнения. Но еще больше, чем фразеология, значили в этом меморандуме подписи. Это были подписи хозяев металлургии (Тиссен, Рейш, Феглер), угольной промышленности (Шпрингорум), финансов (Шахт, Гельферих, Вейндорф, Шредер), химии (Мерк), судостроения (Виттхефт), помещичьего хозяйства (Калькрейт, Эйхборн, Кайзерлинк, Венцкн). В общей сложности они представляли более </w:t>
      </w:r>
      <w:r>
        <w:rPr>
          <w:i/>
          <w:iCs/>
        </w:rPr>
        <w:t>160 крупнейших компаний с капиталом более 1,5 млрд. марок</w:t>
      </w:r>
      <w:bookmarkStart w:id="2" w:name="_ftnref3"/>
      <w:r>
        <w:rPr>
          <w:i/>
          <w:iCs/>
        </w:rPr>
        <w:fldChar w:fldCharType="begin"/>
      </w:r>
      <w:r>
        <w:rPr>
          <w:i/>
          <w:iCs/>
        </w:rPr>
        <w:instrText xml:space="preserve"> HYPERLINK "" \l "_ftn3" \o "" </w:instrText>
      </w:r>
      <w:r>
        <w:rPr>
          <w:i/>
          <w:iCs/>
        </w:rPr>
        <w:fldChar w:fldCharType="separate"/>
      </w:r>
      <w:r>
        <w:rPr>
          <w:rStyle w:val="a4"/>
          <w:b/>
          <w:bCs/>
          <w:i/>
          <w:iCs/>
        </w:rPr>
        <w:t>[3]</w:t>
      </w:r>
      <w:r>
        <w:rPr>
          <w:i/>
          <w:iCs/>
        </w:rPr>
        <w:fldChar w:fldCharType="end"/>
      </w:r>
      <w:bookmarkEnd w:id="2"/>
      <w:r>
        <w:t>. А 4 января 1933 г. Гитлер встретился в Кельне с одним из участников “петиции” – Куртом фон Шредером. Там состоялся сговор, обеспечивший Гитлеру 30 января приход к власти.</w:t>
      </w:r>
    </w:p>
    <w:p w:rsidR="00EA412C" w:rsidRDefault="009664B6">
      <w:pPr>
        <w:pStyle w:val="a3"/>
        <w:divId w:val="1225603803"/>
      </w:pPr>
      <w:r>
        <w:t>Какую же роль в этом сыграл германский генералитет?</w:t>
      </w:r>
    </w:p>
    <w:p w:rsidR="00EA412C" w:rsidRDefault="009664B6">
      <w:pPr>
        <w:pStyle w:val="a3"/>
        <w:divId w:val="1225603803"/>
      </w:pPr>
      <w:r>
        <w:t>Хотя рейхсвер в те годы не являлся силой, которая диктовала Германии состав правительства, руководители рейхсвера всегда принимали участие в различных закулисных комбинациях, следя за тем, чтобы их интересы также были учтены. В сложной паутине политических интриг и споров буржуазных партий всегда находилась нитка, которая вела в военное ведомство, на Бендлерштрассе.</w:t>
      </w:r>
    </w:p>
    <w:p w:rsidR="00EA412C" w:rsidRDefault="009664B6">
      <w:pPr>
        <w:pStyle w:val="a3"/>
        <w:divId w:val="1225603803"/>
      </w:pPr>
      <w:r>
        <w:t xml:space="preserve">Второе обстоятельство, которое заставляет обратить внимание на роль руководства рейхсвера в январских событиях 1933 г., – иного рода. Дело заключается в том, что оставшиеся в живых ветераны рейхсвера, обосновавшиеся сегодня в Западной Германии, энергично пытаются изобразить рейхсвер противником прихода Гитлера к власти или по крайней мере непричастным к этому событию. Находятся, например, люди вроде отставного генерала Рерихта, которые заявляют, что “было бы исторически неверно обвинять армию в том, что она помогала Гитлеру прийти к власти”. Это заявление воспроизвел на страницах своей книги о германских генералах английский военный публицист Бэзил Лиддел-Харт. Он сопроводил слова Рерихта замечанием о том, что, и, по его мнению, “нет достаточных доказательств”, чтобы говорить о “помощи Гитлеру” со стороны рейхсвера. Даже более осторожный фельдмаршал Манштейн, который не отрицает “удовлетворения” офицеров по поводу прихода Гитлера, распространяется о “беспокойстве психологического порядка” и о “тревоге за внутреннюю безопасность государства”, якобы охватившей тогда офицеров рейхсвера. </w:t>
      </w:r>
    </w:p>
    <w:p w:rsidR="00EA412C" w:rsidRDefault="009664B6">
      <w:pPr>
        <w:pStyle w:val="a3"/>
        <w:divId w:val="1225603803"/>
      </w:pPr>
      <w:r>
        <w:t>Подлинное отношение руководства рейхсвера к Гитлеру было далеко от “тревоги”. С того момента, когда генерал Эпп нанял будущего рейхсканцлера, до 30 января 1933 г. взаимоотношения рейхсвера и нацистской партии прошли через различные стадии. Однако ни на одной из них рейхсвер не был врагом нацизма. В отношении к гитлеровцам генералы рейхсвера в основном следовали курсу “генералов” промышленности. На определенной стадии они позволяли себе не замечать будущего фюрера и даже третировали его. Но с каждым годом они вступали с ним в более тесный контакт и внимательнее присматривались к Гитлеру как кандидату в диктаторы. Эта позиция не исключала тактических столкновении и конфликтов (ведь в первое время рейхсвер собирался выдвигать диктатора из своих собственных рядов!). Но, чем выше поднималась волна протеста и недовольства трудящихся масс, тем охотнее генералы соглашались на приход Гитлера к власти.</w:t>
      </w:r>
    </w:p>
    <w:p w:rsidR="00EA412C" w:rsidRDefault="009664B6">
      <w:pPr>
        <w:pStyle w:val="a3"/>
        <w:divId w:val="1225603803"/>
      </w:pPr>
      <w:r>
        <w:t>Как относились тузы немецкого генералитета и офицерства к Гитлеру в то время? Вот что свидетельствует по этому поводу такой знаток положения, как Гейнц Гудериан, отец немецких танковых войск.</w:t>
      </w:r>
    </w:p>
    <w:p w:rsidR="00EA412C" w:rsidRDefault="009664B6">
      <w:pPr>
        <w:pStyle w:val="a3"/>
        <w:divId w:val="1225603803"/>
      </w:pPr>
      <w:r>
        <w:t> “Как только в стране появились национал-социалисты со своими новыми националистическими лозунгами, молодежь офицерского корпуса сразу же загорелась огнем патриотизма... Отсутствие у Германии вооруженных сил в течение многих лет удручающе действовало на офицерский корпус. Неудивительно, что начавшееся вооружение страны было встречено одобрением, так как оно обещало после пятнадцатилетнего застоя снова возродить немецкую армию. Влияние национал-социалистской партии Германии усилилось еще и потому, что Гитлер... вел себя дружественно по отношению к армии”... [4]</w:t>
      </w:r>
    </w:p>
    <w:p w:rsidR="00EA412C" w:rsidRDefault="009664B6">
      <w:pPr>
        <w:pStyle w:val="a3"/>
        <w:divId w:val="1225603803"/>
      </w:pPr>
      <w:r>
        <w:t>Действительно, с некоторых пор Гитлер всячески старался проникнуть в рейхсвер и завоевать влияние среди офицеров. 15 марта 1929 г. Гитлер выступил в Мюнхене с речью на тему: “Мы и рейхсвер”. Лидер фашистов рисовал следующую концепцию рейхсвера: рейхсвер не должен оставаться вне политики; ему следует покончить с политическими партиями, с “разбойниками, которые делают политику” и “ведут государство к гибели”. Рейхсвер должен ликвидировать парламентский режим и стать диктатором в Германии, “наплевав” на присягу республике. Речь Гитлера имела определенную цель. Он адресовался к той части офицерства, которая внутренне готова была покончить с республиканским режимом и поддержать режим диктатуры.</w:t>
      </w:r>
    </w:p>
    <w:p w:rsidR="00EA412C" w:rsidRDefault="009664B6">
      <w:pPr>
        <w:pStyle w:val="a3"/>
        <w:divId w:val="1225603803"/>
      </w:pPr>
      <w:r>
        <w:t>Вскоре генералы заметили, что Гитлер не только произносит речи. В казармах 5-го ульмского артполка были арестованы три офицера, которые открыто вели пропаганду в пользу Гитлера, за вооруженный путч против республики. Военный министр Гренер на этот раз оказался недальновидным. Он не послушался совета замять дело. Начался открытый суд, перед которым предстали обер-лейтенант Вендт, лейтенанты Шерингер и Людин.</w:t>
      </w:r>
    </w:p>
    <w:p w:rsidR="00EA412C" w:rsidRDefault="009664B6">
      <w:pPr>
        <w:pStyle w:val="a3"/>
        <w:divId w:val="1225603803"/>
      </w:pPr>
      <w:r>
        <w:t>Ульмскни процесс (сентябрь 1930 г.) внезапно показал, что нацисты не напрасно рассчитывают на симпатии в рейхсвере. Шерингер и Людин были выходцами из зажиточных семей. Они начали читать нацистские газеты и журналы, уверявшие, что НСДАП – это “единственная партия, с которой армия может иметь духовные связи”. Молодые лейтенанты заинтересовались: они связались с ульмскими нацистами, вскоре познакомились с главой штурмовиков Пфеффером фон Зало-моном. Тот объяснил, что Гитлер нуждается в поддержке офицерства. Офицеры согласились и начали вербовать своих сослуживцев. На процессе никто не отрицал этого.</w:t>
      </w:r>
    </w:p>
    <w:p w:rsidR="00EA412C" w:rsidRDefault="009664B6">
      <w:pPr>
        <w:pStyle w:val="a3"/>
        <w:divId w:val="1225603803"/>
      </w:pPr>
      <w:r>
        <w:t>Более того. Командир полка вступился за своих офицеров. Он заявил, что не видит ничего плохого в их нацистских убеждениях. В чем дело? – спрашивал полковник – “Ведь рейхсверу ежедневно говорят, что он является армией, построенной на принципе фюрерства. Что же вы хотите от молодого офицера?” Имя этого полковника было Людвиг Бек.</w:t>
      </w:r>
    </w:p>
    <w:p w:rsidR="00EA412C" w:rsidRDefault="009664B6">
      <w:pPr>
        <w:pStyle w:val="a3"/>
        <w:divId w:val="1225603803"/>
      </w:pPr>
      <w:r>
        <w:t>В сущности, судить надо было не двух молодых офицеров, а их начальников. Ибо уже в 1930 г. руководство рейхсвера склонялось к тому, что настало время призвать Гитлера к власти [4]. В архиве министра рейхсвера (а впоследствии канцлера) генерала Шленхера после войны нашли набросок письма в редакцию газеты “Фоссише цейтунг”, в котором Шлеихер писал, что с сентября 1930 г. он “последовательно и настойчиво выступал за привлечение НСДАП в правительство”. Как свидетельствует западногерманский историк Г. Краусник, вслед за этим Шлеихер сам выдвинул идею сделать Гитлера рейхсканцлером.</w:t>
      </w:r>
    </w:p>
    <w:p w:rsidR="00EA412C" w:rsidRDefault="009664B6">
      <w:pPr>
        <w:pStyle w:val="a3"/>
        <w:divId w:val="1225603803"/>
      </w:pPr>
      <w:r>
        <w:t>Список литературы</w:t>
      </w:r>
    </w:p>
    <w:p w:rsidR="00EA412C" w:rsidRDefault="009664B6">
      <w:pPr>
        <w:pStyle w:val="a3"/>
        <w:divId w:val="1225603803"/>
      </w:pPr>
      <w:r>
        <w:t>1.            Л. Безыменский Германские генералы - с Гитлером и без него. - М.: Соцэкгиз, 1961.</w:t>
      </w:r>
    </w:p>
    <w:p w:rsidR="00EA412C" w:rsidRDefault="009664B6">
      <w:pPr>
        <w:pStyle w:val="a3"/>
        <w:divId w:val="1225603803"/>
      </w:pPr>
      <w:r>
        <w:t>2.            Д. Мельников, Л. Черная Преступник № 1. Нацистский режим и его фюрер. - М.: Агенство печати Новости. 1982.</w:t>
      </w:r>
    </w:p>
    <w:p w:rsidR="00EA412C" w:rsidRDefault="009664B6">
      <w:pPr>
        <w:pStyle w:val="a3"/>
        <w:divId w:val="1225603803"/>
      </w:pPr>
      <w:r>
        <w:t>3.            Г. Раушинг Говорит Гитлер. Зверь из бездны. - М.: Миф. 1993.</w:t>
      </w:r>
    </w:p>
    <w:p w:rsidR="00EA412C" w:rsidRDefault="009664B6">
      <w:pPr>
        <w:pStyle w:val="a3"/>
        <w:divId w:val="1225603803"/>
      </w:pPr>
      <w:r>
        <w:t>4.            В. Ругу Как Гитлер пришел к власти. Германский фашизм и монополии. (сокращенный перевод Г. Рудого). - М.: Мысль. 1985.</w:t>
      </w:r>
    </w:p>
    <w:p w:rsidR="00EA412C" w:rsidRDefault="009664B6">
      <w:pPr>
        <w:pStyle w:val="a3"/>
        <w:divId w:val="1225603803"/>
      </w:pPr>
      <w:r>
        <w:t>5.            Л. Чёрная Коричневые диктаторы. (Гитлер,  Геринг, Гиммлер, Геббельс, Борман, Риббентроп). - М.: Республика, 1992.</w:t>
      </w:r>
    </w:p>
    <w:p w:rsidR="00EA412C" w:rsidRDefault="00EA412C">
      <w:pPr>
        <w:divId w:val="376204977"/>
      </w:pPr>
    </w:p>
    <w:p w:rsidR="00EA412C" w:rsidRDefault="00692671">
      <w:pPr>
        <w:divId w:val="376204977"/>
      </w:pPr>
      <w:r>
        <w:pict>
          <v:rect id="_x0000_i1025" style="width:.05pt;height:.75pt" o:hrpct="330" o:hrstd="t" o:hr="t" fillcolor="#a0a0a0" stroked="f"/>
        </w:pict>
      </w:r>
    </w:p>
    <w:bookmarkStart w:id="3" w:name="_ftn1"/>
    <w:p w:rsidR="00EA412C" w:rsidRPr="009664B6" w:rsidRDefault="009664B6">
      <w:pPr>
        <w:pStyle w:val="a3"/>
        <w:divId w:val="1924071494"/>
      </w:pPr>
      <w:r>
        <w:fldChar w:fldCharType="begin"/>
      </w:r>
      <w:r>
        <w:instrText xml:space="preserve"> HYPERLINK "" \l "_ftnref1" \o "" </w:instrText>
      </w:r>
      <w:r>
        <w:fldChar w:fldCharType="separate"/>
      </w:r>
      <w:r>
        <w:rPr>
          <w:rStyle w:val="a4"/>
        </w:rPr>
        <w:t>[1]</w:t>
      </w:r>
      <w:r>
        <w:fldChar w:fldCharType="end"/>
      </w:r>
      <w:bookmarkEnd w:id="3"/>
      <w:r>
        <w:t xml:space="preserve"> Т. е. кабинетом, не отвечающим перед парламентом и назначаемым президентом.</w:t>
      </w:r>
    </w:p>
    <w:bookmarkStart w:id="4" w:name="_ftn2"/>
    <w:p w:rsidR="00EA412C" w:rsidRDefault="009664B6">
      <w:pPr>
        <w:pStyle w:val="a3"/>
        <w:divId w:val="248543299"/>
      </w:pPr>
      <w:r>
        <w:fldChar w:fldCharType="begin"/>
      </w:r>
      <w:r>
        <w:instrText xml:space="preserve"> HYPERLINK "" \l "_ftnref2" \o "" </w:instrText>
      </w:r>
      <w:r>
        <w:fldChar w:fldCharType="separate"/>
      </w:r>
      <w:r>
        <w:rPr>
          <w:rStyle w:val="a4"/>
        </w:rPr>
        <w:t>[2]</w:t>
      </w:r>
      <w:r>
        <w:fldChar w:fldCharType="end"/>
      </w:r>
      <w:bookmarkEnd w:id="4"/>
      <w:r>
        <w:t xml:space="preserve"> Такими словами германские промышленные короли определяли зверства и разбой гитлеровских молодчиков.</w:t>
      </w:r>
    </w:p>
    <w:bookmarkStart w:id="5" w:name="_ftn3"/>
    <w:p w:rsidR="00EA412C" w:rsidRDefault="009664B6">
      <w:pPr>
        <w:pStyle w:val="a3"/>
        <w:divId w:val="1324238850"/>
      </w:pPr>
      <w:r>
        <w:fldChar w:fldCharType="begin"/>
      </w:r>
      <w:r>
        <w:instrText xml:space="preserve"> HYPERLINK "" \l "_ftnref3" \o "" </w:instrText>
      </w:r>
      <w:r>
        <w:fldChar w:fldCharType="separate"/>
      </w:r>
      <w:r>
        <w:rPr>
          <w:rStyle w:val="a4"/>
        </w:rPr>
        <w:t>[3]</w:t>
      </w:r>
      <w:r>
        <w:fldChar w:fldCharType="end"/>
      </w:r>
      <w:bookmarkEnd w:id="5"/>
      <w:r>
        <w:t xml:space="preserve"> Общий капитал всех акционерных обществ Германии в 1933 г. составлял 2,2 млрд. марок.</w:t>
      </w:r>
      <w:bookmarkStart w:id="6" w:name="_GoBack"/>
      <w:bookmarkEnd w:id="6"/>
    </w:p>
    <w:sectPr w:rsidR="00EA412C">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664B6"/>
    <w:rsid w:val="00692671"/>
    <w:rsid w:val="009664B6"/>
    <w:rsid w:val="00EA41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391C964C-42E0-46F8-AA39-29BB662CE1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6204977">
      <w:marLeft w:val="0"/>
      <w:marRight w:val="0"/>
      <w:marTop w:val="0"/>
      <w:marBottom w:val="0"/>
      <w:divBdr>
        <w:top w:val="none" w:sz="0" w:space="0" w:color="auto"/>
        <w:left w:val="none" w:sz="0" w:space="0" w:color="auto"/>
        <w:bottom w:val="none" w:sz="0" w:space="0" w:color="auto"/>
        <w:right w:val="none" w:sz="0" w:space="0" w:color="auto"/>
      </w:divBdr>
      <w:divsChild>
        <w:div w:id="1924071494">
          <w:marLeft w:val="0"/>
          <w:marRight w:val="0"/>
          <w:marTop w:val="0"/>
          <w:marBottom w:val="0"/>
          <w:divBdr>
            <w:top w:val="none" w:sz="0" w:space="0" w:color="auto"/>
            <w:left w:val="none" w:sz="0" w:space="0" w:color="auto"/>
            <w:bottom w:val="none" w:sz="0" w:space="0" w:color="auto"/>
            <w:right w:val="none" w:sz="0" w:space="0" w:color="auto"/>
          </w:divBdr>
        </w:div>
        <w:div w:id="248543299">
          <w:marLeft w:val="0"/>
          <w:marRight w:val="0"/>
          <w:marTop w:val="0"/>
          <w:marBottom w:val="0"/>
          <w:divBdr>
            <w:top w:val="none" w:sz="0" w:space="0" w:color="auto"/>
            <w:left w:val="none" w:sz="0" w:space="0" w:color="auto"/>
            <w:bottom w:val="none" w:sz="0" w:space="0" w:color="auto"/>
            <w:right w:val="none" w:sz="0" w:space="0" w:color="auto"/>
          </w:divBdr>
        </w:div>
        <w:div w:id="1324238850">
          <w:marLeft w:val="0"/>
          <w:marRight w:val="0"/>
          <w:marTop w:val="0"/>
          <w:marBottom w:val="0"/>
          <w:divBdr>
            <w:top w:val="none" w:sz="0" w:space="0" w:color="auto"/>
            <w:left w:val="none" w:sz="0" w:space="0" w:color="auto"/>
            <w:bottom w:val="none" w:sz="0" w:space="0" w:color="auto"/>
            <w:right w:val="none" w:sz="0" w:space="0" w:color="auto"/>
          </w:divBdr>
        </w:div>
      </w:divsChild>
    </w:div>
    <w:div w:id="122560380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3201</Words>
  <Characters>18251</Characters>
  <Application>Microsoft Office Word</Application>
  <DocSecurity>0</DocSecurity>
  <Lines>152</Lines>
  <Paragraphs>42</Paragraphs>
  <ScaleCrop>false</ScaleCrop>
  <Company/>
  <LinksUpToDate>false</LinksUpToDate>
  <CharactersWithSpaces>21410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Усиление власти А. Гитлера</dc:title>
  <dc:subject/>
  <dc:creator>admin</dc:creator>
  <cp:keywords/>
  <dc:description/>
  <cp:lastModifiedBy>admin</cp:lastModifiedBy>
  <cp:revision>2</cp:revision>
  <dcterms:created xsi:type="dcterms:W3CDTF">2014-01-30T16:39:00Z</dcterms:created>
  <dcterms:modified xsi:type="dcterms:W3CDTF">2014-01-30T16:39:00Z</dcterms:modified>
</cp:coreProperties>
</file>