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40" w:rsidRDefault="005F5C84">
      <w:r>
        <w:t>Введение</w:t>
      </w:r>
    </w:p>
    <w:p w:rsidR="00A84540" w:rsidRDefault="00A84540"/>
    <w:p w:rsidR="00A84540" w:rsidRDefault="005F5C84">
      <w:r>
        <w:t>Общие понятия</w:t>
      </w:r>
    </w:p>
    <w:p w:rsidR="00A84540" w:rsidRDefault="00A84540">
      <w:pPr>
        <w:rPr>
          <w:b/>
          <w:bCs/>
        </w:rPr>
      </w:pPr>
    </w:p>
    <w:p w:rsidR="00A84540" w:rsidRDefault="005F5C84">
      <w:r>
        <w:t>В современной технике широко используется принцип управления энергией, позволяющий при помощи затраты небольшого количества энергии управлять энергией, но во много раз большей. Форма как управляемой, так и управляющей энергии может быть любой: механической, электрической, световой, тепловой и т.д.</w:t>
      </w:r>
    </w:p>
    <w:p w:rsidR="00A84540" w:rsidRDefault="005F5C84">
      <w:r>
        <w:t>Частный случай управления энергией, при котором процесс управления является плавным и однозначным и управляемая мощность превышает управляющую, носит название усиления мощности или просто усиления; устройство, осуществляющее такое управление, называют усилителем.</w:t>
      </w:r>
    </w:p>
    <w:p w:rsidR="00A84540" w:rsidRDefault="005F5C84">
      <w:r>
        <w:t>Очень широкое применение в современной технике имеют усилители, у которых как управляющая, так и управляемая энергия представляет собой электрическую энергию. Такие усилители называют усилителями электрических сигналов.</w:t>
      </w:r>
    </w:p>
    <w:p w:rsidR="00A84540" w:rsidRDefault="005F5C84">
      <w:r>
        <w:t>Управляющий источник электрической энергии, от которого усиливаемые электрические колебания поступают на усилитель, называют источником сигнала, а цепь усилителя, в которую эти колебания вводятся, - входной цепью или входом усилителя. Источник, от которого усилитель получает энергию, преобразуемую им в усиленные электрические колебания, назовем основным источником питания. Кроме него, усилитель может иметь и другие источники питания, энергия которых не преобразуется в электрические колебания. Устройство, являющееся потребителем усиленных электрических колебаний, называют нагрузкой усилителя или просто нагрузкой; цепь усилителя, к которой подключается нагрузка, называют выходной цепью или выходом усилителя.</w:t>
      </w:r>
    </w:p>
    <w:p w:rsidR="00A84540" w:rsidRDefault="005F5C84">
      <w:r>
        <w:t>Усилители электрических сигналов (далее просто усилители)</w:t>
      </w:r>
      <w:r>
        <w:sym w:font="Times New Roman CYR" w:char="002C"/>
      </w:r>
      <w:r>
        <w:t xml:space="preserve"> применяются во многих областях современной науки и техники. Особенно широкое применение усилители имеют в радиосвязи и радиовещании, радиолокации, радионавигации, радиопеленгации, телевидении, звуковом кино, дальней проводной связи, технике радиоизмерений, где они являются основой построения всей аппаратуры.</w:t>
      </w:r>
    </w:p>
    <w:p w:rsidR="00A84540" w:rsidRDefault="005F5C84">
      <w:r>
        <w:t>Кроме указанных областей техники, усилители широко применяются в телемеханике, автоматике, счетно-решающих и вычислительных устройствах, в аппаратуре ядерной физики, химического анализа, геофизической разведки, точного времени, медицинской, музыкальной и во многих других приборах.</w:t>
      </w:r>
    </w:p>
    <w:p w:rsidR="00A84540" w:rsidRDefault="00A84540"/>
    <w:p w:rsidR="00A84540" w:rsidRDefault="005F5C84">
      <w:r>
        <w:t>Типы усилителей</w:t>
      </w:r>
    </w:p>
    <w:p w:rsidR="00A84540" w:rsidRDefault="00A84540"/>
    <w:p w:rsidR="00A84540" w:rsidRDefault="005F5C84">
      <w:r>
        <w:t>Усилители делятся на ряд типов по различным признакам. По роду усиливаемых электрических сигналов усилители можно разделить на две группы:</w:t>
      </w:r>
    </w:p>
    <w:p w:rsidR="00A84540" w:rsidRDefault="005F5C84">
      <w:r>
        <w:t>– усилители гармонических сигналов, предназначенные для усиления периодических сигналов различной величины и формы, гармонические составляющие которых изменяются много медленнее длительности устанавливающихся процессов в цепях усилителя.</w:t>
      </w:r>
    </w:p>
    <w:p w:rsidR="00A84540" w:rsidRDefault="005F5C84">
      <w:r>
        <w:t>– усилители импульсных сигналов, предназначенные для усиления непериодических сигналов, например непериодической последовательности электрических импульсов различной величины и формы.</w:t>
      </w:r>
    </w:p>
    <w:p w:rsidR="00A84540" w:rsidRDefault="005F5C84">
      <w:r>
        <w:t>По ширине полосы и абсолютным значениям усиливаемых частот усилители делятся на ряд следующих типов:</w:t>
      </w:r>
    </w:p>
    <w:p w:rsidR="00A84540" w:rsidRDefault="005F5C84">
      <w:r>
        <w:t>– усилители постоянного тока или усилители медленно меняющихся напряжений и токов, усиливающие электрические колебания любой частоты в пределах от низшей нулевой рабочей частоты до высшей рабочей частоты.</w:t>
      </w:r>
    </w:p>
    <w:p w:rsidR="00A84540" w:rsidRDefault="005F5C84">
      <w:r>
        <w:t>– усилители переменного тока, усиливающие колебания частоты от низшей границы до высшей, но неспособные усиливать постоянную составляющую сигнала.</w:t>
      </w:r>
    </w:p>
    <w:p w:rsidR="00A84540" w:rsidRDefault="005F5C84">
      <w:r>
        <w:t>– усилители высокой частоты (УВЧ), предназначенные для усиления электрических колебаний несущей частоты, например принимаемых приемной антенной радиоприемного устройства.</w:t>
      </w:r>
    </w:p>
    <w:p w:rsidR="00A84540" w:rsidRDefault="005F5C84">
      <w:r>
        <w:t>– усилители низкой частоты (УНЧ), предназначенные для усиления гармонических составляющих непреобразованного передаваемого или принимаемого сообщения.</w:t>
      </w:r>
    </w:p>
    <w:p w:rsidR="00A84540" w:rsidRDefault="005F5C84">
      <w:r>
        <w:t>Усилители низкой частоты характеризуются большим отношением высшей рабочей частоты к низшей, лежащим в пределах 10 - 500 для усилетелей звуковых частот и превышающим 10</w:t>
      </w:r>
      <w:r>
        <w:rPr>
          <w:vertAlign w:val="superscript"/>
        </w:rPr>
        <w:t>5</w:t>
      </w:r>
      <w:r>
        <w:t xml:space="preserve"> для некоторых типов видеоусилителей. Усилители с высшей рабочей частотой порядка сотен килогерц и выше, одновременно имеющие большое отношение высшей рабочей частоты к низшей, обычно называются широкополосными усилителями.</w:t>
      </w:r>
    </w:p>
    <w:p w:rsidR="00A84540" w:rsidRDefault="005F5C84">
      <w:r>
        <w:t>Избирательные усилители усиливают электрические сигналы в очень узкой полосе частот.</w:t>
      </w:r>
    </w:p>
    <w:p w:rsidR="00A84540" w:rsidRDefault="005F5C84">
      <w:r>
        <w:t xml:space="preserve">Из трех типов транзисторных каскадов для усиления напряжения пригодны два: каскад с общей базой и каскад с общим эмиттером. Каскад с общим коллектором может быть применен в многокаскадных системах, однако непосредственного усиления напряжения такой каскад не дает и выполняет вспомогательную роль. </w:t>
      </w:r>
    </w:p>
    <w:p w:rsidR="00A84540" w:rsidRDefault="005F5C84">
      <w:r>
        <w:t>Для усиления напряжения звуковых частот наиболее пригоден каскад с общим эмиттером, так как он имеет более высокое входное и более низкое выходное сопротивления по сравнению с каскадом с общей базой.</w:t>
      </w:r>
    </w:p>
    <w:p w:rsidR="00A84540" w:rsidRDefault="00A84540"/>
    <w:p w:rsidR="00A84540" w:rsidRDefault="005F5C84">
      <w:r>
        <w:t>Расчет каскада предварительного усиления</w:t>
      </w:r>
    </w:p>
    <w:p w:rsidR="00A84540" w:rsidRDefault="00A84540"/>
    <w:p w:rsidR="00A84540" w:rsidRDefault="005F5C84">
      <w:r>
        <w:t>Принципиальная схема каскада</w:t>
      </w:r>
    </w:p>
    <w:p w:rsidR="00A84540" w:rsidRDefault="005F5C84">
      <w:r>
        <w:t>Принципиальная схема каскада предварительного усиления представлена на рис</w:t>
      </w:r>
      <w:r>
        <w:sym w:font="Times New Roman CYR" w:char="002E"/>
      </w:r>
      <w:r>
        <w:t>1 приложения 1</w:t>
      </w:r>
      <w:r>
        <w:sym w:font="Times New Roman CYR" w:char="002E"/>
      </w:r>
    </w:p>
    <w:p w:rsidR="00A84540" w:rsidRDefault="00A84540"/>
    <w:p w:rsidR="00A84540" w:rsidRDefault="005F5C84">
      <w:r>
        <w:t>Расчет частотной характеристики каскада с элементом ВЧ коррекции</w:t>
      </w:r>
    </w:p>
    <w:p w:rsidR="00A84540" w:rsidRDefault="005F5C84">
      <w:r>
        <w:t>Для поднятия АЧХ каскада на высоких частотах в цепь коллектора транзистора вводят элемент ВЧ коррекции в виде дросселя с индуктивностью L</w:t>
      </w:r>
      <w:r>
        <w:sym w:font="Times New Roman CYR" w:char="002E"/>
      </w:r>
      <w:r>
        <w:t xml:space="preserve"> В нашем случае необходимо ввести L = 0</w:t>
      </w:r>
      <w:r>
        <w:sym w:font="Times New Roman CYR" w:char="002E"/>
      </w:r>
      <w:r>
        <w:t>01 мГн</w:t>
      </w:r>
      <w:r>
        <w:sym w:font="Times New Roman CYR" w:char="002E"/>
      </w:r>
    </w:p>
    <w:p w:rsidR="00A84540" w:rsidRDefault="005F5C84">
      <w:r>
        <w:t>Схема такого каскада представлена на рис</w:t>
      </w:r>
      <w:r>
        <w:sym w:font="Times New Roman CYR" w:char="002E"/>
      </w:r>
      <w:r>
        <w:t>1 приложения 2</w:t>
      </w:r>
      <w:r>
        <w:sym w:font="Times New Roman CYR" w:char="002E"/>
      </w:r>
    </w:p>
    <w:p w:rsidR="00A84540" w:rsidRDefault="005F5C84">
      <w:r>
        <w:t>Расчет резистивного каскада с вышеупомянутыми изменениями в целом аналогичен расчету каскада без коррекции для высоких частот (см</w:t>
      </w:r>
      <w:r>
        <w:sym w:font="Times New Roman CYR" w:char="002E"/>
      </w:r>
      <w:r>
        <w:t xml:space="preserve"> п</w:t>
      </w:r>
      <w:r>
        <w:sym w:font="Times New Roman CYR" w:char="002E"/>
      </w:r>
      <w:r>
        <w:t xml:space="preserve"> 2</w:t>
      </w:r>
      <w:r>
        <w:sym w:font="Times New Roman CYR" w:char="002E"/>
      </w:r>
      <w:r>
        <w:t>2)</w:t>
      </w:r>
      <w:r>
        <w:sym w:font="Times New Roman CYR" w:char="002C"/>
      </w:r>
      <w:r>
        <w:t xml:space="preserve"> за исключением того</w:t>
      </w:r>
      <w:r>
        <w:sym w:font="Times New Roman CYR" w:char="002C"/>
      </w:r>
      <w:r>
        <w:t xml:space="preserve"> что в выражение для проводимости коллекторной ветви схемы будет входить кроме R</w:t>
      </w:r>
      <w:r>
        <w:rPr>
          <w:vertAlign w:val="subscript"/>
        </w:rPr>
        <w:t>К</w:t>
      </w:r>
      <w:r>
        <w:t xml:space="preserve"> также еще и сопротивление дросселя</w:t>
      </w:r>
      <w:r>
        <w:sym w:font="Times New Roman CYR" w:char="002C"/>
      </w:r>
      <w:r>
        <w:t xml:space="preserve"> зависящее от частоты</w:t>
      </w:r>
      <w:r>
        <w:sym w:font="Times New Roman CYR" w:char="003A"/>
      </w:r>
      <w:r>
        <w:t xml:space="preserve"> j</w:t>
      </w:r>
      <w:r>
        <w:sym w:font="Symbol" w:char="F077"/>
      </w:r>
      <w:r>
        <w:t>L</w:t>
      </w:r>
      <w:r>
        <w:sym w:font="Times New Roman CYR" w:char="002E"/>
      </w:r>
    </w:p>
    <w:p w:rsidR="00A84540" w:rsidRDefault="005F5C84">
      <w:r>
        <w:t>Эквивалентная схема для нижеследующего расчета представлена на рис</w:t>
      </w:r>
      <w:r>
        <w:sym w:font="Times New Roman CYR" w:char="002E"/>
      </w:r>
      <w:r>
        <w:t>2 приложения 2</w:t>
      </w:r>
      <w:r>
        <w:sym w:font="Times New Roman CYR" w:char="002E"/>
      </w:r>
    </w:p>
    <w:p w:rsidR="00A84540" w:rsidRDefault="00A84540"/>
    <w:p w:rsidR="00A84540" w:rsidRDefault="005F5C84">
      <w:r>
        <w:t>Расчет компенсационного стабилизированного источника напряжения компенсационного типа</w:t>
      </w:r>
    </w:p>
    <w:p w:rsidR="00A84540" w:rsidRDefault="005F5C84">
      <w:r>
        <w:t>Для нормальной работы усилителя на него необходимо подавать устойчивое постоянное напряжение питания</w:t>
      </w:r>
      <w:r>
        <w:sym w:font="Times New Roman CYR" w:char="002E"/>
      </w:r>
      <w:r>
        <w:t xml:space="preserve"> Так как для реализации этого условия простого выпрямителя переменного напряжения недестаточно</w:t>
      </w:r>
      <w:r>
        <w:sym w:font="Times New Roman CYR" w:char="002C"/>
      </w:r>
      <w:r>
        <w:t xml:space="preserve"> между последним и усилительным устройством ставят стабилизатор напряжения</w:t>
      </w:r>
      <w:r>
        <w:sym w:font="Times New Roman CYR" w:char="002C"/>
      </w:r>
      <w:r>
        <w:t xml:space="preserve"> который сглаживает пульсации напряжения питания</w:t>
      </w:r>
      <w:r>
        <w:sym w:font="Times New Roman CYR" w:char="002C"/>
      </w:r>
      <w:r>
        <w:t xml:space="preserve"> тем самым обеспечивая корректную работу усилительного устройства</w:t>
      </w:r>
      <w:r>
        <w:sym w:font="Times New Roman CYR" w:char="002E"/>
      </w:r>
    </w:p>
    <w:p w:rsidR="00A84540" w:rsidRDefault="005F5C84">
      <w:r>
        <w:t>Компенсационный стабилизатор напряжения представляет собой управляемый делитель входного напряжения, состоящий из сопротивления нагрузки и регулирующего элемента, работающего в линейном (усилительном) режиме. Выходное напряжение стабилизатора сравнивается с эталонным (опорным) и возникающий при этом сигнал рассогласования усиливается усилителем и воздействует на регулирующий элемент стабилизатора таким образом, чтобы выходное напряжение стремилось достичь эталонного уровня.</w:t>
      </w:r>
    </w:p>
    <w:p w:rsidR="00A84540" w:rsidRDefault="005F5C84">
      <w:r>
        <w:t>Принципиальная схема компенсационного стабилизатора напряжения приведена на рис</w:t>
      </w:r>
      <w:r>
        <w:sym w:font="Times New Roman CYR" w:char="002E"/>
      </w:r>
      <w:r>
        <w:t>1 приложения 3</w:t>
      </w:r>
      <w:r>
        <w:sym w:font="Times New Roman CYR" w:char="002E"/>
      </w:r>
    </w:p>
    <w:p w:rsidR="00A84540" w:rsidRDefault="005F5C84">
      <w:r>
        <w:t>Исходные параметры стабилизатора следующие</w:t>
      </w:r>
      <w:r>
        <w:sym w:font="Times New Roman CYR" w:char="003A"/>
      </w:r>
    </w:p>
    <w:p w:rsidR="00A84540" w:rsidRDefault="005F5C84">
      <w:r>
        <w:t>– нестабильность входного напряжения a</w:t>
      </w:r>
      <w:r>
        <w:rPr>
          <w:vertAlign w:val="subscript"/>
        </w:rPr>
        <w:t>вх</w:t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t>0</w:t>
      </w:r>
      <w:r>
        <w:sym w:font="Times New Roman CYR" w:char="002E"/>
      </w:r>
      <w:r>
        <w:t>15</w:t>
      </w:r>
    </w:p>
    <w:p w:rsidR="00A84540" w:rsidRDefault="005F5C84">
      <w:r>
        <w:t>– нестабильность выходного напряжения а</w:t>
      </w:r>
      <w:r>
        <w:rPr>
          <w:vertAlign w:val="subscript"/>
        </w:rPr>
        <w:t>вых</w:t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t>0</w:t>
      </w:r>
      <w:r>
        <w:sym w:font="Times New Roman CYR" w:char="002E"/>
      </w:r>
      <w:r>
        <w:t>001</w:t>
      </w:r>
    </w:p>
    <w:p w:rsidR="00A84540" w:rsidRDefault="005F5C84">
      <w:r>
        <w:t>– выходное напряжение U</w:t>
      </w:r>
      <w:r>
        <w:rPr>
          <w:vertAlign w:val="subscript"/>
        </w:rPr>
        <w:t>вых</w:t>
      </w:r>
      <w:r>
        <w:sym w:font="Times New Roman CYR" w:char="002C"/>
      </w:r>
      <w:r>
        <w:t xml:space="preserve"> В</w:t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t>12</w:t>
      </w:r>
    </w:p>
    <w:p w:rsidR="00A84540" w:rsidRDefault="00A84540">
      <w:pPr>
        <w:rPr>
          <w:lang w:val="en-US"/>
        </w:rPr>
      </w:pPr>
    </w:p>
    <w:p w:rsidR="00A84540" w:rsidRDefault="005F5C84">
      <w:r>
        <w:t>Заключение</w:t>
      </w:r>
    </w:p>
    <w:p w:rsidR="00A84540" w:rsidRDefault="005F5C84">
      <w:pPr>
        <w:rPr>
          <w:lang w:val="en-US"/>
        </w:rPr>
      </w:pPr>
      <w:r>
        <w:t>В результате выполнения курсового задания я разобрался в принципах работы усилителя электрических сигналов</w:t>
      </w:r>
      <w:r>
        <w:sym w:font="Times New Roman CYR" w:char="002C"/>
      </w:r>
      <w:r>
        <w:rPr>
          <w:lang w:val="en-US"/>
        </w:rPr>
        <w:t xml:space="preserve"> </w:t>
      </w:r>
      <w:r>
        <w:t>научился рассчитывать резисторный каскад предварительного усиления, частотные характеристики такого каскада</w:t>
      </w:r>
      <w:r>
        <w:sym w:font="Times New Roman CYR" w:char="002C"/>
      </w:r>
      <w:r>
        <w:t xml:space="preserve"> а также транзисторный стабилизатор напряжения.</w:t>
      </w:r>
    </w:p>
    <w:p w:rsidR="00A84540" w:rsidRDefault="00A84540">
      <w:pPr>
        <w:rPr>
          <w:lang w:val="en-US"/>
        </w:rPr>
      </w:pPr>
    </w:p>
    <w:p w:rsidR="00A84540" w:rsidRDefault="005F5C84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84540" w:rsidRDefault="00A84540">
      <w:pPr>
        <w:pStyle w:val="a0"/>
        <w:jc w:val="center"/>
        <w:rPr>
          <w:sz w:val="24"/>
          <w:szCs w:val="24"/>
        </w:rPr>
      </w:pPr>
    </w:p>
    <w:p w:rsidR="00A84540" w:rsidRDefault="00634503">
      <w:pPr>
        <w:pStyle w:val="a0"/>
        <w:jc w:val="center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40.25pt">
            <v:imagedata r:id="rId4" o:title=""/>
          </v:shape>
        </w:pict>
      </w:r>
    </w:p>
    <w:p w:rsidR="00A84540" w:rsidRDefault="005F5C84">
      <w:pPr>
        <w:pStyle w:val="a0"/>
        <w:jc w:val="center"/>
      </w:pPr>
      <w:r>
        <w:t>Рис</w:t>
      </w:r>
      <w:r>
        <w:sym w:font="Times New Roman CYR" w:char="002E"/>
      </w:r>
      <w:r>
        <w:t>1</w:t>
      </w:r>
      <w:r>
        <w:sym w:font="Times New Roman CYR" w:char="002E"/>
      </w:r>
      <w:r>
        <w:t xml:space="preserve"> Принципиальная схема усилительного каскада</w:t>
      </w:r>
    </w:p>
    <w:p w:rsidR="00A84540" w:rsidRDefault="00634503">
      <w:pPr>
        <w:pStyle w:val="a0"/>
        <w:jc w:val="center"/>
      </w:pPr>
      <w:r>
        <w:pict>
          <v:shape id="_x0000_i1026" type="#_x0000_t75" style="width:346.5pt;height:324pt">
            <v:imagedata r:id="rId5" o:title=""/>
          </v:shape>
        </w:pict>
      </w:r>
    </w:p>
    <w:p w:rsidR="00A84540" w:rsidRDefault="005F5C84">
      <w:pPr>
        <w:pStyle w:val="a0"/>
        <w:jc w:val="center"/>
      </w:pPr>
      <w:r>
        <w:t>Рис</w:t>
      </w:r>
      <w:r>
        <w:sym w:font="Times New Roman CYR" w:char="002E"/>
      </w:r>
      <w:r>
        <w:t>2</w:t>
      </w:r>
      <w:r>
        <w:sym w:font="Times New Roman CYR" w:char="002E"/>
      </w:r>
      <w:r>
        <w:t xml:space="preserve"> Выходная характеристика транзистора КТ315Б</w:t>
      </w:r>
      <w:r>
        <w:sym w:font="Times New Roman CYR" w:char="002E"/>
      </w:r>
    </w:p>
    <w:p w:rsidR="00A84540" w:rsidRDefault="00634503">
      <w:pPr>
        <w:pStyle w:val="a0"/>
        <w:jc w:val="center"/>
      </w:pPr>
      <w:r>
        <w:pict>
          <v:shape id="_x0000_i1027" type="#_x0000_t75" style="width:351.75pt;height:532.5pt">
            <v:imagedata r:id="rId6" o:title=""/>
          </v:shape>
        </w:pict>
      </w:r>
    </w:p>
    <w:p w:rsidR="00A84540" w:rsidRDefault="005F5C84">
      <w:pPr>
        <w:pStyle w:val="a0"/>
        <w:jc w:val="center"/>
      </w:pPr>
      <w:r>
        <w:t>Рис</w:t>
      </w:r>
      <w:r>
        <w:sym w:font="Times New Roman CYR" w:char="002E"/>
      </w:r>
      <w:r>
        <w:t>3</w:t>
      </w:r>
      <w:r>
        <w:sym w:font="Times New Roman CYR" w:char="002E"/>
      </w:r>
      <w:r>
        <w:t xml:space="preserve"> Входная характеристика транзистора КТ315Б</w:t>
      </w:r>
      <w:r>
        <w:sym w:font="Times New Roman CYR" w:char="002E"/>
      </w:r>
    </w:p>
    <w:p w:rsidR="00A84540" w:rsidRDefault="00634503">
      <w:pPr>
        <w:pStyle w:val="a0"/>
        <w:jc w:val="center"/>
      </w:pPr>
      <w:r>
        <w:pict>
          <v:shape id="_x0000_i1028" type="#_x0000_t75" style="width:423pt;height:339pt">
            <v:imagedata r:id="rId7" o:title=""/>
          </v:shape>
        </w:pict>
      </w:r>
    </w:p>
    <w:p w:rsidR="00A84540" w:rsidRDefault="00634503">
      <w:pPr>
        <w:pStyle w:val="a0"/>
        <w:jc w:val="center"/>
      </w:pPr>
      <w:r>
        <w:pict>
          <v:shape id="_x0000_i1029" type="#_x0000_t75" style="width:211.5pt;height:227.25pt">
            <v:imagedata r:id="rId8" o:title=""/>
          </v:shape>
        </w:pict>
      </w:r>
    </w:p>
    <w:p w:rsidR="00A84540" w:rsidRDefault="005F5C84">
      <w:pPr>
        <w:pStyle w:val="a0"/>
        <w:jc w:val="center"/>
      </w:pPr>
      <w:r>
        <w:t>Рис 7</w:t>
      </w:r>
      <w:r>
        <w:sym w:font="Times New Roman CYR" w:char="002E"/>
      </w:r>
      <w:r>
        <w:t xml:space="preserve"> АЧХ каскада в диапазоне 10 </w:t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t xml:space="preserve"> 100 рад/с</w:t>
      </w:r>
      <w:r>
        <w:sym w:font="Times New Roman CYR" w:char="002E"/>
      </w:r>
    </w:p>
    <w:p w:rsidR="00A84540" w:rsidRDefault="00634503">
      <w:pPr>
        <w:pStyle w:val="a0"/>
        <w:jc w:val="center"/>
      </w:pPr>
      <w:r>
        <w:pict>
          <v:shape id="_x0000_i1030" type="#_x0000_t75" style="width:300.75pt;height:285pt">
            <v:imagedata r:id="rId9" o:title=""/>
          </v:shape>
        </w:pict>
      </w:r>
    </w:p>
    <w:p w:rsidR="00A84540" w:rsidRDefault="005F5C84">
      <w:pPr>
        <w:pStyle w:val="a0"/>
        <w:jc w:val="center"/>
      </w:pPr>
      <w:r>
        <w:t>Рис 8</w:t>
      </w:r>
      <w:r>
        <w:sym w:font="Times New Roman CYR" w:char="002E"/>
      </w:r>
      <w:r>
        <w:t xml:space="preserve"> АЧХ каскада в диапазоне 100 </w:t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t xml:space="preserve"> 1000 рад/с</w:t>
      </w:r>
      <w:r>
        <w:sym w:font="Times New Roman CYR" w:char="002E"/>
      </w:r>
    </w:p>
    <w:p w:rsidR="00A84540" w:rsidRDefault="00634503">
      <w:pPr>
        <w:pStyle w:val="a0"/>
        <w:jc w:val="center"/>
      </w:pPr>
      <w:r>
        <w:pict>
          <v:shape id="_x0000_i1031" type="#_x0000_t75" style="width:254.25pt;height:253.5pt">
            <v:imagedata r:id="rId10" o:title=""/>
          </v:shape>
        </w:pict>
      </w:r>
    </w:p>
    <w:p w:rsidR="00A84540" w:rsidRDefault="005F5C84">
      <w:pPr>
        <w:pStyle w:val="a0"/>
        <w:jc w:val="center"/>
      </w:pPr>
      <w:r>
        <w:t>Рис 9</w:t>
      </w:r>
      <w:r>
        <w:sym w:font="Times New Roman CYR" w:char="002E"/>
      </w:r>
      <w:r>
        <w:t xml:space="preserve"> АЧХ каскада в диапазоне 10</w:t>
      </w:r>
      <w:r>
        <w:rPr>
          <w:vertAlign w:val="superscript"/>
        </w:rPr>
        <w:t>3</w:t>
      </w:r>
      <w:r>
        <w:t xml:space="preserve"> </w:t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t xml:space="preserve"> 10</w:t>
      </w:r>
      <w:r>
        <w:rPr>
          <w:vertAlign w:val="superscript"/>
        </w:rPr>
        <w:t>4</w:t>
      </w:r>
      <w:r>
        <w:t xml:space="preserve"> рад/с</w:t>
      </w:r>
      <w:r>
        <w:sym w:font="Times New Roman CYR" w:char="002E"/>
      </w:r>
    </w:p>
    <w:p w:rsidR="00A84540" w:rsidRDefault="00634503">
      <w:pPr>
        <w:pStyle w:val="a0"/>
        <w:jc w:val="center"/>
      </w:pPr>
      <w:r>
        <w:pict>
          <v:shape id="_x0000_i1032" type="#_x0000_t75" style="width:296.25pt;height:153.75pt">
            <v:imagedata r:id="rId11" o:title=""/>
          </v:shape>
        </w:pict>
      </w:r>
    </w:p>
    <w:p w:rsidR="00A84540" w:rsidRDefault="005F5C84">
      <w:pPr>
        <w:pStyle w:val="a0"/>
        <w:jc w:val="center"/>
      </w:pPr>
      <w:r>
        <w:t>Рис 10</w:t>
      </w:r>
      <w:r>
        <w:sym w:font="Times New Roman CYR" w:char="002E"/>
      </w:r>
      <w:r>
        <w:t xml:space="preserve"> АЧХ каскада в диапазоне 10</w:t>
      </w:r>
      <w:r>
        <w:rPr>
          <w:vertAlign w:val="superscript"/>
        </w:rPr>
        <w:t>4</w:t>
      </w:r>
      <w:r>
        <w:t xml:space="preserve"> </w:t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t xml:space="preserve"> 10</w:t>
      </w:r>
      <w:r>
        <w:rPr>
          <w:vertAlign w:val="superscript"/>
        </w:rPr>
        <w:t>5</w:t>
      </w:r>
      <w:r>
        <w:t xml:space="preserve"> рад/с</w:t>
      </w:r>
      <w:r>
        <w:sym w:font="Times New Roman CYR" w:char="002E"/>
      </w:r>
    </w:p>
    <w:p w:rsidR="00A84540" w:rsidRDefault="00634503">
      <w:pPr>
        <w:pStyle w:val="a0"/>
        <w:jc w:val="center"/>
      </w:pPr>
      <w:r>
        <w:pict>
          <v:shape id="_x0000_i1033" type="#_x0000_t75" style="width:296.25pt;height:159pt">
            <v:imagedata r:id="rId12" o:title=""/>
          </v:shape>
        </w:pict>
      </w:r>
    </w:p>
    <w:p w:rsidR="00A84540" w:rsidRDefault="005F5C84">
      <w:pPr>
        <w:pStyle w:val="a0"/>
        <w:jc w:val="center"/>
      </w:pPr>
      <w:r>
        <w:t>Рис 11</w:t>
      </w:r>
      <w:r>
        <w:sym w:font="Times New Roman CYR" w:char="002E"/>
      </w:r>
      <w:r>
        <w:t xml:space="preserve"> АЧХ каскада в диапазоне 10</w:t>
      </w:r>
      <w:r>
        <w:rPr>
          <w:vertAlign w:val="superscript"/>
        </w:rPr>
        <w:t>5</w:t>
      </w:r>
      <w:r>
        <w:t xml:space="preserve"> </w:t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t xml:space="preserve"> 2 </w:t>
      </w:r>
      <w:r>
        <w:sym w:font="Times New Roman CYR" w:char="00B7"/>
      </w:r>
      <w:r>
        <w:t xml:space="preserve"> 10</w:t>
      </w:r>
      <w:r>
        <w:rPr>
          <w:vertAlign w:val="superscript"/>
        </w:rPr>
        <w:t>6</w:t>
      </w:r>
      <w:r>
        <w:t xml:space="preserve"> рад/с</w:t>
      </w:r>
      <w:r>
        <w:sym w:font="Times New Roman CYR" w:char="002E"/>
      </w:r>
    </w:p>
    <w:p w:rsidR="00A84540" w:rsidRDefault="00634503">
      <w:pPr>
        <w:pStyle w:val="a0"/>
        <w:jc w:val="center"/>
      </w:pPr>
      <w:r>
        <w:pict>
          <v:shape id="_x0000_i1034" type="#_x0000_t75" style="width:374.25pt;height:165pt">
            <v:imagedata r:id="rId13" o:title=""/>
          </v:shape>
        </w:pict>
      </w:r>
    </w:p>
    <w:p w:rsidR="00A84540" w:rsidRDefault="005F5C84">
      <w:pPr>
        <w:pStyle w:val="a0"/>
        <w:jc w:val="center"/>
      </w:pPr>
      <w:r>
        <w:t>Рис 12</w:t>
      </w:r>
      <w:r>
        <w:sym w:font="Times New Roman CYR" w:char="002E"/>
      </w:r>
      <w:r>
        <w:t xml:space="preserve"> АЧХ каскада в диапазоне 2 </w:t>
      </w:r>
      <w:r>
        <w:sym w:font="Times New Roman CYR" w:char="00B7"/>
      </w:r>
      <w:r>
        <w:t xml:space="preserve"> 10</w:t>
      </w:r>
      <w:r>
        <w:rPr>
          <w:vertAlign w:val="superscript"/>
        </w:rPr>
        <w:t>6</w:t>
      </w:r>
      <w:r>
        <w:t xml:space="preserve"> </w:t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t xml:space="preserve"> 4 </w:t>
      </w:r>
      <w:r>
        <w:sym w:font="Times New Roman CYR" w:char="00B7"/>
      </w:r>
      <w:r>
        <w:t xml:space="preserve"> 10</w:t>
      </w:r>
      <w:r>
        <w:rPr>
          <w:vertAlign w:val="superscript"/>
        </w:rPr>
        <w:t>7</w:t>
      </w:r>
      <w:r>
        <w:t xml:space="preserve"> рад/с</w:t>
      </w:r>
      <w:r>
        <w:sym w:font="Times New Roman CYR" w:char="002E"/>
      </w:r>
    </w:p>
    <w:p w:rsidR="00A84540" w:rsidRDefault="00A84540">
      <w:pPr>
        <w:pStyle w:val="a0"/>
        <w:jc w:val="center"/>
      </w:pPr>
    </w:p>
    <w:p w:rsidR="00A84540" w:rsidRDefault="005F5C84">
      <w:pPr>
        <w:pStyle w:val="a0"/>
        <w:jc w:val="center"/>
      </w:pPr>
      <w:r>
        <w:rPr>
          <w:sz w:val="32"/>
          <w:szCs w:val="32"/>
        </w:rPr>
        <w:t>Приложение 2</w:t>
      </w:r>
    </w:p>
    <w:p w:rsidR="00A84540" w:rsidRDefault="00634503">
      <w:pPr>
        <w:pStyle w:val="a0"/>
        <w:jc w:val="center"/>
      </w:pPr>
      <w:r>
        <w:pict>
          <v:shape id="_x0000_i1035" type="#_x0000_t75" style="width:444pt;height:334.5pt">
            <v:imagedata r:id="rId14" o:title=""/>
          </v:shape>
        </w:pict>
      </w:r>
    </w:p>
    <w:p w:rsidR="00A84540" w:rsidRDefault="00634503">
      <w:pPr>
        <w:pStyle w:val="a0"/>
        <w:jc w:val="center"/>
      </w:pPr>
      <w:r>
        <w:pict>
          <v:shape id="_x0000_i1036" type="#_x0000_t75" style="width:261.75pt;height:272.25pt">
            <v:imagedata r:id="rId15" o:title=""/>
          </v:shape>
        </w:pict>
      </w:r>
    </w:p>
    <w:p w:rsidR="00A84540" w:rsidRDefault="005F5C84">
      <w:pPr>
        <w:pStyle w:val="a0"/>
        <w:jc w:val="center"/>
      </w:pPr>
      <w:r>
        <w:t>Рис 3</w:t>
      </w:r>
      <w:r>
        <w:sym w:font="Times New Roman CYR" w:char="002E"/>
      </w:r>
      <w:r>
        <w:t xml:space="preserve"> АЧХ каскада с коррекцией и без коррекции в диапазоне 10</w:t>
      </w:r>
      <w:r>
        <w:rPr>
          <w:vertAlign w:val="superscript"/>
        </w:rPr>
        <w:t>5</w:t>
      </w:r>
      <w:r>
        <w:t xml:space="preserve"> </w:t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t xml:space="preserve"> 2 </w:t>
      </w:r>
      <w:r>
        <w:sym w:font="Times New Roman CYR" w:char="00B7"/>
      </w:r>
      <w:r>
        <w:t xml:space="preserve"> 10</w:t>
      </w:r>
      <w:r>
        <w:rPr>
          <w:vertAlign w:val="superscript"/>
        </w:rPr>
        <w:t>6</w:t>
      </w:r>
      <w:r>
        <w:t xml:space="preserve"> рад/с</w:t>
      </w:r>
      <w:r>
        <w:sym w:font="Times New Roman CYR" w:char="002E"/>
      </w:r>
    </w:p>
    <w:p w:rsidR="00A84540" w:rsidRDefault="00634503">
      <w:pPr>
        <w:pStyle w:val="a0"/>
        <w:jc w:val="center"/>
      </w:pPr>
      <w:r>
        <w:pict>
          <v:shape id="_x0000_i1037" type="#_x0000_t75" style="width:374.25pt;height:165pt">
            <v:imagedata r:id="rId16" o:title=""/>
          </v:shape>
        </w:pict>
      </w:r>
    </w:p>
    <w:p w:rsidR="00A84540" w:rsidRDefault="005F5C84">
      <w:pPr>
        <w:pStyle w:val="a0"/>
        <w:jc w:val="center"/>
      </w:pPr>
      <w:r>
        <w:t>Рис 4</w:t>
      </w:r>
      <w:r>
        <w:sym w:font="Times New Roman CYR" w:char="002E"/>
      </w:r>
      <w:r>
        <w:t xml:space="preserve"> АЧХ каскада с коррекцией и без коррекции в диапазоне 2 </w:t>
      </w:r>
      <w:r>
        <w:sym w:font="Times New Roman CYR" w:char="00B7"/>
      </w:r>
      <w:r>
        <w:t xml:space="preserve"> 10</w:t>
      </w:r>
      <w:r>
        <w:rPr>
          <w:vertAlign w:val="superscript"/>
        </w:rPr>
        <w:t>6</w:t>
      </w:r>
      <w:r>
        <w:t xml:space="preserve"> </w:t>
      </w:r>
      <w:r>
        <w:sym w:font="Times New Roman CYR" w:char="002E"/>
      </w:r>
      <w:r>
        <w:sym w:font="Times New Roman CYR" w:char="002E"/>
      </w:r>
      <w:r>
        <w:sym w:font="Times New Roman CYR" w:char="002E"/>
      </w:r>
      <w:r>
        <w:t xml:space="preserve"> 4 </w:t>
      </w:r>
      <w:r>
        <w:sym w:font="Times New Roman CYR" w:char="00B7"/>
      </w:r>
      <w:r>
        <w:t xml:space="preserve"> 10</w:t>
      </w:r>
      <w:r>
        <w:rPr>
          <w:vertAlign w:val="superscript"/>
        </w:rPr>
        <w:t>7</w:t>
      </w:r>
      <w:r>
        <w:t xml:space="preserve"> рад/с</w:t>
      </w:r>
      <w:r>
        <w:sym w:font="Times New Roman CYR" w:char="002E"/>
      </w:r>
    </w:p>
    <w:p w:rsidR="00A84540" w:rsidRDefault="00A84540">
      <w:pPr>
        <w:pStyle w:val="a0"/>
        <w:jc w:val="center"/>
      </w:pPr>
    </w:p>
    <w:p w:rsidR="00A84540" w:rsidRDefault="005F5C84">
      <w:pPr>
        <w:pStyle w:val="a0"/>
        <w:jc w:val="center"/>
      </w:pPr>
      <w:r>
        <w:rPr>
          <w:sz w:val="32"/>
          <w:szCs w:val="32"/>
        </w:rPr>
        <w:t>Приложение 3</w:t>
      </w:r>
    </w:p>
    <w:p w:rsidR="00A84540" w:rsidRDefault="00634503">
      <w:pPr>
        <w:pStyle w:val="a0"/>
        <w:jc w:val="center"/>
      </w:pPr>
      <w:r>
        <w:pict>
          <v:shape id="_x0000_i1038" type="#_x0000_t75" style="width:412.5pt;height:299.25pt">
            <v:imagedata r:id="rId17" o:title=""/>
          </v:shape>
        </w:pict>
      </w:r>
      <w:bookmarkStart w:id="0" w:name="_GoBack"/>
      <w:bookmarkEnd w:id="0"/>
    </w:p>
    <w:sectPr w:rsidR="00A84540">
      <w:pgSz w:w="11906" w:h="16838"/>
      <w:pgMar w:top="850" w:right="1133" w:bottom="850" w:left="1134" w:header="709" w:footer="709" w:gutter="0"/>
      <w:pgNumType w:start="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C84"/>
    <w:rsid w:val="005F5C84"/>
    <w:rsid w:val="00634503"/>
    <w:rsid w:val="00A8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6A2E07A2-212F-4F6E-AF60-672E76E1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Нормальный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4">
    <w:name w:val="Шрифт абзаца по умолчанию"/>
    <w:uiPriority w:val="99"/>
  </w:style>
  <w:style w:type="character" w:customStyle="1" w:styleId="a5">
    <w:name w:val="Ссылка на примечание"/>
    <w:basedOn w:val="a4"/>
    <w:uiPriority w:val="99"/>
    <w:rPr>
      <w:sz w:val="16"/>
      <w:szCs w:val="16"/>
    </w:rPr>
  </w:style>
  <w:style w:type="paragraph" w:styleId="a6">
    <w:name w:val="annotation text"/>
    <w:basedOn w:val="a0"/>
    <w:link w:val="a7"/>
    <w:uiPriority w:val="99"/>
  </w:style>
  <w:style w:type="character" w:customStyle="1" w:styleId="a7">
    <w:name w:val="Текст примечания Знак"/>
    <w:basedOn w:val="a1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0"/>
    <w:link w:val="ab"/>
    <w:uiPriority w:val="9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uiPriority w:val="99"/>
    <w:qFormat/>
    <w:pPr>
      <w:spacing w:before="120" w:after="120"/>
    </w:pPr>
    <w:rPr>
      <w:b/>
      <w:bCs/>
    </w:rPr>
  </w:style>
  <w:style w:type="character" w:customStyle="1" w:styleId="ad">
    <w:name w:val="Название Знак"/>
    <w:basedOn w:val="a1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header"/>
    <w:basedOn w:val="a0"/>
    <w:link w:val="af"/>
    <w:uiPriority w:val="99"/>
    <w:pPr>
      <w:tabs>
        <w:tab w:val="center" w:pos="4703"/>
        <w:tab w:val="right" w:pos="9406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4"/>
    <w:uiPriority w:val="99"/>
  </w:style>
  <w:style w:type="paragraph" w:styleId="af1">
    <w:name w:val="footer"/>
    <w:basedOn w:val="a0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6541</Characters>
  <Application>Microsoft Office Word</Application>
  <DocSecurity>0</DocSecurity>
  <Lines>54</Lines>
  <Paragraphs>15</Paragraphs>
  <ScaleCrop>false</ScaleCrop>
  <Company>TORTUGA BAY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МІНІСТЕРСТВО ОСВІТИ УКРАЇНИ</dc:title>
  <dc:subject/>
  <dc:creator>Chaos</dc:creator>
  <cp:keywords/>
  <dc:description/>
  <cp:lastModifiedBy>admin</cp:lastModifiedBy>
  <cp:revision>2</cp:revision>
  <dcterms:created xsi:type="dcterms:W3CDTF">2014-02-19T04:55:00Z</dcterms:created>
  <dcterms:modified xsi:type="dcterms:W3CDTF">2014-02-19T04:55:00Z</dcterms:modified>
</cp:coreProperties>
</file>