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21" w:rsidRPr="00FF4BBF" w:rsidRDefault="00DF5B21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</w:rPr>
      </w:pPr>
      <w:r w:rsidRPr="00FF4BBF">
        <w:rPr>
          <w:rStyle w:val="FontStyle11"/>
          <w:b w:val="0"/>
          <w:spacing w:val="0"/>
          <w:sz w:val="28"/>
          <w:szCs w:val="24"/>
        </w:rPr>
        <w:t>Фрахт</w:t>
      </w:r>
    </w:p>
    <w:p w:rsidR="00FF4BBF" w:rsidRDefault="00FF4BBF" w:rsidP="00FF4BBF">
      <w:pPr>
        <w:pStyle w:val="Style2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i w:val="0"/>
          <w:sz w:val="28"/>
          <w:szCs w:val="24"/>
        </w:rPr>
      </w:pPr>
    </w:p>
    <w:p w:rsidR="00DF5B21" w:rsidRPr="00FF4BBF" w:rsidRDefault="00DF5B21" w:rsidP="00FF4BBF">
      <w:pPr>
        <w:pStyle w:val="Style2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2"/>
          <w:i w:val="0"/>
          <w:sz w:val="28"/>
          <w:szCs w:val="24"/>
        </w:rPr>
        <w:t xml:space="preserve">Фрахт </w:t>
      </w:r>
      <w:r w:rsidRPr="00FF4BBF">
        <w:rPr>
          <w:rStyle w:val="FontStyle13"/>
          <w:sz w:val="28"/>
          <w:szCs w:val="24"/>
        </w:rPr>
        <w:t>(</w:t>
      </w:r>
      <w:r w:rsidRPr="00FF4BBF">
        <w:rPr>
          <w:rStyle w:val="FontStyle13"/>
          <w:sz w:val="28"/>
          <w:szCs w:val="24"/>
          <w:lang w:val="en-US"/>
        </w:rPr>
        <w:t>Freight</w:t>
      </w:r>
      <w:r w:rsidRPr="00FF4BBF">
        <w:rPr>
          <w:rStyle w:val="FontStyle13"/>
          <w:sz w:val="28"/>
          <w:szCs w:val="24"/>
        </w:rPr>
        <w:t xml:space="preserve">) — это плата судовладельцу за перевозку </w:t>
      </w:r>
      <w:r w:rsidRPr="00FF4BBF">
        <w:rPr>
          <w:rStyle w:val="FontStyle14"/>
          <w:rFonts w:ascii="Times New Roman" w:hAnsi="Times New Roman" w:cs="Times New Roman"/>
          <w:spacing w:val="0"/>
          <w:sz w:val="28"/>
          <w:szCs w:val="24"/>
        </w:rPr>
        <w:t xml:space="preserve">морем, </w:t>
      </w:r>
      <w:r w:rsidRPr="00FF4BBF">
        <w:rPr>
          <w:rStyle w:val="FontStyle13"/>
          <w:sz w:val="28"/>
          <w:szCs w:val="24"/>
        </w:rPr>
        <w:t xml:space="preserve">выраженная в определенных денежных единицах. Условие о фрахте в чартере представлено в двух реквизитах: </w:t>
      </w:r>
    </w:p>
    <w:p w:rsidR="00DF5B21" w:rsidRPr="00FF4BBF" w:rsidRDefault="00DF5B21" w:rsidP="00FF4BBF">
      <w:pPr>
        <w:pStyle w:val="Style2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 xml:space="preserve">1) фрахтовая ставка; </w:t>
      </w:r>
    </w:p>
    <w:p w:rsidR="00DF5B21" w:rsidRPr="00FF4BBF" w:rsidRDefault="00DF5B21" w:rsidP="00FF4BBF">
      <w:pPr>
        <w:pStyle w:val="Style2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2) порядок и время оплаты фрахта.</w:t>
      </w:r>
    </w:p>
    <w:p w:rsidR="00DF5B21" w:rsidRPr="00FF4BBF" w:rsidRDefault="00DF5B21" w:rsidP="00FF4BBF">
      <w:pPr>
        <w:pStyle w:val="Style3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6"/>
          <w:i w:val="0"/>
          <w:sz w:val="28"/>
          <w:szCs w:val="24"/>
        </w:rPr>
        <w:t xml:space="preserve">фрахтовая ставка </w:t>
      </w:r>
      <w:r w:rsidRPr="00FF4BBF">
        <w:rPr>
          <w:rStyle w:val="FontStyle13"/>
          <w:sz w:val="28"/>
          <w:szCs w:val="24"/>
        </w:rPr>
        <w:t>(</w:t>
      </w:r>
      <w:r w:rsidRPr="00FF4BBF">
        <w:rPr>
          <w:rStyle w:val="FontStyle13"/>
          <w:sz w:val="28"/>
          <w:szCs w:val="24"/>
          <w:lang w:val="en-US"/>
        </w:rPr>
        <w:t>Rate</w:t>
      </w:r>
      <w:r w:rsidRPr="00FF4BBF">
        <w:rPr>
          <w:rStyle w:val="FontStyle13"/>
          <w:sz w:val="28"/>
          <w:szCs w:val="24"/>
        </w:rPr>
        <w:t xml:space="preserve"> </w:t>
      </w:r>
      <w:r w:rsidRPr="00FF4BBF">
        <w:rPr>
          <w:rStyle w:val="FontStyle13"/>
          <w:sz w:val="28"/>
          <w:szCs w:val="24"/>
          <w:lang w:val="en-US"/>
        </w:rPr>
        <w:t>of</w:t>
      </w:r>
      <w:r w:rsidRPr="00FF4BBF">
        <w:rPr>
          <w:rStyle w:val="FontStyle13"/>
          <w:sz w:val="28"/>
          <w:szCs w:val="24"/>
        </w:rPr>
        <w:t xml:space="preserve"> </w:t>
      </w:r>
      <w:r w:rsidRPr="00FF4BBF">
        <w:rPr>
          <w:rStyle w:val="FontStyle13"/>
          <w:sz w:val="28"/>
          <w:szCs w:val="24"/>
          <w:lang w:val="en-US"/>
        </w:rPr>
        <w:t>Freight</w:t>
      </w:r>
      <w:r w:rsidRPr="00FF4BBF">
        <w:rPr>
          <w:rStyle w:val="FontStyle13"/>
          <w:sz w:val="28"/>
          <w:szCs w:val="24"/>
        </w:rPr>
        <w:t>) — цена морской перевозки одной фрахтовой единицы груза, которая устанавливается мнением сторон в каждом отдельном случае при заключении чартера обычно на один порт погрузки и выгрузки, а остальные условия — регулируются надбавками.</w:t>
      </w:r>
    </w:p>
    <w:p w:rsidR="00DF5B21" w:rsidRPr="00FF4BBF" w:rsidRDefault="00DF5B21" w:rsidP="00FF4BBF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6"/>
          <w:i w:val="0"/>
          <w:sz w:val="28"/>
          <w:szCs w:val="24"/>
        </w:rPr>
        <w:t xml:space="preserve">Фрахтовая единица </w:t>
      </w:r>
      <w:r w:rsidRPr="00FF4BBF">
        <w:rPr>
          <w:rStyle w:val="FontStyle13"/>
          <w:sz w:val="28"/>
          <w:szCs w:val="24"/>
        </w:rPr>
        <w:t>(</w:t>
      </w:r>
      <w:r w:rsidRPr="00FF4BBF">
        <w:rPr>
          <w:rStyle w:val="FontStyle13"/>
          <w:sz w:val="28"/>
          <w:szCs w:val="24"/>
          <w:lang w:val="en-US"/>
        </w:rPr>
        <w:t>Freight</w:t>
      </w:r>
      <w:r w:rsidRPr="00FF4BBF">
        <w:rPr>
          <w:rStyle w:val="FontStyle13"/>
          <w:sz w:val="28"/>
          <w:szCs w:val="24"/>
        </w:rPr>
        <w:t xml:space="preserve"> </w:t>
      </w:r>
      <w:r w:rsidRPr="00FF4BBF">
        <w:rPr>
          <w:rStyle w:val="FontStyle13"/>
          <w:sz w:val="28"/>
          <w:szCs w:val="24"/>
          <w:lang w:val="en-US"/>
        </w:rPr>
        <w:t>Unit</w:t>
      </w:r>
      <w:r w:rsidRPr="00FF4BBF">
        <w:rPr>
          <w:rStyle w:val="FontStyle13"/>
          <w:sz w:val="28"/>
          <w:szCs w:val="24"/>
        </w:rPr>
        <w:t>) — это единица массы (тонн), объема (куб.м, куб.футов и других объемных мер) или мест (кип, бочек, ящиков и т.п.), принимаемая для расчета прочих</w:t>
      </w:r>
      <w:r w:rsidRPr="00FF4BBF">
        <w:rPr>
          <w:rStyle w:val="FontStyle14"/>
          <w:rFonts w:ascii="Times New Roman" w:hAnsi="Times New Roman" w:cs="Times New Roman"/>
          <w:spacing w:val="0"/>
          <w:sz w:val="28"/>
          <w:szCs w:val="24"/>
        </w:rPr>
        <w:t xml:space="preserve"> </w:t>
      </w:r>
      <w:r w:rsidRPr="00FF4BBF">
        <w:rPr>
          <w:rStyle w:val="FontStyle13"/>
          <w:sz w:val="28"/>
          <w:szCs w:val="24"/>
        </w:rPr>
        <w:t>платежей.</w:t>
      </w:r>
    </w:p>
    <w:p w:rsidR="00DF5B21" w:rsidRPr="00FF4BBF" w:rsidRDefault="00DF5B21" w:rsidP="00FF4BBF">
      <w:pPr>
        <w:pStyle w:val="Style3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7"/>
          <w:spacing w:val="0"/>
          <w:sz w:val="28"/>
          <w:szCs w:val="24"/>
        </w:rPr>
        <w:t xml:space="preserve">Фрахтовые </w:t>
      </w:r>
      <w:r w:rsidRPr="00FF4BBF">
        <w:rPr>
          <w:rStyle w:val="FontStyle13"/>
          <w:sz w:val="28"/>
          <w:szCs w:val="24"/>
        </w:rPr>
        <w:t>ставки используются в трамповом судоходстве, они подвержены значительным колебаниям и могут изменяться</w:t>
      </w:r>
      <w:r w:rsidRPr="00FF4BBF">
        <w:rPr>
          <w:rStyle w:val="FontStyle17"/>
          <w:spacing w:val="0"/>
          <w:sz w:val="28"/>
          <w:szCs w:val="24"/>
        </w:rPr>
        <w:t xml:space="preserve"> </w:t>
      </w:r>
      <w:r w:rsidRPr="00FF4BBF">
        <w:rPr>
          <w:rStyle w:val="FontStyle13"/>
          <w:sz w:val="28"/>
          <w:szCs w:val="24"/>
        </w:rPr>
        <w:t>в течение весьма короткого периода времени. Поэтому рок действия фрахтовой ставки ограничен сроком действия чартера и она действительна только для того фрахтователя, с котом</w:t>
      </w:r>
      <w:r w:rsidRPr="00FF4BBF">
        <w:rPr>
          <w:rStyle w:val="FontStyle15"/>
          <w:rFonts w:ascii="Times New Roman" w:hAnsi="Times New Roman" w:cs="Times New Roman"/>
          <w:b w:val="0"/>
          <w:spacing w:val="0"/>
          <w:sz w:val="28"/>
          <w:szCs w:val="24"/>
        </w:rPr>
        <w:t xml:space="preserve"> </w:t>
      </w:r>
      <w:r w:rsidRPr="00FF4BBF">
        <w:rPr>
          <w:rStyle w:val="FontStyle13"/>
          <w:sz w:val="28"/>
          <w:szCs w:val="24"/>
        </w:rPr>
        <w:t>заключен чартер.</w:t>
      </w:r>
    </w:p>
    <w:p w:rsidR="00DF5B21" w:rsidRPr="00FF4BBF" w:rsidRDefault="00DF5B21" w:rsidP="00FF4BBF">
      <w:pPr>
        <w:pStyle w:val="Style5"/>
        <w:widowControl/>
        <w:tabs>
          <w:tab w:val="left" w:pos="142"/>
        </w:tabs>
        <w:spacing w:line="360" w:lineRule="auto"/>
        <w:ind w:firstLine="709"/>
        <w:jc w:val="both"/>
        <w:rPr>
          <w:rStyle w:val="FontStyle16"/>
          <w:i w:val="0"/>
          <w:sz w:val="28"/>
          <w:szCs w:val="24"/>
        </w:rPr>
      </w:pPr>
      <w:r w:rsidRPr="00FF4BBF">
        <w:rPr>
          <w:rStyle w:val="FontStyle16"/>
          <w:i w:val="0"/>
          <w:sz w:val="28"/>
          <w:szCs w:val="24"/>
        </w:rPr>
        <w:t xml:space="preserve">Величина фрахтовой ставки, </w:t>
      </w:r>
      <w:r w:rsidRPr="00FF4BBF">
        <w:rPr>
          <w:rStyle w:val="FontStyle13"/>
          <w:sz w:val="28"/>
          <w:szCs w:val="24"/>
        </w:rPr>
        <w:t xml:space="preserve">при прочих равных условиях </w:t>
      </w:r>
      <w:r w:rsidRPr="00FF4BBF">
        <w:rPr>
          <w:rStyle w:val="FontStyle16"/>
          <w:i w:val="0"/>
          <w:sz w:val="28"/>
          <w:szCs w:val="24"/>
        </w:rPr>
        <w:t>зависит:</w:t>
      </w:r>
    </w:p>
    <w:p w:rsidR="00DF5B21" w:rsidRPr="00FF4BBF" w:rsidRDefault="00DF5B21" w:rsidP="00FF4BBF">
      <w:pPr>
        <w:pStyle w:val="Style8"/>
        <w:widowControl/>
        <w:numPr>
          <w:ilvl w:val="0"/>
          <w:numId w:val="1"/>
        </w:numPr>
        <w:tabs>
          <w:tab w:val="left" w:pos="142"/>
          <w:tab w:val="left" w:pos="595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от рода и транспортных характеристик груза;</w:t>
      </w:r>
    </w:p>
    <w:p w:rsidR="00DF5B21" w:rsidRPr="00FF4BBF" w:rsidRDefault="00DF5B21" w:rsidP="00FF4BBF">
      <w:pPr>
        <w:pStyle w:val="Style8"/>
        <w:widowControl/>
        <w:numPr>
          <w:ilvl w:val="0"/>
          <w:numId w:val="1"/>
        </w:numPr>
        <w:tabs>
          <w:tab w:val="left" w:pos="142"/>
          <w:tab w:val="left" w:pos="595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расстояния и направления перевозки;</w:t>
      </w:r>
    </w:p>
    <w:p w:rsidR="00DF5B21" w:rsidRPr="00FF4BBF" w:rsidRDefault="00DF5B21" w:rsidP="00FF4BBF">
      <w:pPr>
        <w:pStyle w:val="Style8"/>
        <w:widowControl/>
        <w:numPr>
          <w:ilvl w:val="0"/>
          <w:numId w:val="2"/>
        </w:numPr>
        <w:tabs>
          <w:tab w:val="left" w:pos="142"/>
          <w:tab w:val="left" w:pos="595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условий рейса и, связанных с ним расходов, которые несет судно (портовые сборы, стоимость погрузки/выгрузки и т.п.);</w:t>
      </w:r>
    </w:p>
    <w:p w:rsidR="00DF5B21" w:rsidRPr="00FF4BBF" w:rsidRDefault="00DF5B21" w:rsidP="00FF4BBF">
      <w:pPr>
        <w:pStyle w:val="Style8"/>
        <w:widowControl/>
        <w:numPr>
          <w:ilvl w:val="0"/>
          <w:numId w:val="1"/>
        </w:numPr>
        <w:tabs>
          <w:tab w:val="left" w:pos="142"/>
          <w:tab w:val="left" w:pos="595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сезона перевозки;</w:t>
      </w:r>
    </w:p>
    <w:p w:rsidR="00DF5B21" w:rsidRPr="00FF4BBF" w:rsidRDefault="00DF5B21" w:rsidP="00FF4BBF">
      <w:pPr>
        <w:pStyle w:val="Style8"/>
        <w:widowControl/>
        <w:numPr>
          <w:ilvl w:val="0"/>
          <w:numId w:val="1"/>
        </w:numPr>
        <w:tabs>
          <w:tab w:val="left" w:pos="142"/>
          <w:tab w:val="left" w:pos="595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конъюнктуры фрахтового рынка.</w:t>
      </w:r>
    </w:p>
    <w:p w:rsidR="00DF5B21" w:rsidRPr="00FF4BBF" w:rsidRDefault="00DF5B21" w:rsidP="00FF4BBF">
      <w:pPr>
        <w:pStyle w:val="Style7"/>
        <w:widowControl/>
        <w:tabs>
          <w:tab w:val="left" w:pos="142"/>
        </w:tabs>
        <w:spacing w:line="360" w:lineRule="auto"/>
        <w:ind w:firstLine="709"/>
        <w:rPr>
          <w:rStyle w:val="FontStyle11"/>
          <w:b w:val="0"/>
          <w:spacing w:val="0"/>
          <w:sz w:val="28"/>
          <w:szCs w:val="24"/>
        </w:rPr>
      </w:pPr>
      <w:r w:rsidRPr="00FF4BBF">
        <w:rPr>
          <w:rStyle w:val="FontStyle16"/>
          <w:i w:val="0"/>
          <w:sz w:val="28"/>
          <w:szCs w:val="24"/>
        </w:rPr>
        <w:t xml:space="preserve">Сумма фрахта </w:t>
      </w:r>
      <w:r w:rsidRPr="00FF4BBF">
        <w:rPr>
          <w:rStyle w:val="FontStyle13"/>
          <w:sz w:val="28"/>
          <w:szCs w:val="24"/>
        </w:rPr>
        <w:t xml:space="preserve">в большинстве случаев определяется произведением, полученным </w:t>
      </w:r>
      <w:r w:rsidRPr="00FF4BBF">
        <w:rPr>
          <w:rStyle w:val="FontStyle17"/>
          <w:spacing w:val="0"/>
          <w:sz w:val="28"/>
          <w:szCs w:val="24"/>
        </w:rPr>
        <w:t xml:space="preserve">от </w:t>
      </w:r>
      <w:r w:rsidRPr="00FF4BBF">
        <w:rPr>
          <w:rStyle w:val="FontStyle13"/>
          <w:sz w:val="28"/>
          <w:szCs w:val="24"/>
        </w:rPr>
        <w:t xml:space="preserve">умножения фрахтовой ставки на </w:t>
      </w:r>
      <w:r w:rsidRPr="00FF4BBF">
        <w:rPr>
          <w:rStyle w:val="FontStyle17"/>
          <w:spacing w:val="0"/>
          <w:sz w:val="28"/>
          <w:szCs w:val="24"/>
        </w:rPr>
        <w:t>ко</w:t>
      </w:r>
      <w:r w:rsidRPr="00FF4BBF">
        <w:rPr>
          <w:rStyle w:val="FontStyle13"/>
          <w:sz w:val="28"/>
          <w:szCs w:val="24"/>
        </w:rPr>
        <w:t xml:space="preserve">личество груза, и указывается в </w:t>
      </w:r>
      <w:r w:rsidRPr="00FF4BBF">
        <w:rPr>
          <w:rStyle w:val="FontStyle16"/>
          <w:i w:val="0"/>
          <w:sz w:val="28"/>
          <w:szCs w:val="24"/>
        </w:rPr>
        <w:t xml:space="preserve">счете за фрахт </w:t>
      </w:r>
      <w:r w:rsidRPr="00FF4BBF">
        <w:rPr>
          <w:rStyle w:val="FontStyle13"/>
          <w:sz w:val="28"/>
          <w:szCs w:val="24"/>
        </w:rPr>
        <w:t>(</w:t>
      </w:r>
      <w:r w:rsidRPr="00FF4BBF">
        <w:rPr>
          <w:rStyle w:val="FontStyle13"/>
          <w:sz w:val="28"/>
          <w:szCs w:val="24"/>
          <w:lang w:val="en-US"/>
        </w:rPr>
        <w:t>Freigh</w:t>
      </w:r>
      <w:r w:rsidRPr="00FF4BBF">
        <w:rPr>
          <w:rStyle w:val="FontStyle13"/>
          <w:sz w:val="28"/>
          <w:szCs w:val="24"/>
        </w:rPr>
        <w:t xml:space="preserve"> </w:t>
      </w:r>
      <w:r w:rsidRPr="00FF4BBF">
        <w:rPr>
          <w:rStyle w:val="FontStyle13"/>
          <w:sz w:val="28"/>
          <w:szCs w:val="24"/>
          <w:lang w:val="en-US"/>
        </w:rPr>
        <w:t>Invoice</w:t>
      </w:r>
      <w:r w:rsidRPr="00FF4BBF">
        <w:rPr>
          <w:rStyle w:val="FontStyle13"/>
          <w:sz w:val="28"/>
          <w:szCs w:val="24"/>
        </w:rPr>
        <w:t>).Причем, посколь</w:t>
      </w:r>
      <w:r w:rsidRPr="00FF4BBF">
        <w:rPr>
          <w:rStyle w:val="FontStyle14"/>
          <w:rFonts w:ascii="Times New Roman" w:hAnsi="Times New Roman" w:cs="Times New Roman"/>
          <w:spacing w:val="0"/>
          <w:sz w:val="28"/>
          <w:szCs w:val="24"/>
        </w:rPr>
        <w:t xml:space="preserve">ку </w:t>
      </w:r>
      <w:r w:rsidRPr="00FF4BBF">
        <w:rPr>
          <w:rStyle w:val="FontStyle17"/>
          <w:spacing w:val="0"/>
          <w:sz w:val="28"/>
          <w:szCs w:val="24"/>
        </w:rPr>
        <w:t xml:space="preserve">по </w:t>
      </w:r>
      <w:r w:rsidRPr="00FF4BBF">
        <w:rPr>
          <w:rStyle w:val="FontStyle13"/>
          <w:sz w:val="28"/>
          <w:szCs w:val="24"/>
        </w:rPr>
        <w:t>ряду причин количество груза, принятого в порту погруз</w:t>
      </w:r>
      <w:r w:rsidRPr="00FF4BBF">
        <w:rPr>
          <w:rStyle w:val="FontStyle14"/>
          <w:rFonts w:ascii="Times New Roman" w:hAnsi="Times New Roman" w:cs="Times New Roman"/>
          <w:spacing w:val="0"/>
          <w:sz w:val="28"/>
          <w:szCs w:val="24"/>
        </w:rPr>
        <w:t xml:space="preserve">ки, </w:t>
      </w:r>
      <w:r w:rsidRPr="00FF4BBF">
        <w:rPr>
          <w:rStyle w:val="FontStyle13"/>
          <w:sz w:val="28"/>
          <w:szCs w:val="24"/>
        </w:rPr>
        <w:t xml:space="preserve">не всегда соответствует количеству груза, доставленного и </w:t>
      </w:r>
      <w:r w:rsidRPr="00FF4BBF">
        <w:rPr>
          <w:rStyle w:val="FontStyle12"/>
          <w:i w:val="0"/>
          <w:sz w:val="28"/>
          <w:szCs w:val="24"/>
        </w:rPr>
        <w:t xml:space="preserve">сданного в порту выгрузки, в чартере оговаривается, за </w:t>
      </w:r>
      <w:r w:rsidRPr="00FF4BBF">
        <w:rPr>
          <w:rStyle w:val="FontStyle11"/>
          <w:b w:val="0"/>
          <w:spacing w:val="0"/>
          <w:sz w:val="28"/>
          <w:szCs w:val="24"/>
        </w:rPr>
        <w:t>какое количество груза оплачивается фрахт:</w:t>
      </w:r>
    </w:p>
    <w:p w:rsidR="00DF5B21" w:rsidRPr="00FF4BBF" w:rsidRDefault="00DF5B21" w:rsidP="00FF4BBF">
      <w:pPr>
        <w:pStyle w:val="Style2"/>
        <w:widowControl/>
        <w:numPr>
          <w:ilvl w:val="0"/>
          <w:numId w:val="3"/>
        </w:numPr>
        <w:tabs>
          <w:tab w:val="left" w:pos="142"/>
          <w:tab w:val="left" w:pos="600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</w:rPr>
      </w:pPr>
      <w:r w:rsidRPr="00FF4BBF">
        <w:rPr>
          <w:rStyle w:val="FontStyle11"/>
          <w:b w:val="0"/>
          <w:spacing w:val="0"/>
          <w:sz w:val="28"/>
          <w:szCs w:val="24"/>
          <w:lang w:val="en-US" w:eastAsia="en-US"/>
        </w:rPr>
        <w:t>Intaken</w:t>
      </w:r>
      <w:r w:rsidRPr="00FF4BBF">
        <w:rPr>
          <w:rStyle w:val="FontStyle11"/>
          <w:b w:val="0"/>
          <w:spacing w:val="0"/>
          <w:sz w:val="28"/>
          <w:szCs w:val="24"/>
          <w:lang w:eastAsia="en-US"/>
        </w:rPr>
        <w:t xml:space="preserve"> </w:t>
      </w:r>
      <w:r w:rsidRPr="00FF4BBF">
        <w:rPr>
          <w:rStyle w:val="FontStyle12"/>
          <w:i w:val="0"/>
          <w:sz w:val="28"/>
          <w:szCs w:val="24"/>
          <w:lang w:eastAsia="en-US"/>
        </w:rPr>
        <w:t xml:space="preserve">— за </w:t>
      </w:r>
      <w:r w:rsidRPr="00FF4BBF">
        <w:rPr>
          <w:rStyle w:val="FontStyle11"/>
          <w:b w:val="0"/>
          <w:spacing w:val="0"/>
          <w:sz w:val="28"/>
          <w:szCs w:val="24"/>
          <w:lang w:eastAsia="en-US"/>
        </w:rPr>
        <w:t xml:space="preserve">погруженное </w:t>
      </w:r>
      <w:r w:rsidRPr="00FF4BBF">
        <w:rPr>
          <w:rStyle w:val="FontStyle12"/>
          <w:i w:val="0"/>
          <w:sz w:val="28"/>
          <w:szCs w:val="24"/>
          <w:lang w:eastAsia="en-US"/>
        </w:rPr>
        <w:t>количество груза, то есть качество груза, указанное в составленном в порту погрузки коносаменте. Применяется при перевозках навалочных грузов: руды, угля, минеральных удобрений и других гигроскопических грузов, вес которых подвержен изменен в процессе перевозки. Во избежание расходов на их перевеску и связанными с ней потерями времени этот метод</w:t>
      </w:r>
      <w:r w:rsidRPr="00FF4BBF">
        <w:rPr>
          <w:rStyle w:val="FontStyle12"/>
          <w:i w:val="0"/>
          <w:sz w:val="28"/>
          <w:szCs w:val="24"/>
          <w:vertAlign w:val="superscript"/>
          <w:lang w:eastAsia="en-US"/>
        </w:rPr>
        <w:t xml:space="preserve"> </w:t>
      </w:r>
      <w:r w:rsidRPr="00FF4BBF">
        <w:rPr>
          <w:rStyle w:val="FontStyle12"/>
          <w:i w:val="0"/>
          <w:sz w:val="28"/>
          <w:szCs w:val="24"/>
          <w:lang w:eastAsia="en-US"/>
        </w:rPr>
        <w:t xml:space="preserve">расчета фрахта часто применяется с предоставлением фрахтователю </w:t>
      </w:r>
      <w:r w:rsidRPr="00FF4BBF">
        <w:rPr>
          <w:rStyle w:val="FontStyle11"/>
          <w:b w:val="0"/>
          <w:spacing w:val="0"/>
          <w:sz w:val="28"/>
          <w:szCs w:val="24"/>
          <w:lang w:eastAsia="en-US"/>
        </w:rPr>
        <w:t xml:space="preserve">скидки </w:t>
      </w:r>
      <w:r w:rsidRPr="00FF4BBF">
        <w:rPr>
          <w:rStyle w:val="FontStyle12"/>
          <w:i w:val="0"/>
          <w:sz w:val="28"/>
          <w:szCs w:val="24"/>
          <w:lang w:eastAsia="en-US"/>
        </w:rPr>
        <w:t>с фрахтовой ставки в размере 1-5 за прием груза без проверки массы. За грузополучателем сохраняется право не воспользоваться скидкой и произвести взвешивание за свой счет;</w:t>
      </w:r>
    </w:p>
    <w:p w:rsidR="00DF5B21" w:rsidRPr="00FF4BBF" w:rsidRDefault="00DF5B21" w:rsidP="00FF4BBF">
      <w:pPr>
        <w:pStyle w:val="Style2"/>
        <w:widowControl/>
        <w:numPr>
          <w:ilvl w:val="0"/>
          <w:numId w:val="3"/>
        </w:numPr>
        <w:tabs>
          <w:tab w:val="left" w:pos="142"/>
          <w:tab w:val="left" w:pos="600"/>
        </w:tabs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Cs/>
          <w:spacing w:val="0"/>
          <w:sz w:val="28"/>
          <w:szCs w:val="24"/>
        </w:rPr>
      </w:pPr>
      <w:r w:rsidRPr="00FF4BBF">
        <w:rPr>
          <w:rStyle w:val="FontStyle11"/>
          <w:b w:val="0"/>
          <w:spacing w:val="0"/>
          <w:sz w:val="28"/>
          <w:szCs w:val="24"/>
          <w:lang w:val="en-US" w:eastAsia="en-US"/>
        </w:rPr>
        <w:t>Delivered</w:t>
      </w:r>
      <w:r w:rsidRPr="00FF4BBF">
        <w:rPr>
          <w:rStyle w:val="FontStyle11"/>
          <w:b w:val="0"/>
          <w:spacing w:val="0"/>
          <w:sz w:val="28"/>
          <w:szCs w:val="24"/>
          <w:lang w:eastAsia="en-US"/>
        </w:rPr>
        <w:t xml:space="preserve"> </w:t>
      </w:r>
      <w:r w:rsidRPr="00FF4BBF">
        <w:rPr>
          <w:rStyle w:val="FontStyle12"/>
          <w:i w:val="0"/>
          <w:sz w:val="28"/>
          <w:szCs w:val="24"/>
          <w:lang w:eastAsia="en-US"/>
        </w:rPr>
        <w:t xml:space="preserve">— за </w:t>
      </w:r>
      <w:r w:rsidRPr="00FF4BBF">
        <w:rPr>
          <w:rStyle w:val="FontStyle11"/>
          <w:b w:val="0"/>
          <w:spacing w:val="0"/>
          <w:sz w:val="28"/>
          <w:szCs w:val="24"/>
          <w:lang w:eastAsia="en-US"/>
        </w:rPr>
        <w:t xml:space="preserve">доставленное </w:t>
      </w:r>
      <w:r w:rsidRPr="00FF4BBF">
        <w:rPr>
          <w:rStyle w:val="FontStyle12"/>
          <w:i w:val="0"/>
          <w:sz w:val="28"/>
          <w:szCs w:val="24"/>
          <w:lang w:eastAsia="en-US"/>
        </w:rPr>
        <w:t xml:space="preserve">количество груза в порт назначения, когда при выгрузке груз пересчитывается (перевешивается), и фрахт оплачивается за фактически доставленное количество груза (обычно используется, когда количество груза определяется в единицах </w:t>
      </w:r>
      <w:r w:rsidRPr="00FF4BBF">
        <w:rPr>
          <w:rStyle w:val="FontStyle14"/>
          <w:rFonts w:ascii="Times New Roman" w:hAnsi="Times New Roman" w:cs="Times New Roman"/>
          <w:spacing w:val="0"/>
          <w:sz w:val="28"/>
          <w:szCs w:val="24"/>
          <w:lang w:eastAsia="en-US"/>
        </w:rPr>
        <w:t>грузовых мест).</w:t>
      </w:r>
    </w:p>
    <w:p w:rsidR="00DF5B21" w:rsidRPr="00FF4BBF" w:rsidRDefault="00DF5B21" w:rsidP="00FF4BBF">
      <w:pPr>
        <w:pStyle w:val="Style2"/>
        <w:widowControl/>
        <w:tabs>
          <w:tab w:val="left" w:pos="142"/>
          <w:tab w:val="left" w:pos="600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  <w:lang w:eastAsia="en-US"/>
        </w:rPr>
      </w:pPr>
    </w:p>
    <w:p w:rsidR="00DF5B21" w:rsidRPr="00FF4BBF" w:rsidRDefault="00FF4BBF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</w:rPr>
      </w:pPr>
      <w:r w:rsidRPr="00FF4BBF">
        <w:rPr>
          <w:rStyle w:val="FontStyle11"/>
          <w:b w:val="0"/>
          <w:spacing w:val="0"/>
          <w:sz w:val="28"/>
          <w:szCs w:val="24"/>
        </w:rPr>
        <w:t>Основные коммерческие условия рейсового</w:t>
      </w:r>
      <w:r>
        <w:rPr>
          <w:rStyle w:val="FontStyle11"/>
          <w:b w:val="0"/>
          <w:spacing w:val="0"/>
          <w:sz w:val="28"/>
          <w:szCs w:val="24"/>
        </w:rPr>
        <w:t xml:space="preserve"> </w:t>
      </w:r>
      <w:r w:rsidRPr="00FF4BBF">
        <w:rPr>
          <w:rStyle w:val="FontStyle11"/>
          <w:b w:val="0"/>
          <w:spacing w:val="0"/>
          <w:sz w:val="28"/>
          <w:szCs w:val="24"/>
        </w:rPr>
        <w:t>чартера</w:t>
      </w:r>
    </w:p>
    <w:p w:rsidR="00DF5B21" w:rsidRPr="00FF4BBF" w:rsidRDefault="00DF5B21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sz w:val="28"/>
        </w:rPr>
      </w:pPr>
    </w:p>
    <w:p w:rsidR="00DF5B21" w:rsidRPr="00FF4BBF" w:rsidRDefault="00DF5B21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</w:rPr>
      </w:pPr>
      <w:r w:rsidRPr="00FF4BBF">
        <w:rPr>
          <w:rStyle w:val="FontStyle11"/>
          <w:b w:val="0"/>
          <w:spacing w:val="0"/>
          <w:sz w:val="28"/>
          <w:szCs w:val="24"/>
        </w:rPr>
        <w:t>Правильное понимание условий чартера и практики их применения способствует повышению эффективности эксплуатации судна, сокращению числа споров, возникающих в связи с морской перевозкой груза, их справедливому разрешению.</w:t>
      </w:r>
    </w:p>
    <w:p w:rsidR="00DF5B21" w:rsidRPr="00FF4BBF" w:rsidRDefault="00DF5B21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</w:rPr>
      </w:pPr>
      <w:r w:rsidRPr="00FF4BBF">
        <w:rPr>
          <w:rStyle w:val="FontStyle11"/>
          <w:b w:val="0"/>
          <w:spacing w:val="0"/>
          <w:sz w:val="28"/>
          <w:szCs w:val="24"/>
        </w:rPr>
        <w:t>Наряду с определенными различиями, связанными со спецификой грузов, направлениями перевозок и другими обстоятельствами, проформы рейсовых чартеров включают в себя ряд об</w:t>
      </w:r>
      <w:r w:rsidRPr="00FF4BBF">
        <w:rPr>
          <w:rStyle w:val="FontStyle13"/>
          <w:sz w:val="28"/>
          <w:szCs w:val="24"/>
        </w:rPr>
        <w:t xml:space="preserve">щих основных статей (условий), содержащихся с теми или иными вариациями практически во всех чартерах. Функционально их можно объединить в четыре группы условий, </w:t>
      </w:r>
      <w:r w:rsidRPr="00FF4BBF">
        <w:rPr>
          <w:rStyle w:val="FontStyle11"/>
          <w:b w:val="0"/>
          <w:spacing w:val="0"/>
          <w:sz w:val="28"/>
          <w:szCs w:val="24"/>
        </w:rPr>
        <w:t>регулирующих права и обязанности судовладельца и фрахтователя относительно:</w:t>
      </w:r>
    </w:p>
    <w:p w:rsidR="00DF5B21" w:rsidRPr="00FF4BBF" w:rsidRDefault="00DF5B21" w:rsidP="00FF4BBF">
      <w:pPr>
        <w:pStyle w:val="Style2"/>
        <w:widowControl/>
        <w:tabs>
          <w:tab w:val="left" w:pos="142"/>
          <w:tab w:val="left" w:pos="746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 xml:space="preserve">1) </w:t>
      </w:r>
      <w:r w:rsidRPr="00FF4BBF">
        <w:rPr>
          <w:rStyle w:val="FontStyle11"/>
          <w:b w:val="0"/>
          <w:spacing w:val="0"/>
          <w:sz w:val="28"/>
          <w:szCs w:val="24"/>
        </w:rPr>
        <w:t xml:space="preserve">судна </w:t>
      </w:r>
      <w:r w:rsidRPr="00FF4BBF">
        <w:rPr>
          <w:rStyle w:val="FontStyle13"/>
          <w:sz w:val="28"/>
          <w:szCs w:val="24"/>
        </w:rPr>
        <w:t>(тип, флаг, класс Регистра, тоннаж, возраст, линейные размерения, грузовые характеристики и т.п.);</w:t>
      </w:r>
    </w:p>
    <w:p w:rsidR="00DF5B21" w:rsidRPr="00FF4BBF" w:rsidRDefault="00DF5B21" w:rsidP="00FF4BBF">
      <w:pPr>
        <w:pStyle w:val="Style2"/>
        <w:widowControl/>
        <w:tabs>
          <w:tab w:val="left" w:pos="142"/>
          <w:tab w:val="left" w:pos="754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 xml:space="preserve">2) </w:t>
      </w:r>
      <w:r w:rsidRPr="00FF4BBF">
        <w:rPr>
          <w:rStyle w:val="FontStyle11"/>
          <w:b w:val="0"/>
          <w:spacing w:val="0"/>
          <w:sz w:val="28"/>
          <w:szCs w:val="24"/>
        </w:rPr>
        <w:t xml:space="preserve">груза </w:t>
      </w:r>
      <w:r w:rsidRPr="00FF4BBF">
        <w:rPr>
          <w:rStyle w:val="FontStyle13"/>
          <w:sz w:val="28"/>
          <w:szCs w:val="24"/>
        </w:rPr>
        <w:t>(название, характеристика, количество и т.п.);</w:t>
      </w:r>
    </w:p>
    <w:p w:rsidR="00DF5B21" w:rsidRPr="00FF4BBF" w:rsidRDefault="00DF5B21" w:rsidP="00FF4BBF">
      <w:pPr>
        <w:pStyle w:val="Style2"/>
        <w:widowControl/>
        <w:numPr>
          <w:ilvl w:val="0"/>
          <w:numId w:val="4"/>
        </w:numPr>
        <w:tabs>
          <w:tab w:val="left" w:pos="142"/>
          <w:tab w:val="left" w:pos="746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1"/>
          <w:b w:val="0"/>
          <w:spacing w:val="0"/>
          <w:sz w:val="28"/>
          <w:szCs w:val="24"/>
        </w:rPr>
        <w:t xml:space="preserve">рейса </w:t>
      </w:r>
      <w:r w:rsidRPr="00FF4BBF">
        <w:rPr>
          <w:rStyle w:val="FontStyle13"/>
          <w:sz w:val="28"/>
          <w:szCs w:val="24"/>
        </w:rPr>
        <w:t>(порты погрузки/выгрузки, порядок организации и оплаты грузовых работ, сталийное время, оплата фрахта и т.п.);</w:t>
      </w:r>
    </w:p>
    <w:p w:rsidR="00DF5B21" w:rsidRPr="00FF4BBF" w:rsidRDefault="00DF5B21" w:rsidP="00FF4BBF">
      <w:pPr>
        <w:pStyle w:val="Style2"/>
        <w:widowControl/>
        <w:numPr>
          <w:ilvl w:val="0"/>
          <w:numId w:val="4"/>
        </w:numPr>
        <w:tabs>
          <w:tab w:val="left" w:pos="142"/>
          <w:tab w:val="left" w:pos="746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1"/>
          <w:b w:val="0"/>
          <w:spacing w:val="0"/>
          <w:sz w:val="28"/>
          <w:szCs w:val="24"/>
        </w:rPr>
        <w:t xml:space="preserve">особых обстоятельств </w:t>
      </w:r>
      <w:r w:rsidRPr="00FF4BBF">
        <w:rPr>
          <w:rStyle w:val="FontStyle13"/>
          <w:sz w:val="28"/>
          <w:szCs w:val="24"/>
        </w:rPr>
        <w:t>(так называемые оговорки: военная, ледовая и т.п.).</w:t>
      </w:r>
    </w:p>
    <w:p w:rsidR="00DF5B21" w:rsidRPr="00FF4BBF" w:rsidRDefault="00DF5B21" w:rsidP="00FF4BBF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 xml:space="preserve">Кроме того, с точки зрения </w:t>
      </w:r>
      <w:r w:rsidRPr="00FF4BBF">
        <w:rPr>
          <w:rStyle w:val="FontStyle11"/>
          <w:b w:val="0"/>
          <w:spacing w:val="0"/>
          <w:sz w:val="28"/>
          <w:szCs w:val="24"/>
        </w:rPr>
        <w:t xml:space="preserve">значимости — </w:t>
      </w:r>
      <w:r w:rsidRPr="00FF4BBF">
        <w:rPr>
          <w:rStyle w:val="FontStyle13"/>
          <w:sz w:val="28"/>
          <w:szCs w:val="24"/>
        </w:rPr>
        <w:t>условия рейсового чартера можно разделить на две группы:</w:t>
      </w:r>
    </w:p>
    <w:p w:rsidR="00DF5B21" w:rsidRPr="00FF4BBF" w:rsidRDefault="00DF5B21" w:rsidP="00FF4BBF">
      <w:pPr>
        <w:pStyle w:val="Style2"/>
        <w:widowControl/>
        <w:numPr>
          <w:ilvl w:val="0"/>
          <w:numId w:val="5"/>
        </w:numPr>
        <w:tabs>
          <w:tab w:val="left" w:pos="142"/>
          <w:tab w:val="left" w:pos="727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 xml:space="preserve">Условия, нарушение которых одной из сторон дает право другой </w:t>
      </w:r>
      <w:r w:rsidRPr="00FF4BBF">
        <w:rPr>
          <w:rStyle w:val="FontStyle11"/>
          <w:b w:val="0"/>
          <w:spacing w:val="0"/>
          <w:sz w:val="28"/>
          <w:szCs w:val="24"/>
        </w:rPr>
        <w:t>расторгнуть договор;</w:t>
      </w:r>
    </w:p>
    <w:p w:rsidR="00DF5B21" w:rsidRPr="00FF4BBF" w:rsidRDefault="00DF5B21" w:rsidP="00FF4BBF">
      <w:pPr>
        <w:pStyle w:val="Style2"/>
        <w:widowControl/>
        <w:numPr>
          <w:ilvl w:val="0"/>
          <w:numId w:val="5"/>
        </w:numPr>
        <w:tabs>
          <w:tab w:val="left" w:pos="142"/>
          <w:tab w:val="left" w:pos="727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 xml:space="preserve">Условия, нарушение которых дает право потерпевшей стороне лишь требовать </w:t>
      </w:r>
      <w:r w:rsidRPr="00FF4BBF">
        <w:rPr>
          <w:rStyle w:val="FontStyle11"/>
          <w:b w:val="0"/>
          <w:spacing w:val="0"/>
          <w:sz w:val="28"/>
          <w:szCs w:val="24"/>
        </w:rPr>
        <w:t>возмещения нанесенного ущерба.</w:t>
      </w:r>
    </w:p>
    <w:p w:rsidR="00DF5B21" w:rsidRPr="00FF4BBF" w:rsidRDefault="00DF5B21" w:rsidP="00FF4BBF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Рассмотрение основных условий, содержащихся в чартере, начнем с положений, обычно закрепляемых в его преамбуле.</w:t>
      </w:r>
    </w:p>
    <w:p w:rsidR="00DF5B21" w:rsidRPr="00FF4BBF" w:rsidRDefault="00DF5B21" w:rsidP="00FF4BBF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2"/>
          <w:i w:val="0"/>
          <w:sz w:val="28"/>
          <w:szCs w:val="24"/>
        </w:rPr>
        <w:t xml:space="preserve">Преамбула </w:t>
      </w:r>
      <w:r w:rsidRPr="00FF4BBF">
        <w:rPr>
          <w:rStyle w:val="FontStyle13"/>
          <w:sz w:val="28"/>
          <w:szCs w:val="24"/>
        </w:rPr>
        <w:t>(</w:t>
      </w:r>
      <w:r w:rsidRPr="00FF4BBF">
        <w:rPr>
          <w:rStyle w:val="FontStyle13"/>
          <w:sz w:val="28"/>
          <w:szCs w:val="24"/>
          <w:lang w:val="en-US"/>
        </w:rPr>
        <w:t>Preamble</w:t>
      </w:r>
      <w:r w:rsidRPr="00FF4BBF">
        <w:rPr>
          <w:rStyle w:val="FontStyle13"/>
          <w:sz w:val="28"/>
          <w:szCs w:val="24"/>
        </w:rPr>
        <w:t>) — вводная часть договора, которая предшествует тексту чартера и содержит следующие обязательные реквизиты:</w:t>
      </w:r>
    </w:p>
    <w:p w:rsidR="00DF5B21" w:rsidRPr="00FF4BBF" w:rsidRDefault="00DF5B21" w:rsidP="00FF4BBF">
      <w:pPr>
        <w:pStyle w:val="Style5"/>
        <w:widowControl/>
        <w:numPr>
          <w:ilvl w:val="0"/>
          <w:numId w:val="3"/>
        </w:numPr>
        <w:tabs>
          <w:tab w:val="left" w:pos="142"/>
          <w:tab w:val="left" w:pos="626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название договора, отражающее его сущность;</w:t>
      </w:r>
    </w:p>
    <w:p w:rsidR="00DF5B21" w:rsidRPr="00FF4BBF" w:rsidRDefault="00DF5B21" w:rsidP="00FF4BBF">
      <w:pPr>
        <w:pStyle w:val="Style5"/>
        <w:widowControl/>
        <w:numPr>
          <w:ilvl w:val="0"/>
          <w:numId w:val="3"/>
        </w:numPr>
        <w:tabs>
          <w:tab w:val="left" w:pos="142"/>
          <w:tab w:val="left" w:pos="626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место и дату заключения;</w:t>
      </w:r>
    </w:p>
    <w:p w:rsidR="00DF5B21" w:rsidRPr="00FF4BBF" w:rsidRDefault="00DF5B21" w:rsidP="00FF4BBF">
      <w:pPr>
        <w:pStyle w:val="Style5"/>
        <w:widowControl/>
        <w:numPr>
          <w:ilvl w:val="0"/>
          <w:numId w:val="3"/>
        </w:numPr>
        <w:tabs>
          <w:tab w:val="left" w:pos="142"/>
          <w:tab w:val="left" w:pos="626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функциональное определение сторон, совершающих сделку ("перевозчик", "фрахтователь");</w:t>
      </w:r>
    </w:p>
    <w:p w:rsidR="00DF5B21" w:rsidRPr="00FF4BBF" w:rsidRDefault="00DF5B21" w:rsidP="00FF4BBF">
      <w:pPr>
        <w:pStyle w:val="Style3"/>
        <w:widowControl/>
        <w:tabs>
          <w:tab w:val="left" w:pos="142"/>
          <w:tab w:val="left" w:pos="670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•юридические имена и адреса сторон. Стороны, заключающие чартер, не обязательно</w:t>
      </w:r>
      <w:r w:rsidR="00FF4BBF">
        <w:rPr>
          <w:rStyle w:val="FontStyle13"/>
          <w:sz w:val="28"/>
          <w:szCs w:val="24"/>
        </w:rPr>
        <w:t xml:space="preserve"> </w:t>
      </w:r>
      <w:r w:rsidRPr="00FF4BBF">
        <w:rPr>
          <w:rStyle w:val="FontStyle13"/>
          <w:sz w:val="28"/>
          <w:szCs w:val="24"/>
        </w:rPr>
        <w:t>должны быть</w:t>
      </w:r>
    </w:p>
    <w:p w:rsidR="00DF5B21" w:rsidRPr="00FF4BBF" w:rsidRDefault="00DF5B21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собственниками груза или судна. Для заключения чартера вполне достаточно, чтобы сторона обладала правом распоряжаться грузом или судном.</w:t>
      </w:r>
    </w:p>
    <w:p w:rsidR="00530F33" w:rsidRDefault="00530F33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</w:rPr>
      </w:pPr>
    </w:p>
    <w:p w:rsidR="00DF5B21" w:rsidRDefault="00530F33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</w:rPr>
      </w:pPr>
      <w:r>
        <w:rPr>
          <w:rStyle w:val="FontStyle11"/>
          <w:b w:val="0"/>
          <w:spacing w:val="0"/>
          <w:sz w:val="28"/>
          <w:szCs w:val="24"/>
        </w:rPr>
        <w:br w:type="page"/>
      </w:r>
      <w:r w:rsidR="00DF5B21" w:rsidRPr="00FF4BBF">
        <w:rPr>
          <w:rStyle w:val="FontStyle11"/>
          <w:b w:val="0"/>
          <w:spacing w:val="0"/>
          <w:sz w:val="28"/>
          <w:szCs w:val="24"/>
        </w:rPr>
        <w:t>Условия чартера, относящиеся к грузу</w:t>
      </w:r>
    </w:p>
    <w:p w:rsidR="00530F33" w:rsidRPr="00FF4BBF" w:rsidRDefault="00530F33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</w:rPr>
      </w:pPr>
    </w:p>
    <w:p w:rsidR="00DF5B21" w:rsidRPr="00FF4BBF" w:rsidRDefault="00DF5B21" w:rsidP="00FF4BBF">
      <w:pPr>
        <w:pStyle w:val="Style2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2"/>
          <w:i w:val="0"/>
          <w:sz w:val="28"/>
          <w:szCs w:val="24"/>
        </w:rPr>
        <w:t xml:space="preserve">Описание груза. </w:t>
      </w:r>
      <w:r w:rsidRPr="00FF4BBF">
        <w:rPr>
          <w:rStyle w:val="FontStyle13"/>
          <w:sz w:val="28"/>
          <w:szCs w:val="24"/>
        </w:rPr>
        <w:t>Подробное описание груза является важней</w:t>
      </w:r>
      <w:r w:rsidRPr="00FF4BBF">
        <w:rPr>
          <w:rStyle w:val="FontStyle12"/>
          <w:i w:val="0"/>
          <w:sz w:val="28"/>
          <w:szCs w:val="24"/>
        </w:rPr>
        <w:t xml:space="preserve">шим </w:t>
      </w:r>
      <w:r w:rsidRPr="00FF4BBF">
        <w:rPr>
          <w:rStyle w:val="FontStyle13"/>
          <w:sz w:val="28"/>
          <w:szCs w:val="24"/>
        </w:rPr>
        <w:t xml:space="preserve">условием чартера по многим причинам. Судовладелец, </w:t>
      </w:r>
      <w:r w:rsidR="00482B61" w:rsidRPr="00FF4BBF">
        <w:rPr>
          <w:rStyle w:val="FontStyle13"/>
          <w:sz w:val="28"/>
          <w:szCs w:val="24"/>
        </w:rPr>
        <w:t xml:space="preserve">который </w:t>
      </w:r>
      <w:r w:rsidRPr="00FF4BBF">
        <w:rPr>
          <w:rStyle w:val="FontStyle13"/>
          <w:sz w:val="28"/>
          <w:szCs w:val="24"/>
        </w:rPr>
        <w:t xml:space="preserve">согласился принять определенный груз, берет на себя </w:t>
      </w:r>
      <w:r w:rsidR="00482B61" w:rsidRPr="00FF4BBF">
        <w:rPr>
          <w:rStyle w:val="FontStyle13"/>
          <w:sz w:val="28"/>
          <w:szCs w:val="24"/>
        </w:rPr>
        <w:t xml:space="preserve">обязательство </w:t>
      </w:r>
      <w:r w:rsidRPr="00FF4BBF">
        <w:rPr>
          <w:rStyle w:val="FontStyle13"/>
          <w:sz w:val="28"/>
          <w:szCs w:val="24"/>
        </w:rPr>
        <w:t>осуществить перевозку этого груза. Следователь</w:t>
      </w:r>
      <w:r w:rsidRPr="00FF4BBF">
        <w:rPr>
          <w:rStyle w:val="FontStyle14"/>
          <w:rFonts w:ascii="Times New Roman" w:hAnsi="Times New Roman" w:cs="Times New Roman"/>
          <w:spacing w:val="0"/>
          <w:sz w:val="28"/>
          <w:szCs w:val="24"/>
        </w:rPr>
        <w:t xml:space="preserve">но, </w:t>
      </w:r>
      <w:r w:rsidRPr="00FF4BBF">
        <w:rPr>
          <w:rStyle w:val="FontStyle13"/>
          <w:sz w:val="28"/>
          <w:szCs w:val="24"/>
        </w:rPr>
        <w:t>он должен еще на стадии ведения переговоров о заключении чартера получить от другой стороны все необходимые сведения о грузе для того, чтобы вынести обоснованное суждение о его пригодности для перевозки на данном судне и правильно оце</w:t>
      </w:r>
      <w:r w:rsidRPr="00FF4BBF">
        <w:rPr>
          <w:rStyle w:val="FontStyle15"/>
          <w:rFonts w:ascii="Times New Roman" w:hAnsi="Times New Roman" w:cs="Times New Roman"/>
          <w:b w:val="0"/>
          <w:spacing w:val="0"/>
          <w:sz w:val="28"/>
          <w:szCs w:val="24"/>
        </w:rPr>
        <w:t xml:space="preserve">нить </w:t>
      </w:r>
      <w:r w:rsidRPr="00FF4BBF">
        <w:rPr>
          <w:rStyle w:val="FontStyle13"/>
          <w:sz w:val="28"/>
          <w:szCs w:val="24"/>
        </w:rPr>
        <w:t>предстоящие расходы по перевозке и грузовой обработке.</w:t>
      </w:r>
    </w:p>
    <w:p w:rsidR="00DF5B21" w:rsidRPr="00FF4BBF" w:rsidRDefault="00DF5B21" w:rsidP="00FF4BBF">
      <w:pPr>
        <w:pStyle w:val="Style2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6"/>
          <w:i w:val="0"/>
          <w:sz w:val="28"/>
          <w:szCs w:val="24"/>
        </w:rPr>
        <w:t xml:space="preserve">Груз </w:t>
      </w:r>
      <w:r w:rsidRPr="00FF4BBF">
        <w:rPr>
          <w:rStyle w:val="FontStyle13"/>
          <w:sz w:val="28"/>
          <w:szCs w:val="24"/>
        </w:rPr>
        <w:t>(</w:t>
      </w:r>
      <w:r w:rsidRPr="00FF4BBF">
        <w:rPr>
          <w:rStyle w:val="FontStyle13"/>
          <w:sz w:val="28"/>
          <w:szCs w:val="24"/>
          <w:lang w:val="en-US"/>
        </w:rPr>
        <w:t>Cargo</w:t>
      </w:r>
      <w:r w:rsidRPr="00FF4BBF">
        <w:rPr>
          <w:rStyle w:val="FontStyle13"/>
          <w:sz w:val="28"/>
          <w:szCs w:val="24"/>
        </w:rPr>
        <w:t xml:space="preserve">) — это объект договора морской перевозки, которым является товар, находящийся в. процессе транспортировки. Как правило, чартер заключается на перевозку конкретного груза и судовладелец заинтересован, чтобы в нем были указаны не только полное и точное наименование груза, но и </w:t>
      </w:r>
      <w:r w:rsidRPr="00FF4BBF">
        <w:rPr>
          <w:rStyle w:val="FontStyle12"/>
          <w:i w:val="0"/>
          <w:sz w:val="28"/>
          <w:szCs w:val="24"/>
        </w:rPr>
        <w:t xml:space="preserve">все </w:t>
      </w:r>
      <w:r w:rsidRPr="00FF4BBF">
        <w:rPr>
          <w:rStyle w:val="FontStyle13"/>
          <w:sz w:val="28"/>
          <w:szCs w:val="24"/>
        </w:rPr>
        <w:t xml:space="preserve">его </w:t>
      </w:r>
      <w:r w:rsidRPr="00FF4BBF">
        <w:rPr>
          <w:rStyle w:val="FontStyle16"/>
          <w:i w:val="0"/>
          <w:sz w:val="28"/>
          <w:szCs w:val="24"/>
        </w:rPr>
        <w:t xml:space="preserve">транспортные характеристики, </w:t>
      </w:r>
      <w:r w:rsidRPr="00FF4BBF">
        <w:rPr>
          <w:rStyle w:val="FontStyle13"/>
          <w:sz w:val="28"/>
          <w:szCs w:val="24"/>
        </w:rPr>
        <w:t>так как в зависимост</w:t>
      </w:r>
      <w:r w:rsidRPr="00FF4BBF">
        <w:rPr>
          <w:rStyle w:val="FontStyle12"/>
          <w:i w:val="0"/>
          <w:sz w:val="28"/>
          <w:szCs w:val="24"/>
        </w:rPr>
        <w:t xml:space="preserve">и </w:t>
      </w:r>
      <w:r w:rsidRPr="00FF4BBF">
        <w:rPr>
          <w:rStyle w:val="FontStyle13"/>
          <w:sz w:val="28"/>
          <w:szCs w:val="24"/>
        </w:rPr>
        <w:t>от них определяются условия и техника его перевозки, погрузки/выгрузки и хранения, а также представляется соответствующее судно (балкер, лесовоз, рефрижератор, контейнеровоз, танкер, газовоз и т.п.).</w:t>
      </w:r>
    </w:p>
    <w:p w:rsidR="00DF5B21" w:rsidRPr="00FF4BBF" w:rsidRDefault="00DF5B21" w:rsidP="00FF4BBF">
      <w:pPr>
        <w:pStyle w:val="Style2"/>
        <w:widowControl/>
        <w:tabs>
          <w:tab w:val="left" w:pos="142"/>
        </w:tabs>
        <w:spacing w:line="360" w:lineRule="auto"/>
        <w:ind w:firstLine="709"/>
        <w:jc w:val="both"/>
        <w:rPr>
          <w:rStyle w:val="FontStyle13"/>
          <w:sz w:val="28"/>
          <w:szCs w:val="24"/>
        </w:rPr>
      </w:pPr>
      <w:r w:rsidRPr="00FF4BBF">
        <w:rPr>
          <w:rStyle w:val="FontStyle13"/>
          <w:sz w:val="28"/>
          <w:szCs w:val="24"/>
        </w:rPr>
        <w:t>Кроме этого, судовладелец заинтересован в точном указании наименования груза для определения: количества груза, принимаемого на судно, исчисления фрахта и калькуляции расходов при грузовых операциях, для реализации необходимых мер по приведению судна в мореходное состояние.</w:t>
      </w:r>
    </w:p>
    <w:p w:rsidR="00DF5B21" w:rsidRPr="00FF4BBF" w:rsidRDefault="00DF5B21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  <w:lang w:eastAsia="en-US"/>
        </w:rPr>
      </w:pPr>
    </w:p>
    <w:p w:rsidR="00DF5B21" w:rsidRDefault="00DF5B21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  <w:lang w:eastAsia="en-US"/>
        </w:rPr>
      </w:pPr>
      <w:r w:rsidRPr="00FF4BBF">
        <w:rPr>
          <w:rStyle w:val="FontStyle11"/>
          <w:b w:val="0"/>
          <w:spacing w:val="0"/>
          <w:sz w:val="28"/>
          <w:szCs w:val="24"/>
          <w:lang w:eastAsia="en-US"/>
        </w:rPr>
        <w:t xml:space="preserve">Ответственность </w:t>
      </w:r>
      <w:r w:rsidR="00C50865">
        <w:rPr>
          <w:rStyle w:val="FontStyle11"/>
          <w:b w:val="0"/>
          <w:spacing w:val="0"/>
          <w:sz w:val="28"/>
          <w:szCs w:val="24"/>
          <w:lang w:eastAsia="en-US"/>
        </w:rPr>
        <w:t>фрахтователя и судовладельца по</w:t>
      </w:r>
      <w:r w:rsidRPr="00FF4BBF">
        <w:rPr>
          <w:rStyle w:val="FontStyle11"/>
          <w:b w:val="0"/>
          <w:spacing w:val="0"/>
          <w:sz w:val="28"/>
          <w:szCs w:val="24"/>
          <w:lang w:eastAsia="en-US"/>
        </w:rPr>
        <w:t xml:space="preserve"> договорам морской перевозки</w:t>
      </w:r>
    </w:p>
    <w:p w:rsidR="00FF4BBF" w:rsidRPr="00FF4BBF" w:rsidRDefault="00FF4BBF" w:rsidP="00FF4BBF">
      <w:pPr>
        <w:pStyle w:val="Style1"/>
        <w:widowControl/>
        <w:tabs>
          <w:tab w:val="left" w:pos="142"/>
        </w:tabs>
        <w:spacing w:line="360" w:lineRule="auto"/>
        <w:ind w:firstLine="709"/>
        <w:jc w:val="both"/>
        <w:rPr>
          <w:rStyle w:val="FontStyle11"/>
          <w:b w:val="0"/>
          <w:spacing w:val="0"/>
          <w:sz w:val="28"/>
          <w:szCs w:val="24"/>
          <w:lang w:eastAsia="en-US"/>
        </w:rPr>
      </w:pP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</w:pP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Вопрос об ответственности сторон тайм-чартера за потери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  <w:szCs w:val="24"/>
        </w:rPr>
        <w:t>и пов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реждения груза при выполнении договора морской пере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  <w:szCs w:val="24"/>
        </w:rPr>
        <w:t>возке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 и (например, рейсового чартера) является наиболее слож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  <w:szCs w:val="24"/>
        </w:rPr>
        <w:t xml:space="preserve">ной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правовой проблемой тайм-чартера по следующим причинам: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  <w:szCs w:val="24"/>
        </w:rPr>
      </w:pP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1)</w:t>
      </w:r>
      <w:r w:rsidR="00EF6409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сам по себе тайм-чартер определяет условия аренды суд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  <w:szCs w:val="24"/>
        </w:rPr>
        <w:t>на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 а не договора морской перевозки;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</w:pP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2)</w:t>
      </w:r>
      <w:r w:rsidR="00EF6409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тайм-чартер разделяет два основных обязательства судо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  <w:szCs w:val="24"/>
        </w:rPr>
        <w:t>владе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льца-перевозчика, связанные с сохранной перевозкой груза: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</w:pPr>
      <w:r w:rsidRPr="00FF4BBF">
        <w:rPr>
          <w:rStyle w:val="FontStyle14"/>
          <w:rFonts w:ascii="Times New Roman" w:hAnsi="Times New Roman" w:cs="Times New Roman"/>
          <w:spacing w:val="0"/>
          <w:sz w:val="28"/>
        </w:rPr>
        <w:t xml:space="preserve">Приведение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судна в мореходное состояние и проявление должной Потливости о грузе на всех этапах перевозки. Первая обязан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  <w:szCs w:val="24"/>
        </w:rPr>
        <w:t>ность</w:t>
      </w:r>
      <w:r w:rsidRPr="00FF4BBF">
        <w:rPr>
          <w:rStyle w:val="FontStyle12"/>
          <w:i w:val="0"/>
          <w:iCs w:val="0"/>
          <w:sz w:val="28"/>
        </w:rPr>
        <w:t xml:space="preserve">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лежит на судовладельце, вторая — на фрахтователе;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</w:pP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3)</w:t>
      </w:r>
      <w:r w:rsidR="00D576DE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если фрахтователь действует в качестве перевозчика и</w:t>
      </w:r>
      <w:r w:rsidR="00FF4BBF"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 </w:t>
      </w:r>
      <w:r w:rsidRPr="00FF4BBF">
        <w:rPr>
          <w:rStyle w:val="FontStyle14"/>
          <w:rFonts w:ascii="Times New Roman" w:hAnsi="Times New Roman" w:cs="Times New Roman"/>
          <w:spacing w:val="0"/>
          <w:sz w:val="28"/>
          <w:szCs w:val="24"/>
        </w:rPr>
        <w:t>вы</w:t>
      </w:r>
      <w:r w:rsidRPr="00FF4BBF">
        <w:rPr>
          <w:rStyle w:val="FontStyle14"/>
          <w:rFonts w:ascii="Times New Roman" w:hAnsi="Times New Roman" w:cs="Times New Roman"/>
          <w:spacing w:val="0"/>
          <w:sz w:val="28"/>
        </w:rPr>
        <w:t xml:space="preserve">дает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коносамент, то держатель коносамента не может и не </w:t>
      </w:r>
      <w:r w:rsidRPr="00FF4BBF">
        <w:rPr>
          <w:rStyle w:val="FontStyle14"/>
          <w:rFonts w:ascii="Times New Roman" w:hAnsi="Times New Roman" w:cs="Times New Roman"/>
          <w:spacing w:val="0"/>
          <w:sz w:val="28"/>
          <w:szCs w:val="24"/>
        </w:rPr>
        <w:t>дол</w:t>
      </w:r>
      <w:r w:rsidRPr="00FF4BBF">
        <w:rPr>
          <w:rStyle w:val="FontStyle14"/>
          <w:rFonts w:ascii="Times New Roman" w:hAnsi="Times New Roman" w:cs="Times New Roman"/>
          <w:spacing w:val="0"/>
          <w:sz w:val="28"/>
        </w:rPr>
        <w:t xml:space="preserve">жен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знать о тайм-чартерных отношениях и, опираясь на </w:t>
      </w:r>
      <w:r w:rsidRPr="00FF4BBF">
        <w:rPr>
          <w:rStyle w:val="FontStyle14"/>
          <w:rFonts w:ascii="Times New Roman" w:hAnsi="Times New Roman" w:cs="Times New Roman"/>
          <w:spacing w:val="0"/>
          <w:sz w:val="28"/>
        </w:rPr>
        <w:t xml:space="preserve">данные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коносамента, может предъявить иск перевозчику (фрахтова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  <w:szCs w:val="24"/>
        </w:rPr>
        <w:t>т</w:t>
      </w:r>
      <w:r w:rsidRPr="00FF4BBF">
        <w:rPr>
          <w:rStyle w:val="FontStyle14"/>
          <w:rFonts w:ascii="Times New Roman" w:hAnsi="Times New Roman" w:cs="Times New Roman"/>
          <w:spacing w:val="0"/>
          <w:sz w:val="28"/>
        </w:rPr>
        <w:t xml:space="preserve">елю)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или, если из данных коносамента идентификация перевоз</w:t>
      </w:r>
      <w:r w:rsidRPr="00FF4BBF">
        <w:rPr>
          <w:rStyle w:val="FontStyle13"/>
          <w:sz w:val="28"/>
        </w:rPr>
        <w:t xml:space="preserve">чик)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затруднена, — судовладельцу;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</w:pP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4)</w:t>
      </w:r>
      <w:r w:rsidR="00D576DE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капитан подписывает коносамент от имени фрахтователю, но без соответствующей оговорки, сопровождающей подпись капитана, этот факт может оказаться неясным.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</w:pP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При тайм-чартерных перевозках могут складываться две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  <w:szCs w:val="24"/>
        </w:rPr>
        <w:t>сис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темы отношений: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</w:pP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Фрахтователь перевозит на тайм-чартерном судне свои собственные грузы, в этом случае система взаимоотношений и ответственности очень проста — при повреждении или потере груза фрахтователь должен доказать факт ущерба, нарушение судовладельцем своих обязательств по тайм-чартеру и причинно-следственную связь этих событий (обычно речь идет о немореходности судна).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1"/>
          <w:b w:val="0"/>
          <w:bCs w:val="0"/>
          <w:spacing w:val="0"/>
          <w:sz w:val="28"/>
        </w:rPr>
      </w:pP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 xml:space="preserve">Фрахтователь действует в качестве перевозчика и заключает от своего имени договор морской перевозки с грузовладельцем, используя для выполнения этого договора тайм-чартерное судно. </w:t>
      </w:r>
      <w:r w:rsidRPr="00FF4BBF">
        <w:rPr>
          <w:rStyle w:val="FontStyle13"/>
          <w:sz w:val="28"/>
        </w:rPr>
        <w:t xml:space="preserve">В </w:t>
      </w:r>
      <w:r w:rsidRPr="00FF4BBF">
        <w:rPr>
          <w:rStyle w:val="FontStyle15"/>
          <w:rFonts w:ascii="Times New Roman" w:hAnsi="Times New Roman" w:cs="Times New Roman"/>
          <w:b w:val="0"/>
          <w:bCs w:val="0"/>
          <w:spacing w:val="0"/>
          <w:sz w:val="28"/>
        </w:rPr>
        <w:t>этом случае всю ответственность по договору морской перевозки несет сам фрахтователь и, удовлетворив претензии грузовладельца, он может обратиться с иском к су</w:t>
      </w:r>
      <w:r w:rsidRPr="00FF4BBF">
        <w:rPr>
          <w:rStyle w:val="FontStyle11"/>
          <w:b w:val="0"/>
          <w:bCs w:val="0"/>
          <w:spacing w:val="0"/>
          <w:sz w:val="28"/>
        </w:rPr>
        <w:t>довладельцу, если ущерб возник в результате невыполнения последним своих обязательств по тайм-чартеру. При этом, как уже было отмечено выше, и держатель коносамента, опираясь только на его реквизиты: наименование судна, флаг, наименование судовладельца и подпись капитана, может предъявить иск непосредственно судовладельцу.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1"/>
          <w:b w:val="0"/>
          <w:bCs w:val="0"/>
          <w:spacing w:val="0"/>
          <w:sz w:val="28"/>
        </w:rPr>
      </w:pPr>
      <w:r w:rsidRPr="00FF4BBF">
        <w:rPr>
          <w:rStyle w:val="FontStyle11"/>
          <w:b w:val="0"/>
          <w:bCs w:val="0"/>
          <w:spacing w:val="0"/>
          <w:sz w:val="28"/>
        </w:rPr>
        <w:t>Законодательство зарубежных стран далеко не всегда освобождает судовладельца от ответственности, а в некоторых случаях ответственность судовладельца и фрахтователя перед грузовладельцем признается солидарной.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1"/>
          <w:b w:val="0"/>
          <w:bCs w:val="0"/>
          <w:spacing w:val="0"/>
          <w:sz w:val="28"/>
        </w:rPr>
      </w:pPr>
      <w:r w:rsidRPr="00FF4BBF">
        <w:rPr>
          <w:rStyle w:val="FontStyle11"/>
          <w:b w:val="0"/>
          <w:bCs w:val="0"/>
          <w:spacing w:val="0"/>
          <w:sz w:val="28"/>
        </w:rPr>
        <w:t>Полностью исключить возможность предъявления иска о несохранной перевозке груза непосредственно судовладельцу невозможно, тем более, что такой иск может быть предъявлен в течение года после возникновения ущерба, когда тайм-чартер уже закончен, расчеты и отношения с фрахтователем завершены и контакт с ним потерян. Однако судовладелец должен стремиться свести к минимуму возможность предъявления ему иска из-за несохранной перевозки.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1"/>
          <w:b w:val="0"/>
          <w:bCs w:val="0"/>
          <w:spacing w:val="0"/>
          <w:sz w:val="28"/>
        </w:rPr>
      </w:pPr>
      <w:r w:rsidRPr="00FF4BBF">
        <w:rPr>
          <w:rStyle w:val="FontStyle11"/>
          <w:b w:val="0"/>
          <w:bCs w:val="0"/>
          <w:spacing w:val="0"/>
          <w:sz w:val="28"/>
        </w:rPr>
        <w:t>По условиям тайм-чартера капитан должен подписывать коносаменты в том виде, в котором они представлены фрахтователем, но в полном соответствии со штурманскими расписками. По доверенности, полученной от капитана, агенты фрахтователя могут подписывать коносаменты от имени капитана самостоятельно, но также в соответствии со штурманскими расписками.</w:t>
      </w:r>
    </w:p>
    <w:p w:rsidR="00DF5B21" w:rsidRPr="00FF4BBF" w:rsidRDefault="00DF5B21" w:rsidP="00FF4BBF">
      <w:pPr>
        <w:pStyle w:val="a3"/>
        <w:spacing w:line="360" w:lineRule="auto"/>
        <w:ind w:firstLine="709"/>
        <w:jc w:val="both"/>
        <w:rPr>
          <w:rStyle w:val="FontStyle11"/>
          <w:b w:val="0"/>
          <w:bCs w:val="0"/>
          <w:spacing w:val="0"/>
          <w:sz w:val="28"/>
        </w:rPr>
      </w:pPr>
      <w:r w:rsidRPr="00FF4BBF">
        <w:rPr>
          <w:rStyle w:val="FontStyle11"/>
          <w:b w:val="0"/>
          <w:bCs w:val="0"/>
          <w:spacing w:val="0"/>
          <w:sz w:val="28"/>
        </w:rPr>
        <w:t>Очень важно, чтобы подпись капитана сопровождалась оговоркой "от имени фрахтователя (наименование фирмы) капитан". В реквизитах коносамента должны содержаться данные, позволяющие идентифицировать фрахтователя как перевозчика. На всех коносаментах должна быть оговорка, что они подписаны капитаном «без ущерба для данного тайм-чартера». Сам тайм-чартер содержит условие о том, что фрахтователь освобождает судовладельца от ответственности по искам, связанным с подписанием капитаном коносаментов или других документов.</w:t>
      </w:r>
      <w:bookmarkStart w:id="0" w:name="_GoBack"/>
      <w:bookmarkEnd w:id="0"/>
    </w:p>
    <w:sectPr w:rsidR="00DF5B21" w:rsidRPr="00FF4BBF" w:rsidSect="00FF4BBF">
      <w:pgSz w:w="11907" w:h="16839" w:code="9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78" w:rsidRDefault="00CB4078">
      <w:r>
        <w:separator/>
      </w:r>
    </w:p>
  </w:endnote>
  <w:endnote w:type="continuationSeparator" w:id="0">
    <w:p w:rsidR="00CB4078" w:rsidRDefault="00CB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78" w:rsidRDefault="00CB4078">
      <w:r>
        <w:separator/>
      </w:r>
    </w:p>
  </w:footnote>
  <w:footnote w:type="continuationSeparator" w:id="0">
    <w:p w:rsidR="00CB4078" w:rsidRDefault="00CB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ACDAF0"/>
    <w:lvl w:ilvl="0">
      <w:numFmt w:val="bullet"/>
      <w:lvlText w:val="*"/>
      <w:lvlJc w:val="left"/>
    </w:lvl>
  </w:abstractNum>
  <w:abstractNum w:abstractNumId="1">
    <w:nsid w:val="17070985"/>
    <w:multiLevelType w:val="singleLevel"/>
    <w:tmpl w:val="B336A4B0"/>
    <w:lvl w:ilvl="0">
      <w:start w:val="3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2">
    <w:nsid w:val="22570AAA"/>
    <w:multiLevelType w:val="singleLevel"/>
    <w:tmpl w:val="D4F8CE9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49C66BAC"/>
    <w:multiLevelType w:val="singleLevel"/>
    <w:tmpl w:val="FD5C5722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CD2"/>
    <w:rsid w:val="00106A46"/>
    <w:rsid w:val="002041EF"/>
    <w:rsid w:val="002D7CD2"/>
    <w:rsid w:val="002E29CA"/>
    <w:rsid w:val="003F3FDB"/>
    <w:rsid w:val="004511A2"/>
    <w:rsid w:val="00482B61"/>
    <w:rsid w:val="004A3129"/>
    <w:rsid w:val="00530F33"/>
    <w:rsid w:val="005326E3"/>
    <w:rsid w:val="0056412A"/>
    <w:rsid w:val="005900C3"/>
    <w:rsid w:val="005956BF"/>
    <w:rsid w:val="00641B7B"/>
    <w:rsid w:val="00783B9E"/>
    <w:rsid w:val="007D5B80"/>
    <w:rsid w:val="007F12DD"/>
    <w:rsid w:val="008C69A0"/>
    <w:rsid w:val="00975EFD"/>
    <w:rsid w:val="00C1005B"/>
    <w:rsid w:val="00C50865"/>
    <w:rsid w:val="00CB4078"/>
    <w:rsid w:val="00D576DE"/>
    <w:rsid w:val="00DF5B21"/>
    <w:rsid w:val="00EB20B2"/>
    <w:rsid w:val="00EF6409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264612-9890-46B0-875A-463BDF7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8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5B80"/>
  </w:style>
  <w:style w:type="paragraph" w:customStyle="1" w:styleId="Style2">
    <w:name w:val="Style2"/>
    <w:basedOn w:val="a"/>
    <w:uiPriority w:val="99"/>
    <w:rsid w:val="007D5B80"/>
    <w:pPr>
      <w:spacing w:line="254" w:lineRule="exact"/>
    </w:pPr>
  </w:style>
  <w:style w:type="paragraph" w:customStyle="1" w:styleId="Style3">
    <w:name w:val="Style3"/>
    <w:basedOn w:val="a"/>
    <w:uiPriority w:val="99"/>
    <w:rsid w:val="007D5B80"/>
    <w:pPr>
      <w:spacing w:line="254" w:lineRule="exact"/>
      <w:jc w:val="right"/>
    </w:pPr>
  </w:style>
  <w:style w:type="paragraph" w:customStyle="1" w:styleId="Style4">
    <w:name w:val="Style4"/>
    <w:basedOn w:val="a"/>
    <w:uiPriority w:val="99"/>
    <w:rsid w:val="007D5B80"/>
    <w:pPr>
      <w:spacing w:line="254" w:lineRule="exact"/>
      <w:ind w:firstLine="353"/>
    </w:pPr>
  </w:style>
  <w:style w:type="paragraph" w:customStyle="1" w:styleId="Style5">
    <w:name w:val="Style5"/>
    <w:basedOn w:val="a"/>
    <w:uiPriority w:val="99"/>
    <w:rsid w:val="007D5B80"/>
    <w:pPr>
      <w:spacing w:line="259" w:lineRule="exact"/>
      <w:ind w:firstLine="110"/>
    </w:pPr>
  </w:style>
  <w:style w:type="paragraph" w:customStyle="1" w:styleId="Style6">
    <w:name w:val="Style6"/>
    <w:basedOn w:val="a"/>
    <w:uiPriority w:val="99"/>
    <w:rsid w:val="007D5B80"/>
  </w:style>
  <w:style w:type="paragraph" w:customStyle="1" w:styleId="Style7">
    <w:name w:val="Style7"/>
    <w:basedOn w:val="a"/>
    <w:uiPriority w:val="99"/>
    <w:rsid w:val="007D5B80"/>
    <w:pPr>
      <w:spacing w:line="256" w:lineRule="exact"/>
      <w:ind w:firstLine="454"/>
      <w:jc w:val="both"/>
    </w:pPr>
  </w:style>
  <w:style w:type="paragraph" w:customStyle="1" w:styleId="Style8">
    <w:name w:val="Style8"/>
    <w:basedOn w:val="a"/>
    <w:uiPriority w:val="99"/>
    <w:rsid w:val="007D5B80"/>
    <w:pPr>
      <w:spacing w:line="254" w:lineRule="exact"/>
      <w:ind w:hanging="154"/>
    </w:pPr>
  </w:style>
  <w:style w:type="character" w:customStyle="1" w:styleId="FontStyle11">
    <w:name w:val="Font Style11"/>
    <w:uiPriority w:val="99"/>
    <w:rsid w:val="007D5B80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2">
    <w:name w:val="Font Style12"/>
    <w:uiPriority w:val="99"/>
    <w:rsid w:val="007D5B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D5B80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7D5B80"/>
    <w:rPr>
      <w:rFonts w:ascii="Microsoft Sans Serif" w:hAnsi="Microsoft Sans Serif" w:cs="Microsoft Sans Serif"/>
      <w:spacing w:val="20"/>
      <w:sz w:val="14"/>
      <w:szCs w:val="14"/>
    </w:rPr>
  </w:style>
  <w:style w:type="character" w:customStyle="1" w:styleId="FontStyle15">
    <w:name w:val="Font Style15"/>
    <w:uiPriority w:val="99"/>
    <w:rsid w:val="007D5B80"/>
    <w:rPr>
      <w:rFonts w:ascii="Microsoft Sans Serif" w:hAnsi="Microsoft Sans Serif" w:cs="Microsoft Sans Serif"/>
      <w:b/>
      <w:bCs/>
      <w:spacing w:val="30"/>
      <w:sz w:val="12"/>
      <w:szCs w:val="12"/>
    </w:rPr>
  </w:style>
  <w:style w:type="character" w:customStyle="1" w:styleId="FontStyle16">
    <w:name w:val="Font Style16"/>
    <w:uiPriority w:val="99"/>
    <w:rsid w:val="007D5B8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7D5B8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uiPriority w:val="99"/>
    <w:rsid w:val="005326E3"/>
    <w:rPr>
      <w:rFonts w:ascii="Times New Roman" w:hAnsi="Times New Roman" w:cs="Times New Roman"/>
      <w:sz w:val="10"/>
      <w:szCs w:val="10"/>
    </w:rPr>
  </w:style>
  <w:style w:type="paragraph" w:styleId="a3">
    <w:name w:val="No Spacing"/>
    <w:uiPriority w:val="99"/>
    <w:qFormat/>
    <w:rsid w:val="007F12D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7F12D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7F12D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7F12DD"/>
    <w:rPr>
      <w:rFonts w:hAnsi="Times New Roman" w:cs="Times New Roman"/>
      <w:sz w:val="24"/>
      <w:szCs w:val="24"/>
    </w:rPr>
  </w:style>
  <w:style w:type="character" w:customStyle="1" w:styleId="a7">
    <w:name w:val="Нижній колонтитул Знак"/>
    <w:link w:val="a6"/>
    <w:uiPriority w:val="99"/>
    <w:semiHidden/>
    <w:locked/>
    <w:rsid w:val="007F12D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Фрахт</vt:lpstr>
    </vt:vector>
  </TitlesOfParts>
  <Company>Microsoft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Фрахт</dc:title>
  <dc:subject/>
  <dc:creator>Ja_Sonmiya</dc:creator>
  <cp:keywords/>
  <dc:description/>
  <cp:lastModifiedBy>Irina</cp:lastModifiedBy>
  <cp:revision>2</cp:revision>
  <cp:lastPrinted>2010-10-29T02:13:00Z</cp:lastPrinted>
  <dcterms:created xsi:type="dcterms:W3CDTF">2014-09-12T07:51:00Z</dcterms:created>
  <dcterms:modified xsi:type="dcterms:W3CDTF">2014-09-12T07:51:00Z</dcterms:modified>
</cp:coreProperties>
</file>