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82" w:rsidRDefault="00EC6082" w:rsidP="009B21D8">
      <w:pPr>
        <w:rPr>
          <w:b/>
        </w:rPr>
      </w:pPr>
    </w:p>
    <w:p w:rsidR="009B21D8" w:rsidRPr="009B21D8" w:rsidRDefault="009B21D8" w:rsidP="009B21D8">
      <w:pPr>
        <w:rPr>
          <w:b/>
        </w:rPr>
      </w:pPr>
      <w:r w:rsidRPr="009B21D8">
        <w:rPr>
          <w:b/>
        </w:rPr>
        <w:t>Вопрос № 1. Условия экономической эффективности. Альтернативная стоимость и кривая производственных возможностей. Закон возрастающих вмененных издержек</w:t>
      </w:r>
      <w:r>
        <w:rPr>
          <w:b/>
        </w:rPr>
        <w:t>.</w:t>
      </w:r>
    </w:p>
    <w:p w:rsidR="009B21D8" w:rsidRPr="00481056" w:rsidRDefault="009B21D8" w:rsidP="009B21D8"/>
    <w:p w:rsidR="009B21D8" w:rsidRDefault="009B21D8" w:rsidP="00481056">
      <w:r w:rsidRPr="00036D38">
        <w:t>Ответ: Условия экономической эффективности</w:t>
      </w:r>
      <w:r>
        <w:rPr>
          <w:b/>
        </w:rPr>
        <w:t>.</w:t>
      </w:r>
    </w:p>
    <w:p w:rsidR="00CF0400" w:rsidRDefault="00CF0400" w:rsidP="00481056">
      <w:r>
        <w:t xml:space="preserve">  </w:t>
      </w:r>
    </w:p>
    <w:p w:rsidR="00481056" w:rsidRPr="00481056" w:rsidRDefault="00CF0400" w:rsidP="00481056">
      <w:r>
        <w:t xml:space="preserve">   </w:t>
      </w:r>
      <w:r w:rsidR="00481056" w:rsidRPr="00481056">
        <w:t>Альтернативная стоимость (ценность) — в экономике — наилучшая из упущенных в результате выбора конкретного варианта альтернатива. Иногда альтернативную стоимость называют экономической стоимостью.</w:t>
      </w:r>
      <w:r w:rsidR="00481056">
        <w:t xml:space="preserve"> </w:t>
      </w:r>
      <w:r w:rsidR="00481056" w:rsidRPr="00481056">
        <w:t>Альтернативная стоимость не является предметом учёта, это понятие, на которое можно ориентироваться при принятии решений.</w:t>
      </w:r>
      <w:r w:rsidR="00481056">
        <w:t xml:space="preserve"> </w:t>
      </w:r>
      <w:r w:rsidR="00481056" w:rsidRPr="00481056">
        <w:t>Также имеет названия — альтернативные издержки, скрытые издержки, внешние издержки и при производстве может быть определено как количество другого товара, которым приходится жертвовать (уменьшать его производство) для увеличения производства данного товара.</w:t>
      </w:r>
    </w:p>
    <w:p w:rsidR="00481056" w:rsidRDefault="00481056" w:rsidP="00481056">
      <w:pPr>
        <w:tabs>
          <w:tab w:val="left" w:pos="540"/>
        </w:tabs>
      </w:pPr>
      <w:r>
        <w:t xml:space="preserve">         </w:t>
      </w:r>
      <w:r w:rsidRPr="00481056">
        <w:t>Кривая производственных возможностей — это совокупность точек, которые показывают различные комбинации максимальных объемов производства нескольких (как правило двух) товаров или услуг, которые могут быть созданы в условиях при полной занятости и использовании всех имеющихся в экономике ресурсов.</w:t>
      </w:r>
      <w:r w:rsidR="00036D38">
        <w:t xml:space="preserve"> </w:t>
      </w:r>
      <w:r w:rsidR="002E47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v:imagedata r:id="rId5" o:title=""/>
          </v:shape>
        </w:pict>
      </w:r>
    </w:p>
    <w:p w:rsidR="00036D38" w:rsidRPr="00481056" w:rsidRDefault="00036D38" w:rsidP="00481056">
      <w:pPr>
        <w:tabs>
          <w:tab w:val="left" w:pos="540"/>
        </w:tabs>
      </w:pPr>
    </w:p>
    <w:p w:rsidR="00481056" w:rsidRPr="00481056" w:rsidRDefault="00CF0400" w:rsidP="00481056">
      <w:r>
        <w:t xml:space="preserve">   </w:t>
      </w:r>
      <w:r w:rsidR="00481056" w:rsidRPr="00481056">
        <w:t>В данном случае точки А, Б, В, Г, Д - точки, принадлежащие КПВ. Точка E внутри графика КПВ означает неполное или нерациональное использование имеющихся ресурсов. Точка Ж (вне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на машинный). 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альтернативные затраты.</w:t>
      </w:r>
    </w:p>
    <w:p w:rsidR="00481056" w:rsidRPr="00481056" w:rsidRDefault="00481056" w:rsidP="00481056">
      <w:r w:rsidRPr="00481056">
        <w:t>Кривая производственных возможностей показывает:</w:t>
      </w:r>
    </w:p>
    <w:p w:rsidR="00481056" w:rsidRPr="00481056" w:rsidRDefault="00481056" w:rsidP="00481056">
      <w:r w:rsidRPr="00481056">
        <w:t>1. Тенденции роста альтернативных издержек производства в условиях увеличения производства одного из товаров.</w:t>
      </w:r>
    </w:p>
    <w:p w:rsidR="00481056" w:rsidRPr="00481056" w:rsidRDefault="00481056" w:rsidP="00481056">
      <w:r w:rsidRPr="00481056">
        <w:t>2. Уровень эффективности производства.</w:t>
      </w:r>
    </w:p>
    <w:p w:rsidR="00481056" w:rsidRPr="00481056" w:rsidRDefault="00481056" w:rsidP="00481056">
      <w:r w:rsidRPr="00481056">
        <w:t>КПВ может отражать различия в производственных возможностях разных стран.</w:t>
      </w:r>
    </w:p>
    <w:p w:rsidR="00481056" w:rsidRPr="00481056" w:rsidRDefault="00481056" w:rsidP="00481056">
      <w:r w:rsidRPr="00481056">
        <w:t>Количество других товаров, от которых необходимо отказаться, чтобы получить некоторое количество данного товара называется временными издержками. Форма кривой производственных возможностей показывает цену одного товара, выраженную в альтернативном количестве другого. Цена КПВ в рыночной экономике — это отражение альтернативной стоимости альтернативных издержек или издержек упущенных возможностей. Она может выражаться в товарах, в деньгах или во времени.</w:t>
      </w:r>
    </w:p>
    <w:p w:rsidR="00A5600F" w:rsidRPr="00481056" w:rsidRDefault="00A5600F" w:rsidP="00481056"/>
    <w:p w:rsidR="00481056" w:rsidRPr="009B21D8" w:rsidRDefault="00481056" w:rsidP="009B21D8">
      <w:r w:rsidRPr="009B21D8">
        <w:t>ЗАКОН ВОЗРАСТАЮЩИХ ВМЕНЕННЫХ ИЗДЕРЖЕК — закон, согласно которому по мере увеличения объема производства, выпуска продукции сверх некоторого уровня вмененные, предельные издержки производства каждой новой единицы продукта возрастают.</w:t>
      </w:r>
    </w:p>
    <w:p w:rsidR="00481056" w:rsidRPr="009B21D8" w:rsidRDefault="00481056" w:rsidP="009B21D8"/>
    <w:p w:rsidR="00481056" w:rsidRPr="009B21D8" w:rsidRDefault="00481056" w:rsidP="009B21D8"/>
    <w:p w:rsidR="00481056" w:rsidRPr="009B21D8" w:rsidRDefault="00481056" w:rsidP="009B21D8">
      <w:r w:rsidRPr="009B21D8">
        <w:t xml:space="preserve">Вопрос №2 2. Спрос и закон спроса. Эластичность спроса по цене и доходу, перекрестная </w:t>
      </w:r>
    </w:p>
    <w:p w:rsidR="00481056" w:rsidRPr="009B21D8" w:rsidRDefault="00481056" w:rsidP="009B21D8">
      <w:r w:rsidRPr="009B21D8">
        <w:t xml:space="preserve">   Эластичность</w:t>
      </w:r>
    </w:p>
    <w:p w:rsidR="00481056" w:rsidRPr="009B21D8" w:rsidRDefault="00481056" w:rsidP="009B21D8"/>
    <w:p w:rsidR="00481056" w:rsidRPr="009B21D8" w:rsidRDefault="00481056" w:rsidP="009B21D8">
      <w:r w:rsidRPr="009B21D8">
        <w:t xml:space="preserve">Ответ: </w:t>
      </w:r>
      <w:r w:rsidRPr="009B21D8">
        <w:rPr>
          <w:b/>
          <w:i/>
        </w:rPr>
        <w:t>Спро</w:t>
      </w:r>
      <w:r w:rsidRPr="009B21D8">
        <w:rPr>
          <w:b/>
        </w:rPr>
        <w:t>с </w:t>
      </w:r>
      <w:r w:rsidRPr="009B21D8">
        <w:t>— отражает то количество товара, которое покупатели готовы купить по каждой из предложенных цен, в данном месте, в данное время.</w:t>
      </w:r>
      <w:r w:rsidR="009B21D8" w:rsidRPr="009B21D8">
        <w:t xml:space="preserve"> </w:t>
      </w:r>
      <w:r w:rsidRPr="009B21D8">
        <w:rPr>
          <w:b/>
          <w:i/>
        </w:rPr>
        <w:t>Закон спроса</w:t>
      </w:r>
      <w:r w:rsidRPr="009B21D8">
        <w:t> — при прочих равных условиях, повышение цены вызывает понижение величины спроса; понижение цены — повышение величины спроса, то есть отражает обратную зависимость между ценой и количеством товара.</w:t>
      </w:r>
    </w:p>
    <w:p w:rsidR="009B21D8" w:rsidRPr="009B21D8" w:rsidRDefault="00481056" w:rsidP="009B21D8">
      <w:r w:rsidRPr="009B21D8">
        <w:t>Неценовые факторы, влияющие на спрос:</w:t>
      </w:r>
    </w:p>
    <w:p w:rsidR="00481056" w:rsidRPr="009B21D8" w:rsidRDefault="00481056" w:rsidP="009B21D8">
      <w:r w:rsidRPr="009B21D8">
        <w:t>1. Уровень доходов в обществе.</w:t>
      </w:r>
    </w:p>
    <w:p w:rsidR="00481056" w:rsidRPr="009B21D8" w:rsidRDefault="00481056" w:rsidP="009B21D8">
      <w:r w:rsidRPr="009B21D8">
        <w:t>2. Размеры рынка.</w:t>
      </w:r>
    </w:p>
    <w:p w:rsidR="00481056" w:rsidRPr="009B21D8" w:rsidRDefault="00481056" w:rsidP="009B21D8">
      <w:r w:rsidRPr="009B21D8">
        <w:t>3. Мода, сезонность.</w:t>
      </w:r>
    </w:p>
    <w:p w:rsidR="00481056" w:rsidRPr="009B21D8" w:rsidRDefault="00481056" w:rsidP="009B21D8">
      <w:r w:rsidRPr="009B21D8">
        <w:t>4. Наличие товаров-субститутов (заменителей)</w:t>
      </w:r>
    </w:p>
    <w:p w:rsidR="00481056" w:rsidRPr="009B21D8" w:rsidRDefault="00481056" w:rsidP="009B21D8">
      <w:r w:rsidRPr="009B21D8">
        <w:t>5. Инфляционные ожидания</w:t>
      </w:r>
    </w:p>
    <w:p w:rsidR="00481056" w:rsidRPr="009B21D8" w:rsidRDefault="00481056" w:rsidP="009B21D8">
      <w:r w:rsidRPr="009B21D8">
        <w:t>Предложение — отражает то количество товара, которое производители согласны представить на рынок по данной цене.</w:t>
      </w:r>
    </w:p>
    <w:p w:rsidR="00481056" w:rsidRPr="009B21D8" w:rsidRDefault="00481056" w:rsidP="009B21D8">
      <w:r w:rsidRPr="009B21D8">
        <w:t>Закон предложения — при прочих равных условиях, повышение цены приводит к росту величины предложения; снижение цены — к снижению величины предложения.</w:t>
      </w:r>
    </w:p>
    <w:p w:rsidR="00481056" w:rsidRPr="009B21D8" w:rsidRDefault="00481056" w:rsidP="009B21D8">
      <w:r w:rsidRPr="009B21D8">
        <w:t>Факторы, влияющие на предложение:</w:t>
      </w:r>
    </w:p>
    <w:p w:rsidR="00481056" w:rsidRPr="009B21D8" w:rsidRDefault="00481056" w:rsidP="009B21D8">
      <w:r w:rsidRPr="009B21D8">
        <w:t>1. Наличие товаров заменителей.</w:t>
      </w:r>
    </w:p>
    <w:p w:rsidR="00481056" w:rsidRPr="009B21D8" w:rsidRDefault="00481056" w:rsidP="009B21D8">
      <w:r w:rsidRPr="009B21D8">
        <w:t>2. Наличие товаров-комплементов (дополняющих).</w:t>
      </w:r>
    </w:p>
    <w:p w:rsidR="00481056" w:rsidRPr="009B21D8" w:rsidRDefault="00481056" w:rsidP="009B21D8">
      <w:r w:rsidRPr="009B21D8">
        <w:t>3. Уровень технологий.</w:t>
      </w:r>
    </w:p>
    <w:p w:rsidR="00481056" w:rsidRPr="009B21D8" w:rsidRDefault="00481056" w:rsidP="009B21D8">
      <w:r w:rsidRPr="009B21D8">
        <w:t>4. Объём и доступность ресурсов.</w:t>
      </w:r>
    </w:p>
    <w:p w:rsidR="00481056" w:rsidRPr="009B21D8" w:rsidRDefault="00481056" w:rsidP="009B21D8">
      <w:r w:rsidRPr="009B21D8">
        <w:t>5. Налоги и дотации.</w:t>
      </w:r>
    </w:p>
    <w:p w:rsidR="00481056" w:rsidRPr="009B21D8" w:rsidRDefault="00481056" w:rsidP="009B21D8">
      <w:r w:rsidRPr="009B21D8">
        <w:t>6. Природные условия</w:t>
      </w:r>
    </w:p>
    <w:p w:rsidR="00481056" w:rsidRPr="009B21D8" w:rsidRDefault="00481056" w:rsidP="009B21D8">
      <w:r w:rsidRPr="009B21D8">
        <w:t>7. Ожидания (инфляционные, социально-политические)</w:t>
      </w:r>
    </w:p>
    <w:p w:rsidR="00481056" w:rsidRPr="009B21D8" w:rsidRDefault="00481056" w:rsidP="009B21D8">
      <w:r w:rsidRPr="009B21D8">
        <w:t>8. Размеры рынка</w:t>
      </w:r>
    </w:p>
    <w:p w:rsidR="00481056" w:rsidRPr="009B21D8" w:rsidRDefault="00481056" w:rsidP="009B21D8">
      <w:r w:rsidRPr="009B21D8">
        <w:t>Описание</w:t>
      </w:r>
    </w:p>
    <w:p w:rsidR="00481056" w:rsidRPr="009B21D8" w:rsidRDefault="002E475C" w:rsidP="009B21D8">
      <w:hyperlink r:id="rId6" w:history="1">
        <w:r>
          <w:rPr>
            <w:rStyle w:val="a4"/>
          </w:rPr>
          <w:pict>
            <v:shape id="_x0000_i1029" type="#_x0000_t75" style="width:146.25pt;height:137.25pt">
              <v:imagedata r:id="rId7" o:title=""/>
            </v:shape>
          </w:pict>
        </w:r>
      </w:hyperlink>
    </w:p>
    <w:p w:rsidR="00481056" w:rsidRPr="009B21D8" w:rsidRDefault="002E475C" w:rsidP="009B21D8">
      <w:r>
        <w:pict>
          <v:shape id="_x0000_i1032" type="#_x0000_t75" style="width:11.25pt;height:8.25pt">
            <v:imagedata r:id="rId8" o:title=""/>
          </v:shape>
        </w:pict>
      </w:r>
    </w:p>
    <w:p w:rsidR="00481056" w:rsidRPr="009B21D8" w:rsidRDefault="00481056" w:rsidP="009B21D8">
      <w:r w:rsidRPr="009B21D8">
        <w:t>Рыночную экономику можно рассматривать как бесконечное взаимодействие спроса и предложения, где предложение отражает количество товаров, которое продавцы готовы представить к продаже по данной цене в данное время.</w:t>
      </w:r>
    </w:p>
    <w:p w:rsidR="00481056" w:rsidRPr="009B21D8" w:rsidRDefault="00481056" w:rsidP="009B21D8">
      <w:r w:rsidRPr="009B21D8">
        <w:t>Закон предложения — экономический закон, согласно которому величина предложения товара на рынке увеличивается с ростом его цены при прочих равных условиях (издержки производства, инфляционные ожидания, качество товара).</w:t>
      </w:r>
    </w:p>
    <w:p w:rsidR="00481056" w:rsidRPr="009B21D8" w:rsidRDefault="00481056" w:rsidP="009B21D8">
      <w:r w:rsidRPr="009B21D8">
        <w:t>По сути, закон предложения говорит о том, что при высоких ценах, товаров предлагается больше, чем при низких. Если представить предложение как функцию цены от количества предлагаемого товара, закон предложения характеризует возрастание функции предложения на всей области определения.</w:t>
      </w:r>
    </w:p>
    <w:p w:rsidR="00481056" w:rsidRPr="009B21D8" w:rsidRDefault="00481056" w:rsidP="009B21D8">
      <w:r w:rsidRPr="009B21D8">
        <w:t>Аналогично, закон спроса означает то, что по низкой цене покупатели готовы приобрести больше товара, чем при высокой. Функция спроса как функция цены от количества покупаемого товара убывает на всей области определения</w:t>
      </w:r>
      <w:r w:rsidR="009B21D8">
        <w:t>.</w:t>
      </w:r>
    </w:p>
    <w:p w:rsidR="00481056" w:rsidRPr="009B21D8" w:rsidRDefault="00481056" w:rsidP="009B21D8"/>
    <w:p w:rsidR="00481056" w:rsidRPr="009B21D8" w:rsidRDefault="00481056" w:rsidP="009B21D8"/>
    <w:p w:rsidR="009B21D8" w:rsidRPr="009B21D8" w:rsidRDefault="009B21D8" w:rsidP="009B21D8">
      <w:r w:rsidRPr="009B21D8">
        <w:t xml:space="preserve">Эластичность спроса по цене и доходу, перекрестная </w:t>
      </w:r>
    </w:p>
    <w:p w:rsidR="009B21D8" w:rsidRPr="009B21D8" w:rsidRDefault="009B21D8" w:rsidP="009B21D8">
      <w:r w:rsidRPr="009B21D8">
        <w:t xml:space="preserve">   Эластичность</w:t>
      </w:r>
    </w:p>
    <w:p w:rsidR="00481056" w:rsidRPr="009B21D8" w:rsidRDefault="009B21D8" w:rsidP="009B21D8">
      <w:r w:rsidRPr="009B21D8">
        <w:t>Эластичность спроса позволяет измерить степень реакции покупателя на изменение цен, уровня доходов или других факторов. Рассчитывается через коэффициент эластичности.</w:t>
      </w:r>
    </w:p>
    <w:p w:rsidR="009B21D8" w:rsidRPr="009B21D8" w:rsidRDefault="009B21D8" w:rsidP="009B21D8">
      <w:r w:rsidRPr="009B21D8">
        <w:t>Виды эластичности</w:t>
      </w:r>
    </w:p>
    <w:p w:rsidR="009B21D8" w:rsidRPr="009B21D8" w:rsidRDefault="009B21D8" w:rsidP="009B21D8">
      <w:r w:rsidRPr="009B21D8">
        <w:t>Различают эластичность спроса по цене и эластичность спроса по доходу.</w:t>
      </w:r>
    </w:p>
    <w:p w:rsidR="009B21D8" w:rsidRPr="00036D38" w:rsidRDefault="009B21D8" w:rsidP="009B21D8">
      <w:pPr>
        <w:rPr>
          <w:b/>
        </w:rPr>
      </w:pPr>
      <w:r w:rsidRPr="00036D38">
        <w:rPr>
          <w:b/>
        </w:rPr>
        <w:t>Эластичность спроса по цен</w:t>
      </w:r>
      <w:r w:rsidR="00036D38">
        <w:rPr>
          <w:b/>
        </w:rPr>
        <w:t xml:space="preserve">. </w:t>
      </w:r>
      <w:r w:rsidRPr="009B21D8">
        <w:t xml:space="preserve">Эластичность спроса по цене показывает, на сколько процентов изменится величина спроса при изменении цены на 1 %. На эластичность спроса по цене влияют следующие </w:t>
      </w:r>
      <w:r w:rsidR="00036D38" w:rsidRPr="009B21D8">
        <w:t>факторы: Наличие</w:t>
      </w:r>
      <w:r w:rsidRPr="009B21D8">
        <w:t xml:space="preserve"> товаров конкурентов или товаров заменителей (чем их больше, тем больше возможность найти замену подорожавшему товару, то есть выше эластичность);</w:t>
      </w:r>
      <w:r w:rsidR="00036D38">
        <w:t xml:space="preserve"> </w:t>
      </w:r>
      <w:r w:rsidRPr="009B21D8">
        <w:t>Незаметное для покупателя изменение уровня цен;</w:t>
      </w:r>
      <w:r w:rsidR="00036D38">
        <w:t xml:space="preserve"> </w:t>
      </w:r>
      <w:r w:rsidRPr="009B21D8">
        <w:t>Консерватизм покупателей во вкусах;</w:t>
      </w:r>
    </w:p>
    <w:p w:rsidR="009B21D8" w:rsidRPr="009B21D8" w:rsidRDefault="009B21D8" w:rsidP="009B21D8">
      <w:r w:rsidRPr="009B21D8">
        <w:t>Фактор времени (чем больше у потребителя времени на выбор товара и обдумывание — тем выше эластичность);</w:t>
      </w:r>
    </w:p>
    <w:p w:rsidR="009B21D8" w:rsidRPr="009B21D8" w:rsidRDefault="009B21D8" w:rsidP="009B21D8">
      <w:r w:rsidRPr="009B21D8">
        <w:t>Удельный вес товара в доходах потребителя (чем больше доля цены товара в доходах потребителя, тем выше эластичность).</w:t>
      </w:r>
    </w:p>
    <w:p w:rsidR="009B21D8" w:rsidRPr="009B21D8" w:rsidRDefault="009B21D8" w:rsidP="009B21D8">
      <w:r w:rsidRPr="009B21D8">
        <w:t>В зависимости от этих показателей различают:</w:t>
      </w:r>
    </w:p>
    <w:p w:rsidR="009B21D8" w:rsidRPr="009B21D8" w:rsidRDefault="009B21D8" w:rsidP="009B21D8">
      <w:r w:rsidRPr="009B21D8">
        <w:t>Неэластичный спрос (Ep(D) &lt; 1) — рыночная ситуация, при которой изменение цены на 1 % вызывает незначительное изменение объема (QD).</w:t>
      </w:r>
    </w:p>
    <w:p w:rsidR="009B21D8" w:rsidRPr="009B21D8" w:rsidRDefault="009B21D8" w:rsidP="009B21D8">
      <w:r w:rsidRPr="009B21D8">
        <w:t>Эластичный спрос (Ep(D) &gt; 1) — рыночная ситуация, при которой изменение P на 1 % (Dp=1 %) вызывает значительное изменение QD.</w:t>
      </w:r>
    </w:p>
    <w:p w:rsidR="009B21D8" w:rsidRPr="009B21D8" w:rsidRDefault="009B21D8" w:rsidP="009B21D8">
      <w:r w:rsidRPr="009B21D8">
        <w:t>Спрос единичной эластичности (Ep(D) = 1) — это рыночная ситуация, при которой изменение цены на 1 % вызывает 1-процентное изменение QD.</w:t>
      </w:r>
    </w:p>
    <w:p w:rsidR="009B21D8" w:rsidRPr="009B21D8" w:rsidRDefault="009B21D8" w:rsidP="009B21D8">
      <w:r w:rsidRPr="009B21D8">
        <w:t>Абсолютно неэластичный спрос, означающий абсолютную нечувствительность объема спроса к изменению цены (Ep(D) = 0): изменение P на 1 % и более не влияет на изменение QD.</w:t>
      </w:r>
      <w:r w:rsidR="00036D38">
        <w:t xml:space="preserve"> </w:t>
      </w:r>
    </w:p>
    <w:p w:rsidR="009B21D8" w:rsidRPr="00036D38" w:rsidRDefault="009B21D8" w:rsidP="009B21D8">
      <w:pPr>
        <w:rPr>
          <w:b/>
        </w:rPr>
      </w:pPr>
      <w:r w:rsidRPr="00036D38">
        <w:rPr>
          <w:b/>
        </w:rPr>
        <w:t>Эластичность спроса по доходу</w:t>
      </w:r>
      <w:r w:rsidR="00036D38">
        <w:rPr>
          <w:b/>
        </w:rPr>
        <w:t xml:space="preserve">. </w:t>
      </w:r>
      <w:r w:rsidRPr="009B21D8">
        <w:t>Эластичность спроса по доходу показывает, на сколько процентов изменится величина спроса при изменении дохода на 1 %. Она зависит от следующих факторов:</w:t>
      </w:r>
    </w:p>
    <w:p w:rsidR="009B21D8" w:rsidRPr="009B21D8" w:rsidRDefault="009B21D8" w:rsidP="009B21D8">
      <w:r w:rsidRPr="009B21D8">
        <w:t>Значимость товара для бюджета семьи.</w:t>
      </w:r>
    </w:p>
    <w:p w:rsidR="009B21D8" w:rsidRPr="009B21D8" w:rsidRDefault="009B21D8" w:rsidP="009B21D8">
      <w:r w:rsidRPr="009B21D8">
        <w:t>Является ли товар предметом роскоши или предметом первой необходимости.</w:t>
      </w:r>
    </w:p>
    <w:p w:rsidR="009B21D8" w:rsidRPr="009B21D8" w:rsidRDefault="009B21D8" w:rsidP="009B21D8">
      <w:r w:rsidRPr="009B21D8">
        <w:t>Консерватизм во вкусах.</w:t>
      </w:r>
    </w:p>
    <w:p w:rsidR="009B21D8" w:rsidRPr="009B21D8" w:rsidRDefault="009B21D8" w:rsidP="009B21D8">
      <w:r w:rsidRPr="009B21D8">
        <w:t>Измерив эластичность спроса по доходу, можно определить относится ли данный товар к категории нормальных или малоценных. Основная масса потребляемых товаров относится к категории нормальных. С ростом доходов мы больше покупаем одежды, обуви, высококачественных продуктов питания, товаров длительного пользования. Есть товары, спрос на которые обратно пропорциональны доходам потребителей. К ним относятся: вся продукция секонд-хенд и некоторые виды продовольствия</w:t>
      </w:r>
      <w:r>
        <w:t xml:space="preserve"> </w:t>
      </w:r>
      <w:r w:rsidRPr="009B21D8">
        <w:t>(дешевая колбаса, приправа).</w:t>
      </w:r>
    </w:p>
    <w:p w:rsidR="00036D38" w:rsidRDefault="00036D38" w:rsidP="00036D38">
      <w:r w:rsidRPr="00036D38">
        <w:rPr>
          <w:b/>
        </w:rPr>
        <w:t>Перекрёстная эластичность спроса</w:t>
      </w:r>
      <w:r>
        <w:t xml:space="preserve"> - э</w:t>
      </w:r>
      <w:r w:rsidRPr="00036D38">
        <w:t>то отношение процентного изменения спроса на один товар к процентному изменению цены на какой-либо другой товар. Положительное значение величины означает, что эти товары являются взаимозаменяемыми (субститутами), отрицательное значение показывает, что они взаимодополняющие (комплементы</w:t>
      </w:r>
      <w:r>
        <w:t>).</w:t>
      </w:r>
    </w:p>
    <w:p w:rsidR="00036D38" w:rsidRDefault="00036D38" w:rsidP="00036D38"/>
    <w:p w:rsidR="00036D38" w:rsidRDefault="00036D38" w:rsidP="00036D38">
      <w:pPr>
        <w:rPr>
          <w:color w:val="000000"/>
        </w:rPr>
      </w:pPr>
      <w:r>
        <w:t>Задача:</w:t>
      </w:r>
      <w:r w:rsidRPr="00036D38">
        <w:rPr>
          <w:color w:val="000000"/>
        </w:rPr>
        <w:t xml:space="preserve"> </w:t>
      </w:r>
      <w:r>
        <w:rPr>
          <w:color w:val="000000"/>
        </w:rPr>
        <w:t>Определите ВНП по методу потока расходов на основании условных данных:</w:t>
      </w:r>
    </w:p>
    <w:p w:rsidR="00036D38" w:rsidRDefault="00036D38" w:rsidP="00036D3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800"/>
      </w:tblGrid>
      <w:tr w:rsidR="00036D38">
        <w:tc>
          <w:tcPr>
            <w:tcW w:w="5508" w:type="dxa"/>
          </w:tcPr>
          <w:p w:rsidR="00036D38" w:rsidRDefault="00036D38" w:rsidP="002F7DE6">
            <w:pPr>
              <w:jc w:val="center"/>
              <w:rPr>
                <w:color w:val="000000"/>
              </w:rPr>
            </w:pPr>
            <w:r>
              <w:rPr>
                <w:color w:val="000000"/>
              </w:rPr>
              <w:t>Составляющие ВНП</w:t>
            </w:r>
          </w:p>
        </w:tc>
        <w:tc>
          <w:tcPr>
            <w:tcW w:w="1800" w:type="dxa"/>
          </w:tcPr>
          <w:p w:rsidR="00036D38" w:rsidRDefault="00036D38" w:rsidP="002F7DE6">
            <w:pPr>
              <w:jc w:val="center"/>
              <w:rPr>
                <w:color w:val="000000"/>
              </w:rPr>
            </w:pPr>
            <w:r>
              <w:rPr>
                <w:color w:val="000000"/>
              </w:rPr>
              <w:t>Сумма</w:t>
            </w:r>
          </w:p>
        </w:tc>
      </w:tr>
      <w:tr w:rsidR="00036D38">
        <w:tc>
          <w:tcPr>
            <w:tcW w:w="5508" w:type="dxa"/>
          </w:tcPr>
          <w:p w:rsidR="00036D38" w:rsidRDefault="00036D38" w:rsidP="002F7DE6">
            <w:pPr>
              <w:rPr>
                <w:color w:val="000000"/>
              </w:rPr>
            </w:pPr>
            <w:r>
              <w:rPr>
                <w:color w:val="000000"/>
              </w:rPr>
              <w:t>Процент за кредит</w:t>
            </w:r>
          </w:p>
        </w:tc>
        <w:tc>
          <w:tcPr>
            <w:tcW w:w="1800" w:type="dxa"/>
          </w:tcPr>
          <w:p w:rsidR="00036D38" w:rsidRDefault="00036D38" w:rsidP="002F7DE6">
            <w:pPr>
              <w:jc w:val="center"/>
              <w:rPr>
                <w:color w:val="000000"/>
              </w:rPr>
            </w:pPr>
            <w:r>
              <w:rPr>
                <w:color w:val="000000"/>
              </w:rPr>
              <w:t>200</w:t>
            </w:r>
          </w:p>
        </w:tc>
      </w:tr>
      <w:tr w:rsidR="00036D38">
        <w:tc>
          <w:tcPr>
            <w:tcW w:w="5508" w:type="dxa"/>
          </w:tcPr>
          <w:p w:rsidR="00036D38" w:rsidRDefault="00036D38" w:rsidP="002F7DE6">
            <w:pPr>
              <w:rPr>
                <w:color w:val="000000"/>
              </w:rPr>
            </w:pPr>
            <w:r>
              <w:rPr>
                <w:color w:val="000000"/>
              </w:rPr>
              <w:t>Закупки правительства</w:t>
            </w:r>
          </w:p>
        </w:tc>
        <w:tc>
          <w:tcPr>
            <w:tcW w:w="1800" w:type="dxa"/>
          </w:tcPr>
          <w:p w:rsidR="00036D38" w:rsidRDefault="00036D38" w:rsidP="002F7DE6">
            <w:pPr>
              <w:jc w:val="center"/>
              <w:rPr>
                <w:color w:val="000000"/>
              </w:rPr>
            </w:pPr>
            <w:r>
              <w:rPr>
                <w:color w:val="000000"/>
              </w:rPr>
              <w:t>5100</w:t>
            </w:r>
          </w:p>
        </w:tc>
      </w:tr>
      <w:tr w:rsidR="00036D38">
        <w:tc>
          <w:tcPr>
            <w:tcW w:w="5508" w:type="dxa"/>
          </w:tcPr>
          <w:p w:rsidR="00036D38" w:rsidRDefault="00036D38" w:rsidP="002F7DE6">
            <w:pPr>
              <w:rPr>
                <w:color w:val="000000"/>
              </w:rPr>
            </w:pPr>
            <w:r>
              <w:rPr>
                <w:color w:val="000000"/>
              </w:rPr>
              <w:t>Трансфертные платежи населению</w:t>
            </w:r>
          </w:p>
        </w:tc>
        <w:tc>
          <w:tcPr>
            <w:tcW w:w="1800" w:type="dxa"/>
          </w:tcPr>
          <w:p w:rsidR="00036D38" w:rsidRDefault="00036D38" w:rsidP="002F7DE6">
            <w:pPr>
              <w:jc w:val="center"/>
              <w:rPr>
                <w:color w:val="000000"/>
              </w:rPr>
            </w:pPr>
            <w:r>
              <w:rPr>
                <w:color w:val="000000"/>
              </w:rPr>
              <w:t>3200</w:t>
            </w:r>
          </w:p>
        </w:tc>
      </w:tr>
      <w:tr w:rsidR="00036D38">
        <w:tc>
          <w:tcPr>
            <w:tcW w:w="5508" w:type="dxa"/>
          </w:tcPr>
          <w:p w:rsidR="00036D38" w:rsidRDefault="00036D38" w:rsidP="002F7DE6">
            <w:pPr>
              <w:rPr>
                <w:color w:val="000000"/>
              </w:rPr>
            </w:pPr>
            <w:r>
              <w:rPr>
                <w:color w:val="000000"/>
              </w:rPr>
              <w:t>Импорт</w:t>
            </w:r>
          </w:p>
        </w:tc>
        <w:tc>
          <w:tcPr>
            <w:tcW w:w="1800" w:type="dxa"/>
          </w:tcPr>
          <w:p w:rsidR="00036D38" w:rsidRDefault="00036D38" w:rsidP="002F7DE6">
            <w:pPr>
              <w:jc w:val="center"/>
              <w:rPr>
                <w:color w:val="000000"/>
              </w:rPr>
            </w:pPr>
            <w:r>
              <w:rPr>
                <w:color w:val="000000"/>
              </w:rPr>
              <w:t>1500</w:t>
            </w:r>
          </w:p>
        </w:tc>
      </w:tr>
      <w:tr w:rsidR="00036D38">
        <w:tc>
          <w:tcPr>
            <w:tcW w:w="5508" w:type="dxa"/>
          </w:tcPr>
          <w:p w:rsidR="00036D38" w:rsidRDefault="00036D38" w:rsidP="002F7DE6">
            <w:pPr>
              <w:rPr>
                <w:color w:val="000000"/>
              </w:rPr>
            </w:pPr>
            <w:r>
              <w:rPr>
                <w:color w:val="000000"/>
              </w:rPr>
              <w:t>Амортизационные отчисления</w:t>
            </w:r>
          </w:p>
        </w:tc>
        <w:tc>
          <w:tcPr>
            <w:tcW w:w="1800" w:type="dxa"/>
          </w:tcPr>
          <w:p w:rsidR="00036D38" w:rsidRDefault="00036D38" w:rsidP="002F7DE6">
            <w:pPr>
              <w:jc w:val="center"/>
              <w:rPr>
                <w:color w:val="000000"/>
              </w:rPr>
            </w:pPr>
            <w:r>
              <w:rPr>
                <w:color w:val="000000"/>
              </w:rPr>
              <w:t>800</w:t>
            </w:r>
          </w:p>
        </w:tc>
      </w:tr>
      <w:tr w:rsidR="00036D38">
        <w:tc>
          <w:tcPr>
            <w:tcW w:w="5508" w:type="dxa"/>
          </w:tcPr>
          <w:p w:rsidR="00036D38" w:rsidRDefault="00036D38" w:rsidP="002F7DE6">
            <w:pPr>
              <w:rPr>
                <w:color w:val="000000"/>
              </w:rPr>
            </w:pPr>
            <w:r>
              <w:rPr>
                <w:color w:val="000000"/>
              </w:rPr>
              <w:t>Заработная плата</w:t>
            </w:r>
          </w:p>
        </w:tc>
        <w:tc>
          <w:tcPr>
            <w:tcW w:w="1800" w:type="dxa"/>
          </w:tcPr>
          <w:p w:rsidR="00036D38" w:rsidRDefault="00036D38" w:rsidP="002F7DE6">
            <w:pPr>
              <w:jc w:val="center"/>
              <w:rPr>
                <w:color w:val="000000"/>
              </w:rPr>
            </w:pPr>
            <w:r>
              <w:rPr>
                <w:color w:val="000000"/>
              </w:rPr>
              <w:t>10500</w:t>
            </w:r>
          </w:p>
        </w:tc>
      </w:tr>
      <w:tr w:rsidR="00036D38">
        <w:tc>
          <w:tcPr>
            <w:tcW w:w="5508" w:type="dxa"/>
          </w:tcPr>
          <w:p w:rsidR="00036D38" w:rsidRDefault="00036D38" w:rsidP="002F7DE6">
            <w:pPr>
              <w:rPr>
                <w:color w:val="000000"/>
              </w:rPr>
            </w:pPr>
            <w:r>
              <w:rPr>
                <w:color w:val="000000"/>
              </w:rPr>
              <w:t>Личные потребительские расходы</w:t>
            </w:r>
          </w:p>
        </w:tc>
        <w:tc>
          <w:tcPr>
            <w:tcW w:w="1800" w:type="dxa"/>
          </w:tcPr>
          <w:p w:rsidR="00036D38" w:rsidRDefault="00036D38" w:rsidP="002F7DE6">
            <w:pPr>
              <w:jc w:val="center"/>
              <w:rPr>
                <w:color w:val="000000"/>
              </w:rPr>
            </w:pPr>
            <w:r>
              <w:rPr>
                <w:color w:val="000000"/>
              </w:rPr>
              <w:t>8000</w:t>
            </w:r>
          </w:p>
        </w:tc>
      </w:tr>
      <w:tr w:rsidR="00036D38">
        <w:tc>
          <w:tcPr>
            <w:tcW w:w="5508" w:type="dxa"/>
          </w:tcPr>
          <w:p w:rsidR="00036D38" w:rsidRDefault="00036D38" w:rsidP="002F7DE6">
            <w:pPr>
              <w:rPr>
                <w:color w:val="000000"/>
              </w:rPr>
            </w:pPr>
            <w:r>
              <w:rPr>
                <w:color w:val="000000"/>
              </w:rPr>
              <w:t>Валовые внутренние инвестиции</w:t>
            </w:r>
          </w:p>
        </w:tc>
        <w:tc>
          <w:tcPr>
            <w:tcW w:w="1800" w:type="dxa"/>
          </w:tcPr>
          <w:p w:rsidR="00036D38" w:rsidRDefault="00036D38" w:rsidP="002F7DE6">
            <w:pPr>
              <w:jc w:val="center"/>
              <w:rPr>
                <w:color w:val="000000"/>
              </w:rPr>
            </w:pPr>
            <w:r>
              <w:rPr>
                <w:color w:val="000000"/>
              </w:rPr>
              <w:t>5000</w:t>
            </w:r>
          </w:p>
        </w:tc>
      </w:tr>
      <w:tr w:rsidR="00036D38">
        <w:tc>
          <w:tcPr>
            <w:tcW w:w="5508" w:type="dxa"/>
          </w:tcPr>
          <w:p w:rsidR="00036D38" w:rsidRDefault="00036D38" w:rsidP="002F7DE6">
            <w:pPr>
              <w:rPr>
                <w:color w:val="000000"/>
              </w:rPr>
            </w:pPr>
            <w:r>
              <w:rPr>
                <w:color w:val="000000"/>
              </w:rPr>
              <w:t>Экспорт</w:t>
            </w:r>
          </w:p>
        </w:tc>
        <w:tc>
          <w:tcPr>
            <w:tcW w:w="1800" w:type="dxa"/>
          </w:tcPr>
          <w:p w:rsidR="00036D38" w:rsidRDefault="00036D38" w:rsidP="002F7DE6">
            <w:pPr>
              <w:jc w:val="center"/>
              <w:rPr>
                <w:color w:val="000000"/>
              </w:rPr>
            </w:pPr>
            <w:r>
              <w:rPr>
                <w:color w:val="000000"/>
              </w:rPr>
              <w:t>1000</w:t>
            </w:r>
          </w:p>
        </w:tc>
      </w:tr>
    </w:tbl>
    <w:p w:rsidR="00036D38" w:rsidRDefault="00036D38" w:rsidP="00036D38">
      <w:pPr>
        <w:rPr>
          <w:color w:val="000000"/>
        </w:rPr>
      </w:pPr>
    </w:p>
    <w:p w:rsidR="0043457D" w:rsidRDefault="0043457D" w:rsidP="00036D38">
      <w:pPr>
        <w:rPr>
          <w:color w:val="000000"/>
        </w:rPr>
      </w:pPr>
    </w:p>
    <w:p w:rsidR="0043457D" w:rsidRDefault="0043457D" w:rsidP="00036D38">
      <w:pPr>
        <w:rPr>
          <w:color w:val="000000"/>
        </w:rPr>
      </w:pPr>
      <w:r>
        <w:rPr>
          <w:color w:val="000000"/>
        </w:rPr>
        <w:t>Решение: 200+5100+3200+(1500-1000)+800+10500+8000+5000=33300</w:t>
      </w:r>
      <w:r w:rsidR="002F7DE6">
        <w:rPr>
          <w:color w:val="000000"/>
        </w:rPr>
        <w:t>.</w:t>
      </w:r>
    </w:p>
    <w:p w:rsidR="00036D38" w:rsidRDefault="00036D38" w:rsidP="00036D38">
      <w:pPr>
        <w:rPr>
          <w:color w:val="000000"/>
        </w:rPr>
      </w:pPr>
    </w:p>
    <w:p w:rsidR="00CF0400" w:rsidRDefault="00CF0400" w:rsidP="00CF0400">
      <w:pPr>
        <w:jc w:val="center"/>
      </w:pPr>
      <w:r>
        <w:t>Литература:</w:t>
      </w:r>
    </w:p>
    <w:p w:rsidR="00CF0400" w:rsidRDefault="00CF0400" w:rsidP="00CF0400">
      <w:pPr>
        <w:jc w:val="center"/>
      </w:pPr>
    </w:p>
    <w:p w:rsidR="00CF0400" w:rsidRDefault="00CF0400" w:rsidP="00CF0400">
      <w:r w:rsidRPr="00CF0400">
        <w:t>Экономическая теория</w:t>
      </w:r>
      <w:r>
        <w:t>,</w:t>
      </w:r>
      <w:r w:rsidRPr="00CF0400">
        <w:t xml:space="preserve">Учебное пособие </w:t>
      </w:r>
      <w:r>
        <w:t>Т.В. Алесинская, Л.Н. Дейнека, А.Н. Проклин, Л.В. Фоменко, А.В. Татарова и др.; Под общей ред. В.Е. Ланкина. - Таганрог: Изд-во ТРТУ.</w:t>
      </w:r>
    </w:p>
    <w:p w:rsidR="00CF0400" w:rsidRPr="00CF0400" w:rsidRDefault="00CF0400" w:rsidP="00CF0400">
      <w:r w:rsidRPr="00CF0400">
        <w:t>Экономическая теория: Учебник для вузов</w:t>
      </w:r>
    </w:p>
    <w:p w:rsidR="00CF0400" w:rsidRDefault="00CF0400" w:rsidP="00CF0400">
      <w:r w:rsidRPr="00CF0400">
        <w:t xml:space="preserve">Александр Иванович Добрынин, Леонид Степанович Тарасевич </w:t>
      </w:r>
      <w:r>
        <w:t>.</w:t>
      </w:r>
    </w:p>
    <w:p w:rsidR="00CF0400" w:rsidRPr="00CF0400" w:rsidRDefault="00CF0400" w:rsidP="00CF0400">
      <w:r>
        <w:t xml:space="preserve">Экономическая теория: </w:t>
      </w:r>
      <w:r w:rsidRPr="00CF0400">
        <w:t xml:space="preserve"> Н.И. Базылев, М.Н. Базылева, С.П. Гурко и др.; Под ред. Н.И. Базылева, С.П. Гурко. 3-е изд.</w:t>
      </w:r>
    </w:p>
    <w:p w:rsidR="00CF0400" w:rsidRPr="00CF0400" w:rsidRDefault="00CF0400" w:rsidP="00CF0400">
      <w:r w:rsidRPr="00CF0400">
        <w:t>Экономическая теория Станковская И.К. Стрелец И.А. Эксмо 2009 Полный курс MBA</w:t>
      </w:r>
    </w:p>
    <w:p w:rsidR="00CF0400" w:rsidRPr="00CF0400" w:rsidRDefault="00CF0400" w:rsidP="00CF0400"/>
    <w:p w:rsidR="00CF0400" w:rsidRPr="00481056" w:rsidRDefault="00CF0400" w:rsidP="00481056">
      <w:bookmarkStart w:id="0" w:name="_GoBack"/>
      <w:bookmarkEnd w:id="0"/>
    </w:p>
    <w:sectPr w:rsidR="00CF0400" w:rsidRPr="0048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3F4"/>
    <w:multiLevelType w:val="multilevel"/>
    <w:tmpl w:val="8D0E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41BBB"/>
    <w:multiLevelType w:val="multilevel"/>
    <w:tmpl w:val="D5D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91B7B"/>
    <w:multiLevelType w:val="multilevel"/>
    <w:tmpl w:val="C97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B089E"/>
    <w:multiLevelType w:val="hybridMultilevel"/>
    <w:tmpl w:val="D5248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4D4BC1"/>
    <w:multiLevelType w:val="multilevel"/>
    <w:tmpl w:val="CB7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32ADB"/>
    <w:multiLevelType w:val="multilevel"/>
    <w:tmpl w:val="961A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727BC"/>
    <w:multiLevelType w:val="multilevel"/>
    <w:tmpl w:val="277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35"/>
    <w:rsid w:val="00001BF0"/>
    <w:rsid w:val="00036D38"/>
    <w:rsid w:val="001A1B1C"/>
    <w:rsid w:val="001C19E4"/>
    <w:rsid w:val="002E475C"/>
    <w:rsid w:val="002F7DE6"/>
    <w:rsid w:val="0043457D"/>
    <w:rsid w:val="00481056"/>
    <w:rsid w:val="004F48D2"/>
    <w:rsid w:val="007E1735"/>
    <w:rsid w:val="00903032"/>
    <w:rsid w:val="009B21D8"/>
    <w:rsid w:val="00A5600F"/>
    <w:rsid w:val="00CF0400"/>
    <w:rsid w:val="00DD5239"/>
    <w:rsid w:val="00EC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0EBA818-E857-4F5F-8AFF-A811F605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F0400"/>
    <w:pPr>
      <w:keepNext/>
      <w:spacing w:before="240" w:after="60"/>
      <w:outlineLvl w:val="0"/>
    </w:pPr>
    <w:rPr>
      <w:rFonts w:ascii="Arial" w:hAnsi="Arial" w:cs="Arial"/>
      <w:b/>
      <w:bCs/>
      <w:kern w:val="32"/>
      <w:sz w:val="32"/>
      <w:szCs w:val="32"/>
    </w:rPr>
  </w:style>
  <w:style w:type="paragraph" w:styleId="2">
    <w:name w:val="heading 2"/>
    <w:basedOn w:val="a"/>
    <w:qFormat/>
    <w:rsid w:val="004F48D2"/>
    <w:pPr>
      <w:spacing w:before="100" w:beforeAutospacing="1" w:after="100" w:afterAutospacing="1"/>
      <w:outlineLvl w:val="1"/>
    </w:pPr>
    <w:rPr>
      <w:b/>
      <w:bCs/>
      <w:sz w:val="36"/>
      <w:szCs w:val="36"/>
    </w:rPr>
  </w:style>
  <w:style w:type="paragraph" w:styleId="3">
    <w:name w:val="heading 3"/>
    <w:basedOn w:val="a"/>
    <w:next w:val="a"/>
    <w:qFormat/>
    <w:rsid w:val="009B21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A5600F"/>
    <w:pPr>
      <w:spacing w:before="100" w:beforeAutospacing="1" w:after="100" w:afterAutospacing="1"/>
    </w:pPr>
  </w:style>
  <w:style w:type="paragraph" w:styleId="a3">
    <w:name w:val="Normal (Web)"/>
    <w:basedOn w:val="a"/>
    <w:rsid w:val="00481056"/>
    <w:pPr>
      <w:spacing w:before="100" w:beforeAutospacing="1" w:after="100" w:afterAutospacing="1"/>
    </w:pPr>
  </w:style>
  <w:style w:type="character" w:styleId="a4">
    <w:name w:val="Hyperlink"/>
    <w:basedOn w:val="a0"/>
    <w:rsid w:val="00481056"/>
    <w:rPr>
      <w:color w:val="0000FF"/>
      <w:u w:val="single"/>
    </w:rPr>
  </w:style>
  <w:style w:type="character" w:customStyle="1" w:styleId="editsection">
    <w:name w:val="editsection"/>
    <w:basedOn w:val="a0"/>
    <w:rsid w:val="00481056"/>
  </w:style>
  <w:style w:type="character" w:customStyle="1" w:styleId="mw-headline">
    <w:name w:val="mw-headline"/>
    <w:basedOn w:val="a0"/>
    <w:rsid w:val="0048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8744">
      <w:bodyDiv w:val="1"/>
      <w:marLeft w:val="0"/>
      <w:marRight w:val="0"/>
      <w:marTop w:val="0"/>
      <w:marBottom w:val="0"/>
      <w:divBdr>
        <w:top w:val="none" w:sz="0" w:space="0" w:color="auto"/>
        <w:left w:val="none" w:sz="0" w:space="0" w:color="auto"/>
        <w:bottom w:val="none" w:sz="0" w:space="0" w:color="auto"/>
        <w:right w:val="none" w:sz="0" w:space="0" w:color="auto"/>
      </w:divBdr>
      <w:divsChild>
        <w:div w:id="294727148">
          <w:marLeft w:val="0"/>
          <w:marRight w:val="0"/>
          <w:marTop w:val="0"/>
          <w:marBottom w:val="0"/>
          <w:divBdr>
            <w:top w:val="none" w:sz="0" w:space="0" w:color="auto"/>
            <w:left w:val="none" w:sz="0" w:space="0" w:color="auto"/>
            <w:bottom w:val="none" w:sz="0" w:space="0" w:color="auto"/>
            <w:right w:val="none" w:sz="0" w:space="0" w:color="auto"/>
          </w:divBdr>
        </w:div>
        <w:div w:id="1556888850">
          <w:marLeft w:val="0"/>
          <w:marRight w:val="0"/>
          <w:marTop w:val="0"/>
          <w:marBottom w:val="0"/>
          <w:divBdr>
            <w:top w:val="none" w:sz="0" w:space="0" w:color="auto"/>
            <w:left w:val="none" w:sz="0" w:space="0" w:color="auto"/>
            <w:bottom w:val="none" w:sz="0" w:space="0" w:color="auto"/>
            <w:right w:val="none" w:sz="0" w:space="0" w:color="auto"/>
          </w:divBdr>
        </w:div>
      </w:divsChild>
    </w:div>
    <w:div w:id="452596163">
      <w:bodyDiv w:val="1"/>
      <w:marLeft w:val="0"/>
      <w:marRight w:val="0"/>
      <w:marTop w:val="0"/>
      <w:marBottom w:val="0"/>
      <w:divBdr>
        <w:top w:val="none" w:sz="0" w:space="0" w:color="auto"/>
        <w:left w:val="none" w:sz="0" w:space="0" w:color="auto"/>
        <w:bottom w:val="none" w:sz="0" w:space="0" w:color="auto"/>
        <w:right w:val="none" w:sz="0" w:space="0" w:color="auto"/>
      </w:divBdr>
    </w:div>
    <w:div w:id="593559858">
      <w:bodyDiv w:val="1"/>
      <w:marLeft w:val="0"/>
      <w:marRight w:val="0"/>
      <w:marTop w:val="0"/>
      <w:marBottom w:val="0"/>
      <w:divBdr>
        <w:top w:val="none" w:sz="0" w:space="0" w:color="auto"/>
        <w:left w:val="none" w:sz="0" w:space="0" w:color="auto"/>
        <w:bottom w:val="none" w:sz="0" w:space="0" w:color="auto"/>
        <w:right w:val="none" w:sz="0" w:space="0" w:color="auto"/>
      </w:divBdr>
    </w:div>
    <w:div w:id="802381361">
      <w:bodyDiv w:val="1"/>
      <w:marLeft w:val="0"/>
      <w:marRight w:val="0"/>
      <w:marTop w:val="0"/>
      <w:marBottom w:val="0"/>
      <w:divBdr>
        <w:top w:val="none" w:sz="0" w:space="0" w:color="auto"/>
        <w:left w:val="none" w:sz="0" w:space="0" w:color="auto"/>
        <w:bottom w:val="none" w:sz="0" w:space="0" w:color="auto"/>
        <w:right w:val="none" w:sz="0" w:space="0" w:color="auto"/>
      </w:divBdr>
    </w:div>
    <w:div w:id="1211841402">
      <w:bodyDiv w:val="1"/>
      <w:marLeft w:val="0"/>
      <w:marRight w:val="0"/>
      <w:marTop w:val="0"/>
      <w:marBottom w:val="0"/>
      <w:divBdr>
        <w:top w:val="none" w:sz="0" w:space="0" w:color="auto"/>
        <w:left w:val="none" w:sz="0" w:space="0" w:color="auto"/>
        <w:bottom w:val="none" w:sz="0" w:space="0" w:color="auto"/>
        <w:right w:val="none" w:sz="0" w:space="0" w:color="auto"/>
      </w:divBdr>
      <w:divsChild>
        <w:div w:id="1607496067">
          <w:marLeft w:val="0"/>
          <w:marRight w:val="0"/>
          <w:marTop w:val="0"/>
          <w:marBottom w:val="0"/>
          <w:divBdr>
            <w:top w:val="none" w:sz="0" w:space="0" w:color="auto"/>
            <w:left w:val="none" w:sz="0" w:space="0" w:color="auto"/>
            <w:bottom w:val="none" w:sz="0" w:space="0" w:color="auto"/>
            <w:right w:val="none" w:sz="0" w:space="0" w:color="auto"/>
          </w:divBdr>
          <w:divsChild>
            <w:div w:id="1747651440">
              <w:marLeft w:val="0"/>
              <w:marRight w:val="0"/>
              <w:marTop w:val="0"/>
              <w:marBottom w:val="0"/>
              <w:divBdr>
                <w:top w:val="none" w:sz="0" w:space="0" w:color="auto"/>
                <w:left w:val="none" w:sz="0" w:space="0" w:color="auto"/>
                <w:bottom w:val="none" w:sz="0" w:space="0" w:color="auto"/>
                <w:right w:val="none" w:sz="0" w:space="0" w:color="auto"/>
              </w:divBdr>
              <w:divsChild>
                <w:div w:id="939216881">
                  <w:marLeft w:val="0"/>
                  <w:marRight w:val="0"/>
                  <w:marTop w:val="0"/>
                  <w:marBottom w:val="0"/>
                  <w:divBdr>
                    <w:top w:val="none" w:sz="0" w:space="0" w:color="auto"/>
                    <w:left w:val="none" w:sz="0" w:space="0" w:color="auto"/>
                    <w:bottom w:val="none" w:sz="0" w:space="0" w:color="auto"/>
                    <w:right w:val="none" w:sz="0" w:space="0" w:color="auto"/>
                  </w:divBdr>
                  <w:divsChild>
                    <w:div w:id="16402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2580">
      <w:bodyDiv w:val="1"/>
      <w:marLeft w:val="0"/>
      <w:marRight w:val="0"/>
      <w:marTop w:val="0"/>
      <w:marBottom w:val="0"/>
      <w:divBdr>
        <w:top w:val="none" w:sz="0" w:space="0" w:color="auto"/>
        <w:left w:val="none" w:sz="0" w:space="0" w:color="auto"/>
        <w:bottom w:val="none" w:sz="0" w:space="0" w:color="auto"/>
        <w:right w:val="none" w:sz="0" w:space="0" w:color="auto"/>
      </w:divBdr>
    </w:div>
    <w:div w:id="1355304318">
      <w:bodyDiv w:val="1"/>
      <w:marLeft w:val="0"/>
      <w:marRight w:val="0"/>
      <w:marTop w:val="0"/>
      <w:marBottom w:val="0"/>
      <w:divBdr>
        <w:top w:val="none" w:sz="0" w:space="0" w:color="auto"/>
        <w:left w:val="none" w:sz="0" w:space="0" w:color="auto"/>
        <w:bottom w:val="none" w:sz="0" w:space="0" w:color="auto"/>
        <w:right w:val="none" w:sz="0" w:space="0" w:color="auto"/>
      </w:divBdr>
    </w:div>
    <w:div w:id="1362046235">
      <w:bodyDiv w:val="1"/>
      <w:marLeft w:val="0"/>
      <w:marRight w:val="0"/>
      <w:marTop w:val="0"/>
      <w:marBottom w:val="0"/>
      <w:divBdr>
        <w:top w:val="none" w:sz="0" w:space="0" w:color="auto"/>
        <w:left w:val="none" w:sz="0" w:space="0" w:color="auto"/>
        <w:bottom w:val="none" w:sz="0" w:space="0" w:color="auto"/>
        <w:right w:val="none" w:sz="0" w:space="0" w:color="auto"/>
      </w:divBdr>
      <w:divsChild>
        <w:div w:id="1838494212">
          <w:marLeft w:val="0"/>
          <w:marRight w:val="0"/>
          <w:marTop w:val="0"/>
          <w:marBottom w:val="0"/>
          <w:divBdr>
            <w:top w:val="none" w:sz="0" w:space="0" w:color="auto"/>
            <w:left w:val="none" w:sz="0" w:space="0" w:color="auto"/>
            <w:bottom w:val="none" w:sz="0" w:space="0" w:color="auto"/>
            <w:right w:val="none" w:sz="0" w:space="0" w:color="auto"/>
          </w:divBdr>
        </w:div>
        <w:div w:id="2066829170">
          <w:marLeft w:val="0"/>
          <w:marRight w:val="0"/>
          <w:marTop w:val="0"/>
          <w:marBottom w:val="0"/>
          <w:divBdr>
            <w:top w:val="none" w:sz="0" w:space="0" w:color="auto"/>
            <w:left w:val="none" w:sz="0" w:space="0" w:color="auto"/>
            <w:bottom w:val="none" w:sz="0" w:space="0" w:color="auto"/>
            <w:right w:val="none" w:sz="0" w:space="0" w:color="auto"/>
          </w:divBdr>
        </w:div>
      </w:divsChild>
    </w:div>
    <w:div w:id="1468232301">
      <w:bodyDiv w:val="1"/>
      <w:marLeft w:val="0"/>
      <w:marRight w:val="0"/>
      <w:marTop w:val="0"/>
      <w:marBottom w:val="0"/>
      <w:divBdr>
        <w:top w:val="none" w:sz="0" w:space="0" w:color="auto"/>
        <w:left w:val="none" w:sz="0" w:space="0" w:color="auto"/>
        <w:bottom w:val="none" w:sz="0" w:space="0" w:color="auto"/>
        <w:right w:val="none" w:sz="0" w:space="0" w:color="auto"/>
      </w:divBdr>
    </w:div>
    <w:div w:id="1616058690">
      <w:bodyDiv w:val="1"/>
      <w:marLeft w:val="0"/>
      <w:marRight w:val="0"/>
      <w:marTop w:val="0"/>
      <w:marBottom w:val="0"/>
      <w:divBdr>
        <w:top w:val="none" w:sz="0" w:space="0" w:color="auto"/>
        <w:left w:val="none" w:sz="0" w:space="0" w:color="auto"/>
        <w:bottom w:val="none" w:sz="0" w:space="0" w:color="auto"/>
        <w:right w:val="none" w:sz="0" w:space="0" w:color="auto"/>
      </w:divBdr>
    </w:div>
    <w:div w:id="21269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4%D0%B0%D0%B9%D0%BB:Supply.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Арт</Company>
  <LinksUpToDate>false</LinksUpToDate>
  <CharactersWithSpaces>8648</CharactersWithSpaces>
  <SharedDoc>false</SharedDoc>
  <HLinks>
    <vt:vector size="6" baseType="variant">
      <vt:variant>
        <vt:i4>4980825</vt:i4>
      </vt:variant>
      <vt:variant>
        <vt:i4>0</vt:i4>
      </vt:variant>
      <vt:variant>
        <vt:i4>0</vt:i4>
      </vt:variant>
      <vt:variant>
        <vt:i4>5</vt:i4>
      </vt:variant>
      <vt:variant>
        <vt:lpwstr>http://ru.wikipedia.org/wiki/%D0%A4%D0%B0%D0%B9%D0%BB:Supply.gif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admin</cp:lastModifiedBy>
  <cp:revision>2</cp:revision>
  <dcterms:created xsi:type="dcterms:W3CDTF">2014-04-14T19:58:00Z</dcterms:created>
  <dcterms:modified xsi:type="dcterms:W3CDTF">2014-04-14T19:58:00Z</dcterms:modified>
</cp:coreProperties>
</file>