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E4" w:rsidRPr="00BC7FAA" w:rsidRDefault="00D352E4" w:rsidP="00BC7FAA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D352E4" w:rsidRPr="00BC7FAA" w:rsidRDefault="00D4228F" w:rsidP="00BC7FAA">
      <w:pPr>
        <w:pStyle w:val="ConsPlusNormal"/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Отбывание наказания в колониях строго режима</w:t>
      </w:r>
    </w:p>
    <w:p w:rsidR="00BC7FAA" w:rsidRDefault="00D4228F" w:rsidP="00BC7FAA">
      <w:pPr>
        <w:pStyle w:val="ConsPlusNormal"/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Условия отбывания наказания в колониях строгого режима</w:t>
      </w:r>
    </w:p>
    <w:p w:rsidR="00BC7FAA" w:rsidRDefault="00D4228F" w:rsidP="00BC7FAA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D4228F" w:rsidRPr="00BC7FAA" w:rsidRDefault="00D4228F" w:rsidP="00BC7FAA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9E0766" w:rsidRPr="00BC7FAA" w:rsidRDefault="00BC7FAA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E0766"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C7FAA" w:rsidRDefault="00BC7FAA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766" w:rsidRPr="00BC7FAA" w:rsidRDefault="009E0766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Под исправительным учреждением понимается место отбывания наказания лицами, осужденными к лишению свободы. В соответствии со ст. 15 УК РФ наказание в виде лишения свободы может быть назначено за совершение разных по тяжести преступлений: за преступления небольшой тяжести, преступления средней тяжести, тяжкие и особо тяжкие преступления. Преступления, входящие в перечисленные категории, отличаются друг от друга по характеру и степени общественной опасности. Осужденные к лишению свободы также различаются по своим социальным, моральным, психологическим и криминальным качествам. Поэтому возникает потребность дифференцировать осужденных, совершивших преступления, отличающиеся друг от друга по объекту посягательства, целям, мотивам, содержанию субъективной стороны преступления, способам его совершения и многим другим признакам, отражающим характер и глубину антиобщественной установки личности преступника. Данный тезис, а также количество лиц, отбывающих наказание в колония строгого режима, делают выбранную тему актуальной.</w:t>
      </w:r>
    </w:p>
    <w:p w:rsidR="00BC7FAA" w:rsidRDefault="009E0766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Исправительными учреждениями являются: исправительные колонии общего, строгого и особого режима; колонии-поселения; воспитательные колонии для несовершеннолетних, осужденных к лишению свободы; тюрьмы; лечебные исправительные учреждения, лечебно-профилактические учреждения, а также следственные изоляторы (СИЗО) при выполнении функций исправительных учреждений.</w:t>
      </w:r>
    </w:p>
    <w:p w:rsidR="009E0766" w:rsidRPr="00BC7FAA" w:rsidRDefault="009E0766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Исправительные колонии предназначены для отбывания осужденными, достигшими совершеннолетия, лишения свободы. По строгости условий отбывания уголовного наказания в виде лишения свободы исправительные колонии подразделяются на: колонии-поселения; исправительные колонии общего режима; исправительные колонии строгого режима; исправительные колонии особого режима. В одной исправительной колонии могут создаваться изолированные участки с различными видами режима.</w:t>
      </w:r>
    </w:p>
    <w:p w:rsidR="009E0766" w:rsidRPr="00BC7FAA" w:rsidRDefault="009E0766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AA" w:rsidRDefault="00BC7FAA" w:rsidP="00BC7FAA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7933"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Отбывание наказания в исправительных колониях</w:t>
      </w: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7933"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строгого 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режима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исправительных колониях строгого режима предусмотрено три вида условий отбывания наказания: обычные, облегченные и строгие</w:t>
      </w:r>
      <w:r w:rsidR="0056247E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обычных условиях в исправительных колониях строгого режима отбывают лишение свободы следующие категории осужденных мужского пола: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впервые осужденные к лишению свободы за совершение особо тяжких преступлений; при рецидиве преступлений и опасном рецидиве преступлений, если осужденный ранее отбывал лишение свободы, за исключением осужденных за умышленные преступления, совершенные в период отбывания лишения свободы (п. "в" ч. 1 ст. 58 УК РФ, ч. 5 ст. 74, ч. 1 ст. 122 УИК РФ);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переведенные из колоний-поселений за злостное нарушение установленного порядка отбывания наказания (п. "а" ч. 4 ст. 78 УИК РФ);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переведенные из тюрьмы по отбытии в тюрьме не менее половины срока, назначенного по приговору суда (п. "а" ч. 2 ст. 78 УИК РФ);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возвращенные из тюрьмы по истечении срока, на который они были переведены в тюрьму за злостное нарушение установленного порядка отбывания наказания в исправительной колонии строгого режима (п. "в" ч. 4 ст. 78 УИК РФ);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переведенные из облегченных условий отбывания наказания (ч. 4 ст. 124 УИК РФ);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переведенные из строгих условий отбывания наказания (ч. 6 ст. 124 УИК РФ)</w:t>
      </w:r>
      <w:r w:rsidR="00AE4DF6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Из обычных условий отбывания наказания возможен перевод в облегченные условия отбывания наказания, но только при наличии совокупности требований, предусмотренных в части 2 статьи 122 УИК РФ.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Одним из обязательных требований для перевода является отсутствие у осужденного взысканий за нарушение установленного порядка отбывания наказания и его добросовестное отношение к труду. При этом под добросовестным отношением к труду понимается выполнение и перевыполнение производственных заданий, обеспечение высокого качества производимой продукции.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Вторым обязательным условием для перевода является фактическое отбытие не менее девяти месяцев срока наказания в обычных условиях отбывания наказания.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При этом срок нахождения осужденного в обычных условиях исчисляется со дня заключения его под стражу, если он в период пребывания в следственном изоляторе не допустил нарушений установленного порядка содержания под стражей, за которые к нему применялась мера взыскания в виде водворения в карцер.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перевод на более мягкие условия отбывания наказания является не обязанностью, а правом администрации исправительной колонии</w:t>
      </w:r>
      <w:r w:rsidR="00C63193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3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облегченных условиях отбывают наказание осужденные, переведенные туда из обычных условий. Если переведенный в облегченные условия отбывания наказания осужденный не будет в последующем признан злостным нарушителем установленного порядка отбывания наказания за совершение предусмотренных статьей 116 УИК РФ нарушений, то он будет находиться в указанных условиях до момента освобождения по отбытии срока наказания, а при положительной характеристике - до перевода его в колонию-поселение</w:t>
      </w:r>
      <w:r w:rsidR="00C63193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4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Части 3 и 4 ст. 122 УИК РФ предусматривают перевод злостных нарушителей установленного порядка отбывания наказания из: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обычных условий отбывания наказания - в строгие условия;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- облегченных условий отбывания наказания в зависимости от тяжести и числа совершенных нарушений и характеристики его личности, - в обычные или строгие условия.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Таким образом, в строгих условиях отбывают наказание осужденные, признанные злостными нарушителями установленного порядка отбывания наказания во время отбывания наказания в обычных и облегченных условиях.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Помимо этого, согласно части 5 статьи</w:t>
      </w:r>
      <w:r w:rsidR="0056247E"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 122 УИК РФ 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в строгие условия отбывания наказания по прибытии в исправительную колонию строгого режима помещаются также осужденные за умышленные преступления, совершенные в период отбывания лишения свободы.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Перевод осужденных за умышленные преступления, совершенные в период отбывания лишения свободы, из строгих в обычные условия допускается частью 6 ст. 122 УИК РФ не ранее чем через девять месяцев и только при отсутствии взысканий за нарушение установленного порядка отбывания наказания</w:t>
      </w:r>
      <w:r w:rsidR="006C7DBC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5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Перевод осужденных за злостное нарушение установленного порядка отбывания наказания в обычные или строгие условия отбывания наказания не препятствует возврату к отбыванию наказания на прежних условиях.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Осужденные, переведенные из обычных или облегченных условий отбывания наказания в строгие, по истечении не менее девяти месяцев могут быть переведены в обычные условия, при отсутствии взысканий за нарушения установленного порядка отбывания наказания (ч. 6 ст. 122 УИК РФ).</w:t>
      </w:r>
    </w:p>
    <w:p w:rsid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Повторный перевод из обычных условий отбывания наказания в облегченные осуществляется с соблюдением требований, предусмотренных частью 2 ст. 122 УИК РФ.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При переводе осужденного из одной исправительной колонии строгого режима в другую он в соответствии с частью 8</w:t>
      </w:r>
      <w:r w:rsidR="00BC7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B812C3"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122 УИК РФ 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продолжает отбывать наказание на тех же условиях, которые ему были определены до перевода. При этом предусмотренные частями 2, 6 ст. 122 УИК РФ сроки для перевода осужденного из обычных и строгих условий отбывания наказания не прерываются.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По отбытии осужденным, находящимся в исправительной колонии строгого режима, установленного в пункте "г" ч. 2 ст. 78 УИК РФ срока наказания он может быть переведен в колонию-поселение</w:t>
      </w:r>
      <w:r w:rsidR="000E733D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6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Осужденные, являющиеся злостными нарушителями установленного порядка отбывания наказания, могут быть переведены из исправительной колонии строгого режима в тюрьму на срок не свыше трех лет с отбыванием оставшегося срока наказания в исправительной колонии строгого режима</w:t>
      </w:r>
      <w:r w:rsidR="004D49DF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7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AA" w:rsidRPr="00BC7FAA" w:rsidRDefault="00D352E4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Условия отбывания наказания в исправительных колониях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строгого режима</w:t>
      </w:r>
    </w:p>
    <w:p w:rsidR="00B2171A" w:rsidRPr="00BC7FAA" w:rsidRDefault="00B2171A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исправительных колониях строгого режима лица мужского пола, впервые осужденные к лишению свободы, содержатся отдельно от осужденных, ранее отбывавших наказание этого вида (ч. 2 ст. 80 УИК РФ). Данное положение обеспечивает реализацию принципа уголовно - исполнительного законодательства - дифференциации и индивидуализации исполнения наказания. Раздельное содержание в рамках одного вида колоний позволяет обеспечивать изоляцию ранее отбывавших лишение свободы от впервые осужденных, что создает предпосылки для индивидуализации исправительного воздействия и исключения отрицательного воздействия лиц, ранее находившихся в местах лишения свободы. Однако практика свидетельствует, что органы, исполняющие наказания, по различным причинам не всегда могут реализовать данную норму, и вышеназванные категории осужденных содержатся совместно</w:t>
      </w:r>
      <w:r w:rsidR="006C7DBC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8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Последующая дифференциация осужденных в каждом учреждении строгого режима осуществляется посредством помещения, перевода в различные условия содержания: обычные, облегченные, строгие.</w:t>
      </w:r>
    </w:p>
    <w:p w:rsidR="00BC7FAA" w:rsidRDefault="009E0766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7933" w:rsidRPr="00BC7FAA">
        <w:rPr>
          <w:rFonts w:ascii="Times New Roman" w:hAnsi="Times New Roman" w:cs="Times New Roman"/>
          <w:color w:val="000000"/>
          <w:sz w:val="28"/>
          <w:szCs w:val="28"/>
        </w:rPr>
        <w:t>татья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D352E4" w:rsidRPr="00BC7F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 УИК РФ</w:t>
      </w:r>
      <w:r w:rsidR="008D7933"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 (ч. 1) устанавливает, что осужденные, отбывающие наказание в обычных условиях исправительных колоний строгого режима, проживают в общежитиях. Особенности оборудования, перечень инвентаря и других предметов в общежитии определяются Министерством юстиции РФ с соблюдением правил санитарии и гигиены и норм положенности, установленных ст. 99 УИК РФ. Согласно общим требованиям к оборудованию исправительных колоний в зданиях общежитий, помимо спальных комнат, из расчета на каждый отряд и кабинет начальника отряда оборудуются: комната для воспитательной работы, раздевалки, туалетные комнаты; комнаты для хранения и приема пищи; комнаты (уголки) быта; сушилки одежды и обуви. В учреждениях, где содержатся женщины, предусматриваются еще и комнаты личной гигиены</w:t>
      </w:r>
      <w:r w:rsidR="00B2171A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9"/>
      </w:r>
      <w:r w:rsidR="008D7933"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Осужденные, содержащиеся в обычных условиях, могут расходовать на приобретение продуктов питания и предметов первой необходимости, кроме заработанных денег, пенсий и пособий, еще и средства, имеющиеся на их лицевых счетах, в размере двух минимальных размеров месячной оплаты труда. Реализация этого права обеспечивается администрацией учреждения посредством оборудования на территории колонии магазинов (ларьков), работа которых определяется распорядком дня, утвержденным начальником учреждения</w:t>
      </w:r>
      <w:r w:rsidR="00F02FF0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0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Ассортимент продуктов питания и предметов первой необходимости, разрешаемых к продаже, определяется нормативными актами Министерства юстиции РФ. Он состоит из продовольственных и промышленных товаров, имеющихся в местной торговой сети.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статьи </w:t>
      </w:r>
      <w:r w:rsidR="00D352E4"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123 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(ч. 1) предоставляют осужденному, отбывающему наказание в обычных условиях, право на три краткосрочных и три длительных свидания в течение года. Порядок их проведения и продолжительность определены в ст. 89 УИК РФ. Помещения для свиданий оборудуются в соответствии с общими требованиями, единообразными для всех видов исправительных учреждений; различия состоят лишь в количестве комнат. Так, в колониях строгого режима оно определяется следующим образом: в расчете на 1000 осужденных необходимо иметь 16 комнат в пределах охраняемой территории и одну - за пределами этой территории.</w:t>
      </w:r>
    </w:p>
    <w:p w:rsid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Осужденному, отбывающему наказание в обычных условиях, предоставляется право на получение четырех посылок или передач и четырех бандеролей в год. Порядок вручения, ассортимент вложений, периодичность получения определяются Правилами внутреннего распорядка и Инструкцией о надзоре за осужденными, содержащимися в исправительных колониях 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статье</w:t>
      </w:r>
      <w:r w:rsidR="00D352E4" w:rsidRPr="00BC7FAA">
        <w:rPr>
          <w:rFonts w:ascii="Times New Roman" w:hAnsi="Times New Roman" w:cs="Times New Roman"/>
          <w:color w:val="000000"/>
          <w:sz w:val="28"/>
          <w:szCs w:val="28"/>
        </w:rPr>
        <w:t xml:space="preserve"> 123 УИК</w:t>
      </w:r>
      <w:r w:rsidR="00BC7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(ч. 2) установлено правовое положение лиц, отбывающих наказание в облегченных условиях. Этот институт призван изменить правовой статус осужденных, ослабив правоограничения. Им разрешается проживать в общежитиях и ежемесячно расходовать на продукты питания и предметы первой необходимости деньги, имеющиеся на их лицевых счетах (помимо заработанных в период отбывания наказания, получаемых пенсий и социальных пособий), в размере трех минимальных размеров ежемесячной оплаты труда</w:t>
      </w:r>
      <w:r w:rsidR="00352DF5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1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Им также увеличивается количество разрешенных свиданий - четыре длительных и четыре краткосрочных в течение года. Осужденные могут получать за тот же период шесть посылок или передач и шесть бандеролей.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Строгие условия содержания предусматривают существенные правоограничения. Наиболее жесткое из них - содержание в запираемых помещениях, что влечет повышенный контроль и надзор за поведением осужденных. Строгие условия содержания значительно ограничивают право осужденных на передвижение в пределах колонии, что повышает степень их внутренней изоляции, лишает возможности общения с другими осужденными. Они не выводятся на занятия в общеобразовательные школы и профессионально - технические училища, пользование магазином и библиотекой осуществляется в условиях изоляции от других осужденных. Трудоиспользование, прием пищи, медицинский осмотр, санитарная обработка, амбулаторное лечение проводятся отдельно от осужденных, отбывающих наказание в других условиях содержания ( § 22 Правил внутреннего распорядка исправительных учреждений)</w:t>
      </w:r>
      <w:r w:rsidR="00F02FF0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2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 Эти мероприятия проводятся под руководством инспектора - дежурного по жилой зоне или должностного лица, ответственного за состояние режима в запираемых помещениях, с участием младшего инспектора, сотрудника колонии.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Существенным ограничением материального характера является норма, определяющая, что осужденные, содержащиеся в строгих условиях, вправе приобретать продукты питания и предметы первой необходимости только на деньги, заработанные в период отбывания наказания. Тем самым материальное благополучие таких лиц ставится в прямую зависимость от общественно полезного труда, в котором они заняты</w:t>
      </w:r>
      <w:r w:rsidR="0009786A" w:rsidRPr="00BC7FAA">
        <w:rPr>
          <w:rStyle w:val="a5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3"/>
      </w:r>
      <w:r w:rsidRPr="00BC7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Перевод в строгие условия одновременно ограничивает получение осужденными передач и бандеролей: они могут получать лишь две посылки или передачи и две бандероли в течение года.</w:t>
      </w:r>
    </w:p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связи с проживанием таких осужденных в запираемых помещениях им предоставлено право пользоваться ежедневной прогулкой продолжительностью полтора часа. В этих целях администрации учреждения необходимо оборудовать прогулочные дворы, которые должны находиться в непосредственной близости с запираемыми помещениями. Время прогулки следует предусматривать в распорядке дня колонии, а ее проведение требует регламентации в ведомственных нормативных актах Министерства юстиции РФ.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Различие режима в различных условиях отбывания наказания в исправительной колонии строгого режима можно представить в виде таблицы.</w:t>
      </w:r>
    </w:p>
    <w:p w:rsidR="00D352E4" w:rsidRPr="00BC7FAA" w:rsidRDefault="00D352E4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560"/>
        <w:gridCol w:w="1215"/>
        <w:gridCol w:w="1425"/>
      </w:tblGrid>
      <w:tr w:rsidR="00D352E4" w:rsidRPr="00BC7FAA" w:rsidTr="00BC7FAA">
        <w:trPr>
          <w:cantSplit/>
          <w:trHeight w:val="240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Показатели условий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содержания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Условия отбывания наказания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240"/>
        </w:trPr>
        <w:tc>
          <w:tcPr>
            <w:tcW w:w="4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 xml:space="preserve">Облегченные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Обычные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Строгие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Место проживания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общежития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BC7FAA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З</w:t>
            </w:r>
            <w:r w:rsidR="00D352E4" w:rsidRPr="00BC7FAA">
              <w:rPr>
                <w:rFonts w:ascii="Times New Roman" w:hAnsi="Times New Roman" w:cs="Times New Roman"/>
                <w:color w:val="000000"/>
              </w:rPr>
              <w:t>апираемые</w:t>
            </w:r>
            <w:r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52E4" w:rsidRPr="00BC7FAA">
              <w:rPr>
                <w:rFonts w:ascii="Times New Roman" w:hAnsi="Times New Roman" w:cs="Times New Roman"/>
                <w:color w:val="000000"/>
              </w:rPr>
              <w:t xml:space="preserve">помещения </w:t>
            </w:r>
          </w:p>
        </w:tc>
      </w:tr>
      <w:tr w:rsidR="00D352E4" w:rsidRPr="00BC7FAA" w:rsidTr="00BC7FAA">
        <w:trPr>
          <w:cantSplit/>
          <w:trHeight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Норма жилой площади в расчете на одного осужденного (кв.м)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не менее 2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6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Ежемесячный расход иных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средств на приобретение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продуктов питания и предметов первой необходимости (МРОТ)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3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2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1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48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Количество краткосрочных и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длительных свиданий в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течение года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4 + 4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 xml:space="preserve">3 + 3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2 + 1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Количество посылок (передач)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и бандеролей в течение года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6 + 6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 xml:space="preserve">4 + 4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2 + 2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48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Количество телефонных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разговоров в год (по 15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мин.)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без ограничения (при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отсутствии техн.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возможн. - до 6)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0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52E4" w:rsidRPr="00BC7FAA" w:rsidTr="00BC7FAA">
        <w:trPr>
          <w:cantSplit/>
          <w:trHeight w:val="36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Продолжительность ежедневной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FAA">
              <w:rPr>
                <w:rFonts w:ascii="Times New Roman" w:hAnsi="Times New Roman" w:cs="Times New Roman"/>
                <w:color w:val="000000"/>
              </w:rPr>
              <w:t>прогулки (час.)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без ограничения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E4" w:rsidRPr="00BC7FAA" w:rsidRDefault="00D352E4" w:rsidP="00BC7FAA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7FAA">
              <w:rPr>
                <w:rFonts w:ascii="Times New Roman" w:hAnsi="Times New Roman" w:cs="Times New Roman"/>
                <w:color w:val="000000"/>
              </w:rPr>
              <w:t>1,5</w:t>
            </w:r>
            <w:r w:rsidR="00BC7FAA" w:rsidRPr="00BC7F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D7933" w:rsidRPr="00BC7FAA" w:rsidRDefault="008D7933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91" w:rsidRPr="00BC7FAA" w:rsidRDefault="00BC7FAA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C4391" w:rsidRPr="00BC7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настоящее время наказание в виде лишения свободы в ИК строгого режима отбывают только мужчины; осужденные женщины отбывают наказание в ИК общего режима (в тюрьмах они также не содержатся). В ИК строгого режима отбывают наказание мужчины, впервые осужденные к лишению свободы за совершение особо тяжких преступлений, а также при рецидиве или опасном рецидиве преступлений, если осужденный ранее отбывал лишение свободы.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Кроме указанных лиц в ИК строгого режима могут также содержаться: 1) осужденные, переведенные из колоний-поселений, если они признаны в порядке ст. 116 УИК злостными нарушителями установленного порядка отбывания наказания; 2) осужденные, переведенные из ИК особого режима по отбытии ими в ИК особого режима не менее половины срока, назначенного по приговору суда (п. "б" ч. 2 ст. 78 УИК); 3) осужденные, переведенные из тюрьмы по отбытии ими в тюрьме не менее половины срока наказания, назначенного по приговору суда (п. "а" ч. 2 ст. 78 УИК); 4) осужденные, переведенные из тюрьмы по окончании трехлетнего срока, на который они переводились в тюрьму за злостное нарушение установленного порядка отбывания наказания (п. "в" ч. 4 ст. 78 УИК).</w:t>
      </w:r>
    </w:p>
    <w:p w:rsid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Переводы подобного рода осуществляются в порядке изменения вида ИУ на основании судебного решения и являются одним из элементов прогрессивной системы исполнения уголовных наказаний.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ИК строгого режима осужденные отбывают наказание в обычных, облегченных и строгих условиях.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обычных условиях отбывают наказание осужденные к лишению свободы, поступившие в данное ИУ, кроме осужденных за умышленные преступления, совершенные в период отбывания лишения свободы, а также осужденные, переведенные из облегченных и строгих условий отбывания наказания. Если в период пребывания в СИЗО к осужденному не применялась мера взыскания в виде водворения в карцер, срок его нахождения в обычных условиях отбывания наказания исчисляется со дня заключения под стражу.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Обычные условия отбывания наказания обеспечивают осужденному нормальную жизнедеятельность. В этих условиях осужденный обязан находиться не менее девяти месяцев, по истечении которых при отсутствии взысканий за нарушения установленного порядка отбывания наказания и добросовестном отношении к труду он может быть переведен в облегченные условия отбывания наказания. Если осужденный, находясь в облегченных условиях отбывания наказания, совершает нарушение и признается злостным нарушителем, он переводится в обычные или строгие условия отбывания наказания.</w:t>
      </w:r>
    </w:p>
    <w:p w:rsidR="005C4391" w:rsidRPr="00BC7FAA" w:rsidRDefault="005C4391" w:rsidP="00BC7F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FAA">
        <w:rPr>
          <w:rFonts w:ascii="Times New Roman" w:hAnsi="Times New Roman" w:cs="Times New Roman"/>
          <w:color w:val="000000"/>
          <w:sz w:val="28"/>
          <w:szCs w:val="28"/>
        </w:rPr>
        <w:t>В строгие условия отбывания наказания переводятся также осужденные, которые совершили умышленные преступления в период отбывания наказания. Перевод осужденных из строгих условий отбывания наказания в обычные возможен после пребывания там не менее девяти месяцев и отсутствии взысканий за нарушения установленного порядка отбывания наказания.</w:t>
      </w:r>
    </w:p>
    <w:p w:rsidR="00AA5573" w:rsidRPr="00BC7FAA" w:rsidRDefault="00AA5573" w:rsidP="00BC7F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573" w:rsidRPr="00BC7FAA" w:rsidRDefault="00BC7FAA" w:rsidP="00BC7F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AA5573" w:rsidRPr="00BC7FAA">
        <w:rPr>
          <w:b/>
          <w:bCs/>
          <w:color w:val="000000"/>
          <w:sz w:val="28"/>
          <w:szCs w:val="28"/>
        </w:rPr>
        <w:t>Список литературы</w:t>
      </w:r>
    </w:p>
    <w:p w:rsidR="00BC7FAA" w:rsidRPr="00BC7FAA" w:rsidRDefault="00BC7FAA" w:rsidP="00BC7FA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518F" w:rsidRPr="00BC7FAA" w:rsidRDefault="0020518F" w:rsidP="00BC7FAA">
      <w:pPr>
        <w:spacing w:line="360" w:lineRule="auto"/>
        <w:rPr>
          <w:color w:val="000000"/>
          <w:sz w:val="28"/>
          <w:szCs w:val="28"/>
        </w:rPr>
      </w:pPr>
      <w:r w:rsidRPr="00BC7FAA">
        <w:rPr>
          <w:color w:val="000000"/>
          <w:sz w:val="28"/>
          <w:szCs w:val="28"/>
        </w:rPr>
        <w:t>Нормативно – правовые акты</w:t>
      </w:r>
    </w:p>
    <w:p w:rsidR="00AA5573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5573" w:rsidRPr="00BC7FAA">
        <w:rPr>
          <w:color w:val="000000"/>
          <w:sz w:val="28"/>
          <w:szCs w:val="28"/>
        </w:rPr>
        <w:t>УИК РФ от 08.01.1997 №1-ФЗ ( в ред. от 19.07.2009) // СЗ РФ. – 1997. - №2. – Ст. 198.</w:t>
      </w:r>
    </w:p>
    <w:p w:rsidR="00AA5573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5573" w:rsidRPr="00BC7FAA">
        <w:rPr>
          <w:color w:val="000000"/>
          <w:sz w:val="28"/>
          <w:szCs w:val="28"/>
        </w:rPr>
        <w:t>Приказ Минюста РФ от 03.11.2005 №205 ( в ред. от 12.02.2009) «Об утверждении Правил внутреннего распорядка исправительных учреждений» // Бюллетень нормативных актов федеральных органов исполнительной власти. – 2005. - №47.</w:t>
      </w:r>
    </w:p>
    <w:p w:rsidR="00274BCA" w:rsidRPr="00BC7FAA" w:rsidRDefault="00BC7FAA" w:rsidP="00BC7FA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Учебно–</w:t>
      </w:r>
      <w:r w:rsidR="00274BCA" w:rsidRPr="00BC7FAA">
        <w:rPr>
          <w:color w:val="000000"/>
          <w:sz w:val="28"/>
          <w:szCs w:val="28"/>
        </w:rPr>
        <w:t>методическая литература</w:t>
      </w:r>
    </w:p>
    <w:p w:rsidR="00FE73F9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73F9" w:rsidRPr="00BC7FAA">
        <w:rPr>
          <w:color w:val="000000"/>
          <w:sz w:val="28"/>
          <w:szCs w:val="28"/>
        </w:rPr>
        <w:t>Комментарий к УИК РФ / Под ред. А. Зубкова. – М., 2008.</w:t>
      </w:r>
    </w:p>
    <w:p w:rsidR="0023563D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563D" w:rsidRPr="00BC7FAA">
        <w:rPr>
          <w:color w:val="000000"/>
          <w:sz w:val="28"/>
          <w:szCs w:val="28"/>
        </w:rPr>
        <w:t>Михлин А.С. Комментарий к УИК РФ. – М., 2008.</w:t>
      </w:r>
    </w:p>
    <w:p w:rsidR="00FE73F9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Уголовно–</w:t>
      </w:r>
      <w:r w:rsidR="00FE73F9" w:rsidRPr="00BC7FAA">
        <w:rPr>
          <w:color w:val="000000"/>
          <w:sz w:val="28"/>
          <w:szCs w:val="28"/>
        </w:rPr>
        <w:t>исполнительное право / Под ред. В.И. Селиверстова. – М.. 2003.</w:t>
      </w:r>
    </w:p>
    <w:p w:rsidR="0023563D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Уголовно–</w:t>
      </w:r>
      <w:r w:rsidR="0023563D" w:rsidRPr="00BC7FAA">
        <w:rPr>
          <w:color w:val="000000"/>
          <w:sz w:val="28"/>
          <w:szCs w:val="28"/>
        </w:rPr>
        <w:t>исполнительное право / Под ред. И. Трунова. – М., 2005.</w:t>
      </w:r>
    </w:p>
    <w:p w:rsidR="00FE73F9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Уголовно–</w:t>
      </w:r>
      <w:r w:rsidR="00FE73F9" w:rsidRPr="00BC7FAA">
        <w:rPr>
          <w:color w:val="000000"/>
          <w:sz w:val="28"/>
          <w:szCs w:val="28"/>
        </w:rPr>
        <w:t>исполнительное право / Под ред. О.В. Филимонова. – М.. 2004.</w:t>
      </w:r>
    </w:p>
    <w:p w:rsidR="00274BCA" w:rsidRPr="00BC7FAA" w:rsidRDefault="00274BCA" w:rsidP="00BC7FAA">
      <w:pPr>
        <w:spacing w:line="360" w:lineRule="auto"/>
        <w:rPr>
          <w:color w:val="000000"/>
          <w:sz w:val="28"/>
          <w:szCs w:val="28"/>
        </w:rPr>
      </w:pPr>
      <w:r w:rsidRPr="00BC7FAA">
        <w:rPr>
          <w:color w:val="000000"/>
          <w:sz w:val="28"/>
          <w:szCs w:val="28"/>
        </w:rPr>
        <w:t>Монографии</w:t>
      </w:r>
    </w:p>
    <w:p w:rsidR="00AA5573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563D" w:rsidRPr="00BC7FAA">
        <w:rPr>
          <w:color w:val="000000"/>
          <w:sz w:val="28"/>
          <w:szCs w:val="28"/>
        </w:rPr>
        <w:t>Курганов С.И. Наказание: уголовно – правовой, уголовно - исполнительный и криминологический</w:t>
      </w:r>
      <w:r>
        <w:rPr>
          <w:color w:val="000000"/>
          <w:sz w:val="28"/>
          <w:szCs w:val="28"/>
        </w:rPr>
        <w:t xml:space="preserve"> </w:t>
      </w:r>
      <w:r w:rsidR="0023563D" w:rsidRPr="00BC7FAA">
        <w:rPr>
          <w:color w:val="000000"/>
          <w:sz w:val="28"/>
          <w:szCs w:val="28"/>
        </w:rPr>
        <w:t>аспекты. – М., 2008.</w:t>
      </w:r>
    </w:p>
    <w:p w:rsidR="0023563D" w:rsidRPr="00BC7FAA" w:rsidRDefault="00BC7FAA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563D" w:rsidRPr="00BC7FAA">
        <w:rPr>
          <w:color w:val="000000"/>
          <w:sz w:val="28"/>
          <w:szCs w:val="28"/>
        </w:rPr>
        <w:t>Рябов Т. Исправительные учреждения в России. – Самара, 2008.</w:t>
      </w:r>
    </w:p>
    <w:p w:rsidR="0023563D" w:rsidRPr="00BC7FAA" w:rsidRDefault="0023563D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BC7FAA">
        <w:rPr>
          <w:color w:val="000000"/>
          <w:sz w:val="28"/>
          <w:szCs w:val="28"/>
        </w:rPr>
        <w:t>Ткачевский Ю. Российская прогрессивная система</w:t>
      </w:r>
      <w:r w:rsidR="00BC7FAA">
        <w:rPr>
          <w:color w:val="000000"/>
          <w:sz w:val="28"/>
          <w:szCs w:val="28"/>
        </w:rPr>
        <w:t xml:space="preserve"> </w:t>
      </w:r>
      <w:r w:rsidRPr="00BC7FAA">
        <w:rPr>
          <w:color w:val="000000"/>
          <w:sz w:val="28"/>
          <w:szCs w:val="28"/>
        </w:rPr>
        <w:t>исполнения уголовных наказаний. – М., 2007.</w:t>
      </w:r>
    </w:p>
    <w:p w:rsidR="00274BCA" w:rsidRPr="00BC7FAA" w:rsidRDefault="00274BCA" w:rsidP="00BC7FAA">
      <w:pPr>
        <w:spacing w:line="360" w:lineRule="auto"/>
        <w:rPr>
          <w:color w:val="000000"/>
          <w:sz w:val="28"/>
          <w:szCs w:val="28"/>
        </w:rPr>
      </w:pPr>
      <w:r w:rsidRPr="00BC7FAA">
        <w:rPr>
          <w:color w:val="000000"/>
          <w:sz w:val="28"/>
          <w:szCs w:val="28"/>
        </w:rPr>
        <w:t>Статьи</w:t>
      </w:r>
    </w:p>
    <w:p w:rsidR="0023563D" w:rsidRPr="00BC7FAA" w:rsidRDefault="0023563D" w:rsidP="00BC7FAA">
      <w:pPr>
        <w:numPr>
          <w:ilvl w:val="0"/>
          <w:numId w:val="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BC7FAA">
        <w:rPr>
          <w:color w:val="000000"/>
          <w:sz w:val="28"/>
          <w:szCs w:val="28"/>
        </w:rPr>
        <w:t xml:space="preserve">Стеничкин Г. Современные виды исправительных учреждений и их задачи // Уголовно – исполнительная система: право, экономика, </w:t>
      </w:r>
      <w:r w:rsidR="00FE73F9" w:rsidRPr="00BC7FAA">
        <w:rPr>
          <w:color w:val="000000"/>
          <w:sz w:val="28"/>
          <w:szCs w:val="28"/>
        </w:rPr>
        <w:t>управление. – 2009. - №3.</w:t>
      </w:r>
      <w:bookmarkStart w:id="0" w:name="_GoBack"/>
      <w:bookmarkEnd w:id="0"/>
    </w:p>
    <w:sectPr w:rsidR="0023563D" w:rsidRPr="00BC7FAA" w:rsidSect="00BC7FA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F0" w:rsidRDefault="004734F0">
      <w:r>
        <w:separator/>
      </w:r>
    </w:p>
  </w:endnote>
  <w:endnote w:type="continuationSeparator" w:id="0">
    <w:p w:rsidR="004734F0" w:rsidRDefault="004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F0" w:rsidRDefault="004734F0">
      <w:r>
        <w:separator/>
      </w:r>
    </w:p>
  </w:footnote>
  <w:footnote w:type="continuationSeparator" w:id="0">
    <w:p w:rsidR="004734F0" w:rsidRDefault="004734F0">
      <w:r>
        <w:continuationSeparator/>
      </w:r>
    </w:p>
  </w:footnote>
  <w:footnote w:id="1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Курганов С.И. Наказание: уголовно – правовой, уголовно – исполнительный и криминологический аспекты. – М., 2008. – С. 92. </w:t>
      </w:r>
    </w:p>
  </w:footnote>
  <w:footnote w:id="2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Стеничкин Г. Современные виды исправительных учреждений и их задачи // Уголовно – исполнительная система: право, экономика, управление. – 2009. - №3. – С. 35.</w:t>
      </w:r>
    </w:p>
  </w:footnote>
  <w:footnote w:id="3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Ткачевский Ю.М. Российская прогрессивная система  исполнения уголовных наказаний. – М.,2007. – С. 92.</w:t>
      </w:r>
    </w:p>
  </w:footnote>
  <w:footnote w:id="4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Михлин А.С. Комментарий к Уголовно – исполнительному кодексу РФ. – М.,2008. – С. 290.</w:t>
      </w:r>
    </w:p>
  </w:footnote>
  <w:footnote w:id="5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Рябов Т.Исправительные учреждения в России. – Самара, 2008. – С. 25.</w:t>
      </w:r>
    </w:p>
  </w:footnote>
  <w:footnote w:id="6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Комментарий к Уголовно – исполнительному кодексу РФ / Под ред. А.Зубкова. – М., 2008. – С. 120.</w:t>
      </w:r>
    </w:p>
  </w:footnote>
  <w:footnote w:id="7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Ткачевский Ю.М. Российская прогрессивная система исполнения уголовных наказаний. – М., 2007. – С. 94.</w:t>
      </w:r>
    </w:p>
  </w:footnote>
  <w:footnote w:id="8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Уголовно – исполнительное право / Под ред. О.В. Филимонова. – М.,2004. – С. 222.</w:t>
      </w:r>
    </w:p>
  </w:footnote>
  <w:footnote w:id="9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Уголовно – исполнительное право / Под ред. И.Л.Трунова. – М.,2005. – С.104.</w:t>
      </w:r>
    </w:p>
  </w:footnote>
  <w:footnote w:id="10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Михлин А.С. Комментарий к Уголовно – исполнительному кодексу РФ. – М., 2008. – С. 292.</w:t>
      </w:r>
    </w:p>
  </w:footnote>
  <w:footnote w:id="11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Уголовно – исполнительное право России / Под ред. В.И. Селиверстова. – М., 2003. – С. 396.</w:t>
      </w:r>
    </w:p>
  </w:footnote>
  <w:footnote w:id="12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Бюллетень нормативных актов федеральных органов исполнительной власти. – 2005. - №47.</w:t>
      </w:r>
    </w:p>
  </w:footnote>
  <w:footnote w:id="13">
    <w:p w:rsidR="004734F0" w:rsidRDefault="00705FF1">
      <w:pPr>
        <w:pStyle w:val="a3"/>
      </w:pPr>
      <w:r>
        <w:rPr>
          <w:rStyle w:val="a5"/>
        </w:rPr>
        <w:footnoteRef/>
      </w:r>
      <w:r>
        <w:t xml:space="preserve"> Комментарий к Уголовно – исполнительному кодексу РФ / Под ред. А. Зубкова. – М., 2008. – С. 122.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F1" w:rsidRDefault="0043455A" w:rsidP="008D124A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05FF1" w:rsidRDefault="00705F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4EC4"/>
    <w:multiLevelType w:val="hybridMultilevel"/>
    <w:tmpl w:val="1E74CE82"/>
    <w:lvl w:ilvl="0" w:tplc="5A364374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">
    <w:nsid w:val="49C13244"/>
    <w:multiLevelType w:val="hybridMultilevel"/>
    <w:tmpl w:val="66AA13C8"/>
    <w:lvl w:ilvl="0" w:tplc="AC4455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5B0E0E"/>
    <w:multiLevelType w:val="hybridMultilevel"/>
    <w:tmpl w:val="582E785A"/>
    <w:lvl w:ilvl="0" w:tplc="7C52C0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91"/>
    <w:rsid w:val="00090656"/>
    <w:rsid w:val="0009786A"/>
    <w:rsid w:val="000E733D"/>
    <w:rsid w:val="00127831"/>
    <w:rsid w:val="0020518F"/>
    <w:rsid w:val="0023563D"/>
    <w:rsid w:val="00274BCA"/>
    <w:rsid w:val="00352DF5"/>
    <w:rsid w:val="00377DB6"/>
    <w:rsid w:val="0043455A"/>
    <w:rsid w:val="004734F0"/>
    <w:rsid w:val="004D49DF"/>
    <w:rsid w:val="00543CC1"/>
    <w:rsid w:val="0056247E"/>
    <w:rsid w:val="005C4391"/>
    <w:rsid w:val="00697937"/>
    <w:rsid w:val="006C7DBC"/>
    <w:rsid w:val="00705FF1"/>
    <w:rsid w:val="00870753"/>
    <w:rsid w:val="008B6F4C"/>
    <w:rsid w:val="008D124A"/>
    <w:rsid w:val="008D7933"/>
    <w:rsid w:val="009944F8"/>
    <w:rsid w:val="009C5A9C"/>
    <w:rsid w:val="009E0766"/>
    <w:rsid w:val="00AA5573"/>
    <w:rsid w:val="00AD286C"/>
    <w:rsid w:val="00AE4DF6"/>
    <w:rsid w:val="00B2171A"/>
    <w:rsid w:val="00B812C3"/>
    <w:rsid w:val="00BC7FAA"/>
    <w:rsid w:val="00C63193"/>
    <w:rsid w:val="00D352E4"/>
    <w:rsid w:val="00D4228F"/>
    <w:rsid w:val="00D85393"/>
    <w:rsid w:val="00DD6B3A"/>
    <w:rsid w:val="00EF58F0"/>
    <w:rsid w:val="00F02FF0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138071-B506-4694-AA64-0CFFE72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4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6247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6247E"/>
    <w:rPr>
      <w:vertAlign w:val="superscript"/>
    </w:rPr>
  </w:style>
  <w:style w:type="paragraph" w:styleId="a6">
    <w:name w:val="header"/>
    <w:basedOn w:val="a"/>
    <w:link w:val="a7"/>
    <w:uiPriority w:val="99"/>
    <w:rsid w:val="00543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4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2014-03-07T12:00:00Z</dcterms:created>
  <dcterms:modified xsi:type="dcterms:W3CDTF">2014-03-07T12:00:00Z</dcterms:modified>
</cp:coreProperties>
</file>