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96" w:rsidRPr="00276753" w:rsidRDefault="007D1E96" w:rsidP="0033092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76753">
        <w:rPr>
          <w:b/>
          <w:bCs/>
          <w:noProof/>
          <w:color w:val="000000"/>
          <w:sz w:val="28"/>
          <w:szCs w:val="28"/>
        </w:rPr>
        <w:t>Содержание</w:t>
      </w:r>
    </w:p>
    <w:p w:rsidR="007D1E96" w:rsidRPr="00276753" w:rsidRDefault="007D1E96" w:rsidP="0033092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7D1E96" w:rsidRPr="00276753" w:rsidRDefault="007D1E96" w:rsidP="00330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1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Назначение, виды и технические характеристики устройств противоаварийной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автоматики РАЭС</w:t>
      </w:r>
    </w:p>
    <w:p w:rsidR="007D1E96" w:rsidRPr="00276753" w:rsidRDefault="00C2620F" w:rsidP="00C2620F">
      <w:pPr>
        <w:numPr>
          <w:ilvl w:val="1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Назначение устройств ПАА РАЭС</w:t>
      </w:r>
    </w:p>
    <w:p w:rsidR="007D1E96" w:rsidRPr="00276753" w:rsidRDefault="007D1E96" w:rsidP="00C2620F">
      <w:pPr>
        <w:tabs>
          <w:tab w:val="left" w:pos="4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1.2 Виды и технические характеристики устройств ПАА РАЭС</w:t>
      </w:r>
    </w:p>
    <w:p w:rsidR="007D1E96" w:rsidRPr="00276753" w:rsidRDefault="007D1E96" w:rsidP="00C2620F">
      <w:pPr>
        <w:tabs>
          <w:tab w:val="left" w:pos="4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2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Устройство и работа устройств ПАА РАЭС</w:t>
      </w:r>
    </w:p>
    <w:p w:rsidR="007D1E96" w:rsidRPr="00276753" w:rsidRDefault="00C2620F" w:rsidP="00C2620F">
      <w:pPr>
        <w:numPr>
          <w:ilvl w:val="1"/>
          <w:numId w:val="2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Принципы выполнения ПАА</w:t>
      </w:r>
    </w:p>
    <w:p w:rsidR="007D1E96" w:rsidRPr="00276753" w:rsidRDefault="007D1E96" w:rsidP="00330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2.2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Основные техническ</w:t>
      </w:r>
      <w:r w:rsidR="00C2620F" w:rsidRPr="00276753">
        <w:rPr>
          <w:noProof/>
          <w:color w:val="000000"/>
          <w:sz w:val="28"/>
          <w:szCs w:val="28"/>
        </w:rPr>
        <w:t>ие требования к устройствам ПАА</w:t>
      </w:r>
    </w:p>
    <w:p w:rsidR="007D1E96" w:rsidRPr="00276753" w:rsidRDefault="007D1E96" w:rsidP="00330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2.3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Автоматическая разгруз</w:t>
      </w:r>
      <w:r w:rsidR="00C2620F" w:rsidRPr="00276753">
        <w:rPr>
          <w:noProof/>
          <w:color w:val="000000"/>
          <w:sz w:val="28"/>
          <w:szCs w:val="28"/>
        </w:rPr>
        <w:t>ка станции при отключении линий</w:t>
      </w:r>
    </w:p>
    <w:p w:rsidR="007D1E96" w:rsidRPr="00276753" w:rsidRDefault="007D1E96" w:rsidP="00330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2.3.1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Пусковые устройства</w:t>
      </w:r>
    </w:p>
    <w:p w:rsidR="007D1E96" w:rsidRPr="00276753" w:rsidRDefault="007D1E96" w:rsidP="00330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2.3.2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Дозирующие устройства</w:t>
      </w:r>
    </w:p>
    <w:p w:rsidR="007D1E96" w:rsidRPr="00276753" w:rsidRDefault="007D1E96" w:rsidP="00330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2.3.3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Исполнительные органы</w:t>
      </w:r>
    </w:p>
    <w:p w:rsidR="007D1E96" w:rsidRPr="00276753" w:rsidRDefault="007D1E96" w:rsidP="00330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2.4.1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Устройства фиксации активной мощности</w:t>
      </w:r>
    </w:p>
    <w:p w:rsidR="007D1E96" w:rsidRPr="00276753" w:rsidRDefault="007D1E96" w:rsidP="0033092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3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Устройство и работа АЛАР ВЛ 330 кВ, 750 кВ и АЛАР блоков №1,2,3,4 РАЭС</w:t>
      </w:r>
    </w:p>
    <w:p w:rsidR="007D1E96" w:rsidRPr="00276753" w:rsidRDefault="007D1E96" w:rsidP="0033092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74A01" w:rsidRPr="00276753" w:rsidRDefault="007D1E96" w:rsidP="0033092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76753">
        <w:rPr>
          <w:b/>
          <w:bCs/>
          <w:noProof/>
          <w:color w:val="000000"/>
          <w:sz w:val="28"/>
          <w:szCs w:val="28"/>
        </w:rPr>
        <w:br w:type="page"/>
      </w:r>
      <w:r w:rsidR="00E37E23" w:rsidRPr="00276753">
        <w:rPr>
          <w:b/>
          <w:bCs/>
          <w:noProof/>
          <w:color w:val="000000"/>
          <w:sz w:val="28"/>
          <w:szCs w:val="28"/>
        </w:rPr>
        <w:t>1</w:t>
      </w:r>
      <w:r w:rsidR="003748E8">
        <w:rPr>
          <w:b/>
          <w:bCs/>
          <w:noProof/>
          <w:color w:val="000000"/>
          <w:sz w:val="28"/>
          <w:szCs w:val="28"/>
        </w:rPr>
        <w:t>.</w:t>
      </w:r>
      <w:r w:rsidR="00330924" w:rsidRPr="00276753">
        <w:rPr>
          <w:b/>
          <w:bCs/>
          <w:noProof/>
          <w:color w:val="000000"/>
          <w:sz w:val="28"/>
          <w:szCs w:val="28"/>
        </w:rPr>
        <w:t xml:space="preserve"> </w:t>
      </w:r>
      <w:r w:rsidR="00174A01" w:rsidRPr="00276753">
        <w:rPr>
          <w:b/>
          <w:bCs/>
          <w:noProof/>
          <w:color w:val="000000"/>
          <w:sz w:val="28"/>
          <w:szCs w:val="28"/>
        </w:rPr>
        <w:t>Назначение, виды и технические характеристики устройств противоаварийной автоматики РАЭС</w:t>
      </w:r>
    </w:p>
    <w:p w:rsidR="00174A01" w:rsidRPr="00276753" w:rsidRDefault="00174A01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74A01" w:rsidRPr="00276753" w:rsidRDefault="00C2620F" w:rsidP="00330924">
      <w:pPr>
        <w:numPr>
          <w:ilvl w:val="1"/>
          <w:numId w:val="3"/>
        </w:numPr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276753">
        <w:rPr>
          <w:b/>
          <w:bCs/>
          <w:noProof/>
          <w:color w:val="000000"/>
          <w:sz w:val="28"/>
          <w:szCs w:val="28"/>
        </w:rPr>
        <w:t>Назначение устройств ПАА РАЭС</w:t>
      </w:r>
    </w:p>
    <w:p w:rsidR="00E37E23" w:rsidRPr="00276753" w:rsidRDefault="00E37E23" w:rsidP="0033092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74A01" w:rsidRPr="00276753" w:rsidRDefault="00174A01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Основная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особенность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энергетики,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отличающая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ее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других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отраслей промышленности,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состоит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том,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что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каждый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момент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времени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выработка мощности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должна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строго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соответствовать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ее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потреблению.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Поэтому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при увеличении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или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уменьшении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потребления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электроэнергии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должна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немедленно увеличиваться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или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уменьшаться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ее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выработка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электростанциях.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Нарушение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нормального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режима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работы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одного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из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элементов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может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отразиться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работе многих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или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даже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всех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элементов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энергосистемы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привести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нарушению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всего производственного процесса. Все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устройства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автоматики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можно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разделить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две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большие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группы: устройства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технологической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системной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автоматики.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Технологическая автоматика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является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местной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автоматикой,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выполняющей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функции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управления локальными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процессами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электростанции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поддержания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заданном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уровне или регулирования местных параметров. Системная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автоматика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осуществляет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функции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управления,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оказывающие существенное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влияние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режим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работы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всей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энергосистемы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или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значительной ее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части.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Системная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автоматика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назначению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разделяется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автоматику управления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нормальных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режимах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автоматику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управления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аварийных режимах (противоаварийную автоматику). Устройства противоаварийной автоматики предназначены для: </w:t>
      </w:r>
    </w:p>
    <w:p w:rsidR="00174A01" w:rsidRPr="00276753" w:rsidRDefault="00174A01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автоматической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разгрузки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линий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электропередачи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сохранения устойчивости параллельной работы электростанции с системой; </w:t>
      </w:r>
    </w:p>
    <w:p w:rsidR="00174A01" w:rsidRPr="00276753" w:rsidRDefault="00174A01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прекращения асинхронного режима; </w:t>
      </w:r>
    </w:p>
    <w:p w:rsidR="00174A01" w:rsidRPr="00276753" w:rsidRDefault="00174A01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отключения для предотвращения развития аварии части потребителей при снижении/повышении частоты и напряжения.</w:t>
      </w:r>
    </w:p>
    <w:p w:rsidR="00122A55" w:rsidRPr="00276753" w:rsidRDefault="00C2620F" w:rsidP="0033092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76753">
        <w:rPr>
          <w:b/>
          <w:bCs/>
          <w:noProof/>
          <w:color w:val="000000"/>
          <w:sz w:val="28"/>
          <w:szCs w:val="28"/>
        </w:rPr>
        <w:br w:type="page"/>
      </w:r>
      <w:r w:rsidR="00E37E23" w:rsidRPr="00276753">
        <w:rPr>
          <w:b/>
          <w:bCs/>
          <w:noProof/>
          <w:color w:val="000000"/>
          <w:sz w:val="28"/>
          <w:szCs w:val="28"/>
        </w:rPr>
        <w:t>1.2</w:t>
      </w:r>
      <w:r w:rsidR="00122A55" w:rsidRPr="00276753">
        <w:rPr>
          <w:b/>
          <w:bCs/>
          <w:noProof/>
          <w:color w:val="000000"/>
          <w:sz w:val="28"/>
          <w:szCs w:val="28"/>
        </w:rPr>
        <w:t xml:space="preserve"> Виды и технические ха</w:t>
      </w:r>
      <w:r w:rsidRPr="00276753">
        <w:rPr>
          <w:b/>
          <w:bCs/>
          <w:noProof/>
          <w:color w:val="000000"/>
          <w:sz w:val="28"/>
          <w:szCs w:val="28"/>
        </w:rPr>
        <w:t>рактеристики устройств ПАА РАЭС</w:t>
      </w:r>
    </w:p>
    <w:p w:rsidR="00E37E23" w:rsidRPr="00276753" w:rsidRDefault="00E37E23" w:rsidP="0033092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22A55" w:rsidRPr="00276753" w:rsidRDefault="00122A55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 xml:space="preserve">При всем многообразии конкретных исполнений устройства противоаварийной автоматики могут быть сведены к следующим основным видам. </w:t>
      </w:r>
    </w:p>
    <w:p w:rsidR="00122A55" w:rsidRPr="00276753" w:rsidRDefault="00122A55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b/>
          <w:bCs/>
          <w:i/>
          <w:iCs/>
          <w:noProof/>
          <w:color w:val="000000"/>
          <w:sz w:val="28"/>
          <w:szCs w:val="28"/>
        </w:rPr>
        <w:t>ПАА для предотвращения нарушения устойчивости (АПНУ)</w:t>
      </w:r>
      <w:r w:rsidRPr="00276753">
        <w:rPr>
          <w:noProof/>
          <w:color w:val="000000"/>
          <w:sz w:val="28"/>
          <w:szCs w:val="28"/>
        </w:rPr>
        <w:t xml:space="preserve"> Устройства АПНУ выявляют возникновение опасных перегрузок или набросов мощности,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внезапные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отключения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участков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электропередач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или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полные разрывы,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возникновение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неполнофазных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режимов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другие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аналогичные нарушения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нормального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режима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работы.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всех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случаях,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когда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возникшее нарушение нормального режима угрожает нарушением устойчивости, устройства АПНУ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производят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быструю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дозированную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разгрузку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электропередачи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 межсистемных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связей.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Для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разгрузки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используются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три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основных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вида воздействий: </w:t>
      </w:r>
    </w:p>
    <w:p w:rsidR="00122A55" w:rsidRPr="00276753" w:rsidRDefault="00122A55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отключение генераторов (ОГ) или быстрая разгрузка паровых турбин (РТ) с последующим ограничением мощности (ОМ) по условиям послеаварийного режима;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</w:p>
    <w:p w:rsidR="00C52649" w:rsidRPr="00276753" w:rsidRDefault="00122A55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деление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энергосистем (ДС)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сечениям,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обеспечивающим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выделение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 нужный район ограниченной мощности; отключение части нагрузки (ОН). Эти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воздействия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могут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применяться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отдельности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или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различных сочетаниях. Кроме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рассмотренных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основных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видов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воздействий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применяются дополнительные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воздействия,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способствующие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повышению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пределов передаваемой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мощности;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ним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относятся: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принудительная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форсировка возбуждения генераторов и отключение шунтирующих реакторов. 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системах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управления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мощностью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мощных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энергоблоков 200, 300 МВт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 более, кроме воздействия на регулирующие клапана через механизм управления турбиной (МУТ),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предусмотрено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воздействие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эти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же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клапаны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через специальный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электромеханический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преобразователь (ЭМП),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который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вместе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 гидроусилителем образует электрогидравлический преобразователь (ЭГП). Таким образом,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ЭГП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является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вторым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электрическим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входом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систему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управления турбиной,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который,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отличие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МУТ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обладает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большим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быстродействием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 используется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для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быстрого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аварийного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снижения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мощности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турбины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 соответственно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генератора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срабатывании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устройств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защиты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турбины, например при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сбросе нагрузки, и при действии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устройств ПАА. Глубина 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время</w:t>
      </w:r>
      <w:r w:rsidR="00C52649" w:rsidRPr="00276753">
        <w:rPr>
          <w:noProof/>
          <w:color w:val="000000"/>
          <w:sz w:val="28"/>
          <w:szCs w:val="28"/>
        </w:rPr>
        <w:t xml:space="preserve"> разгрузки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зависят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от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длительности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интенсивности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импульсов,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подаваемых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на ЭГП.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Минимальное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время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полной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разгрузки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составляет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примерно 0,6 ÷ 0,7 с. Через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ЭГП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может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также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производиться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форсировка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турбины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при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работе соответствующих устройств ПАА. 4.3.2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ПАА для ликвидации асинхронного режима (АЛАР)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Устройства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АЛАР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выявляют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моменты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приближения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к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пределу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устойчивости или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момент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возникновения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асинхронного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режима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воздействуют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его прекращение путем деления энергосистем в заранее намеченных сечениях либо путем ресинхронизации энергосистем. В этих случаях они производят отключение генераторов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или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разгрузку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турбин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избыточной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части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>энергосистемы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C52649" w:rsidRPr="00276753">
        <w:rPr>
          <w:noProof/>
          <w:color w:val="000000"/>
          <w:sz w:val="28"/>
          <w:szCs w:val="28"/>
        </w:rPr>
        <w:t xml:space="preserve">для выравнивания частот, что ускоряет процесс ресинхронизации. </w:t>
      </w:r>
    </w:p>
    <w:p w:rsidR="00122A55" w:rsidRPr="00276753" w:rsidRDefault="00C52649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b/>
          <w:bCs/>
          <w:i/>
          <w:iCs/>
          <w:noProof/>
          <w:color w:val="000000"/>
          <w:sz w:val="28"/>
          <w:szCs w:val="28"/>
        </w:rPr>
        <w:t xml:space="preserve">ПАА для ограничения повышения напряжения (АОПН) </w:t>
      </w:r>
      <w:r w:rsidRPr="00276753">
        <w:rPr>
          <w:noProof/>
          <w:color w:val="000000"/>
          <w:sz w:val="28"/>
          <w:szCs w:val="28"/>
        </w:rPr>
        <w:t>Устройства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АОПН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выявляют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повышение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напряжения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определенных установленных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значений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производят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включение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шунтирующих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реакторов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 отключение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линий,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являющихся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источником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повышенного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напряжения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ввиду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их большой электрической емкости.</w:t>
      </w:r>
    </w:p>
    <w:p w:rsidR="00792C91" w:rsidRPr="00276753" w:rsidRDefault="00792C91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92C91" w:rsidRPr="00276753" w:rsidRDefault="00C2620F" w:rsidP="0033092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76753">
        <w:rPr>
          <w:b/>
          <w:bCs/>
          <w:noProof/>
          <w:color w:val="000000"/>
          <w:sz w:val="28"/>
          <w:szCs w:val="28"/>
        </w:rPr>
        <w:br w:type="page"/>
      </w:r>
      <w:r w:rsidR="00E37E23" w:rsidRPr="00276753">
        <w:rPr>
          <w:b/>
          <w:bCs/>
          <w:noProof/>
          <w:color w:val="000000"/>
          <w:sz w:val="28"/>
          <w:szCs w:val="28"/>
        </w:rPr>
        <w:t>2</w:t>
      </w:r>
      <w:r w:rsidR="003748E8">
        <w:rPr>
          <w:b/>
          <w:bCs/>
          <w:noProof/>
          <w:color w:val="000000"/>
          <w:sz w:val="28"/>
          <w:szCs w:val="28"/>
        </w:rPr>
        <w:t>.</w:t>
      </w:r>
      <w:r w:rsidR="00330924" w:rsidRPr="00276753">
        <w:rPr>
          <w:b/>
          <w:bCs/>
          <w:noProof/>
          <w:color w:val="000000"/>
          <w:sz w:val="28"/>
          <w:szCs w:val="28"/>
        </w:rPr>
        <w:t xml:space="preserve"> </w:t>
      </w:r>
      <w:r w:rsidR="00792C91" w:rsidRPr="00276753">
        <w:rPr>
          <w:b/>
          <w:bCs/>
          <w:noProof/>
          <w:color w:val="000000"/>
          <w:sz w:val="28"/>
          <w:szCs w:val="28"/>
        </w:rPr>
        <w:t>Устройство и работа устройств ПАА РАЭС</w:t>
      </w:r>
    </w:p>
    <w:p w:rsidR="00E37E23" w:rsidRPr="00276753" w:rsidRDefault="00E37E23" w:rsidP="0033092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792C91" w:rsidRPr="00276753" w:rsidRDefault="007D1E96" w:rsidP="0033092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76753">
        <w:rPr>
          <w:b/>
          <w:bCs/>
          <w:noProof/>
          <w:color w:val="000000"/>
          <w:sz w:val="28"/>
          <w:szCs w:val="28"/>
        </w:rPr>
        <w:t xml:space="preserve">2.1 </w:t>
      </w:r>
      <w:r w:rsidR="00C2620F" w:rsidRPr="00276753">
        <w:rPr>
          <w:b/>
          <w:bCs/>
          <w:noProof/>
          <w:color w:val="000000"/>
          <w:sz w:val="28"/>
          <w:szCs w:val="28"/>
        </w:rPr>
        <w:t>Принципы выполнения ПАА</w:t>
      </w:r>
    </w:p>
    <w:p w:rsidR="00E37E23" w:rsidRPr="00276753" w:rsidRDefault="00E37E23" w:rsidP="0033092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792C91" w:rsidRPr="00276753" w:rsidRDefault="00792C91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Находящиеся в эксплуатации и проектируемые устройства ПАА выполняются для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действия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постоянной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программе,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которая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закладывается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схему,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 настройка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уставок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осуществляется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основании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предварительных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расчетов нормальных и аварийных режимов. Устройства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ПАА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постоянно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контролируют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необходимые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параметры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фиксируют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моменты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опасного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отклонения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или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внезапного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нарушения нормального режима, определяют их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тяжесть и вырабатывают соответствующие воздействия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объекты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управления.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этом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случае,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чем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больше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факторов контролирует ПАА, тем ближе к оптимальным будут ее воздействия. 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каждом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конкретном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случае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структура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устройства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ПАА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определяется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его назначением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условиями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работы.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общем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случае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устройства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ПАА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состоят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из трех частей: выявительной части (ВЧ), логической (ЛЧ) и исполнительной (ИЧ). Выявительная часть включает в себя пусковые органы (ПО), ораны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контроля электрического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режима (КЭР),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органы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автоматической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дозировки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воздействий (АДВ). Сигналы,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вырабатываемые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выявительной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части,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поступают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логическую часть,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включающую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себя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логические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элементы,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которые,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сопоставляя последовательность, продолжительность и интенсивность сигналов, поступающих от ВЧ, выбирают виды воздействий и подготавливают соответствующие цепи. Наконец,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исполнительная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часть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включает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себя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органы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или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аппараты управления, с помощью которых производятся рассмотренные выше воздействия отключение генераторов (ОГ), разгрузка турбин (РТ), деление энергосистем (ДС), отключение нагрузки (ОН) и др.</w:t>
      </w:r>
    </w:p>
    <w:p w:rsidR="00792C91" w:rsidRPr="00276753" w:rsidRDefault="00C2620F" w:rsidP="0033092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76753">
        <w:rPr>
          <w:b/>
          <w:bCs/>
          <w:noProof/>
          <w:color w:val="000000"/>
          <w:sz w:val="28"/>
          <w:szCs w:val="28"/>
        </w:rPr>
        <w:br w:type="page"/>
      </w:r>
      <w:r w:rsidR="00E37E23" w:rsidRPr="00276753">
        <w:rPr>
          <w:b/>
          <w:bCs/>
          <w:noProof/>
          <w:color w:val="000000"/>
          <w:sz w:val="28"/>
          <w:szCs w:val="28"/>
        </w:rPr>
        <w:t>2</w:t>
      </w:r>
      <w:r w:rsidR="00792C91" w:rsidRPr="00276753">
        <w:rPr>
          <w:b/>
          <w:bCs/>
          <w:noProof/>
          <w:color w:val="000000"/>
          <w:sz w:val="28"/>
          <w:szCs w:val="28"/>
        </w:rPr>
        <w:t>.2</w:t>
      </w:r>
      <w:r w:rsidR="00330924" w:rsidRPr="00276753">
        <w:rPr>
          <w:b/>
          <w:bCs/>
          <w:noProof/>
          <w:color w:val="000000"/>
          <w:sz w:val="28"/>
          <w:szCs w:val="28"/>
        </w:rPr>
        <w:t xml:space="preserve"> </w:t>
      </w:r>
      <w:r w:rsidR="00792C91" w:rsidRPr="00276753">
        <w:rPr>
          <w:b/>
          <w:bCs/>
          <w:noProof/>
          <w:color w:val="000000"/>
          <w:sz w:val="28"/>
          <w:szCs w:val="28"/>
        </w:rPr>
        <w:t>Основные технические требования к устройствам ПАА</w:t>
      </w:r>
    </w:p>
    <w:p w:rsidR="00C2620F" w:rsidRPr="00276753" w:rsidRDefault="00C2620F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92C91" w:rsidRPr="00276753" w:rsidRDefault="00792C91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Устройства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ПАА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должны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удовлетворять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следующим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техническим требованиям: </w:t>
      </w:r>
    </w:p>
    <w:p w:rsidR="00792C91" w:rsidRPr="00276753" w:rsidRDefault="00792C91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Быстродействию; </w:t>
      </w:r>
    </w:p>
    <w:p w:rsidR="00792C91" w:rsidRPr="00276753" w:rsidRDefault="00792C91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Селективности; </w:t>
      </w:r>
    </w:p>
    <w:p w:rsidR="00792C91" w:rsidRPr="00276753" w:rsidRDefault="00792C91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Чувствительности; </w:t>
      </w:r>
    </w:p>
    <w:p w:rsidR="00792C91" w:rsidRPr="00276753" w:rsidRDefault="00792C91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Надежности. </w:t>
      </w:r>
    </w:p>
    <w:p w:rsidR="005F51BE" w:rsidRPr="00276753" w:rsidRDefault="005F51BE" w:rsidP="0033092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7D1E96" w:rsidRPr="00276753" w:rsidRDefault="007D1E96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b/>
          <w:bCs/>
          <w:noProof/>
          <w:color w:val="000000"/>
          <w:sz w:val="28"/>
          <w:szCs w:val="28"/>
        </w:rPr>
        <w:t>2.3</w:t>
      </w:r>
      <w:r w:rsidR="00330924" w:rsidRPr="00276753">
        <w:rPr>
          <w:b/>
          <w:bCs/>
          <w:noProof/>
          <w:color w:val="000000"/>
          <w:sz w:val="28"/>
          <w:szCs w:val="28"/>
        </w:rPr>
        <w:t xml:space="preserve"> </w:t>
      </w:r>
      <w:r w:rsidRPr="00276753">
        <w:rPr>
          <w:b/>
          <w:bCs/>
          <w:noProof/>
          <w:color w:val="000000"/>
          <w:sz w:val="28"/>
          <w:szCs w:val="28"/>
        </w:rPr>
        <w:t>Автоматическая разгрузка станции при отключении линий</w:t>
      </w:r>
    </w:p>
    <w:p w:rsidR="007D1E96" w:rsidRPr="00276753" w:rsidRDefault="007D1E96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92C91" w:rsidRPr="00276753" w:rsidRDefault="00792C91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Устройства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автоматической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разгрузки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станции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отключении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линий (АРС ОЛ) РАЭС относятся к АПНУ. </w:t>
      </w:r>
    </w:p>
    <w:p w:rsidR="00792C91" w:rsidRPr="00276753" w:rsidRDefault="00792C91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 xml:space="preserve">Комплекс устройств ПАА подразделяется на следующие составные части: </w:t>
      </w:r>
    </w:p>
    <w:p w:rsidR="00792C91" w:rsidRPr="00276753" w:rsidRDefault="00792C91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пусковые устройства </w:t>
      </w:r>
    </w:p>
    <w:p w:rsidR="00792C91" w:rsidRPr="00276753" w:rsidRDefault="00792C91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дозирующие устройства </w:t>
      </w:r>
    </w:p>
    <w:p w:rsidR="00792C91" w:rsidRPr="00276753" w:rsidRDefault="00792C91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исполнительные устройства </w:t>
      </w:r>
    </w:p>
    <w:p w:rsidR="00C2620F" w:rsidRPr="00276753" w:rsidRDefault="00C2620F" w:rsidP="0033092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792C91" w:rsidRPr="00276753" w:rsidRDefault="005F51BE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b/>
          <w:bCs/>
          <w:noProof/>
          <w:color w:val="000000"/>
          <w:sz w:val="28"/>
          <w:szCs w:val="28"/>
        </w:rPr>
        <w:t>2</w:t>
      </w:r>
      <w:r w:rsidR="00792C91" w:rsidRPr="00276753">
        <w:rPr>
          <w:b/>
          <w:bCs/>
          <w:noProof/>
          <w:color w:val="000000"/>
          <w:sz w:val="28"/>
          <w:szCs w:val="28"/>
        </w:rPr>
        <w:t>.3.1</w:t>
      </w:r>
      <w:r w:rsidR="00330924" w:rsidRPr="00276753">
        <w:rPr>
          <w:b/>
          <w:bCs/>
          <w:noProof/>
          <w:color w:val="000000"/>
          <w:sz w:val="28"/>
          <w:szCs w:val="28"/>
        </w:rPr>
        <w:t xml:space="preserve"> </w:t>
      </w:r>
      <w:r w:rsidR="00792C91" w:rsidRPr="00276753">
        <w:rPr>
          <w:b/>
          <w:bCs/>
          <w:noProof/>
          <w:color w:val="000000"/>
          <w:sz w:val="28"/>
          <w:szCs w:val="28"/>
        </w:rPr>
        <w:t>Пусковые устройства</w:t>
      </w:r>
    </w:p>
    <w:p w:rsidR="00792C91" w:rsidRPr="00276753" w:rsidRDefault="00792C91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Выявляют аварийные возмущения в энергосистеме или переходные процессы по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ВЛ 330к 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ВЛ 750 кВ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опасные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для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устойчивости,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фиксируют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аварийные отключения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ВЛ 330кВ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ВЛ 750кВ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БАПВ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НБАПВ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ремонтные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режимы, аварийные отключения и ремонтный режим автотрансформатора 750/330 кВ 9АТ. К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пусковым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устройствам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ПАА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относятся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ФОЛ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ВЛ 330 кВ "Ровно", "Грабов", "Ковель", "Луцк",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ВЛ 750 кВ "Западноукраинская",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ФО 9АТ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стороне 330 кВ, ФО 9АТ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стороне 750 кВ,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выходные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цепи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приемников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команд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ВЛ 330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и 750 кВ. </w:t>
      </w:r>
    </w:p>
    <w:p w:rsidR="00792C91" w:rsidRPr="00276753" w:rsidRDefault="00C2620F" w:rsidP="0033092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76753">
        <w:rPr>
          <w:b/>
          <w:bCs/>
          <w:noProof/>
          <w:color w:val="000000"/>
          <w:sz w:val="28"/>
          <w:szCs w:val="28"/>
        </w:rPr>
        <w:br w:type="page"/>
      </w:r>
      <w:r w:rsidR="005F51BE" w:rsidRPr="00276753">
        <w:rPr>
          <w:b/>
          <w:bCs/>
          <w:noProof/>
          <w:color w:val="000000"/>
          <w:sz w:val="28"/>
          <w:szCs w:val="28"/>
        </w:rPr>
        <w:t>2</w:t>
      </w:r>
      <w:r w:rsidR="00792C91" w:rsidRPr="00276753">
        <w:rPr>
          <w:b/>
          <w:bCs/>
          <w:noProof/>
          <w:color w:val="000000"/>
          <w:sz w:val="28"/>
          <w:szCs w:val="28"/>
        </w:rPr>
        <w:t>.3.2</w:t>
      </w:r>
      <w:r w:rsidR="00330924" w:rsidRPr="00276753">
        <w:rPr>
          <w:b/>
          <w:bCs/>
          <w:noProof/>
          <w:color w:val="000000"/>
          <w:sz w:val="28"/>
          <w:szCs w:val="28"/>
        </w:rPr>
        <w:t xml:space="preserve"> </w:t>
      </w:r>
      <w:r w:rsidRPr="00276753">
        <w:rPr>
          <w:b/>
          <w:bCs/>
          <w:noProof/>
          <w:color w:val="000000"/>
          <w:sz w:val="28"/>
          <w:szCs w:val="28"/>
        </w:rPr>
        <w:t>Дозирующие устройства</w:t>
      </w:r>
    </w:p>
    <w:p w:rsidR="00FE64CA" w:rsidRPr="00276753" w:rsidRDefault="00792C91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Определяют величину избыточной мощности РАЭС в аварийном режиме, под действием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которой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происходит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ускорение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турбогенераторов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действии исполнительных устройств ПАА, позволяют снижать мощность станции только на ту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величину,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которой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достаточно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для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сохранения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устойчивости.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дозирующим</w:t>
      </w:r>
      <w:r w:rsidR="00FE64CA" w:rsidRPr="00276753">
        <w:rPr>
          <w:noProof/>
          <w:color w:val="000000"/>
          <w:sz w:val="28"/>
          <w:szCs w:val="28"/>
        </w:rPr>
        <w:t xml:space="preserve"> устройствам относятся панели ФАМ №1 ÷ 4. </w:t>
      </w:r>
    </w:p>
    <w:p w:rsidR="00C2620F" w:rsidRPr="00276753" w:rsidRDefault="00C2620F" w:rsidP="0033092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FE64CA" w:rsidRPr="00276753" w:rsidRDefault="005F51BE" w:rsidP="0033092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76753">
        <w:rPr>
          <w:b/>
          <w:bCs/>
          <w:noProof/>
          <w:color w:val="000000"/>
          <w:sz w:val="28"/>
          <w:szCs w:val="28"/>
        </w:rPr>
        <w:t>2</w:t>
      </w:r>
      <w:r w:rsidR="00FE64CA" w:rsidRPr="00276753">
        <w:rPr>
          <w:b/>
          <w:bCs/>
          <w:noProof/>
          <w:color w:val="000000"/>
          <w:sz w:val="28"/>
          <w:szCs w:val="28"/>
        </w:rPr>
        <w:t>.3.3</w:t>
      </w:r>
      <w:r w:rsidR="00330924" w:rsidRPr="00276753">
        <w:rPr>
          <w:b/>
          <w:bCs/>
          <w:noProof/>
          <w:color w:val="000000"/>
          <w:sz w:val="28"/>
          <w:szCs w:val="28"/>
        </w:rPr>
        <w:t xml:space="preserve"> </w:t>
      </w:r>
      <w:r w:rsidR="00C2620F" w:rsidRPr="00276753">
        <w:rPr>
          <w:b/>
          <w:bCs/>
          <w:noProof/>
          <w:color w:val="000000"/>
          <w:sz w:val="28"/>
          <w:szCs w:val="28"/>
        </w:rPr>
        <w:t>Исполнительные органы</w:t>
      </w:r>
    </w:p>
    <w:p w:rsidR="00FE64CA" w:rsidRPr="00276753" w:rsidRDefault="00FE64CA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 xml:space="preserve">Действуют на снижение мощности станции различными способами: </w:t>
      </w:r>
    </w:p>
    <w:p w:rsidR="00FE64CA" w:rsidRPr="00276753" w:rsidRDefault="00FE64CA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отключение генераторных выключателей ТГ-1 ÷ ТГ-4;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</w:p>
    <w:p w:rsidR="00FE64CA" w:rsidRPr="00276753" w:rsidRDefault="00FE64CA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отключение и пуск УРОВ воздушных выключателей 330 кВ В-70, В-71 бл.№3 </w:t>
      </w:r>
    </w:p>
    <w:p w:rsidR="00FE64CA" w:rsidRPr="00276753" w:rsidRDefault="00FE64CA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 xml:space="preserve">через выходные реле резервных и основных защит блока; </w:t>
      </w:r>
    </w:p>
    <w:p w:rsidR="00FE64CA" w:rsidRPr="00276753" w:rsidRDefault="00FE64CA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отключение и пуск УРОВ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воздушных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выключателей 750 кВ В-1, В-4 бл.№4 через выходные реле резервных и основных защит блока; </w:t>
      </w:r>
    </w:p>
    <w:p w:rsidR="00792C91" w:rsidRPr="00276753" w:rsidRDefault="00FE64CA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К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исполнительным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устройствам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относятся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непосредственно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сами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устройства АРС ОЛ объединяющие в себе выходные цепи ранее перечисленных устройств, а также выходные реле воздействий на разгрузку РАЭС (два комплекта).</w:t>
      </w:r>
    </w:p>
    <w:p w:rsidR="00C2620F" w:rsidRPr="00276753" w:rsidRDefault="00C2620F" w:rsidP="0033092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C2620F" w:rsidRPr="00276753" w:rsidRDefault="005F51BE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b/>
          <w:bCs/>
          <w:noProof/>
          <w:color w:val="000000"/>
          <w:sz w:val="28"/>
          <w:szCs w:val="28"/>
        </w:rPr>
        <w:t>2</w:t>
      </w:r>
      <w:r w:rsidR="009C5DB6" w:rsidRPr="00276753">
        <w:rPr>
          <w:b/>
          <w:bCs/>
          <w:noProof/>
          <w:color w:val="000000"/>
          <w:sz w:val="28"/>
          <w:szCs w:val="28"/>
        </w:rPr>
        <w:t>.4.1</w:t>
      </w:r>
      <w:r w:rsidR="00330924" w:rsidRPr="00276753">
        <w:rPr>
          <w:b/>
          <w:bCs/>
          <w:noProof/>
          <w:color w:val="000000"/>
          <w:sz w:val="28"/>
          <w:szCs w:val="28"/>
        </w:rPr>
        <w:t xml:space="preserve"> </w:t>
      </w:r>
      <w:r w:rsidR="009C5DB6" w:rsidRPr="00276753">
        <w:rPr>
          <w:b/>
          <w:bCs/>
          <w:noProof/>
          <w:color w:val="000000"/>
          <w:sz w:val="28"/>
          <w:szCs w:val="28"/>
        </w:rPr>
        <w:t>Устройства фиксации активной мощности</w:t>
      </w:r>
    </w:p>
    <w:p w:rsidR="009C5DB6" w:rsidRPr="00276753" w:rsidRDefault="009C5DB6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Устройства фиксации активной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мощности (УФАМ)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предназначены для измерения и суммирования активной мощности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энергоблоков для определения дозировки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воздействия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разгрузку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</w:t>
      </w:r>
      <w:r w:rsidR="005F51BE" w:rsidRPr="00276753">
        <w:rPr>
          <w:noProof/>
          <w:color w:val="000000"/>
          <w:sz w:val="28"/>
          <w:szCs w:val="28"/>
        </w:rPr>
        <w:t>танции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5F51BE" w:rsidRPr="00276753">
        <w:rPr>
          <w:noProof/>
          <w:color w:val="000000"/>
          <w:sz w:val="28"/>
          <w:szCs w:val="28"/>
        </w:rPr>
        <w:t>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5F51BE" w:rsidRPr="00276753">
        <w:rPr>
          <w:noProof/>
          <w:color w:val="000000"/>
          <w:sz w:val="28"/>
          <w:szCs w:val="28"/>
        </w:rPr>
        <w:t>аварийных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5F51BE" w:rsidRPr="00276753">
        <w:rPr>
          <w:noProof/>
          <w:color w:val="000000"/>
          <w:sz w:val="28"/>
          <w:szCs w:val="28"/>
        </w:rPr>
        <w:t xml:space="preserve">режимах. </w:t>
      </w:r>
      <w:r w:rsidRPr="00276753">
        <w:rPr>
          <w:noProof/>
          <w:color w:val="000000"/>
          <w:sz w:val="28"/>
          <w:szCs w:val="28"/>
        </w:rPr>
        <w:t>В общем случае,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чем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больше фиксируемая мощность и тяжелее авария,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тем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больше должно </w:t>
      </w:r>
      <w:r w:rsidR="00A02C61" w:rsidRPr="00276753">
        <w:rPr>
          <w:noProof/>
          <w:color w:val="000000"/>
          <w:sz w:val="28"/>
          <w:szCs w:val="28"/>
        </w:rPr>
        <w:t xml:space="preserve">быть воздействие на разгрузку. </w:t>
      </w:r>
      <w:r w:rsidRPr="00276753">
        <w:rPr>
          <w:noProof/>
          <w:color w:val="000000"/>
          <w:sz w:val="28"/>
          <w:szCs w:val="28"/>
        </w:rPr>
        <w:t>Суммирование мощности производится отдельно для блоков 1 ÷ 3 – 3 ступени и для блоков 1 ÷ 4 – 7 ступеней.</w:t>
      </w:r>
      <w:r w:rsidR="00A02C61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этом ФАМ №1 (п. 216Р РЩ ОРУ-330) и ФАМ №2 (п. 201Р РЩ ОРУ-330) фиксируют мощность блоков №1 ÷ 3, а ФАМ №3 (п. 213Р РЩ ОРУ-330) и ФАМ №4 (п. 201Р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РЩ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ОРУ-330) –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мощность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блоков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№1 ÷ 4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за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вычетом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мощности, потребляемой блоками на собственные нужды. Устройства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№2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№4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выполнены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базе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микропроцессорного устройства "Диамант" и конструктивно расположены в одном корпусе. ФАМ №1 и ФАМ №2 имеют три ступени срабатывания: </w:t>
      </w:r>
    </w:p>
    <w:p w:rsidR="00BC7363" w:rsidRPr="00276753" w:rsidRDefault="009C5DB6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I ступень РΣ = 1200 МВт</w:t>
      </w:r>
    </w:p>
    <w:p w:rsidR="00A02C61" w:rsidRPr="00276753" w:rsidRDefault="00A02C61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II ступень РΣ = 1400 МВт </w:t>
      </w:r>
    </w:p>
    <w:p w:rsidR="00A02C61" w:rsidRPr="00276753" w:rsidRDefault="00A02C61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III ступень РΣ = 1600 МВт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</w:p>
    <w:p w:rsidR="00A02C61" w:rsidRPr="00276753" w:rsidRDefault="00A02C61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 xml:space="preserve">ФАМ №3 и ФАМ №4 имеют семь ступеней срабатывания: </w:t>
      </w:r>
    </w:p>
    <w:p w:rsidR="00A02C61" w:rsidRPr="00276753" w:rsidRDefault="00A02C61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I ступень РΣ = 1100 МВт </w:t>
      </w:r>
    </w:p>
    <w:p w:rsidR="00A02C61" w:rsidRPr="00276753" w:rsidRDefault="00A02C61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II ступень РΣ = 1300 МВт </w:t>
      </w:r>
    </w:p>
    <w:p w:rsidR="00A02C61" w:rsidRPr="00276753" w:rsidRDefault="00A02C61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III ступень РΣ = 1500 МВт </w:t>
      </w:r>
    </w:p>
    <w:p w:rsidR="00A02C61" w:rsidRPr="00276753" w:rsidRDefault="00A02C61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IV ступень РΣ = 1700 МВт </w:t>
      </w:r>
    </w:p>
    <w:p w:rsidR="00A02C61" w:rsidRPr="00276753" w:rsidRDefault="00A02C61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V ступень РΣ = 1900 МВт </w:t>
      </w:r>
    </w:p>
    <w:p w:rsidR="00A02C61" w:rsidRPr="00276753" w:rsidRDefault="00A02C61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VI ступень РΣ = 2100 МВт </w:t>
      </w:r>
    </w:p>
    <w:p w:rsidR="00A02C61" w:rsidRPr="00276753" w:rsidRDefault="00A02C61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VII ступень РΣ = 2500 МВт </w:t>
      </w:r>
    </w:p>
    <w:p w:rsidR="00A02C61" w:rsidRPr="00276753" w:rsidRDefault="00A02C61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Устройства ФАМ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цепям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тока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подключены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схемам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ДЗО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суммы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токов высоковольтных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выключателей,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посредством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которых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блоки 1 ÷ 4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подключены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 ши</w:t>
      </w:r>
      <w:r w:rsidR="00DD37C6" w:rsidRPr="00276753">
        <w:rPr>
          <w:noProof/>
          <w:color w:val="000000"/>
          <w:sz w:val="28"/>
          <w:szCs w:val="28"/>
        </w:rPr>
        <w:t xml:space="preserve">нам ОРУ 330 и 750 кВ (рисунок </w:t>
      </w:r>
      <w:r w:rsidR="00C2620F" w:rsidRPr="00276753">
        <w:rPr>
          <w:noProof/>
          <w:color w:val="000000"/>
          <w:sz w:val="28"/>
          <w:szCs w:val="28"/>
        </w:rPr>
        <w:t>1.).</w:t>
      </w:r>
    </w:p>
    <w:p w:rsidR="00C2620F" w:rsidRPr="00276753" w:rsidRDefault="00C2620F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02C61" w:rsidRPr="00276753" w:rsidRDefault="00FE49A0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5pt;height:257.25pt">
            <v:imagedata r:id="rId7" o:title=""/>
          </v:shape>
        </w:pict>
      </w:r>
    </w:p>
    <w:p w:rsidR="00A02C61" w:rsidRPr="00276753" w:rsidRDefault="00C2620F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br w:type="page"/>
      </w:r>
      <w:r w:rsidR="00A02C61" w:rsidRPr="00276753">
        <w:rPr>
          <w:noProof/>
          <w:color w:val="000000"/>
          <w:sz w:val="28"/>
          <w:szCs w:val="28"/>
        </w:rPr>
        <w:t>По цепям напряжения ФАМ-1, 2 подключены к ТН I или II систем шин 330 кВ. ФАМ-3, 4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A02C61" w:rsidRPr="00276753">
        <w:rPr>
          <w:noProof/>
          <w:color w:val="000000"/>
          <w:sz w:val="28"/>
          <w:szCs w:val="28"/>
        </w:rPr>
        <w:t>подключены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A02C61" w:rsidRPr="00276753">
        <w:rPr>
          <w:noProof/>
          <w:color w:val="000000"/>
          <w:sz w:val="28"/>
          <w:szCs w:val="28"/>
        </w:rPr>
        <w:t>к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A02C61" w:rsidRPr="00276753">
        <w:rPr>
          <w:noProof/>
          <w:color w:val="000000"/>
          <w:sz w:val="28"/>
          <w:szCs w:val="28"/>
        </w:rPr>
        <w:t>ТН 750 кВ 9АТ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A02C61" w:rsidRPr="00276753">
        <w:rPr>
          <w:noProof/>
          <w:color w:val="000000"/>
          <w:sz w:val="28"/>
          <w:szCs w:val="28"/>
        </w:rPr>
        <w:t>или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A02C61" w:rsidRPr="00276753">
        <w:rPr>
          <w:noProof/>
          <w:color w:val="000000"/>
          <w:sz w:val="28"/>
          <w:szCs w:val="28"/>
        </w:rPr>
        <w:t>к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A02C61" w:rsidRPr="00276753">
        <w:rPr>
          <w:noProof/>
          <w:color w:val="000000"/>
          <w:sz w:val="28"/>
          <w:szCs w:val="28"/>
        </w:rPr>
        <w:t>ТН I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A02C61" w:rsidRPr="00276753">
        <w:rPr>
          <w:noProof/>
          <w:color w:val="000000"/>
          <w:sz w:val="28"/>
          <w:szCs w:val="28"/>
        </w:rPr>
        <w:t>или II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A02C61" w:rsidRPr="00276753">
        <w:rPr>
          <w:noProof/>
          <w:color w:val="000000"/>
          <w:sz w:val="28"/>
          <w:szCs w:val="28"/>
        </w:rPr>
        <w:t>систем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="00A02C61" w:rsidRPr="00276753">
        <w:rPr>
          <w:noProof/>
          <w:color w:val="000000"/>
          <w:sz w:val="28"/>
          <w:szCs w:val="28"/>
        </w:rPr>
        <w:t>шин 330 кВ. Измерение мощности блока №4 производится с помощью напряжения ТН 750 кВ.</w:t>
      </w:r>
    </w:p>
    <w:p w:rsidR="00C2620F" w:rsidRPr="00276753" w:rsidRDefault="00C2620F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02C61" w:rsidRPr="00276753" w:rsidRDefault="00FE49A0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6" type="#_x0000_t75" style="width:275.25pt;height:191.25pt">
            <v:imagedata r:id="rId8" o:title=""/>
          </v:shape>
        </w:pict>
      </w:r>
    </w:p>
    <w:p w:rsidR="00276753" w:rsidRPr="00276753" w:rsidRDefault="00276753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02C61" w:rsidRPr="00276753" w:rsidRDefault="00A02C61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первом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комплекте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АРС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ОЛ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установлены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два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устройства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ФАМ-1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ФАМ-3 типа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ШП 2701.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ФАМ-1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суммирует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мощность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блоков 1 ÷ 3,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ФАМ-3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суммирует мощность блоков 1 ÷ 4. По цепям напряжения оба эти устройства ФАМ могут быть подключены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 ТН I или II СШ через переключатели SN1, SN2 расположенные на панели 215Р РЩ ОРУ-330. Перед выводом из работы ТН I либо II СШ 330 кВ либо самих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систем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шин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помощью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этого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переключателя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 1,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 3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должны переводится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оставшийся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работе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ТН.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После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ввода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работу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ТН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С.Ш., переключатель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должен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быть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возвращен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исходное (заданное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картой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ППУ) положение.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Контроль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текущего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значения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мощности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устройствах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ШП 2701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не предусмотрен,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состоянии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ФАМ-1, 3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части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фиксируемой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мощности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можно судить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только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свечению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светодиодов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сработавших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ступеней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модулях устройства. Во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втором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комплекте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АРС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ОЛ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установлено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одно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микропроцессорное устройство,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изготовленное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НПО "ХАРТРОН-ИНКОР"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базе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программного модуля "Диамант".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Данное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устройство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объединяет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себе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функции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двух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ФАМ. ФАМ-2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суммирует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мощность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блоков 1 ÷ 3,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ФАМ-4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суммирует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мощность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блоков 1 ÷ 4.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цепям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напряжения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оба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эти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устройства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подключены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непосредственно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 шинкам ТН I СШ и ТН II СШ 330 кВ и ТН 750 кВ помимо переключателя. При этом энергоблоки 1 ÷ 3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программно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закреплены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за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ТН I СШ 330 кВ,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блок №4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за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ТН 750 кВ. При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исчезновении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напряжения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одной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из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систем шин (ТН 750 кВ),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обсчет мощностей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производится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относительно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напряжения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оставшейся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системы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шин. Переключение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производится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автоматически.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восстановлении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питания фиксация присоединений за системами шин автоматически восстанавливается. Устройства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действуют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контактами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своих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выходных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реле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катушки промежуточных реле повторителей ФАМ (KL). Повторители же своими контактами действуют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непосредственно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схемы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логики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АРС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ОЛ.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Соответственно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имеются две независимых схемы реле повторителей ФАМ 1 и ФАМ 3 в 1-ом комплекте АРС ОЛ и две схемы повторителей ФАМ 2, и ФАМ 4 во 2-ом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комплекте АРС ОЛ. При этом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схемы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повторителей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 1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управляются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как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контактами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 1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так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 контактами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 2,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схема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повторителей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 2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управляется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как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контактами ФАМ 2 так и контактам</w:t>
      </w:r>
      <w:r w:rsidR="00DD37C6" w:rsidRPr="00276753">
        <w:rPr>
          <w:noProof/>
          <w:color w:val="000000"/>
          <w:sz w:val="28"/>
          <w:szCs w:val="28"/>
        </w:rPr>
        <w:t xml:space="preserve">и ФАМ 1 (см. схему на рисунке </w:t>
      </w:r>
      <w:r w:rsidRPr="00276753">
        <w:rPr>
          <w:noProof/>
          <w:color w:val="000000"/>
          <w:sz w:val="28"/>
          <w:szCs w:val="28"/>
        </w:rPr>
        <w:t>3.).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</w:p>
    <w:p w:rsidR="00276753" w:rsidRPr="00276753" w:rsidRDefault="00276753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02C61" w:rsidRPr="00276753" w:rsidRDefault="00FE49A0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7" type="#_x0000_t75" style="width:406.5pt;height:174pt">
            <v:imagedata r:id="rId9" o:title=""/>
          </v:shape>
        </w:pict>
      </w:r>
    </w:p>
    <w:p w:rsidR="00DD37C6" w:rsidRPr="00276753" w:rsidRDefault="00DD37C6" w:rsidP="00330924">
      <w:pPr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  <w:r w:rsidRPr="00276753">
        <w:rPr>
          <w:b/>
          <w:bCs/>
          <w:i/>
          <w:iCs/>
          <w:noProof/>
          <w:color w:val="000000"/>
          <w:sz w:val="28"/>
          <w:szCs w:val="28"/>
        </w:rPr>
        <w:t>Рисунок 3. Выходные цепи реле-повторителей ФАМ</w:t>
      </w:r>
    </w:p>
    <w:p w:rsidR="00DD37C6" w:rsidRPr="00276753" w:rsidRDefault="00DD37C6" w:rsidP="00330924">
      <w:pPr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</w:p>
    <w:p w:rsidR="00A02C61" w:rsidRPr="00276753" w:rsidRDefault="00A02C61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Аналогично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вышерассмотренной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схеме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цепи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повторителей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 3 управляются как контактами ФАМ 3 так и контактами ФАМ 4, а цепь повторителей ФАМ 4 управляется как контактами ФАМ 4 так и контактами ФАМ 3. Таким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образом,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если,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например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 1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выходит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из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строя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размыкает контакты,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то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схема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повторителей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 1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продолжает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нормально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работать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от контактов ФАМ 2 и наоборот. Схемы повторителей выполнены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так, что при разных положениях ФАМ 1 или ФАМ 2,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также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 3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или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 4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повторители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находятся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положении, соответствующем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положению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фиксирующего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бóльшую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мощность.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Это обычно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бывает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границе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переключения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ступеней.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Например,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если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 1 находится в положении "1600 МВт", а ФАМ 2 еще не переключился и находится в положении "1400 МВт",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то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повторители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как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 1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так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 2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находятся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 положении "1600 МВт" по положению ФАМ 1. Предусмотрена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сигнализация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нахождения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 1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 2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также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 3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 ФАМ 4 на разных ступенях. Это сделано для выявления неисправности одного из ФАМ, приводящей к неправильным замерам мощности.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Для этого постоянно сравниваются положения выходных реле попарно ФАМ 1 и ФАМ 2, а также, ФАМ 3 и ФАМ 4.</w:t>
      </w:r>
    </w:p>
    <w:p w:rsidR="00276753" w:rsidRPr="00276753" w:rsidRDefault="00276753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02C61" w:rsidRPr="00276753" w:rsidRDefault="00FE49A0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8" type="#_x0000_t75" style="width:396pt;height:189.75pt">
            <v:imagedata r:id="rId10" o:title=""/>
          </v:shape>
        </w:pict>
      </w:r>
    </w:p>
    <w:p w:rsidR="00276753" w:rsidRPr="00276753" w:rsidRDefault="00276753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2EF6" w:rsidRPr="00276753" w:rsidRDefault="00A02C61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Появление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сигнала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несоответствия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ступеней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обязательно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говорит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 неисправности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ФАМ.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работе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зоне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смены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уставки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это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нормальное явление,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поскольку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ввиду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погрешностей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измерительных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цепей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неизбежной разницы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настройках,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абсолютно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одинаковой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мощности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срабатывания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либо возврата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устройств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добиться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невозможно. Однако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если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текущее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значение мощности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больше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или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меньше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значения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уставки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 10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более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МВт,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сигнал несоответствия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снимается,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то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это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признак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неисправности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одного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из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ФАМ. Какой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именно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неисправен,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может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определить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персонал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участка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ПА. Причиной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срабатывания может,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также, быть не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только неисправность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устройств, но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отсутствие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оперативного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тока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одном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из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вставленные испытательные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блоков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цепей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тока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какого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либо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из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блоков (что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отражается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 величине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фиксируемой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мощности)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или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отсутствие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напряжения (при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этом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 фиксирует "нулевую" мощность). При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фиксации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отключенного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состояния 9АТ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автоматически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снимается оперативный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ток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реле-повторителей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№3, 4.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этом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происходит загорание табло 59ТС на п.1 ГЩУ. Блинкеры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срабатывании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ступеней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должны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выпадать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только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при действии устройств ПАА на разгрузку станции. Функции устройств ФАМ 1,2 и ФАМ 3,4 одинаковы и дублируют друг друга. Реле-повторители ступеней ФАМ расположены на панелях 202Р, 203Р, 214Р, 215Р РЩ ОРУ-330.Питание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повторителей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 1,3,(2,4)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осуществляется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автоматов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питания логики АРС ОЛ 1-го (2-го) комплекта. Так,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выводе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из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работы 9АТ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первом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втором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комплектах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АРС ОЛ автоматически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выводятся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из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работы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повторители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 3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ФАМ 4.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Для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этого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 схемах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имеются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реле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повторители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ремонта 9АТ 1KL2 (2KL2),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которые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своими нормально замкнутыми контактами снимают "плюс" с повторителей ФАМ 3(4). Это необходимо для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обеспечения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правильного действия автоматики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при раздельной работе ОРУ-330 и ОРУ-750</w:t>
      </w:r>
      <w:r w:rsidR="00962EF6" w:rsidRPr="00276753">
        <w:rPr>
          <w:noProof/>
          <w:color w:val="000000"/>
          <w:sz w:val="28"/>
          <w:szCs w:val="28"/>
        </w:rPr>
        <w:t xml:space="preserve"> кВ.</w:t>
      </w:r>
    </w:p>
    <w:p w:rsidR="00276753" w:rsidRPr="00276753" w:rsidRDefault="00276753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02C61" w:rsidRPr="00276753" w:rsidRDefault="00FE49A0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9" type="#_x0000_t75" style="width:303.75pt;height:153.75pt">
            <v:imagedata r:id="rId11" o:title="" cropleft="1880f"/>
          </v:shape>
        </w:pict>
      </w:r>
    </w:p>
    <w:p w:rsidR="00BC7363" w:rsidRPr="00276753" w:rsidRDefault="00276753" w:rsidP="0033092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76753">
        <w:rPr>
          <w:b/>
          <w:bCs/>
          <w:noProof/>
          <w:color w:val="000000"/>
          <w:sz w:val="28"/>
          <w:szCs w:val="28"/>
        </w:rPr>
        <w:br w:type="page"/>
      </w:r>
      <w:r w:rsidR="00962EF6" w:rsidRPr="00276753">
        <w:rPr>
          <w:b/>
          <w:bCs/>
          <w:noProof/>
          <w:color w:val="000000"/>
          <w:sz w:val="28"/>
          <w:szCs w:val="28"/>
        </w:rPr>
        <w:t>3</w:t>
      </w:r>
      <w:r w:rsidRPr="00276753">
        <w:rPr>
          <w:b/>
          <w:bCs/>
          <w:noProof/>
          <w:color w:val="000000"/>
          <w:sz w:val="28"/>
          <w:szCs w:val="28"/>
        </w:rPr>
        <w:t>.</w:t>
      </w:r>
      <w:r w:rsidR="00330924" w:rsidRPr="00276753">
        <w:rPr>
          <w:b/>
          <w:bCs/>
          <w:noProof/>
          <w:color w:val="000000"/>
          <w:sz w:val="28"/>
          <w:szCs w:val="28"/>
        </w:rPr>
        <w:t xml:space="preserve"> </w:t>
      </w:r>
      <w:r w:rsidR="00BC7363" w:rsidRPr="00276753">
        <w:rPr>
          <w:b/>
          <w:bCs/>
          <w:noProof/>
          <w:color w:val="000000"/>
          <w:sz w:val="28"/>
          <w:szCs w:val="28"/>
        </w:rPr>
        <w:t xml:space="preserve">Устройство и работа АЛАР ВЛ 330 кВ, 750 </w:t>
      </w:r>
      <w:r w:rsidRPr="00276753">
        <w:rPr>
          <w:b/>
          <w:bCs/>
          <w:noProof/>
          <w:color w:val="000000"/>
          <w:sz w:val="28"/>
          <w:szCs w:val="28"/>
        </w:rPr>
        <w:t>кВ и АЛАР блоков №1,2,3,4 РАЭС</w:t>
      </w:r>
    </w:p>
    <w:p w:rsidR="00962EF6" w:rsidRPr="00276753" w:rsidRDefault="00962EF6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C7363" w:rsidRPr="00276753" w:rsidRDefault="00BC7363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Устройства автоматики ликвидации асинхронного режима ВЛ 330 кВ "Ровно", "Грабов", "Ковель", "Луцк"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ВЛ 750 кВ "Западноукраинская"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блоков 1, 2, 3, 4 РАЭС предназначены для прекращения асинхронного хода на указанных линиях или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блоках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нарушении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динамической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устойчивости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путем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снижения избыточной мощности, выдаваемой с шин станции. Принцип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действия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АЛАР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основан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фиксации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следующих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характерных признаков, сопутствующих асинхронному режиму:</w:t>
      </w:r>
    </w:p>
    <w:p w:rsidR="00BC7363" w:rsidRPr="00276753" w:rsidRDefault="00BC7363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 xml:space="preserve"> 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периодическое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изменение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угла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между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напряжением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системы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 напряжением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систем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шин 330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 750 кВ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РАЭС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от 0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до 360°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сторону опережения или замедления с частотой скольжения: </w:t>
      </w:r>
    </w:p>
    <w:p w:rsidR="00BC7363" w:rsidRPr="00276753" w:rsidRDefault="00BC7363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периодическое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изменение (качание)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напряжения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максимума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до минимума; </w:t>
      </w:r>
    </w:p>
    <w:p w:rsidR="00BC7363" w:rsidRPr="00276753" w:rsidRDefault="00BC7363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периодическое изменение (качание) тока от нуля до максимума; </w:t>
      </w:r>
    </w:p>
    <w:p w:rsidR="00BC7363" w:rsidRPr="00276753" w:rsidRDefault="00BC7363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периодическое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изменение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двойной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частотой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знака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скольжения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активной мощности генератора; </w:t>
      </w:r>
    </w:p>
    <w:p w:rsidR="00BC7363" w:rsidRPr="00276753" w:rsidRDefault="00BC7363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Изменение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знака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скольжения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изменение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знака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активной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мощности фиксируется с помощью направленного реле мощности. Изменение величины тока и напряжения определяется комплексно с помощью реле минимального сопротивления. За один цикл качаний реле мощности должно зафиксировать сначала выдачу, 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затем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прием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активной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мощности (или,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наоборот,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зависимости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знака скольжения) и, одновременно, должно иметь место однократное срабатывание и возврат реле минимального сопротивления. АЛАР ВЛ 330 кВ и АЛАР блоков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выполнены 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типовых панелях и имеют по выходным цепям две ступени срабатывания: </w:t>
      </w:r>
    </w:p>
    <w:p w:rsidR="00BC7363" w:rsidRPr="00276753" w:rsidRDefault="00BC7363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1-я ступень срабатывает на первом цикле качаний или после второго цикла качаний: </w:t>
      </w:r>
    </w:p>
    <w:p w:rsidR="00BC7363" w:rsidRPr="00276753" w:rsidRDefault="00BC7363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2-я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ступень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срабатывает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после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просчета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двух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циклов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качаний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или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после просчета четырех циклов качаний и дополнительной выдержки времени. Выходные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цепи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АЛАР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ВЛ 330 кВ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блоков №1, 2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формируются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панелях коммутаторов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АРС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АЛАР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состоят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из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двух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одинаковых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комплектов, дублирующих друг друга. </w:t>
      </w:r>
    </w:p>
    <w:p w:rsidR="00BC7363" w:rsidRPr="00276753" w:rsidRDefault="00BC7363" w:rsidP="00330924">
      <w:pPr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  <w:r w:rsidRPr="00276753">
        <w:rPr>
          <w:b/>
          <w:bCs/>
          <w:i/>
          <w:iCs/>
          <w:noProof/>
          <w:color w:val="000000"/>
          <w:sz w:val="28"/>
          <w:szCs w:val="28"/>
        </w:rPr>
        <w:t xml:space="preserve">Комплекс устройств ПАА АЛАР </w:t>
      </w:r>
    </w:p>
    <w:p w:rsidR="00BC7363" w:rsidRPr="00276753" w:rsidRDefault="00BC7363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Комплекс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устройств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ПАА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АЛАР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состоит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из: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пусковых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исполнительных органов. 6.6.1.1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Пусковые устройства Пусковые устройства выявляют аварийные возмущения в энергосистеме или переходные процессы по ВЛ 330/750 кВ опасные для устойчивости. </w:t>
      </w:r>
    </w:p>
    <w:p w:rsidR="00BC7363" w:rsidRPr="00276753" w:rsidRDefault="00BC7363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К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пусковым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устройствам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ПАА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относятся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АЛАР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ВЛ 330 кВ "Ровно", "Грабов", "Ковель", "Луцк", ВЛ 750 кВ "Западноукраинская" и АЛАР блоков № 1, 2, 3, 4 РАЭС, а также НАЛАР блоков №3, 4. </w:t>
      </w:r>
    </w:p>
    <w:p w:rsidR="00BC7363" w:rsidRPr="00276753" w:rsidRDefault="00BC7363" w:rsidP="00330924">
      <w:pPr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  <w:r w:rsidRPr="00276753">
        <w:rPr>
          <w:b/>
          <w:bCs/>
          <w:i/>
          <w:iCs/>
          <w:noProof/>
          <w:color w:val="000000"/>
          <w:sz w:val="28"/>
          <w:szCs w:val="28"/>
        </w:rPr>
        <w:t xml:space="preserve">Исполнительные устройства </w:t>
      </w:r>
    </w:p>
    <w:p w:rsidR="00BC7363" w:rsidRPr="00276753" w:rsidRDefault="00BC7363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Исполнительные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устройства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действуют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снижение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мощности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станции </w:t>
      </w:r>
    </w:p>
    <w:p w:rsidR="00BC7363" w:rsidRPr="00276753" w:rsidRDefault="00BC7363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 xml:space="preserve">следующими способами: </w:t>
      </w:r>
    </w:p>
    <w:p w:rsidR="00BC7363" w:rsidRPr="00276753" w:rsidRDefault="00BC7363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отключение генераторных выключателей ТГ-1 ÷ ТГ-4; </w:t>
      </w:r>
    </w:p>
    <w:p w:rsidR="00BC7363" w:rsidRPr="00276753" w:rsidRDefault="00BC7363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отключение и пуск УРОВ воздушных выключателей ВВ-330 кВ бл.№3 через выходные реле основных и резервных защит блока №3; </w:t>
      </w:r>
    </w:p>
    <w:p w:rsidR="00BC7363" w:rsidRPr="00276753" w:rsidRDefault="00BC7363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отключение и пуск УРОВ воздушных выключателей ВВ-750 кВ бл.№4 через выходные реле основных и резервных защит блока №4. </w:t>
      </w:r>
    </w:p>
    <w:p w:rsidR="00BC7363" w:rsidRPr="00276753" w:rsidRDefault="00BC7363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К исполнительным устройствам относятся выходные комплекты коммутаторов АРС от АЛАР, выходные реле АЛАР бл. №3, 4 и выходные реле НАЛАР бл. №3, 4. АЛАР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блоков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№3, 4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воздействуют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непосредственно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выходные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реле резервных и основных защит блока. Для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исключения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избыточного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воздействия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АРС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АЛАР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предусмотрены следующие блокировки действия отдельных устройств АЛАР: </w:t>
      </w:r>
    </w:p>
    <w:p w:rsidR="00BC7363" w:rsidRPr="00276753" w:rsidRDefault="00BC7363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при одновременном отключении выключателей 330 кВ В-22, В-21 АЛАР ВЛ 330 кВ "РАЭС-Луцк" воздействует только на блок №1; </w:t>
      </w:r>
    </w:p>
    <w:p w:rsidR="00BC7363" w:rsidRPr="00276753" w:rsidRDefault="00BC7363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при одновременном отключении выключателей 330 кВ В-42, В-41 АЛАР ВЛ 330 кВ "РАЭС-Ровно" воздействует только на блок №2;</w:t>
      </w:r>
    </w:p>
    <w:p w:rsidR="008162FF" w:rsidRPr="00276753" w:rsidRDefault="008162FF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при фиксации отключения 9АТ АЛАР ВЛ "ЗУ" воздействует только на блок №4; </w:t>
      </w:r>
    </w:p>
    <w:p w:rsidR="008162FF" w:rsidRPr="00276753" w:rsidRDefault="008162FF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-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при фиксации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отключения 9АТ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АЛАР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ВЛ 330 кВ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воздействуют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блок №4; </w:t>
      </w:r>
    </w:p>
    <w:p w:rsidR="008162FF" w:rsidRPr="00276753" w:rsidRDefault="008162FF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При выводе в ремонт или аварийной остановке одного из двух работающих ТГ блока №1(2) необходимо вывести действие 1-й ступени АРС АЛАР на отключение ТГ блока с неполным составом генераторов. Выходные цепи 1го комплекта АРС АЛАР располагаются на панели 209, 210Р РЩ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ОРУ 330 кВ,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выходные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цепи 2-го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комплекта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АРС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АЛАР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располагаются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 xml:space="preserve">на панели 207Р, 208Р РЩ ОРУ 330 кВ. </w:t>
      </w:r>
    </w:p>
    <w:p w:rsidR="008162FF" w:rsidRPr="00276753" w:rsidRDefault="008162FF" w:rsidP="0033092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76753">
        <w:rPr>
          <w:noProof/>
          <w:color w:val="000000"/>
          <w:sz w:val="28"/>
          <w:szCs w:val="28"/>
        </w:rPr>
        <w:t>При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введенных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работу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обоих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комплектах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АРС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АЛАР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одноименные переключающие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устройства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панелях 208Р, 209Р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 207Р, 210Р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должны находится в одинаковых положениях. НАЛАР блока №3 при неполнофазном режиме одного из выключателей 330 кВ блока (В-70, В-71) при отключенном состоянии другого выключателя воздействует 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выходные реле ДЗШ (ДДЗШ) 1СШ 330 кВ 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выходные реле резервных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защит ошиновки В-70, В-72. НАЛАР блока №4 при неполнофазном режиме одного из выключателей 750 кВ блока (В-1,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В-4)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при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отключенном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состоянии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другого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выключателя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воздействует на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выходные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реле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ошиновки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выключателей 750 кВ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В-1,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В-2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и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выходные</w:t>
      </w:r>
      <w:r w:rsidR="00330924" w:rsidRPr="00276753">
        <w:rPr>
          <w:noProof/>
          <w:color w:val="000000"/>
          <w:sz w:val="28"/>
          <w:szCs w:val="28"/>
        </w:rPr>
        <w:t xml:space="preserve"> </w:t>
      </w:r>
      <w:r w:rsidRPr="00276753">
        <w:rPr>
          <w:noProof/>
          <w:color w:val="000000"/>
          <w:sz w:val="28"/>
          <w:szCs w:val="28"/>
        </w:rPr>
        <w:t>цепи резервных защит ВЛ "ЗУ". Первый комплект коммутаторов выходных цепей АРС от АЛАР расположен на панелях 209Р, 210Р; второй – на панели 207Р, 208Р РЩ ОРУ-330.</w:t>
      </w:r>
      <w:bookmarkStart w:id="0" w:name="_GoBack"/>
      <w:bookmarkEnd w:id="0"/>
    </w:p>
    <w:sectPr w:rsidR="008162FF" w:rsidRPr="00276753" w:rsidSect="00330924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A05" w:rsidRDefault="00216A05">
      <w:r>
        <w:separator/>
      </w:r>
    </w:p>
  </w:endnote>
  <w:endnote w:type="continuationSeparator" w:id="0">
    <w:p w:rsidR="00216A05" w:rsidRDefault="0021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A05" w:rsidRDefault="00216A05">
      <w:r>
        <w:separator/>
      </w:r>
    </w:p>
  </w:footnote>
  <w:footnote w:type="continuationSeparator" w:id="0">
    <w:p w:rsidR="00216A05" w:rsidRDefault="0021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2692F"/>
    <w:multiLevelType w:val="multilevel"/>
    <w:tmpl w:val="D5E2D29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>
    <w:nsid w:val="37C83916"/>
    <w:multiLevelType w:val="multilevel"/>
    <w:tmpl w:val="94CAA5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37FE4DA4"/>
    <w:multiLevelType w:val="multilevel"/>
    <w:tmpl w:val="9EE8C45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>
    <w:nsid w:val="725905A1"/>
    <w:multiLevelType w:val="multilevel"/>
    <w:tmpl w:val="9EE8C45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A01"/>
    <w:rsid w:val="00122A55"/>
    <w:rsid w:val="00174A01"/>
    <w:rsid w:val="00216A05"/>
    <w:rsid w:val="0023543E"/>
    <w:rsid w:val="0024666C"/>
    <w:rsid w:val="00276753"/>
    <w:rsid w:val="00330924"/>
    <w:rsid w:val="003748E8"/>
    <w:rsid w:val="005F51BE"/>
    <w:rsid w:val="007825D3"/>
    <w:rsid w:val="00792C91"/>
    <w:rsid w:val="007D1E96"/>
    <w:rsid w:val="008162FF"/>
    <w:rsid w:val="00962EF6"/>
    <w:rsid w:val="009C5DB6"/>
    <w:rsid w:val="00A02C61"/>
    <w:rsid w:val="00BC7363"/>
    <w:rsid w:val="00C2620F"/>
    <w:rsid w:val="00C52649"/>
    <w:rsid w:val="00C84227"/>
    <w:rsid w:val="00D9187D"/>
    <w:rsid w:val="00DD37C6"/>
    <w:rsid w:val="00E37E23"/>
    <w:rsid w:val="00FE49A0"/>
    <w:rsid w:val="00FE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009C52FD-51E9-4210-A4CE-3EA523AC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7E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37E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8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3015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  Назначение, виды и технические характеристики устройств противоаварийной автоматики РАЭС </vt:lpstr>
    </vt:vector>
  </TitlesOfParts>
  <Company>NhT</Company>
  <LinksUpToDate>false</LinksUpToDate>
  <CharactersWithSpaces>20166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 Назначение, виды и технические характеристики устройств противоаварийной автоматики РАЭС </dc:title>
  <dc:subject/>
  <dc:creator>User</dc:creator>
  <cp:keywords/>
  <dc:description/>
  <cp:lastModifiedBy>admin</cp:lastModifiedBy>
  <cp:revision>2</cp:revision>
  <dcterms:created xsi:type="dcterms:W3CDTF">2014-03-10T06:13:00Z</dcterms:created>
  <dcterms:modified xsi:type="dcterms:W3CDTF">2014-03-10T06:13:00Z</dcterms:modified>
</cp:coreProperties>
</file>