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40" w:rsidRDefault="007F2D69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1.</w:t>
      </w:r>
      <w:r>
        <w:rPr>
          <w:b/>
          <w:bCs/>
          <w:sz w:val="28"/>
          <w:szCs w:val="28"/>
        </w:rPr>
        <w:t>Устройство обнаружения сигналов в условиях априорной неопределённости.</w:t>
      </w:r>
    </w:p>
    <w:p w:rsidR="001E2040" w:rsidRDefault="001E2040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</w:p>
    <w:p w:rsidR="001E2040" w:rsidRDefault="007F2D6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US"/>
        </w:rPr>
        <w:t xml:space="preserve">1.1. </w:t>
      </w:r>
      <w:r>
        <w:rPr>
          <w:b/>
          <w:bCs/>
          <w:sz w:val="26"/>
          <w:szCs w:val="26"/>
        </w:rPr>
        <w:t>Проблема обнаружения сигналов в условиях априорной неопределённости. Основные понятия и определения.</w:t>
      </w:r>
    </w:p>
    <w:p w:rsidR="001E2040" w:rsidRDefault="007F2D69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Обработка сигналов в информационной системе реализуется с помощью совокупности математических операций (алгоритмов), которые необходимо выполнить для получения того или иного результата. Типичными задачами, возлагаемыми на систему обработки радиотехнической информации, являются:</w:t>
      </w:r>
    </w:p>
    <w:p w:rsidR="001E2040" w:rsidRDefault="007F2D6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обнаружение сигналов с заданными допустимыми вероятностями ошибочных решений, обусловленных помехами;</w:t>
      </w:r>
    </w:p>
    <w:p w:rsidR="001E2040" w:rsidRDefault="007F2D6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измерение (оценка) параметров сигналов с заданными допустимыми погрешностями;</w:t>
      </w:r>
    </w:p>
    <w:p w:rsidR="001E2040" w:rsidRDefault="007F2D6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сигналов, т.е. обнаружение (с заданными вероятностями ошибок) одного сигнала и оценку (с заданными погрешностями) его параметров, при наличии других сигналов;</w:t>
      </w:r>
    </w:p>
    <w:p w:rsidR="001E2040" w:rsidRDefault="007F2D69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распознавание сигналов, т.е. отнесение их, с заданными вероятностями ошибок, к тому или иному классу.</w:t>
      </w:r>
    </w:p>
    <w:p w:rsidR="001E2040" w:rsidRDefault="007F2D69">
      <w:pPr>
        <w:pStyle w:val="21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Перечисленные операции в той или иной форме присущи многим информационным системам, поэтому методы, рассматриваемые в нашем курсе, могут иметь широкое применение. Однако для конкретности и наглядности мы будем рассматривать радиолокационную систему, на которую возложен контроль ситуации в некоторой области пространства. (Другим возможным примером может служить аппаратура потребителя спутниковой радионавигационной системы).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современной теории обзорная радиолокационная система рассматривается как система массового обслуживания, на вход которой воздействует случайный поток целей, а также помех искусственного и естественного происхождения, статистические характеристики которых могут быть </w:t>
      </w:r>
      <w:r>
        <w:rPr>
          <w:b/>
          <w:bCs/>
          <w:sz w:val="26"/>
          <w:szCs w:val="26"/>
        </w:rPr>
        <w:t>априори неизвестны и изменяться в ходе наблюдения</w:t>
      </w:r>
      <w:r>
        <w:rPr>
          <w:sz w:val="26"/>
          <w:szCs w:val="26"/>
        </w:rPr>
        <w:t>. Отсутствие полной информации о свойствах полезных сигналов и помех является существенной особенностью рассматриваемых систем,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что дает основание для выделения задач обработки сигналов  в условиях априорной неопределенности в самостоятельный раздел курса.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Будем в дальнейшем полагать, что информация, подлежащая </w:t>
      </w:r>
      <w:r>
        <w:rPr>
          <w:position w:val="-12"/>
          <w:sz w:val="26"/>
          <w:szCs w:val="26"/>
          <w:lang w:val="en-US"/>
        </w:rPr>
        <w:object w:dxaOrig="12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21pt" o:ole="" fillcolor="window">
            <v:imagedata r:id="rId5" o:title=""/>
          </v:shape>
          <o:OLEObject Type="Embed" ProgID="Equation.3" ShapeID="_x0000_i1025" DrawAspect="Content" ObjectID="_1458489998" r:id="rId6"/>
        </w:object>
      </w:r>
      <w:r>
        <w:rPr>
          <w:sz w:val="26"/>
          <w:szCs w:val="26"/>
        </w:rPr>
        <w:t>обработке, представляет собой выборку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 из сигнала на выходе приемника, который может быть представлен в виде</w:t>
      </w:r>
      <w:r>
        <w:rPr>
          <w:sz w:val="26"/>
          <w:szCs w:val="26"/>
          <w:lang w:val="en-US"/>
        </w:rPr>
        <w:t xml:space="preserve"> </w:t>
      </w:r>
      <w:r>
        <w:rPr>
          <w:position w:val="-12"/>
          <w:sz w:val="26"/>
          <w:szCs w:val="26"/>
          <w:lang w:val="en-US"/>
        </w:rPr>
        <w:object w:dxaOrig="3200" w:dyaOrig="400">
          <v:shape id="_x0000_i1026" type="#_x0000_t75" style="width:159.75pt;height:20.25pt" o:ole="" fillcolor="window">
            <v:imagedata r:id="rId7" o:title=""/>
          </v:shape>
          <o:OLEObject Type="Embed" ProgID="Equation.3" ShapeID="_x0000_i1026" DrawAspect="Content" ObjectID="_1458489999" r:id="rId8"/>
        </w:object>
      </w:r>
      <w:r>
        <w:rPr>
          <w:sz w:val="26"/>
          <w:szCs w:val="26"/>
        </w:rPr>
        <w:t xml:space="preserve">, где </w:t>
      </w:r>
      <w:r>
        <w:rPr>
          <w:position w:val="-12"/>
          <w:sz w:val="26"/>
          <w:szCs w:val="26"/>
        </w:rPr>
        <w:object w:dxaOrig="940" w:dyaOrig="420">
          <v:shape id="_x0000_i1027" type="#_x0000_t75" style="width:47.25pt;height:21pt" o:ole="" fillcolor="window">
            <v:imagedata r:id="rId9" o:title=""/>
          </v:shape>
          <o:OLEObject Type="Embed" ProgID="Equation.3" ShapeID="_x0000_i1027" DrawAspect="Content" ObjectID="_1458490000" r:id="rId10"/>
        </w:objec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 xml:space="preserve">- составляющая, обусловленная воздействием помех, характеризуемых вектором параметров </w:t>
      </w:r>
      <w:r>
        <w:rPr>
          <w:position w:val="-12"/>
          <w:sz w:val="26"/>
          <w:szCs w:val="26"/>
        </w:rPr>
        <w:object w:dxaOrig="279" w:dyaOrig="380">
          <v:shape id="_x0000_i1028" type="#_x0000_t75" style="width:14.25pt;height:18.75pt" o:ole="" fillcolor="window">
            <v:imagedata r:id="rId11" o:title=""/>
          </v:shape>
          <o:OLEObject Type="Embed" ProgID="Equation.3" ShapeID="_x0000_i1028" DrawAspect="Content" ObjectID="_1458490001" r:id="rId12"/>
        </w:object>
      </w:r>
      <w:r>
        <w:rPr>
          <w:sz w:val="26"/>
          <w:szCs w:val="26"/>
          <w:lang w:val="en-US"/>
        </w:rPr>
        <w:t xml:space="preserve">, </w:t>
      </w:r>
      <w:r>
        <w:rPr>
          <w:sz w:val="26"/>
          <w:szCs w:val="26"/>
        </w:rPr>
        <w:t xml:space="preserve">часть которых может быть неизвестна; </w:t>
      </w:r>
      <w:r>
        <w:rPr>
          <w:position w:val="-6"/>
          <w:sz w:val="26"/>
          <w:szCs w:val="26"/>
        </w:rPr>
        <w:object w:dxaOrig="240" w:dyaOrig="260">
          <v:shape id="_x0000_i1029" type="#_x0000_t75" style="width:12pt;height:12.75pt" o:ole="" fillcolor="window">
            <v:imagedata r:id="rId13" o:title=""/>
          </v:shape>
          <o:OLEObject Type="Embed" ProgID="Equation.3" ShapeID="_x0000_i1029" DrawAspect="Content" ObjectID="_1458490002" r:id="rId14"/>
        </w:object>
      </w:r>
      <w:r>
        <w:rPr>
          <w:sz w:val="26"/>
          <w:szCs w:val="26"/>
        </w:rPr>
        <w:t>– дискретный параметр, ассоциируемый с наличием  (</w:t>
      </w:r>
      <w:r>
        <w:rPr>
          <w:position w:val="-6"/>
          <w:sz w:val="26"/>
          <w:szCs w:val="26"/>
        </w:rPr>
        <w:object w:dxaOrig="620" w:dyaOrig="320">
          <v:shape id="_x0000_i1030" type="#_x0000_t75" style="width:30.75pt;height:15.75pt" o:ole="" fillcolor="window">
            <v:imagedata r:id="rId15" o:title=""/>
          </v:shape>
          <o:OLEObject Type="Embed" ProgID="Equation.3" ShapeID="_x0000_i1030" DrawAspect="Content" ObjectID="_1458490003" r:id="rId16"/>
        </w:object>
      </w:r>
      <w:r>
        <w:rPr>
          <w:sz w:val="26"/>
          <w:szCs w:val="26"/>
        </w:rPr>
        <w:t>)  или отсутствием (</w:t>
      </w:r>
      <w:r>
        <w:rPr>
          <w:position w:val="-6"/>
          <w:sz w:val="26"/>
          <w:szCs w:val="26"/>
        </w:rPr>
        <w:object w:dxaOrig="720" w:dyaOrig="320">
          <v:shape id="_x0000_i1031" type="#_x0000_t75" style="width:36pt;height:15.75pt" o:ole="" fillcolor="window">
            <v:imagedata r:id="rId17" o:title=""/>
          </v:shape>
          <o:OLEObject Type="Embed" ProgID="Equation.3" ShapeID="_x0000_i1031" DrawAspect="Content" ObjectID="_1458490004" r:id="rId18"/>
        </w:object>
      </w:r>
      <w:r>
        <w:rPr>
          <w:sz w:val="26"/>
          <w:szCs w:val="26"/>
        </w:rPr>
        <w:t xml:space="preserve">) сигнала; </w:t>
      </w:r>
      <w:r>
        <w:rPr>
          <w:position w:val="-12"/>
          <w:sz w:val="26"/>
          <w:szCs w:val="26"/>
        </w:rPr>
        <w:object w:dxaOrig="880" w:dyaOrig="400">
          <v:shape id="_x0000_i1032" type="#_x0000_t75" style="width:44.25pt;height:20.25pt" o:ole="" fillcolor="window">
            <v:imagedata r:id="rId19" o:title=""/>
          </v:shape>
          <o:OLEObject Type="Embed" ProgID="Equation.3" ShapeID="_x0000_i1032" DrawAspect="Content" ObjectID="_1458490005" r:id="rId20"/>
        </w:object>
      </w:r>
      <w:r>
        <w:rPr>
          <w:sz w:val="26"/>
          <w:szCs w:val="26"/>
        </w:rPr>
        <w:t xml:space="preserve"> - известная функция времени, представляющая ожидаемый (отраженный) сигнал и зависящая от вектора </w:t>
      </w:r>
      <w:r>
        <w:rPr>
          <w:position w:val="-12"/>
          <w:sz w:val="26"/>
          <w:szCs w:val="26"/>
        </w:rPr>
        <w:object w:dxaOrig="260" w:dyaOrig="380">
          <v:shape id="_x0000_i1033" type="#_x0000_t75" style="width:12.75pt;height:18.75pt" o:ole="" fillcolor="window">
            <v:imagedata r:id="rId21" o:title=""/>
          </v:shape>
          <o:OLEObject Type="Embed" ProgID="Equation.3" ShapeID="_x0000_i1033" DrawAspect="Content" ObjectID="_1458490006" r:id="rId22"/>
        </w:object>
      </w:r>
      <w:r>
        <w:rPr>
          <w:sz w:val="26"/>
          <w:szCs w:val="26"/>
        </w:rPr>
        <w:t xml:space="preserve"> неизвестных параметров, которые могут быть детерминизированными или случайными и рассматриваться как измеряемые или мешающие. Под измеряемым мы будем понимать параметр, значение которого представляет для наблюдателя самостоятельный интерес. Мешающий параметр такого интереса не представляет.</w:t>
      </w:r>
    </w:p>
    <w:p w:rsidR="001E2040" w:rsidRDefault="007F2D69">
      <w:pPr>
        <w:pStyle w:val="3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Примером измеряемого (информативного) параметра может служить задержка радиолокационного сигнала, несущая информацию о дальности до цели, примером неинформативного (мешающего) – начальная фаза сигнала. Отметим, что в зависимости от постановки задачи один и тот же параметр сигнала может рассматриваться и как измеряемый и как мешающий. Примером может служить доплеровский сдвиг частоты отраженного сигнала, который является информативным, если ставится задача оценки радиальной скорости цели, и мешающим, если такая оценка не требуется.</w:t>
      </w:r>
    </w:p>
    <w:p w:rsidR="001E2040" w:rsidRDefault="007F2D69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общем случае оптимальный алгоритм обработки информации состоит в фильтрации вектора </w:t>
      </w:r>
      <w:r>
        <w:rPr>
          <w:position w:val="-14"/>
          <w:sz w:val="20"/>
          <w:szCs w:val="20"/>
        </w:rPr>
        <w:object w:dxaOrig="340" w:dyaOrig="440">
          <v:shape id="_x0000_i1034" type="#_x0000_t75" style="width:17.25pt;height:21.75pt" o:ole="" fillcolor="window">
            <v:imagedata r:id="rId23" o:title=""/>
          </v:shape>
          <o:OLEObject Type="Embed" ProgID="Equation.3" ShapeID="_x0000_i1034" DrawAspect="Content" ObjectID="_1458490007" r:id="rId24"/>
        </w:object>
      </w:r>
      <w:r>
        <w:rPr>
          <w:sz w:val="26"/>
          <w:szCs w:val="26"/>
        </w:rPr>
        <w:t>, т.е. в получении массива текущих значений апостериорной вероятности (</w:t>
      </w:r>
      <w:r>
        <w:rPr>
          <w:b/>
          <w:bCs/>
          <w:i/>
          <w:iCs/>
          <w:sz w:val="26"/>
          <w:szCs w:val="26"/>
        </w:rPr>
        <w:t>А.В.</w:t>
      </w:r>
      <w:r>
        <w:rPr>
          <w:sz w:val="26"/>
          <w:szCs w:val="26"/>
        </w:rPr>
        <w:t xml:space="preserve">) , соответствующих всем возможным сочетаниям параметров целей. Такой алгоритм является наилучшим в том смысле, что сохраняет всю информацию, содержащуюся в наблюдаемом сигнале. Однако на практике такой алгоритм реализовать не удается, по крайней мере, на современном уровне вычислительной технике, хотя работы в этом направлении ведутся. 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Широко применяемое в настоящее время упрощение оптимального алгоритма состоит в его разбиении на ряд этапов, причем для обработки на каждый последующий этап передается только часть информации, относящаяся к тем областям пространства параметров, которым соответствуют максимумы (“пики”) </w:t>
      </w:r>
      <w:r>
        <w:rPr>
          <w:b/>
          <w:bCs/>
          <w:i/>
          <w:iCs/>
          <w:sz w:val="26"/>
          <w:szCs w:val="26"/>
        </w:rPr>
        <w:t>АВ</w:t>
      </w:r>
      <w:r>
        <w:rPr>
          <w:sz w:val="26"/>
          <w:szCs w:val="26"/>
        </w:rPr>
        <w:t>. Очевидно, что такая селекция, с одной стороны, устраняет значительную часть избыточной информации, с другой – может привести к утере части полезной информации, что необходимо учитывать при разбиении процесса обработки на этапы.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Общепринятым в настоящее время является деление процесса обработки радиолокационной информации на три этапа:</w:t>
      </w:r>
    </w:p>
    <w:p w:rsidR="001E2040" w:rsidRDefault="007F2D69">
      <w:pPr>
        <w:numPr>
          <w:ilvl w:val="0"/>
          <w:numId w:val="1"/>
        </w:numPr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первичную обработку, которая включает в себя обнаружение целей на фоне помех, измерение их координат, разрешение целей, а также кодирование полученных данных и их преобразование в стандартные сообщения для передачи на последующие этапы обработки;</w:t>
      </w:r>
    </w:p>
    <w:p w:rsidR="001E2040" w:rsidRDefault="007F2D69">
      <w:pPr>
        <w:numPr>
          <w:ilvl w:val="0"/>
          <w:numId w:val="1"/>
        </w:numPr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вторичную обработку, включающую в себя обнаружение траекторий целей по совокупности единичных замеров, а также идентификацию вновь появившихся целей, обнаружение маневров целей, сглаживание и экстраполяцию траекторий;</w:t>
      </w:r>
    </w:p>
    <w:p w:rsidR="001E2040" w:rsidRDefault="007F2D69">
      <w:pPr>
        <w:numPr>
          <w:ilvl w:val="0"/>
          <w:numId w:val="1"/>
        </w:numPr>
        <w:spacing w:line="36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третичную обработку, т.е. объединение информации, полученной от разных источников, например РЛС, образующих радиолокационное поле.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Очевидно, что наибольший объем информации и скорость ее поступления характерны для этапа обнаружения сигнала. Необходимость обеспечения большого быстродействия требует создания специальных устройств обработки информации, которые и являются предметом данного курса.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Прежде чем перейти к его изложению, введем и обсудим ряд необходимых понятий и определений.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Каждая выборка </w:t>
      </w:r>
      <w:r>
        <w:rPr>
          <w:position w:val="-12"/>
          <w:sz w:val="26"/>
          <w:szCs w:val="26"/>
        </w:rPr>
        <w:object w:dxaOrig="1500" w:dyaOrig="420">
          <v:shape id="_x0000_i1035" type="#_x0000_t75" style="width:75pt;height:21pt" o:ole="" fillcolor="window">
            <v:imagedata r:id="rId25" o:title=""/>
          </v:shape>
          <o:OLEObject Type="Embed" ProgID="Equation.3" ShapeID="_x0000_i1035" DrawAspect="Content" ObjectID="_1458490008" r:id="rId26"/>
        </w:object>
      </w:r>
      <w:r>
        <w:rPr>
          <w:sz w:val="26"/>
          <w:szCs w:val="26"/>
        </w:rPr>
        <w:t xml:space="preserve">, т.е. совокупность случайных чисел представляет точку в к –мерном пространстве. Совокупность всех возможных комбинаций результатов наблюдений образуют некоторую область </w:t>
      </w:r>
      <w:r>
        <w:rPr>
          <w:position w:val="-6"/>
          <w:sz w:val="26"/>
          <w:szCs w:val="26"/>
        </w:rPr>
        <w:object w:dxaOrig="240" w:dyaOrig="340">
          <v:shape id="_x0000_i1036" type="#_x0000_t75" style="width:12pt;height:17.25pt" o:ole="" fillcolor="window">
            <v:imagedata r:id="rId27" o:title=""/>
          </v:shape>
          <o:OLEObject Type="Embed" ProgID="Equation.3" ShapeID="_x0000_i1036" DrawAspect="Content" ObjectID="_1458490009" r:id="rId28"/>
        </w:object>
      </w:r>
      <w:r>
        <w:rPr>
          <w:sz w:val="26"/>
          <w:szCs w:val="26"/>
        </w:rPr>
        <w:t xml:space="preserve"> –мерного пространства, называемую </w:t>
      </w:r>
      <w:r>
        <w:rPr>
          <w:b/>
          <w:bCs/>
          <w:sz w:val="26"/>
          <w:szCs w:val="26"/>
        </w:rPr>
        <w:t>пространством выборок</w:t>
      </w:r>
      <w:r>
        <w:rPr>
          <w:sz w:val="26"/>
          <w:szCs w:val="26"/>
        </w:rPr>
        <w:t xml:space="preserve">. Поскольку шум (а, возможно, и часть параметров сигнала) являются случайными, задача обнаружения носит вероятностный характер и трактуется как </w:t>
      </w:r>
      <w:r>
        <w:rPr>
          <w:b/>
          <w:bCs/>
          <w:sz w:val="26"/>
          <w:szCs w:val="26"/>
        </w:rPr>
        <w:t>проверка статистических гипотез</w:t>
      </w:r>
      <w:r>
        <w:rPr>
          <w:sz w:val="26"/>
          <w:szCs w:val="26"/>
        </w:rPr>
        <w:t xml:space="preserve">: гипотеза </w:t>
      </w:r>
      <w:r>
        <w:rPr>
          <w:position w:val="-14"/>
          <w:sz w:val="26"/>
          <w:szCs w:val="26"/>
        </w:rPr>
        <w:object w:dxaOrig="420" w:dyaOrig="440">
          <v:shape id="_x0000_i1037" type="#_x0000_t75" style="width:21pt;height:21.75pt" o:ole="" fillcolor="window">
            <v:imagedata r:id="rId29" o:title=""/>
          </v:shape>
          <o:OLEObject Type="Embed" ProgID="Equation.3" ShapeID="_x0000_i1037" DrawAspect="Content" ObjectID="_1458490010" r:id="rId30"/>
        </w:object>
      </w:r>
      <w:r>
        <w:rPr>
          <w:sz w:val="26"/>
          <w:szCs w:val="26"/>
        </w:rPr>
        <w:t xml:space="preserve"> предполагает отсутствие сигнала (</w:t>
      </w:r>
      <w:r>
        <w:rPr>
          <w:position w:val="-6"/>
          <w:sz w:val="26"/>
          <w:szCs w:val="26"/>
        </w:rPr>
        <w:object w:dxaOrig="720" w:dyaOrig="320">
          <v:shape id="_x0000_i1038" type="#_x0000_t75" style="width:36pt;height:15.75pt" o:ole="" fillcolor="window">
            <v:imagedata r:id="rId31" o:title=""/>
          </v:shape>
          <o:OLEObject Type="Embed" ProgID="Equation.3" ShapeID="_x0000_i1038" DrawAspect="Content" ObjectID="_1458490011" r:id="rId32"/>
        </w:object>
      </w:r>
      <w:r>
        <w:rPr>
          <w:sz w:val="26"/>
          <w:szCs w:val="26"/>
        </w:rPr>
        <w:t xml:space="preserve">), альтернативная гипотеза </w:t>
      </w:r>
      <w:r>
        <w:rPr>
          <w:position w:val="-12"/>
          <w:sz w:val="26"/>
          <w:szCs w:val="26"/>
        </w:rPr>
        <w:object w:dxaOrig="400" w:dyaOrig="420">
          <v:shape id="_x0000_i1039" type="#_x0000_t75" style="width:20.25pt;height:21pt" o:ole="" fillcolor="window">
            <v:imagedata r:id="rId33" o:title=""/>
          </v:shape>
          <o:OLEObject Type="Embed" ProgID="Equation.3" ShapeID="_x0000_i1039" DrawAspect="Content" ObjectID="_1458490012" r:id="rId34"/>
        </w:object>
      </w:r>
      <w:r>
        <w:rPr>
          <w:sz w:val="26"/>
          <w:szCs w:val="26"/>
        </w:rPr>
        <w:t xml:space="preserve"> - его наличие (</w:t>
      </w:r>
      <w:r>
        <w:rPr>
          <w:position w:val="-6"/>
          <w:sz w:val="26"/>
          <w:szCs w:val="26"/>
        </w:rPr>
        <w:object w:dxaOrig="660" w:dyaOrig="320">
          <v:shape id="_x0000_i1040" type="#_x0000_t75" style="width:33pt;height:15.75pt" o:ole="" fillcolor="window">
            <v:imagedata r:id="rId35" o:title=""/>
          </v:shape>
          <o:OLEObject Type="Embed" ProgID="Equation.3" ShapeID="_x0000_i1040" DrawAspect="Content" ObjectID="_1458490013" r:id="rId36"/>
        </w:object>
      </w:r>
      <w:r>
        <w:rPr>
          <w:sz w:val="26"/>
          <w:szCs w:val="26"/>
        </w:rPr>
        <w:t xml:space="preserve">). Статистические свойства выборок полностью описываются совместными условными распределениями </w:t>
      </w:r>
      <w:r>
        <w:rPr>
          <w:position w:val="-16"/>
          <w:sz w:val="26"/>
          <w:szCs w:val="26"/>
        </w:rPr>
        <w:object w:dxaOrig="1400" w:dyaOrig="460">
          <v:shape id="_x0000_i1041" type="#_x0000_t75" style="width:69.75pt;height:23.25pt" o:ole="" fillcolor="window">
            <v:imagedata r:id="rId37" o:title=""/>
          </v:shape>
          <o:OLEObject Type="Embed" ProgID="Equation.3" ShapeID="_x0000_i1041" DrawAspect="Content" ObjectID="_1458490014" r:id="rId38"/>
        </w:object>
      </w:r>
      <w:r>
        <w:rPr>
          <w:sz w:val="26"/>
          <w:szCs w:val="26"/>
        </w:rPr>
        <w:t xml:space="preserve">. Мы будем рассматривать непрерывные распределения, для которых существует производная – </w:t>
      </w:r>
      <w:r>
        <w:rPr>
          <w:b/>
          <w:bCs/>
          <w:sz w:val="26"/>
          <w:szCs w:val="26"/>
        </w:rPr>
        <w:t>плотность вероятности</w:t>
      </w:r>
      <w:r>
        <w:rPr>
          <w:sz w:val="26"/>
          <w:szCs w:val="26"/>
        </w:rPr>
        <w:t xml:space="preserve"> </w:t>
      </w:r>
      <w:r>
        <w:rPr>
          <w:position w:val="-16"/>
          <w:sz w:val="26"/>
          <w:szCs w:val="26"/>
        </w:rPr>
        <w:object w:dxaOrig="1540" w:dyaOrig="460">
          <v:shape id="_x0000_i1042" type="#_x0000_t75" style="width:77.25pt;height:23.25pt" o:ole="" fillcolor="window">
            <v:imagedata r:id="rId39" o:title=""/>
          </v:shape>
          <o:OLEObject Type="Embed" ProgID="Equation.3" ShapeID="_x0000_i1042" DrawAspect="Content" ObjectID="_1458490015" r:id="rId40"/>
        </w:object>
      </w:r>
      <w:r>
        <w:rPr>
          <w:sz w:val="26"/>
          <w:szCs w:val="26"/>
        </w:rPr>
        <w:t xml:space="preserve">.Функции </w:t>
      </w:r>
      <w:r>
        <w:rPr>
          <w:position w:val="-14"/>
          <w:sz w:val="26"/>
          <w:szCs w:val="26"/>
        </w:rPr>
        <w:object w:dxaOrig="1380" w:dyaOrig="440">
          <v:shape id="_x0000_i1043" type="#_x0000_t75" style="width:69pt;height:21.75pt" o:ole="" fillcolor="window">
            <v:imagedata r:id="rId41" o:title=""/>
          </v:shape>
          <o:OLEObject Type="Embed" ProgID="Equation.3" ShapeID="_x0000_i1043" DrawAspect="Content" ObjectID="_1458490016" r:id="rId42"/>
        </w:object>
      </w:r>
      <w:r>
        <w:rPr>
          <w:sz w:val="26"/>
          <w:szCs w:val="26"/>
        </w:rPr>
        <w:t xml:space="preserve">; </w:t>
      </w:r>
      <w:r>
        <w:rPr>
          <w:position w:val="-12"/>
          <w:sz w:val="26"/>
          <w:szCs w:val="26"/>
        </w:rPr>
        <w:object w:dxaOrig="1340" w:dyaOrig="420">
          <v:shape id="_x0000_i1044" type="#_x0000_t75" style="width:66.75pt;height:21pt" o:ole="" fillcolor="window">
            <v:imagedata r:id="rId43" o:title=""/>
          </v:shape>
          <o:OLEObject Type="Embed" ProgID="Equation.3" ShapeID="_x0000_i1044" DrawAspect="Content" ObjectID="_1458490017" r:id="rId44"/>
        </w:object>
      </w:r>
      <w:r>
        <w:rPr>
          <w:sz w:val="26"/>
          <w:szCs w:val="26"/>
        </w:rPr>
        <w:t xml:space="preserve"> являются количественной мерой вероятности (правдоподобия) появления значений </w:t>
      </w:r>
      <w:r>
        <w:rPr>
          <w:position w:val="-12"/>
          <w:sz w:val="26"/>
          <w:szCs w:val="26"/>
        </w:rPr>
        <w:object w:dxaOrig="1500" w:dyaOrig="420">
          <v:shape id="_x0000_i1045" type="#_x0000_t75" style="width:75pt;height:21pt" o:ole="" fillcolor="window">
            <v:imagedata r:id="rId25" o:title=""/>
          </v:shape>
          <o:OLEObject Type="Embed" ProgID="Equation.3" ShapeID="_x0000_i1045" DrawAspect="Content" ObjectID="_1458490018" r:id="rId45"/>
        </w:object>
      </w:r>
      <w:r>
        <w:rPr>
          <w:sz w:val="26"/>
          <w:szCs w:val="26"/>
        </w:rPr>
        <w:t xml:space="preserve"> при справедливости каждой из гипотез, поэтому их называют функциями правдоподобия. Гипотезы </w:t>
      </w:r>
      <w:r>
        <w:rPr>
          <w:position w:val="-14"/>
          <w:sz w:val="26"/>
          <w:szCs w:val="26"/>
        </w:rPr>
        <w:object w:dxaOrig="420" w:dyaOrig="440">
          <v:shape id="_x0000_i1046" type="#_x0000_t75" style="width:21pt;height:21.75pt" o:ole="" fillcolor="window">
            <v:imagedata r:id="rId46" o:title=""/>
          </v:shape>
          <o:OLEObject Type="Embed" ProgID="Equation.3" ShapeID="_x0000_i1046" DrawAspect="Content" ObjectID="_1458490019" r:id="rId47"/>
        </w:object>
      </w:r>
      <w:r>
        <w:rPr>
          <w:sz w:val="26"/>
          <w:szCs w:val="26"/>
        </w:rPr>
        <w:t xml:space="preserve">; </w:t>
      </w:r>
      <w:r>
        <w:rPr>
          <w:position w:val="-12"/>
          <w:sz w:val="26"/>
          <w:szCs w:val="26"/>
        </w:rPr>
        <w:object w:dxaOrig="400" w:dyaOrig="420">
          <v:shape id="_x0000_i1047" type="#_x0000_t75" style="width:20.25pt;height:21pt" o:ole="" fillcolor="window">
            <v:imagedata r:id="rId48" o:title=""/>
          </v:shape>
          <o:OLEObject Type="Embed" ProgID="Equation.3" ShapeID="_x0000_i1047" DrawAspect="Content" ObjectID="_1458490020" r:id="rId49"/>
        </w:object>
      </w:r>
      <w:r>
        <w:rPr>
          <w:sz w:val="26"/>
          <w:szCs w:val="26"/>
        </w:rPr>
        <w:t xml:space="preserve"> называются </w:t>
      </w:r>
      <w:r>
        <w:rPr>
          <w:b/>
          <w:bCs/>
          <w:sz w:val="26"/>
          <w:szCs w:val="26"/>
        </w:rPr>
        <w:t>простыми</w:t>
      </w:r>
      <w:r>
        <w:rPr>
          <w:sz w:val="26"/>
          <w:szCs w:val="26"/>
        </w:rPr>
        <w:t xml:space="preserve">, если соответствующие им функции правдоподобия полностью известны, т.е. не содержат неизвестных параметров, в противном случае гипотезы являются </w:t>
      </w:r>
      <w:r>
        <w:rPr>
          <w:b/>
          <w:bCs/>
          <w:sz w:val="26"/>
          <w:szCs w:val="26"/>
        </w:rPr>
        <w:t>сложными</w:t>
      </w:r>
      <w:r>
        <w:rPr>
          <w:sz w:val="26"/>
          <w:szCs w:val="26"/>
        </w:rPr>
        <w:t>.</w:t>
      </w:r>
    </w:p>
    <w:p w:rsidR="001E2040" w:rsidRDefault="007F2D69">
      <w:pPr>
        <w:pStyle w:val="2"/>
        <w:spacing w:line="360" w:lineRule="auto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Изложенная трактовка задачи различения статистических гипотез в условиях априорной неопределенности называется </w:t>
      </w:r>
      <w:r>
        <w:rPr>
          <w:b/>
          <w:bCs/>
          <w:i/>
          <w:iCs/>
          <w:sz w:val="26"/>
          <w:szCs w:val="26"/>
        </w:rPr>
        <w:t>параметрической</w:t>
      </w:r>
      <w:r>
        <w:rPr>
          <w:i/>
          <w:iCs/>
          <w:sz w:val="26"/>
          <w:szCs w:val="26"/>
        </w:rPr>
        <w:t xml:space="preserve">, поскольку она предполагает, что </w:t>
      </w:r>
      <w:r>
        <w:rPr>
          <w:b/>
          <w:bCs/>
          <w:i/>
          <w:iCs/>
          <w:sz w:val="26"/>
          <w:szCs w:val="26"/>
        </w:rPr>
        <w:t>функциональный вид</w:t>
      </w:r>
      <w:r>
        <w:rPr>
          <w:i/>
          <w:iCs/>
          <w:sz w:val="26"/>
          <w:szCs w:val="26"/>
        </w:rPr>
        <w:t xml:space="preserve"> распределений </w:t>
      </w:r>
      <w:r>
        <w:rPr>
          <w:i/>
          <w:iCs/>
          <w:position w:val="-16"/>
          <w:sz w:val="20"/>
          <w:szCs w:val="20"/>
        </w:rPr>
        <w:object w:dxaOrig="1480" w:dyaOrig="460">
          <v:shape id="_x0000_i1048" type="#_x0000_t75" style="width:74.25pt;height:23.25pt" o:ole="" fillcolor="window">
            <v:imagedata r:id="rId50" o:title=""/>
          </v:shape>
          <o:OLEObject Type="Embed" ProgID="Equation.3" ShapeID="_x0000_i1048" DrawAspect="Content" ObjectID="_1458490021" r:id="rId51"/>
        </w:object>
      </w:r>
      <w:r>
        <w:rPr>
          <w:i/>
          <w:iCs/>
          <w:sz w:val="26"/>
          <w:szCs w:val="26"/>
        </w:rPr>
        <w:t xml:space="preserve">, задан. Гипотезы </w:t>
      </w:r>
      <w:r>
        <w:rPr>
          <w:i/>
          <w:iCs/>
          <w:position w:val="-14"/>
          <w:sz w:val="20"/>
          <w:szCs w:val="20"/>
        </w:rPr>
        <w:object w:dxaOrig="420" w:dyaOrig="440">
          <v:shape id="_x0000_i1049" type="#_x0000_t75" style="width:21pt;height:21.75pt" o:ole="" fillcolor="window">
            <v:imagedata r:id="rId29" o:title=""/>
          </v:shape>
          <o:OLEObject Type="Embed" ProgID="Equation.3" ShapeID="_x0000_i1049" DrawAspect="Content" ObjectID="_1458490022" r:id="rId52"/>
        </w:object>
      </w:r>
      <w:r>
        <w:rPr>
          <w:i/>
          <w:iCs/>
          <w:sz w:val="26"/>
          <w:szCs w:val="26"/>
        </w:rPr>
        <w:t xml:space="preserve"> и </w:t>
      </w:r>
      <w:r>
        <w:rPr>
          <w:i/>
          <w:iCs/>
          <w:position w:val="-12"/>
          <w:sz w:val="20"/>
          <w:szCs w:val="20"/>
        </w:rPr>
        <w:object w:dxaOrig="400" w:dyaOrig="420">
          <v:shape id="_x0000_i1050" type="#_x0000_t75" style="width:20.25pt;height:21pt" o:ole="" fillcolor="window">
            <v:imagedata r:id="rId33" o:title=""/>
          </v:shape>
          <o:OLEObject Type="Embed" ProgID="Equation.3" ShapeID="_x0000_i1050" DrawAspect="Content" ObjectID="_1458490023" r:id="rId53"/>
        </w:object>
      </w:r>
      <w:r>
        <w:rPr>
          <w:i/>
          <w:iCs/>
          <w:sz w:val="26"/>
          <w:szCs w:val="26"/>
        </w:rPr>
        <w:t xml:space="preserve"> в такой постановке формулируются относительно </w:t>
      </w:r>
      <w:r>
        <w:rPr>
          <w:b/>
          <w:bCs/>
          <w:i/>
          <w:iCs/>
          <w:sz w:val="26"/>
          <w:szCs w:val="26"/>
        </w:rPr>
        <w:t>параметров</w:t>
      </w:r>
      <w:r>
        <w:rPr>
          <w:i/>
          <w:iCs/>
          <w:sz w:val="26"/>
          <w:szCs w:val="26"/>
        </w:rPr>
        <w:t xml:space="preserve"> функций правдоподобия; априорная неопределенность (при сложных гипотезах) также сводится к отсутствию информации о тех или иных параметрах этих функций. Возложен иной подход, когда функции правдоподобия считаются не известными, определены только их некоторые свойства,  например, непрерывность, унимодальность и т.п. Методы обнаружения сигналов при такой непараметрической постановке рассматриваются в других курсах.</w:t>
      </w:r>
    </w:p>
    <w:p w:rsidR="001E2040" w:rsidRDefault="007F2D69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Основной задачей теории обнаружения является отыскание </w:t>
      </w:r>
      <w:r>
        <w:rPr>
          <w:b/>
          <w:bCs/>
          <w:sz w:val="26"/>
          <w:szCs w:val="26"/>
        </w:rPr>
        <w:t>решающего правила</w:t>
      </w:r>
      <w:r>
        <w:rPr>
          <w:sz w:val="26"/>
          <w:szCs w:val="26"/>
        </w:rPr>
        <w:t xml:space="preserve"> </w:t>
      </w:r>
      <w:r>
        <w:rPr>
          <w:position w:val="-16"/>
          <w:sz w:val="20"/>
          <w:szCs w:val="20"/>
        </w:rPr>
        <w:object w:dxaOrig="1700" w:dyaOrig="460">
          <v:shape id="_x0000_i1051" type="#_x0000_t75" style="width:84.75pt;height:23.25pt" o:ole="" fillcolor="window">
            <v:imagedata r:id="rId54" o:title=""/>
          </v:shape>
          <o:OLEObject Type="Embed" ProgID="Equation.3" ShapeID="_x0000_i1051" DrawAspect="Content" ObjectID="_1458490024" r:id="rId55"/>
        </w:object>
      </w:r>
      <w:r>
        <w:rPr>
          <w:sz w:val="26"/>
          <w:szCs w:val="26"/>
        </w:rPr>
        <w:t xml:space="preserve">, устанавливающего соответствие между возможными результатами наблюдений и возможными решениями </w:t>
      </w:r>
      <w:r>
        <w:rPr>
          <w:position w:val="-12"/>
          <w:sz w:val="20"/>
          <w:szCs w:val="20"/>
        </w:rPr>
        <w:object w:dxaOrig="300" w:dyaOrig="420">
          <v:shape id="_x0000_i1052" type="#_x0000_t75" style="width:15pt;height:21pt" o:ole="" fillcolor="window">
            <v:imagedata r:id="rId56" o:title=""/>
          </v:shape>
          <o:OLEObject Type="Embed" ProgID="Equation.3" ShapeID="_x0000_i1052" DrawAspect="Content" ObjectID="_1458490025" r:id="rId57"/>
        </w:object>
      </w:r>
      <w:r>
        <w:rPr>
          <w:sz w:val="26"/>
          <w:szCs w:val="26"/>
        </w:rPr>
        <w:t xml:space="preserve">. </w:t>
      </w:r>
      <w:r>
        <w:rPr>
          <w:sz w:val="26"/>
          <w:szCs w:val="26"/>
          <w:lang w:val="en-US"/>
        </w:rPr>
        <w:t xml:space="preserve">Иными </w:t>
      </w:r>
      <w:r>
        <w:rPr>
          <w:sz w:val="26"/>
          <w:szCs w:val="26"/>
        </w:rPr>
        <w:t xml:space="preserve">словами, решающее правило представляет собой дискретный функционал наблюдаемой выборки </w:t>
      </w:r>
      <w:r>
        <w:rPr>
          <w:position w:val="-12"/>
          <w:sz w:val="20"/>
          <w:szCs w:val="20"/>
        </w:rPr>
        <w:object w:dxaOrig="320" w:dyaOrig="420">
          <v:shape id="_x0000_i1053" type="#_x0000_t75" style="width:15.75pt;height:21pt" o:ole="" fillcolor="window">
            <v:imagedata r:id="rId58" o:title=""/>
          </v:shape>
          <o:OLEObject Type="Embed" ProgID="Equation.3" ShapeID="_x0000_i1053" DrawAspect="Content" ObjectID="_1458490026" r:id="rId59"/>
        </w:object>
      </w:r>
      <w:r>
        <w:rPr>
          <w:sz w:val="26"/>
          <w:szCs w:val="26"/>
        </w:rPr>
        <w:t xml:space="preserve">, принимающий значения </w:t>
      </w:r>
      <w:r>
        <w:rPr>
          <w:position w:val="-12"/>
          <w:sz w:val="20"/>
          <w:szCs w:val="20"/>
        </w:rPr>
        <w:object w:dxaOrig="1040" w:dyaOrig="420">
          <v:shape id="_x0000_i1054" type="#_x0000_t75" style="width:51.75pt;height:21pt" o:ole="" fillcolor="window">
            <v:imagedata r:id="rId60" o:title=""/>
          </v:shape>
          <o:OLEObject Type="Embed" ProgID="Equation.3" ShapeID="_x0000_i1054" DrawAspect="Content" ObjectID="_1458490027" r:id="rId61"/>
        </w:object>
      </w:r>
      <w:r>
        <w:rPr>
          <w:sz w:val="26"/>
          <w:szCs w:val="26"/>
        </w:rPr>
        <w:t xml:space="preserve">. В простейшем случае задача состоит в том, чтобы на основе выборки </w:t>
      </w:r>
      <w:r>
        <w:rPr>
          <w:position w:val="-12"/>
          <w:sz w:val="20"/>
          <w:szCs w:val="20"/>
        </w:rPr>
        <w:object w:dxaOrig="320" w:dyaOrig="420">
          <v:shape id="_x0000_i1055" type="#_x0000_t75" style="width:15.75pt;height:21pt" o:ole="" fillcolor="window">
            <v:imagedata r:id="rId58" o:title=""/>
          </v:shape>
          <o:OLEObject Type="Embed" ProgID="Equation.3" ShapeID="_x0000_i1055" DrawAspect="Content" ObjectID="_1458490028" r:id="rId62"/>
        </w:object>
      </w:r>
      <w:r>
        <w:rPr>
          <w:sz w:val="26"/>
          <w:szCs w:val="26"/>
        </w:rPr>
        <w:t xml:space="preserve"> принять решение о наличие или отсутствии полезного сигнала </w:t>
      </w:r>
      <w:r>
        <w:rPr>
          <w:position w:val="-12"/>
          <w:sz w:val="20"/>
          <w:szCs w:val="20"/>
        </w:rPr>
        <w:object w:dxaOrig="580" w:dyaOrig="400">
          <v:shape id="_x0000_i1056" type="#_x0000_t75" style="width:29.25pt;height:20.25pt" o:ole="" fillcolor="window">
            <v:imagedata r:id="rId63" o:title=""/>
          </v:shape>
          <o:OLEObject Type="Embed" ProgID="Equation.3" ShapeID="_x0000_i1056" DrawAspect="Content" ObjectID="_1458490029" r:id="rId64"/>
        </w:object>
      </w:r>
      <w:r>
        <w:rPr>
          <w:sz w:val="26"/>
          <w:szCs w:val="26"/>
        </w:rPr>
        <w:t xml:space="preserve">. При этом возможны два решения: </w:t>
      </w:r>
      <w:r>
        <w:rPr>
          <w:position w:val="-14"/>
          <w:sz w:val="20"/>
          <w:szCs w:val="20"/>
        </w:rPr>
        <w:object w:dxaOrig="2400" w:dyaOrig="440">
          <v:shape id="_x0000_i1057" type="#_x0000_t75" style="width:120pt;height:21.75pt" o:ole="" fillcolor="window">
            <v:imagedata r:id="rId65" o:title=""/>
          </v:shape>
          <o:OLEObject Type="Embed" ProgID="Equation.3" ShapeID="_x0000_i1057" DrawAspect="Content" ObjectID="_1458490030" r:id="rId66"/>
        </w:object>
      </w:r>
      <w:r>
        <w:rPr>
          <w:sz w:val="26"/>
          <w:szCs w:val="26"/>
        </w:rPr>
        <w:t xml:space="preserve"> и </w:t>
      </w:r>
      <w:r>
        <w:rPr>
          <w:position w:val="-12"/>
          <w:sz w:val="20"/>
          <w:szCs w:val="20"/>
        </w:rPr>
        <w:object w:dxaOrig="2340" w:dyaOrig="420">
          <v:shape id="_x0000_i1058" type="#_x0000_t75" style="width:117pt;height:21pt" o:ole="" fillcolor="window">
            <v:imagedata r:id="rId67" o:title=""/>
          </v:shape>
          <o:OLEObject Type="Embed" ProgID="Equation.3" ShapeID="_x0000_i1058" DrawAspect="Content" ObjectID="_1458490031" r:id="rId68"/>
        </w:object>
      </w:r>
      <w:r>
        <w:rPr>
          <w:sz w:val="26"/>
          <w:szCs w:val="26"/>
        </w:rPr>
        <w:t xml:space="preserve">. Это означает, что все пространство выборок разделено на две непересекающиеся области </w:t>
      </w:r>
      <w:r>
        <w:rPr>
          <w:position w:val="-14"/>
          <w:sz w:val="20"/>
          <w:szCs w:val="20"/>
        </w:rPr>
        <w:object w:dxaOrig="400" w:dyaOrig="440">
          <v:shape id="_x0000_i1059" type="#_x0000_t75" style="width:20.25pt;height:21.75pt" o:ole="" fillcolor="window">
            <v:imagedata r:id="rId69" o:title=""/>
          </v:shape>
          <o:OLEObject Type="Embed" ProgID="Equation.3" ShapeID="_x0000_i1059" DrawAspect="Content" ObjectID="_1458490032" r:id="rId70"/>
        </w:object>
      </w:r>
      <w:r>
        <w:rPr>
          <w:sz w:val="26"/>
          <w:szCs w:val="26"/>
        </w:rPr>
        <w:t xml:space="preserve"> и </w:t>
      </w:r>
      <w:r>
        <w:rPr>
          <w:position w:val="-12"/>
          <w:sz w:val="20"/>
          <w:szCs w:val="20"/>
        </w:rPr>
        <w:object w:dxaOrig="380" w:dyaOrig="420">
          <v:shape id="_x0000_i1060" type="#_x0000_t75" style="width:18.75pt;height:21pt" o:ole="" fillcolor="window">
            <v:imagedata r:id="rId71" o:title=""/>
          </v:shape>
          <o:OLEObject Type="Embed" ProgID="Equation.3" ShapeID="_x0000_i1060" DrawAspect="Content" ObjectID="_1458490033" r:id="rId72"/>
        </w:object>
      </w:r>
      <w:r>
        <w:rPr>
          <w:sz w:val="26"/>
          <w:szCs w:val="26"/>
        </w:rPr>
        <w:t xml:space="preserve">; правило принятия решения устанавливает соответствие между попаданием выборки в одну из этих областей и принятием решения в пользу одной из гипотез. Следует подчеркнуть, что правило принятия решения (разбиение выборочного пространства на области </w:t>
      </w:r>
      <w:r>
        <w:rPr>
          <w:position w:val="-14"/>
          <w:sz w:val="20"/>
          <w:szCs w:val="20"/>
        </w:rPr>
        <w:object w:dxaOrig="400" w:dyaOrig="440">
          <v:shape id="_x0000_i1061" type="#_x0000_t75" style="width:20.25pt;height:21.75pt" o:ole="" fillcolor="window">
            <v:imagedata r:id="rId69" o:title=""/>
          </v:shape>
          <o:OLEObject Type="Embed" ProgID="Equation.3" ShapeID="_x0000_i1061" DrawAspect="Content" ObjectID="_1458490034" r:id="rId73"/>
        </w:object>
      </w:r>
      <w:r>
        <w:rPr>
          <w:sz w:val="26"/>
          <w:szCs w:val="26"/>
        </w:rPr>
        <w:t xml:space="preserve"> и </w:t>
      </w:r>
      <w:r>
        <w:rPr>
          <w:position w:val="-12"/>
          <w:sz w:val="20"/>
          <w:szCs w:val="20"/>
        </w:rPr>
        <w:object w:dxaOrig="380" w:dyaOrig="420">
          <v:shape id="_x0000_i1062" type="#_x0000_t75" style="width:18.75pt;height:21pt" o:ole="" fillcolor="window">
            <v:imagedata r:id="rId71" o:title=""/>
          </v:shape>
          <o:OLEObject Type="Embed" ProgID="Equation.3" ShapeID="_x0000_i1062" DrawAspect="Content" ObjectID="_1458490035" r:id="rId74"/>
        </w:object>
      </w:r>
      <w:r>
        <w:rPr>
          <w:sz w:val="26"/>
          <w:szCs w:val="26"/>
        </w:rPr>
        <w:t>) устанавливается до начала наблюдения.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Вышеизложенный подход, предполагает только вынесение решения в пользу одной из гипотез и не предусматривает никаких либо решений в отношении самой процедуры наблюдения. Наряду с ним известен класс решающих правил, называемых </w:t>
      </w:r>
      <w:r>
        <w:rPr>
          <w:b/>
          <w:bCs/>
          <w:sz w:val="26"/>
          <w:szCs w:val="26"/>
        </w:rPr>
        <w:t>последовательными</w:t>
      </w:r>
      <w:r>
        <w:rPr>
          <w:sz w:val="26"/>
          <w:szCs w:val="26"/>
        </w:rPr>
        <w:t xml:space="preserve">, для которых множество решений кроме </w:t>
      </w:r>
      <w:r>
        <w:rPr>
          <w:position w:val="-14"/>
          <w:sz w:val="26"/>
          <w:szCs w:val="26"/>
        </w:rPr>
        <w:object w:dxaOrig="320" w:dyaOrig="440">
          <v:shape id="_x0000_i1063" type="#_x0000_t75" style="width:15.75pt;height:21.75pt" o:ole="" fillcolor="window">
            <v:imagedata r:id="rId75" o:title=""/>
          </v:shape>
          <o:OLEObject Type="Embed" ProgID="Equation.3" ShapeID="_x0000_i1063" DrawAspect="Content" ObjectID="_1458490036" r:id="rId76"/>
        </w:object>
      </w:r>
      <w:r>
        <w:rPr>
          <w:sz w:val="26"/>
          <w:szCs w:val="26"/>
        </w:rPr>
        <w:t xml:space="preserve"> и </w:t>
      </w:r>
      <w:r>
        <w:rPr>
          <w:position w:val="-12"/>
          <w:sz w:val="26"/>
          <w:szCs w:val="26"/>
        </w:rPr>
        <w:object w:dxaOrig="300" w:dyaOrig="420">
          <v:shape id="_x0000_i1064" type="#_x0000_t75" style="width:15pt;height:21pt" o:ole="" fillcolor="window">
            <v:imagedata r:id="rId56" o:title=""/>
          </v:shape>
          <o:OLEObject Type="Embed" ProgID="Equation.3" ShapeID="_x0000_i1064" DrawAspect="Content" ObjectID="_1458490037" r:id="rId77"/>
        </w:object>
      </w:r>
      <w:r>
        <w:rPr>
          <w:sz w:val="26"/>
          <w:szCs w:val="26"/>
        </w:rPr>
        <w:t xml:space="preserve"> содержит еще один компонент: решение </w:t>
      </w:r>
      <w:r>
        <w:rPr>
          <w:position w:val="-12"/>
          <w:sz w:val="26"/>
          <w:szCs w:val="26"/>
        </w:rPr>
        <w:object w:dxaOrig="380" w:dyaOrig="420">
          <v:shape id="_x0000_i1065" type="#_x0000_t75" style="width:18.75pt;height:21pt" o:ole="" fillcolor="window">
            <v:imagedata r:id="rId78" o:title=""/>
          </v:shape>
          <o:OLEObject Type="Embed" ProgID="Equation.3" ShapeID="_x0000_i1065" DrawAspect="Content" ObjectID="_1458490038" r:id="rId79"/>
        </w:object>
      </w:r>
      <w:r>
        <w:rPr>
          <w:sz w:val="26"/>
          <w:szCs w:val="26"/>
        </w:rPr>
        <w:t xml:space="preserve"> о продолжении наблюдения. Этому решению сопоставляется область выборочного пространства </w:t>
      </w:r>
      <w:r>
        <w:rPr>
          <w:position w:val="-12"/>
          <w:sz w:val="26"/>
          <w:szCs w:val="26"/>
        </w:rPr>
        <w:object w:dxaOrig="420" w:dyaOrig="420">
          <v:shape id="_x0000_i1066" type="#_x0000_t75" style="width:21pt;height:21pt" o:ole="" fillcolor="window">
            <v:imagedata r:id="rId80" o:title=""/>
          </v:shape>
          <o:OLEObject Type="Embed" ProgID="Equation.3" ShapeID="_x0000_i1066" DrawAspect="Content" ObjectID="_1458490039" r:id="rId81"/>
        </w:object>
      </w:r>
      <w:r>
        <w:rPr>
          <w:sz w:val="26"/>
          <w:szCs w:val="26"/>
        </w:rPr>
        <w:t xml:space="preserve">, попадание в которую выборки </w:t>
      </w:r>
      <w:r>
        <w:rPr>
          <w:position w:val="-12"/>
          <w:sz w:val="26"/>
          <w:szCs w:val="26"/>
        </w:rPr>
        <w:object w:dxaOrig="320" w:dyaOrig="420">
          <v:shape id="_x0000_i1067" type="#_x0000_t75" style="width:15.75pt;height:21pt" o:ole="" fillcolor="window">
            <v:imagedata r:id="rId82" o:title=""/>
          </v:shape>
          <o:OLEObject Type="Embed" ProgID="Equation.3" ShapeID="_x0000_i1067" DrawAspect="Content" ObjectID="_1458490040" r:id="rId83"/>
        </w:object>
      </w:r>
      <w:r>
        <w:rPr>
          <w:sz w:val="26"/>
          <w:szCs w:val="26"/>
        </w:rPr>
        <w:t xml:space="preserve"> не позволяет с требуемой надежностью принять или отклонить любую из гипотез </w:t>
      </w:r>
      <w:r>
        <w:rPr>
          <w:position w:val="-14"/>
          <w:sz w:val="26"/>
          <w:szCs w:val="26"/>
        </w:rPr>
        <w:object w:dxaOrig="420" w:dyaOrig="440">
          <v:shape id="_x0000_i1068" type="#_x0000_t75" style="width:21pt;height:21.75pt" o:ole="" fillcolor="window">
            <v:imagedata r:id="rId29" o:title=""/>
          </v:shape>
          <o:OLEObject Type="Embed" ProgID="Equation.3" ShapeID="_x0000_i1068" DrawAspect="Content" ObjectID="_1458490041" r:id="rId84"/>
        </w:object>
      </w:r>
      <w:r>
        <w:rPr>
          <w:sz w:val="26"/>
          <w:szCs w:val="26"/>
        </w:rPr>
        <w:t xml:space="preserve"> или </w:t>
      </w:r>
      <w:r>
        <w:rPr>
          <w:position w:val="-12"/>
          <w:sz w:val="26"/>
          <w:szCs w:val="26"/>
        </w:rPr>
        <w:object w:dxaOrig="400" w:dyaOrig="420">
          <v:shape id="_x0000_i1069" type="#_x0000_t75" style="width:20.25pt;height:21pt" o:ole="" fillcolor="window">
            <v:imagedata r:id="rId85" o:title=""/>
          </v:shape>
          <o:OLEObject Type="Embed" ProgID="Equation.3" ShapeID="_x0000_i1069" DrawAspect="Content" ObjectID="_1458490042" r:id="rId86"/>
        </w:object>
      </w:r>
      <w:r>
        <w:rPr>
          <w:sz w:val="26"/>
          <w:szCs w:val="26"/>
        </w:rPr>
        <w:t xml:space="preserve">  (“область неопределенности”). Таким образом, в последовательных решающих правилах реализуется </w:t>
      </w:r>
      <w:r>
        <w:rPr>
          <w:b/>
          <w:bCs/>
          <w:sz w:val="26"/>
          <w:szCs w:val="26"/>
        </w:rPr>
        <w:t>обратная связь</w:t>
      </w:r>
      <w:r>
        <w:rPr>
          <w:sz w:val="26"/>
          <w:szCs w:val="26"/>
        </w:rPr>
        <w:t xml:space="preserve"> между результатами наблюдения и его дальнейшим ходом. Последовательные правила обладают рядом преимуществ, поэтому в дальнейшем им будет уделено значительное внимание.</w:t>
      </w:r>
    </w:p>
    <w:p w:rsidR="001E2040" w:rsidRDefault="007F2D69">
      <w:pPr>
        <w:spacing w:line="360" w:lineRule="auto"/>
        <w:ind w:firstLine="720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Рассмотренные решающие правила относятся к классу </w:t>
      </w:r>
      <w:r>
        <w:rPr>
          <w:i/>
          <w:iCs/>
          <w:sz w:val="26"/>
          <w:szCs w:val="26"/>
          <w:u w:val="single"/>
        </w:rPr>
        <w:t>детерминированных</w:t>
      </w:r>
      <w:r>
        <w:rPr>
          <w:i/>
          <w:iCs/>
          <w:sz w:val="26"/>
          <w:szCs w:val="26"/>
        </w:rPr>
        <w:t xml:space="preserve"> (нерандомизированных), поскольку они устанавливают однозначную связь между попаданием выборки </w:t>
      </w:r>
      <w:r>
        <w:rPr>
          <w:i/>
          <w:iCs/>
          <w:position w:val="-12"/>
          <w:sz w:val="26"/>
          <w:szCs w:val="26"/>
        </w:rPr>
        <w:object w:dxaOrig="320" w:dyaOrig="420">
          <v:shape id="_x0000_i1070" type="#_x0000_t75" style="width:15.75pt;height:21pt" o:ole="" fillcolor="window">
            <v:imagedata r:id="rId82" o:title=""/>
          </v:shape>
          <o:OLEObject Type="Embed" ProgID="Equation.3" ShapeID="_x0000_i1070" DrawAspect="Content" ObjectID="_1458490043" r:id="rId87"/>
        </w:object>
      </w:r>
      <w:r>
        <w:rPr>
          <w:i/>
          <w:iCs/>
          <w:sz w:val="26"/>
          <w:szCs w:val="26"/>
        </w:rPr>
        <w:t xml:space="preserve"> в область </w:t>
      </w:r>
      <w:r>
        <w:rPr>
          <w:i/>
          <w:iCs/>
          <w:position w:val="-14"/>
          <w:sz w:val="26"/>
          <w:szCs w:val="26"/>
        </w:rPr>
        <w:object w:dxaOrig="400" w:dyaOrig="440">
          <v:shape id="_x0000_i1071" type="#_x0000_t75" style="width:20.25pt;height:21.75pt" o:ole="" fillcolor="window">
            <v:imagedata r:id="rId69" o:title=""/>
          </v:shape>
          <o:OLEObject Type="Embed" ProgID="Equation.3" ShapeID="_x0000_i1071" DrawAspect="Content" ObjectID="_1458490044" r:id="rId88"/>
        </w:object>
      </w:r>
      <w:r>
        <w:rPr>
          <w:i/>
          <w:iCs/>
          <w:sz w:val="26"/>
          <w:szCs w:val="26"/>
        </w:rPr>
        <w:t xml:space="preserve"> или </w:t>
      </w:r>
      <w:r>
        <w:rPr>
          <w:i/>
          <w:iCs/>
          <w:position w:val="-12"/>
          <w:sz w:val="26"/>
          <w:szCs w:val="26"/>
        </w:rPr>
        <w:object w:dxaOrig="380" w:dyaOrig="420">
          <v:shape id="_x0000_i1072" type="#_x0000_t75" style="width:18.75pt;height:21pt" o:ole="" fillcolor="window">
            <v:imagedata r:id="rId89" o:title=""/>
          </v:shape>
          <o:OLEObject Type="Embed" ProgID="Equation.3" ShapeID="_x0000_i1072" DrawAspect="Content" ObjectID="_1458490045" r:id="rId90"/>
        </w:object>
      </w:r>
      <w:r>
        <w:rPr>
          <w:i/>
          <w:iCs/>
          <w:sz w:val="26"/>
          <w:szCs w:val="26"/>
        </w:rPr>
        <w:t xml:space="preserve"> и принятием соответствующего решения </w:t>
      </w:r>
      <w:r>
        <w:rPr>
          <w:i/>
          <w:iCs/>
          <w:position w:val="-14"/>
          <w:sz w:val="26"/>
          <w:szCs w:val="26"/>
        </w:rPr>
        <w:object w:dxaOrig="320" w:dyaOrig="440">
          <v:shape id="_x0000_i1073" type="#_x0000_t75" style="width:15.75pt;height:21.75pt" o:ole="" fillcolor="window">
            <v:imagedata r:id="rId75" o:title=""/>
          </v:shape>
          <o:OLEObject Type="Embed" ProgID="Equation.3" ShapeID="_x0000_i1073" DrawAspect="Content" ObjectID="_1458490046" r:id="rId91"/>
        </w:object>
      </w:r>
      <w:r>
        <w:rPr>
          <w:i/>
          <w:iCs/>
          <w:sz w:val="26"/>
          <w:szCs w:val="26"/>
        </w:rPr>
        <w:t xml:space="preserve"> или </w:t>
      </w:r>
      <w:r>
        <w:rPr>
          <w:i/>
          <w:iCs/>
          <w:position w:val="-12"/>
          <w:sz w:val="26"/>
          <w:szCs w:val="26"/>
        </w:rPr>
        <w:object w:dxaOrig="300" w:dyaOrig="420">
          <v:shape id="_x0000_i1074" type="#_x0000_t75" style="width:15pt;height:21pt" o:ole="" fillcolor="window">
            <v:imagedata r:id="rId56" o:title=""/>
          </v:shape>
          <o:OLEObject Type="Embed" ProgID="Equation.3" ShapeID="_x0000_i1074" DrawAspect="Content" ObjectID="_1458490047" r:id="rId92"/>
        </w:object>
      </w:r>
      <w:r>
        <w:rPr>
          <w:i/>
          <w:iCs/>
          <w:sz w:val="26"/>
          <w:szCs w:val="26"/>
        </w:rPr>
        <w:t xml:space="preserve">. В принципе возможен другой подход, когда принятие того или иного решения связывается не только с попаданием выборки в соответствующую область, но и с результатом некоторого </w:t>
      </w:r>
      <w:r>
        <w:rPr>
          <w:i/>
          <w:iCs/>
          <w:sz w:val="26"/>
          <w:szCs w:val="26"/>
          <w:u w:val="single"/>
        </w:rPr>
        <w:t>случайного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дополнительного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эксперимента,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не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связанного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с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результатами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наблюдения</w:t>
      </w:r>
      <w:r>
        <w:rPr>
          <w:i/>
          <w:iCs/>
          <w:sz w:val="26"/>
          <w:szCs w:val="26"/>
        </w:rPr>
        <w:t xml:space="preserve">. Такой подход иногда упрощает анализ и синтез решающих правил, однако на практике он не применяется, поскольку доказана теорема, что любому рандомизированному решающему правилу может быть сопоставлено нерандомизированное правило, по меньшей мере не уступающее ему в эффективности. Следует обратить внимание, что хотя при последовательном анализе решение о продолжении или завершении наблюдения  зависит от </w:t>
      </w:r>
      <w:r>
        <w:rPr>
          <w:i/>
          <w:iCs/>
          <w:sz w:val="26"/>
          <w:szCs w:val="26"/>
          <w:u w:val="single"/>
        </w:rPr>
        <w:t>случайного</w:t>
      </w:r>
      <w:r>
        <w:rPr>
          <w:i/>
          <w:iCs/>
          <w:sz w:val="26"/>
          <w:szCs w:val="26"/>
        </w:rPr>
        <w:t xml:space="preserve"> результата наблюдения, последовательные правила не являются рандомизированными т.к. последние, как уже указывалось, предполагают проведение дополнительного эксперимента, </w:t>
      </w:r>
      <w:r>
        <w:rPr>
          <w:i/>
          <w:iCs/>
          <w:sz w:val="26"/>
          <w:szCs w:val="26"/>
          <w:u w:val="single"/>
        </w:rPr>
        <w:t>не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u w:val="single"/>
        </w:rPr>
        <w:t>связанного</w:t>
      </w:r>
      <w:r>
        <w:rPr>
          <w:i/>
          <w:iCs/>
          <w:sz w:val="26"/>
          <w:szCs w:val="26"/>
        </w:rPr>
        <w:t xml:space="preserve"> с результатами наблюдения. </w:t>
      </w:r>
    </w:p>
    <w:p w:rsidR="001E2040" w:rsidRDefault="001E2040">
      <w:pPr>
        <w:spacing w:line="360" w:lineRule="auto"/>
        <w:jc w:val="both"/>
        <w:rPr>
          <w:b/>
          <w:bCs/>
          <w:sz w:val="26"/>
          <w:szCs w:val="26"/>
        </w:rPr>
      </w:pPr>
    </w:p>
    <w:p w:rsidR="001E2040" w:rsidRDefault="007F2D6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1.2. Критерии оптимальности решающих правил.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Проектирование устройств обработки обычно начинается с поиска </w:t>
      </w:r>
      <w:r>
        <w:rPr>
          <w:b/>
          <w:bCs/>
          <w:sz w:val="26"/>
          <w:szCs w:val="26"/>
        </w:rPr>
        <w:t>оптимального алгоритма</w:t>
      </w:r>
      <w:r>
        <w:rPr>
          <w:sz w:val="26"/>
          <w:szCs w:val="26"/>
        </w:rPr>
        <w:t xml:space="preserve">, который обеспечивает наилучшие показатели качества, с точки зрения некоторого задаваемого разработчиком системы </w:t>
      </w:r>
      <w:r>
        <w:rPr>
          <w:b/>
          <w:bCs/>
          <w:sz w:val="26"/>
          <w:szCs w:val="26"/>
        </w:rPr>
        <w:t>критерия</w:t>
      </w:r>
      <w:r>
        <w:rPr>
          <w:sz w:val="26"/>
          <w:szCs w:val="26"/>
        </w:rPr>
        <w:t xml:space="preserve">, учитывающего (с тем или иным весом) затраты на получение информации, ее достоверность, объем и другие факторы. Однако оптимальный алгоритм может быть найден не всегда, кроме того, его реализация может оказаться неприемлемо сложной. В таких случаях ставится задача поиска </w:t>
      </w:r>
      <w:r>
        <w:rPr>
          <w:b/>
          <w:bCs/>
          <w:sz w:val="26"/>
          <w:szCs w:val="26"/>
        </w:rPr>
        <w:t>квазиоптимального алгоритма</w:t>
      </w:r>
      <w:r>
        <w:rPr>
          <w:sz w:val="26"/>
          <w:szCs w:val="26"/>
        </w:rPr>
        <w:t xml:space="preserve"> и оценки его качества.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Выбор критерия оптимальности при анализе и синтезе устройств обработки информации, вообще говоря, зависит от точки зрения разработчика на назначение системы и особенности, возложенных на нее задач и не может быть строго регламентирован. Тем не менее, существуют общепринятые критерии, которые правильно отражают существенные стороны функционирования систем, допускают однозначную математическую формулировку, и в то же время достаточно наглядны и соответствуют здравому смыслу.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Применительно к проблеме фильтрации сигнала на фоне шумов в качестве критерия оптимальности часто принимают</w:t>
      </w:r>
      <w:r>
        <w:rPr>
          <w:sz w:val="26"/>
          <w:szCs w:val="26"/>
          <w:lang w:val="en-US"/>
        </w:rPr>
        <w:t xml:space="preserve"> </w:t>
      </w:r>
      <w:r>
        <w:rPr>
          <w:sz w:val="26"/>
          <w:szCs w:val="26"/>
        </w:rPr>
        <w:t>максимум отношения сигнал</w:t>
      </w:r>
      <w:r>
        <w:rPr>
          <w:sz w:val="26"/>
          <w:szCs w:val="26"/>
          <w:lang w:val="en-US"/>
        </w:rPr>
        <w:t>/</w:t>
      </w:r>
      <w:r>
        <w:rPr>
          <w:sz w:val="26"/>
          <w:szCs w:val="26"/>
        </w:rPr>
        <w:t>помеха на выходе соответствующего устройства. Этот критерий может считаться адекватным для устройств детектирования, дискретизации и накопления сигнала. Однако с точки зрения задач, решаемых на основании выходных данных этих устройств – обнаружения сигнала и оценки их параметров – критерий максимума отношения сигнал</w:t>
      </w:r>
      <w:r>
        <w:rPr>
          <w:sz w:val="26"/>
          <w:szCs w:val="26"/>
          <w:lang w:val="en-US"/>
        </w:rPr>
        <w:t>/</w:t>
      </w:r>
      <w:r>
        <w:rPr>
          <w:sz w:val="26"/>
          <w:szCs w:val="26"/>
        </w:rPr>
        <w:t>шум является слишком “грубым” т.к. не учитывает ряд существенных  особенностей этих задач.</w:t>
      </w:r>
    </w:p>
    <w:p w:rsidR="001E2040" w:rsidRDefault="001E2040">
      <w:pPr>
        <w:spacing w:line="360" w:lineRule="auto"/>
        <w:rPr>
          <w:sz w:val="24"/>
          <w:szCs w:val="24"/>
        </w:rPr>
      </w:pPr>
    </w:p>
    <w:p w:rsidR="001E2040" w:rsidRDefault="007F2D69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1.3. Байесовский критерий оптимальности.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Среди используемых в современной теории обнаружения наиболее общим является критерий минимума среднего (байесовского) риска, в основу которого положены следующие рассуждения. 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Вследствие случайного характера помех, а также возможных флуктуаций параметров сигналов, вынесение абсолютно достоверного решения при конечном времени наблюдения невозможно, т.е. решения </w:t>
      </w:r>
      <w:r>
        <w:rPr>
          <w:position w:val="-14"/>
          <w:sz w:val="26"/>
          <w:szCs w:val="26"/>
        </w:rPr>
        <w:object w:dxaOrig="320" w:dyaOrig="440">
          <v:shape id="_x0000_i1075" type="#_x0000_t75" style="width:15.75pt;height:21.75pt" o:ole="" fillcolor="window">
            <v:imagedata r:id="rId75" o:title=""/>
          </v:shape>
          <o:OLEObject Type="Embed" ProgID="Equation.3" ShapeID="_x0000_i1075" DrawAspect="Content" ObjectID="_1458490048" r:id="rId93"/>
        </w:object>
      </w:r>
      <w:r>
        <w:rPr>
          <w:sz w:val="26"/>
          <w:szCs w:val="26"/>
        </w:rPr>
        <w:t xml:space="preserve"> и </w:t>
      </w:r>
      <w:r>
        <w:rPr>
          <w:position w:val="-12"/>
          <w:sz w:val="26"/>
          <w:szCs w:val="26"/>
        </w:rPr>
        <w:object w:dxaOrig="300" w:dyaOrig="420">
          <v:shape id="_x0000_i1076" type="#_x0000_t75" style="width:15pt;height:21pt" o:ole="" fillcolor="window">
            <v:imagedata r:id="rId56" o:title=""/>
          </v:shape>
          <o:OLEObject Type="Embed" ProgID="Equation.3" ShapeID="_x0000_i1076" DrawAspect="Content" ObjectID="_1458490049" r:id="rId94"/>
        </w:object>
      </w:r>
      <w:r>
        <w:rPr>
          <w:sz w:val="26"/>
          <w:szCs w:val="26"/>
        </w:rPr>
        <w:t xml:space="preserve"> могут быть как правильными, так и ошибочными. Возможны следующие комбинации фактических ситуаций и принимаемых решений:</w:t>
      </w:r>
    </w:p>
    <w:p w:rsidR="001E2040" w:rsidRDefault="007F2D69">
      <w:pPr>
        <w:numPr>
          <w:ilvl w:val="0"/>
          <w:numId w:val="1"/>
        </w:numPr>
        <w:spacing w:line="360" w:lineRule="auto"/>
        <w:ind w:hanging="76"/>
        <w:jc w:val="both"/>
        <w:rPr>
          <w:sz w:val="26"/>
          <w:szCs w:val="26"/>
        </w:rPr>
      </w:pPr>
      <w:r>
        <w:rPr>
          <w:position w:val="-12"/>
          <w:sz w:val="26"/>
          <w:szCs w:val="26"/>
        </w:rPr>
        <w:object w:dxaOrig="400" w:dyaOrig="420">
          <v:shape id="_x0000_i1077" type="#_x0000_t75" style="width:20.25pt;height:21pt" o:ole="" fillcolor="window">
            <v:imagedata r:id="rId95" o:title=""/>
          </v:shape>
          <o:OLEObject Type="Embed" ProgID="Equation.3" ShapeID="_x0000_i1077" DrawAspect="Content" ObjectID="_1458490050" r:id="rId96"/>
        </w:object>
      </w:r>
      <w:r>
        <w:rPr>
          <w:sz w:val="26"/>
          <w:szCs w:val="26"/>
        </w:rPr>
        <w:t xml:space="preserve">; </w:t>
      </w:r>
      <w:r>
        <w:rPr>
          <w:position w:val="-12"/>
          <w:sz w:val="26"/>
          <w:szCs w:val="26"/>
        </w:rPr>
        <w:object w:dxaOrig="300" w:dyaOrig="420">
          <v:shape id="_x0000_i1078" type="#_x0000_t75" style="width:15pt;height:21pt" o:ole="" fillcolor="window">
            <v:imagedata r:id="rId56" o:title=""/>
          </v:shape>
          <o:OLEObject Type="Embed" ProgID="Equation.3" ShapeID="_x0000_i1078" DrawAspect="Content" ObjectID="_1458490051" r:id="rId97"/>
        </w:object>
      </w:r>
      <w:r>
        <w:rPr>
          <w:sz w:val="26"/>
          <w:szCs w:val="26"/>
        </w:rPr>
        <w:t xml:space="preserve"> - правильное обнаружение; </w:t>
      </w:r>
      <w:r>
        <w:rPr>
          <w:position w:val="-12"/>
          <w:sz w:val="26"/>
          <w:szCs w:val="26"/>
        </w:rPr>
        <w:object w:dxaOrig="400" w:dyaOrig="420">
          <v:shape id="_x0000_i1079" type="#_x0000_t75" style="width:20.25pt;height:21pt" o:ole="" fillcolor="window">
            <v:imagedata r:id="rId95" o:title=""/>
          </v:shape>
          <o:OLEObject Type="Embed" ProgID="Equation.3" ShapeID="_x0000_i1079" DrawAspect="Content" ObjectID="_1458490052" r:id="rId98"/>
        </w:object>
      </w:r>
      <w:r>
        <w:rPr>
          <w:sz w:val="26"/>
          <w:szCs w:val="26"/>
        </w:rPr>
        <w:t xml:space="preserve">; </w:t>
      </w:r>
      <w:r>
        <w:rPr>
          <w:position w:val="-14"/>
          <w:sz w:val="26"/>
          <w:szCs w:val="26"/>
        </w:rPr>
        <w:object w:dxaOrig="320" w:dyaOrig="440">
          <v:shape id="_x0000_i1080" type="#_x0000_t75" style="width:15.75pt;height:21.75pt" o:ole="" fillcolor="window">
            <v:imagedata r:id="rId75" o:title=""/>
          </v:shape>
          <o:OLEObject Type="Embed" ProgID="Equation.3" ShapeID="_x0000_i1080" DrawAspect="Content" ObjectID="_1458490053" r:id="rId99"/>
        </w:object>
      </w:r>
      <w:r>
        <w:rPr>
          <w:sz w:val="26"/>
          <w:szCs w:val="26"/>
        </w:rPr>
        <w:t xml:space="preserve"> – пропуск сигнала;</w:t>
      </w:r>
    </w:p>
    <w:p w:rsidR="001E2040" w:rsidRDefault="007F2D69">
      <w:pPr>
        <w:numPr>
          <w:ilvl w:val="0"/>
          <w:numId w:val="1"/>
        </w:numPr>
        <w:spacing w:line="360" w:lineRule="auto"/>
        <w:ind w:hanging="76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420" w:dyaOrig="440">
          <v:shape id="_x0000_i1081" type="#_x0000_t75" style="width:21pt;height:21.75pt" o:ole="" fillcolor="window">
            <v:imagedata r:id="rId100" o:title=""/>
          </v:shape>
          <o:OLEObject Type="Embed" ProgID="Equation.3" ShapeID="_x0000_i1081" DrawAspect="Content" ObjectID="_1458490054" r:id="rId101"/>
        </w:object>
      </w:r>
      <w:r>
        <w:rPr>
          <w:sz w:val="26"/>
          <w:szCs w:val="26"/>
        </w:rPr>
        <w:t>;</w:t>
      </w:r>
      <w:r>
        <w:rPr>
          <w:position w:val="-14"/>
          <w:sz w:val="26"/>
          <w:szCs w:val="26"/>
        </w:rPr>
        <w:object w:dxaOrig="320" w:dyaOrig="440">
          <v:shape id="_x0000_i1082" type="#_x0000_t75" style="width:15.75pt;height:21.75pt" o:ole="" fillcolor="window">
            <v:imagedata r:id="rId75" o:title=""/>
          </v:shape>
          <o:OLEObject Type="Embed" ProgID="Equation.3" ShapeID="_x0000_i1082" DrawAspect="Content" ObjectID="_1458490055" r:id="rId102"/>
        </w:object>
      </w:r>
      <w:r>
        <w:rPr>
          <w:sz w:val="26"/>
          <w:szCs w:val="26"/>
        </w:rPr>
        <w:t xml:space="preserve"> – правильное не обнаружение; </w:t>
      </w:r>
      <w:r>
        <w:rPr>
          <w:position w:val="-14"/>
          <w:sz w:val="26"/>
          <w:szCs w:val="26"/>
        </w:rPr>
        <w:object w:dxaOrig="420" w:dyaOrig="440">
          <v:shape id="_x0000_i1083" type="#_x0000_t75" style="width:21pt;height:21.75pt" o:ole="" fillcolor="window">
            <v:imagedata r:id="rId100" o:title=""/>
          </v:shape>
          <o:OLEObject Type="Embed" ProgID="Equation.3" ShapeID="_x0000_i1083" DrawAspect="Content" ObjectID="_1458490056" r:id="rId103"/>
        </w:object>
      </w:r>
      <w:r>
        <w:rPr>
          <w:sz w:val="26"/>
          <w:szCs w:val="26"/>
        </w:rPr>
        <w:t xml:space="preserve">; </w:t>
      </w:r>
      <w:r>
        <w:rPr>
          <w:position w:val="-12"/>
          <w:sz w:val="26"/>
          <w:szCs w:val="26"/>
        </w:rPr>
        <w:object w:dxaOrig="300" w:dyaOrig="420">
          <v:shape id="_x0000_i1084" type="#_x0000_t75" style="width:15pt;height:21pt" o:ole="" fillcolor="window">
            <v:imagedata r:id="rId56" o:title=""/>
          </v:shape>
          <o:OLEObject Type="Embed" ProgID="Equation.3" ShapeID="_x0000_i1084" DrawAspect="Content" ObjectID="_1458490057" r:id="rId104"/>
        </w:object>
      </w:r>
      <w:r>
        <w:rPr>
          <w:sz w:val="26"/>
          <w:szCs w:val="26"/>
        </w:rPr>
        <w:t xml:space="preserve"> - ложная тревога.</w:t>
      </w:r>
    </w:p>
    <w:p w:rsidR="001E2040" w:rsidRDefault="007F2D69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Перечисленные ситуации образуют полную группу событий, сумма вероятностей которых =1:</w:t>
      </w:r>
    </w:p>
    <w:p w:rsidR="001E2040" w:rsidRDefault="007F2D69">
      <w:pPr>
        <w:spacing w:line="360" w:lineRule="auto"/>
        <w:jc w:val="center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6140" w:dyaOrig="440">
          <v:shape id="_x0000_i1085" type="#_x0000_t75" style="width:306.75pt;height:21.75pt" o:ole="" fillcolor="window">
            <v:imagedata r:id="rId105" o:title=""/>
          </v:shape>
          <o:OLEObject Type="Embed" ProgID="Equation.3" ShapeID="_x0000_i1085" DrawAspect="Content" ObjectID="_1458490058" r:id="rId106"/>
        </w:object>
      </w:r>
      <w:r>
        <w:rPr>
          <w:sz w:val="26"/>
          <w:szCs w:val="26"/>
        </w:rPr>
        <w:t>.</w:t>
      </w:r>
    </w:p>
    <w:p w:rsidR="001E2040" w:rsidRDefault="007F2D69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Сопоставим каждому ошибочному решению некоторую стоимость (риск) </w:t>
      </w:r>
      <w:r>
        <w:rPr>
          <w:position w:val="-14"/>
          <w:sz w:val="26"/>
          <w:szCs w:val="26"/>
        </w:rPr>
        <w:object w:dxaOrig="279" w:dyaOrig="440">
          <v:shape id="_x0000_i1086" type="#_x0000_t75" style="width:14.25pt;height:21.75pt" o:ole="" fillcolor="window">
            <v:imagedata r:id="rId107" o:title=""/>
          </v:shape>
          <o:OLEObject Type="Embed" ProgID="Equation.3" ShapeID="_x0000_i1086" DrawAspect="Content" ObjectID="_1458490059" r:id="rId108"/>
        </w:object>
      </w:r>
      <w:r>
        <w:rPr>
          <w:sz w:val="26"/>
          <w:szCs w:val="26"/>
        </w:rPr>
        <w:t>, стоимостью правильных решений примем равной нулю. Средний (байесовский) риск при этом равен:</w:t>
      </w:r>
    </w:p>
    <w:p w:rsidR="001E2040" w:rsidRDefault="007F2D69">
      <w:pPr>
        <w:spacing w:line="360" w:lineRule="auto"/>
        <w:jc w:val="center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4099" w:dyaOrig="440">
          <v:shape id="_x0000_i1087" type="#_x0000_t75" style="width:204.75pt;height:21.75pt" o:ole="" fillcolor="window">
            <v:imagedata r:id="rId109" o:title=""/>
          </v:shape>
          <o:OLEObject Type="Embed" ProgID="Equation.3" ShapeID="_x0000_i1087" DrawAspect="Content" ObjectID="_1458490060" r:id="rId110"/>
        </w:object>
      </w:r>
      <w:r>
        <w:rPr>
          <w:sz w:val="26"/>
          <w:szCs w:val="26"/>
        </w:rPr>
        <w:t>.</w:t>
      </w:r>
    </w:p>
    <w:p w:rsidR="001E2040" w:rsidRDefault="007F2D69">
      <w:pPr>
        <w:pStyle w:val="a4"/>
        <w:spacing w:line="360" w:lineRule="auto"/>
        <w:jc w:val="both"/>
      </w:pPr>
      <w:r>
        <w:t xml:space="preserve">Оптимальным считается решающее правило, обеспечивающее минимум среднего риска (байесовский критерий оптимальности). Правило, обладающее таким свойством, называют </w:t>
      </w:r>
      <w:r>
        <w:rPr>
          <w:b/>
          <w:bCs/>
        </w:rPr>
        <w:t>байесовским</w:t>
      </w:r>
      <w:r>
        <w:t>.</w:t>
      </w:r>
    </w:p>
    <w:p w:rsidR="001E2040" w:rsidRDefault="007F2D69">
      <w:pPr>
        <w:pStyle w:val="2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Подчеркнем, что для расчета величины байесовского риска необходима </w:t>
      </w:r>
      <w:r>
        <w:rPr>
          <w:sz w:val="26"/>
          <w:szCs w:val="26"/>
          <w:u w:val="single"/>
        </w:rPr>
        <w:t>полная</w:t>
      </w:r>
      <w:r>
        <w:rPr>
          <w:sz w:val="26"/>
          <w:szCs w:val="26"/>
        </w:rPr>
        <w:t xml:space="preserve"> априорная информация о совместных вероятностях </w:t>
      </w:r>
      <w:r>
        <w:rPr>
          <w:position w:val="-12"/>
          <w:sz w:val="20"/>
          <w:szCs w:val="20"/>
        </w:rPr>
        <w:object w:dxaOrig="1100" w:dyaOrig="400">
          <v:shape id="_x0000_i1088" type="#_x0000_t75" style="width:54.75pt;height:20.25pt" o:ole="" fillcolor="window">
            <v:imagedata r:id="rId111" o:title=""/>
          </v:shape>
          <o:OLEObject Type="Embed" ProgID="Equation.3" ShapeID="_x0000_i1088" DrawAspect="Content" ObjectID="_1458490061" r:id="rId112"/>
        </w:object>
      </w:r>
      <w:r>
        <w:rPr>
          <w:sz w:val="26"/>
          <w:szCs w:val="26"/>
        </w:rPr>
        <w:t xml:space="preserve"> и стоимостях ошибочных решений. Обоснованный выбор указанных величин, особенно в задачах с априорной неопределенностью, по меньшей мере, затруднителен. Поэтому характеристики байесовского решающего правила в теории обнаружения обычно рассматриваются как потенциальные при сравнении квазиоптимальных алгоритмов. Далее рассматриваются более удобные с точки зрения практического применения  критерии, не требующие столь исчерпывающей информации.        </w:t>
      </w:r>
      <w:bookmarkStart w:id="0" w:name="_GoBack"/>
      <w:bookmarkEnd w:id="0"/>
    </w:p>
    <w:sectPr w:rsidR="001E2040">
      <w:pgSz w:w="11906" w:h="16838"/>
      <w:pgMar w:top="850" w:right="850" w:bottom="850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94607"/>
    <w:multiLevelType w:val="singleLevel"/>
    <w:tmpl w:val="9ED036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D69"/>
    <w:rsid w:val="001E2040"/>
    <w:rsid w:val="005B68BE"/>
    <w:rsid w:val="007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docId w15:val="{168C466E-469F-4BF6-9F27-CCE037B4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ind w:firstLine="720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72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ind w:firstLine="720"/>
    </w:pPr>
    <w:rPr>
      <w:i/>
      <w:iCs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4">
    <w:name w:val="Body Text"/>
    <w:basedOn w:val="a"/>
    <w:link w:val="a5"/>
    <w:uiPriority w:val="99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2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4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07" Type="http://schemas.openxmlformats.org/officeDocument/2006/relationships/image" Target="media/image4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1.bin"/><Relationship Id="rId87" Type="http://schemas.openxmlformats.org/officeDocument/2006/relationships/oleObject" Target="embeddings/oleObject46.bin"/><Relationship Id="rId102" Type="http://schemas.openxmlformats.org/officeDocument/2006/relationships/oleObject" Target="embeddings/oleObject58.bin"/><Relationship Id="rId110" Type="http://schemas.openxmlformats.org/officeDocument/2006/relationships/oleObject" Target="embeddings/oleObject63.bin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90" Type="http://schemas.openxmlformats.org/officeDocument/2006/relationships/oleObject" Target="embeddings/oleObject48.bin"/><Relationship Id="rId95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2.bin"/><Relationship Id="rId69" Type="http://schemas.openxmlformats.org/officeDocument/2006/relationships/image" Target="media/image31.wmf"/><Relationship Id="rId77" Type="http://schemas.openxmlformats.org/officeDocument/2006/relationships/oleObject" Target="embeddings/oleObject40.bin"/><Relationship Id="rId100" Type="http://schemas.openxmlformats.org/officeDocument/2006/relationships/image" Target="media/image40.wmf"/><Relationship Id="rId105" Type="http://schemas.openxmlformats.org/officeDocument/2006/relationships/image" Target="media/image41.wmf"/><Relationship Id="rId113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image" Target="media/image30.wmf"/><Relationship Id="rId103" Type="http://schemas.openxmlformats.org/officeDocument/2006/relationships/oleObject" Target="embeddings/oleObject59.bin"/><Relationship Id="rId108" Type="http://schemas.openxmlformats.org/officeDocument/2006/relationships/oleObject" Target="embeddings/oleObject62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image" Target="media/image24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5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49.bin"/><Relationship Id="rId96" Type="http://schemas.openxmlformats.org/officeDocument/2006/relationships/oleObject" Target="embeddings/oleObject53.bin"/><Relationship Id="rId111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61.bin"/><Relationship Id="rId114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3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60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5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12279</Characters>
  <Application>Microsoft Office Word</Application>
  <DocSecurity>0</DocSecurity>
  <Lines>102</Lines>
  <Paragraphs>28</Paragraphs>
  <ScaleCrop>false</ScaleCrop>
  <Company>MSTU</Company>
  <LinksUpToDate>false</LinksUpToDate>
  <CharactersWithSpaces>14405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Устройство обнаружения сигналов в условиях априорной неопределённости</dc:title>
  <dc:subject/>
  <dc:creator>Serg&amp;HC</dc:creator>
  <cp:keywords/>
  <dc:description/>
  <cp:lastModifiedBy>admin</cp:lastModifiedBy>
  <cp:revision>2</cp:revision>
  <dcterms:created xsi:type="dcterms:W3CDTF">2014-04-08T16:17:00Z</dcterms:created>
  <dcterms:modified xsi:type="dcterms:W3CDTF">2014-04-08T16:17:00Z</dcterms:modified>
</cp:coreProperties>
</file>