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72" w:rsidRDefault="000F6372">
      <w:pPr>
        <w:suppressAutoHyphens/>
        <w:autoSpaceDE w:val="0"/>
        <w:autoSpaceDN w:val="0"/>
        <w:adjustRightInd w:val="0"/>
        <w:spacing w:before="532" w:after="2926"/>
        <w:jc w:val="center"/>
      </w:pPr>
      <w:r>
        <w:t xml:space="preserve">Государственная Академия имени Серго Ордженикидзе </w:t>
      </w:r>
    </w:p>
    <w:p w:rsidR="000F6372" w:rsidRDefault="000F6372">
      <w:pPr>
        <w:tabs>
          <w:tab w:val="left" w:pos="2664"/>
          <w:tab w:val="left" w:pos="5400"/>
        </w:tabs>
        <w:suppressAutoHyphens/>
        <w:autoSpaceDE w:val="0"/>
        <w:autoSpaceDN w:val="0"/>
        <w:adjustRightInd w:val="0"/>
        <w:spacing w:after="266"/>
        <w:ind w:left="792"/>
      </w:pPr>
      <w:r>
        <w:t>Ц И К Л</w:t>
      </w:r>
      <w:r>
        <w:tab/>
        <w:t>Д Е Л О В О Й</w:t>
      </w:r>
      <w:r>
        <w:tab/>
        <w:t xml:space="preserve">А К Т И В Н О С Т И </w:t>
      </w:r>
    </w:p>
    <w:p w:rsidR="000F6372" w:rsidRDefault="000F6372">
      <w:pPr>
        <w:suppressAutoHyphens/>
        <w:autoSpaceDE w:val="0"/>
        <w:autoSpaceDN w:val="0"/>
        <w:adjustRightInd w:val="0"/>
        <w:spacing w:after="1330"/>
        <w:jc w:val="center"/>
      </w:pPr>
      <w:r>
        <w:t xml:space="preserve">Тема: Увеличение числа заболеваний вызванных курением </w:t>
      </w:r>
    </w:p>
    <w:p w:rsidR="000F6372" w:rsidRDefault="000F6372">
      <w:pPr>
        <w:suppressAutoHyphens/>
        <w:autoSpaceDE w:val="0"/>
        <w:autoSpaceDN w:val="0"/>
        <w:adjustRightInd w:val="0"/>
        <w:spacing w:after="2660"/>
        <w:ind w:left="6204"/>
      </w:pPr>
      <w:r>
        <w:t xml:space="preserve">Группа Хим 2-1 Небытов Максим </w:t>
      </w:r>
    </w:p>
    <w:p w:rsidR="000F6372" w:rsidRDefault="000F6372">
      <w:pPr>
        <w:suppressAutoHyphens/>
        <w:autoSpaceDE w:val="0"/>
        <w:autoSpaceDN w:val="0"/>
        <w:adjustRightInd w:val="0"/>
        <w:spacing w:before="266" w:after="532"/>
        <w:ind w:left="3828"/>
      </w:pPr>
      <w:r>
        <w:t xml:space="preserve">1994 г. 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</w:pPr>
      <w:r>
        <w:t>1. ОБНАРУЖЕНИЕ ПРОБЛЕМЫ</w:t>
      </w:r>
    </w:p>
    <w:p w:rsidR="000F6372" w:rsidRDefault="000F6372">
      <w:pPr>
        <w:suppressAutoHyphens/>
        <w:autoSpaceDE w:val="0"/>
        <w:autoSpaceDN w:val="0"/>
        <w:adjustRightInd w:val="0"/>
        <w:ind w:left="528" w:hanging="528"/>
      </w:pPr>
      <w:r>
        <w:t>1.1 Наблюдение системы в которой могут возникать проблемы; ре</w:t>
      </w:r>
      <w:r>
        <w:softHyphen/>
        <w:t>гистрация проблемных эпизодов ( в данном случае увеличение заболеваний вызванных курением 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1.2 Ведение статистики проблемных эпизодов (заболеваемость ра</w:t>
      </w:r>
      <w:r>
        <w:softHyphen/>
        <w:t>ком легких с 1975 года увеличилась на 37,5% и на 115,9% по сравнению с 1980 и 1989 годом соответственно; количество болезней связанных с сердцем с 1975 года увеличилась на 14,2% и на 49,7% по сравнению с 1980 и 1989 годом соот</w:t>
      </w:r>
      <w:r>
        <w:softHyphen/>
        <w:t>ветственно;число курящих увеличилось с 1975 года по срав</w:t>
      </w:r>
      <w:r>
        <w:softHyphen/>
        <w:t>нению с 1989 у мужчин в 2,8 раза, у женщин в 1,85 раза, у подростков (до 16 лет) в 4,8 раза)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1.3 Исследование симптомов проблем; отделение симптомов новых проблем; работа по формулировке новых проблем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1.4 Установление связи между проблемами; выделение причин, следственных цепочек или порочных кругов. Определение места и роли проблемы среди других.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528" w:right="105" w:hanging="528"/>
      </w:pPr>
      <w:r>
        <w:t>1.5 Составление описания области охваченной проблемы. Описание проблемного метода, который больше не пригоден для решения этой проблемы (Например надпись на пачке сигарет "Минздрав предупреждает, что курение вредит вашему здоровью")</w:t>
      </w:r>
    </w:p>
    <w:p w:rsidR="000F6372" w:rsidRDefault="000F6372">
      <w:pPr>
        <w:suppressAutoHyphens/>
        <w:autoSpaceDE w:val="0"/>
        <w:autoSpaceDN w:val="0"/>
        <w:adjustRightInd w:val="0"/>
        <w:spacing w:before="266" w:after="266"/>
        <w:ind w:right="105"/>
      </w:pPr>
      <w:r>
        <w:t>2. ОПРЕДЕЛЕНИЕ ТЯЖЕСТИ И МАСШТАБА ПРОБЛЕМ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2.1 Определение состояния проблемы (На 1989 на территории быв</w:t>
      </w:r>
      <w:r>
        <w:softHyphen/>
        <w:t>шего СССР 31,4% заболеваний раком легких были вызваны употреблением табачных изделий).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2.2 Прогнозирование будущего состояния проблемных эпизодов в области охваченной проблемой не возможно провести.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2.3 Если эту проблему не решить то это усугубит ситуацию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2.4 Проблема будет усугубляться если ее не решать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528" w:right="105" w:hanging="528"/>
        <w:jc w:val="both"/>
      </w:pPr>
      <w:r>
        <w:t>2.5 Персонификация проблемы : эту проблему должно решать ми</w:t>
      </w:r>
      <w:r>
        <w:softHyphen/>
        <w:t>нистерство здравоохранения и законодательные органы власти.</w:t>
      </w:r>
    </w:p>
    <w:p w:rsidR="000F6372" w:rsidRDefault="000F6372">
      <w:pPr>
        <w:suppressAutoHyphens/>
        <w:autoSpaceDE w:val="0"/>
        <w:autoSpaceDN w:val="0"/>
        <w:adjustRightInd w:val="0"/>
        <w:spacing w:before="266" w:after="266"/>
        <w:ind w:right="105"/>
      </w:pPr>
      <w:r>
        <w:t>3. ФОРМИРОВАНИЕ ЦЕЛЕЙ ПРОБЛЕМНО-ОРИЕНТИРОВАННОЙ ДЕЯТЕЛЬНОСТИ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3.А.1 Исходя из данной пробле- 3.Б.1 Исходя из оценки объема мы,методов выбираемых доступных средств реше</w:t>
      </w:r>
      <w:r>
        <w:softHyphen/>
        <w:t>для воздействия из воз- ние о том, какая из можного состава участни- проблемной цепочки или ков, дается оценка порочного круга проблемы ресурсов (в данном слу- может быть подвергнута чае ресурсом может яв- воздействию с целью уст</w:t>
      </w:r>
      <w:r>
        <w:softHyphen/>
        <w:t>ляться возможность фор- ранения всех связанных с мирования закона) и сро- ней проблем (здесь в ро</w:t>
      </w:r>
      <w:r>
        <w:softHyphen/>
        <w:t>ков, которые могут быть ли такой цепочки может предоставлены для реше- выступать наличие рекла</w:t>
      </w:r>
      <w:r>
        <w:softHyphen/>
        <w:t>ния проблемы. мы на табачные изделия)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3.2 Составление пояснительной записки, документации; необходи</w:t>
      </w:r>
      <w:r>
        <w:softHyphen/>
        <w:t>мость детального исследования проблемы с общим очерком возможных вариантов вмешательства в проблемную ситуацию.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528" w:right="105" w:hanging="528"/>
        <w:jc w:val="both"/>
      </w:pPr>
      <w:r>
        <w:t>3.3 Рассмотрение проблемной записки. Принятие решения о присвоении проблемы регистрационного номера. Официальное признание проблемы.</w:t>
      </w:r>
    </w:p>
    <w:p w:rsidR="000F6372" w:rsidRDefault="000F6372">
      <w:pPr>
        <w:suppressAutoHyphens/>
        <w:autoSpaceDE w:val="0"/>
        <w:autoSpaceDN w:val="0"/>
        <w:adjustRightInd w:val="0"/>
        <w:spacing w:before="266" w:after="266"/>
        <w:ind w:right="105"/>
      </w:pPr>
      <w:r>
        <w:t>4. ДЕТАЛЬНОЕ ИССЛЕДОВАНИЕ ПРОБЛЕМЫ. ВЫБОР ПРИНЦИПА ЕЕ РЕШЕНИЯ.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4.А.1 Критерий для 4.Б.1 Ограничение в 4.В.1 Сбор и анализ измерения сте- существующей информации по пени приближе- системе пре- опыту альтер</w:t>
      </w:r>
      <w:r>
        <w:softHyphen/>
        <w:t>ний решения пятствий тех нативных проб</w:t>
      </w:r>
      <w:r>
        <w:softHyphen/>
        <w:t>проблемы к или иных мето- лем типа поставленной дов решения - рассматривае-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цели   -  ста-</w:t>
      </w:r>
      <w:r>
        <w:tab/>
        <w:t>недопустимость       мой (опыт дру-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тистические</w:t>
      </w:r>
      <w:r>
        <w:tab/>
        <w:t>головного  или       гих стран    в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показатели  по</w:t>
      </w:r>
      <w:r>
        <w:tab/>
        <w:t>иного  пресле-       решении   этой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употреблению</w:t>
      </w:r>
      <w:r>
        <w:tab/>
        <w:t>дования     за       проблемы)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табачных изде-</w:t>
      </w:r>
      <w:r>
        <w:tab/>
        <w:t>употребление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лий на  терри-</w:t>
      </w:r>
      <w:r>
        <w:tab/>
        <w:t>табачных изде-</w:t>
      </w:r>
    </w:p>
    <w:p w:rsidR="000F6372" w:rsidRDefault="000F6372">
      <w:pPr>
        <w:tabs>
          <w:tab w:val="left" w:pos="3816"/>
        </w:tabs>
        <w:suppressAutoHyphens/>
        <w:autoSpaceDE w:val="0"/>
        <w:autoSpaceDN w:val="0"/>
        <w:adjustRightInd w:val="0"/>
        <w:ind w:left="792" w:right="105"/>
      </w:pPr>
      <w:r>
        <w:t>тории России.</w:t>
      </w:r>
      <w:r>
        <w:tab/>
        <w:t>лий.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4.2 Определение набора возможных и допустимых методов воз</w:t>
      </w:r>
      <w:r>
        <w:softHyphen/>
        <w:t>действия на проблемную ситуацию (1.Полное отсутствие рек</w:t>
      </w:r>
      <w:r>
        <w:softHyphen/>
        <w:t>ламы на табачные изделия. 2.Проведение курсов лечения (не</w:t>
      </w:r>
      <w:r>
        <w:softHyphen/>
        <w:t>обязательное). 3.Сокращение числа "пассивных курильщиков" т.е. отведение администрацией различных учреждений специ</w:t>
      </w:r>
      <w:r>
        <w:softHyphen/>
        <w:t>альных мест для курения и запрет на курение в общественных местах. 4.Ужесточение максимально допустимого уровня (МДУ)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/>
      </w:pPr>
      <w:r>
        <w:t>содержания в табачных изделиях (как отечественных,  так  и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/>
      </w:pPr>
      <w:r>
        <w:t>импортных) вредных веществ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4.3 Конкурс методов отбор наиболее приемлемой.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4.4 Выбор принципа решения проблемы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528" w:right="105" w:hanging="528"/>
        <w:jc w:val="both"/>
      </w:pPr>
      <w:r>
        <w:t>4.5 Представление выбранного метода решения проблемы и де</w:t>
      </w:r>
      <w:r>
        <w:softHyphen/>
        <w:t>монстрирование разделов в наглядной форме</w:t>
      </w:r>
    </w:p>
    <w:p w:rsidR="000F6372" w:rsidRDefault="000F6372">
      <w:pPr>
        <w:suppressAutoHyphens/>
        <w:autoSpaceDE w:val="0"/>
        <w:autoSpaceDN w:val="0"/>
        <w:adjustRightInd w:val="0"/>
        <w:spacing w:before="266" w:after="266"/>
        <w:ind w:right="105"/>
      </w:pPr>
      <w:r>
        <w:t>5. ОБЕСПЕЧЕНИЕ ПРИЗНАНИЯ ПРИНЦИПА И ПЛАНА РЕШЕНИЯ ПРОБЛЕМЫ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5.1.1 Обсуждение критериев.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5.1.2 Перечисление альтернативных методов решения.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5.1.3 Точное описание обсуждения имеющегося задела.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5.1.4 Обсуждение комплекта поставок со стороны.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5.1.5 Обсуждение побочных положительных эффектов и вариантов передачи результатов в другие системы.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5.1.6 Обсуждение источников и возможной динамики финансирова</w:t>
      </w:r>
      <w:r>
        <w:softHyphen/>
        <w:t>ния.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</w:pPr>
      <w:r>
        <w:t>5.1.7 Обсуждение ограничений, которые желательно снять (в дан</w:t>
      </w:r>
      <w:r>
        <w:softHyphen/>
        <w:t>ном случае их нет)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792" w:right="105" w:hanging="792"/>
      </w:pPr>
      <w:r>
        <w:t>5.2 Подготовка документации для принятия решения (здесь в роли документации служит законопроект)</w:t>
      </w:r>
    </w:p>
    <w:p w:rsidR="000F6372" w:rsidRDefault="000F6372">
      <w:pPr>
        <w:suppressAutoHyphens/>
        <w:autoSpaceDE w:val="0"/>
        <w:autoSpaceDN w:val="0"/>
        <w:adjustRightInd w:val="0"/>
        <w:spacing w:before="266"/>
        <w:ind w:right="105"/>
      </w:pPr>
      <w:r>
        <w:t>6. ДЕТАЛЬНОЕ ПЛАНИРОВАНИЕ ДЕЙСТВИЙ ПО РЕШЕНИЮ ПРОБЛЕМЫ.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2904" w:right="105"/>
      </w:pPr>
      <w:r>
        <w:t>РАСПРЕДЕЛЕНИЕ ЗАДАНИЙ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6.1 Завершающее редактирование документа по решению проблемы (утверждение законопроекта)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6.2 Согласование заданий; установление персональной от</w:t>
      </w:r>
      <w:r>
        <w:softHyphen/>
        <w:t>ветственности за результат.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</w:pPr>
      <w:r>
        <w:t>6.3 Утверждение и выпуск контрольного пакета по проблеме (при</w:t>
      </w:r>
      <w:r>
        <w:softHyphen/>
        <w:t>нятия закона)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6.4 Доведение заданий для исполнителей (средств массовой ин</w:t>
      </w:r>
      <w:r>
        <w:softHyphen/>
        <w:t>формации, администраций городов и т.д.)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6.5 Выпуск исполнителями вторичного документа, установка от</w:t>
      </w:r>
      <w:r>
        <w:softHyphen/>
        <w:t>ветственности за результат.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  <w:jc w:val="both"/>
      </w:pPr>
      <w:r>
        <w:t>6.6 Учет вторичных документов (законов), сбор, хранение в составе пакета законов.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 w:hanging="528"/>
      </w:pPr>
      <w:r>
        <w:t>6.7 Завершающее формирования программы работ по проблеме. Ито</w:t>
      </w:r>
      <w:r>
        <w:softHyphen/>
        <w:t>говая проверка.</w:t>
      </w:r>
    </w:p>
    <w:p w:rsidR="000F6372" w:rsidRDefault="000F6372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6.8 Фиксация конкурсных вариантов для достижения целей. 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right="105"/>
      </w:pPr>
      <w:r>
        <w:t>7. РЕАЛИЗАЦИЯ ПЛАНА. РАЗДЕЛЕНИЕ РЕЗУЛЬТАТОВ ДЕЯТЕЛЬНОСТИ.</w:t>
      </w:r>
    </w:p>
    <w:p w:rsidR="000F6372" w:rsidRDefault="000F6372">
      <w:pPr>
        <w:tabs>
          <w:tab w:val="left" w:pos="4608"/>
        </w:tabs>
        <w:suppressAutoHyphens/>
        <w:autoSpaceDE w:val="0"/>
        <w:autoSpaceDN w:val="0"/>
        <w:adjustRightInd w:val="0"/>
        <w:ind w:right="105"/>
      </w:pPr>
      <w:r>
        <w:t>7.А   Выполнение</w:t>
      </w:r>
      <w:r>
        <w:tab/>
        <w:t>7.Б   Регистрация отклонений и</w:t>
      </w:r>
    </w:p>
    <w:p w:rsidR="000F6372" w:rsidRDefault="000F6372">
      <w:pPr>
        <w:tabs>
          <w:tab w:val="left" w:pos="5472"/>
        </w:tabs>
        <w:suppressAutoHyphens/>
        <w:autoSpaceDE w:val="0"/>
        <w:autoSpaceDN w:val="0"/>
        <w:adjustRightInd w:val="0"/>
        <w:ind w:right="105"/>
      </w:pPr>
      <w:r>
        <w:t>7.А.1 В  финансировании  работ</w:t>
      </w:r>
      <w:r>
        <w:tab/>
        <w:t>принятия решения.</w:t>
      </w:r>
    </w:p>
    <w:p w:rsidR="000F6372" w:rsidRDefault="000F6372">
      <w:pPr>
        <w:tabs>
          <w:tab w:val="left" w:pos="8712"/>
        </w:tabs>
        <w:suppressAutoHyphens/>
        <w:autoSpaceDE w:val="0"/>
        <w:autoSpaceDN w:val="0"/>
        <w:adjustRightInd w:val="0"/>
        <w:ind w:left="792" w:right="105"/>
      </w:pPr>
      <w:r>
        <w:t>по предложенному  методу  7.Б.1 Получение   отчетов</w:t>
      </w:r>
      <w:r>
        <w:tab/>
        <w:t>о</w:t>
      </w:r>
    </w:p>
    <w:p w:rsidR="000F6372" w:rsidRDefault="000F6372">
      <w:pPr>
        <w:tabs>
          <w:tab w:val="left" w:pos="5400"/>
        </w:tabs>
        <w:suppressAutoHyphens/>
        <w:autoSpaceDE w:val="0"/>
        <w:autoSpaceDN w:val="0"/>
        <w:adjustRightInd w:val="0"/>
        <w:ind w:left="792" w:right="105"/>
      </w:pPr>
      <w:r>
        <w:t>нет необходимости.</w:t>
      </w:r>
      <w:r>
        <w:tab/>
        <w:t>состоянии выполнения за-</w:t>
      </w:r>
    </w:p>
    <w:p w:rsidR="000F6372" w:rsidRDefault="000F6372">
      <w:pPr>
        <w:tabs>
          <w:tab w:val="left" w:pos="5472"/>
        </w:tabs>
        <w:suppressAutoHyphens/>
        <w:autoSpaceDE w:val="0"/>
        <w:autoSpaceDN w:val="0"/>
        <w:adjustRightInd w:val="0"/>
        <w:ind w:right="105"/>
      </w:pPr>
      <w:r>
        <w:t>7.А.2 Выполнение заданий.</w:t>
      </w:r>
      <w:r>
        <w:tab/>
        <w:t>даний.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7.А.3 Выполнение промежуточных 7.Б.2 Регистрация потока пред</w:t>
      </w:r>
      <w:r>
        <w:softHyphen/>
        <w:t>заданий. ложений по изменению</w:t>
      </w:r>
    </w:p>
    <w:p w:rsidR="000F6372" w:rsidRDefault="000F6372">
      <w:pPr>
        <w:tabs>
          <w:tab w:val="left" w:pos="5472"/>
        </w:tabs>
        <w:suppressAutoHyphens/>
        <w:autoSpaceDE w:val="0"/>
        <w:autoSpaceDN w:val="0"/>
        <w:adjustRightInd w:val="0"/>
        <w:ind w:right="105"/>
      </w:pPr>
      <w:r>
        <w:t>7.А.4 Прием, обмен и распреде-</w:t>
      </w:r>
      <w:r>
        <w:tab/>
        <w:t>программы.</w:t>
      </w:r>
    </w:p>
    <w:p w:rsidR="000F6372" w:rsidRDefault="000F6372">
      <w:pPr>
        <w:tabs>
          <w:tab w:val="left" w:pos="4536"/>
        </w:tabs>
        <w:suppressAutoHyphens/>
        <w:autoSpaceDE w:val="0"/>
        <w:autoSpaceDN w:val="0"/>
        <w:adjustRightInd w:val="0"/>
        <w:ind w:left="792" w:right="105"/>
      </w:pPr>
      <w:r>
        <w:t>ление результатов</w:t>
      </w:r>
      <w:r>
        <w:tab/>
        <w:t>7.Б.3 Контроль исполнения</w:t>
      </w:r>
    </w:p>
    <w:p w:rsidR="000F6372" w:rsidRDefault="000F6372">
      <w:pPr>
        <w:tabs>
          <w:tab w:val="left" w:pos="7200"/>
        </w:tabs>
        <w:suppressAutoHyphens/>
        <w:autoSpaceDE w:val="0"/>
        <w:autoSpaceDN w:val="0"/>
        <w:adjustRightInd w:val="0"/>
        <w:ind w:right="105"/>
      </w:pPr>
      <w:r>
        <w:t>7.А.5 Интеграция   результатов  7.Б.4 Контроль</w:t>
      </w:r>
      <w:r>
        <w:tab/>
        <w:t>персональной</w:t>
      </w:r>
    </w:p>
    <w:p w:rsidR="000F6372" w:rsidRDefault="000F6372">
      <w:pPr>
        <w:tabs>
          <w:tab w:val="left" w:pos="5400"/>
        </w:tabs>
        <w:suppressAutoHyphens/>
        <w:autoSpaceDE w:val="0"/>
        <w:autoSpaceDN w:val="0"/>
        <w:adjustRightInd w:val="0"/>
        <w:ind w:left="792" w:right="105"/>
      </w:pPr>
      <w:r>
        <w:t>соисполнителей в органи-</w:t>
      </w:r>
      <w:r>
        <w:tab/>
        <w:t>ответственности.</w:t>
      </w:r>
    </w:p>
    <w:p w:rsidR="000F6372" w:rsidRDefault="000F6372">
      <w:pPr>
        <w:tabs>
          <w:tab w:val="left" w:pos="4536"/>
        </w:tabs>
        <w:suppressAutoHyphens/>
        <w:autoSpaceDE w:val="0"/>
        <w:autoSpaceDN w:val="0"/>
        <w:adjustRightInd w:val="0"/>
        <w:ind w:left="792" w:right="105"/>
      </w:pPr>
      <w:r>
        <w:t>зационно-техническую</w:t>
      </w:r>
      <w:r>
        <w:tab/>
        <w:t>7.Б.5 Прием систем.</w:t>
      </w:r>
    </w:p>
    <w:p w:rsidR="000F6372" w:rsidRDefault="000F6372">
      <w:pPr>
        <w:tabs>
          <w:tab w:val="left" w:pos="2808"/>
        </w:tabs>
        <w:suppressAutoHyphens/>
        <w:autoSpaceDE w:val="0"/>
        <w:autoSpaceDN w:val="0"/>
        <w:adjustRightInd w:val="0"/>
        <w:ind w:left="792" w:right="105"/>
      </w:pPr>
      <w:r>
        <w:t>системы</w:t>
      </w:r>
      <w:r>
        <w:tab/>
        <w:t>устранения</w:t>
      </w:r>
    </w:p>
    <w:p w:rsidR="000F6372" w:rsidRDefault="000F6372">
      <w:pPr>
        <w:suppressAutoHyphens/>
        <w:autoSpaceDE w:val="0"/>
        <w:autoSpaceDN w:val="0"/>
        <w:adjustRightInd w:val="0"/>
        <w:spacing w:after="532"/>
        <w:ind w:left="792" w:right="105"/>
      </w:pPr>
      <w:r>
        <w:t xml:space="preserve">проблемы. </w:t>
      </w:r>
    </w:p>
    <w:p w:rsidR="000F6372" w:rsidRDefault="000F6372">
      <w:pPr>
        <w:tabs>
          <w:tab w:val="left" w:pos="2016"/>
        </w:tabs>
        <w:suppressAutoHyphens/>
        <w:autoSpaceDE w:val="0"/>
        <w:autoSpaceDN w:val="0"/>
        <w:adjustRightInd w:val="0"/>
        <w:ind w:right="105"/>
      </w:pPr>
      <w:r>
        <w:t>8.</w:t>
      </w:r>
      <w:r>
        <w:tab/>
        <w:t>ПОДВЕДЕНИЕ ИТОГОВ РЕШЕНИЯ ПРОБЛЕМЫ.</w:t>
      </w:r>
    </w:p>
    <w:p w:rsidR="000F6372" w:rsidRDefault="000F6372">
      <w:pPr>
        <w:suppressAutoHyphens/>
        <w:autoSpaceDE w:val="0"/>
        <w:autoSpaceDN w:val="0"/>
        <w:adjustRightInd w:val="0"/>
        <w:spacing w:after="266"/>
        <w:ind w:left="396"/>
      </w:pPr>
      <w:r>
        <w:t>УЧРЕЖДЕНИЕ МЕХАНИЗМА, НЕ ДОПУСКАЮЩЕГО ВОЗНИКНОВЕНИЯ ПРОБЛЕМЫ</w:t>
      </w:r>
    </w:p>
    <w:p w:rsidR="000F6372" w:rsidRDefault="000F6372">
      <w:pPr>
        <w:suppressAutoHyphens/>
        <w:autoSpaceDE w:val="0"/>
        <w:autoSpaceDN w:val="0"/>
        <w:adjustRightInd w:val="0"/>
      </w:pPr>
      <w:r>
        <w:t>8.1 Официальная фиксация результатов. Поощрение исполнителей.</w:t>
      </w:r>
    </w:p>
    <w:p w:rsidR="000F6372" w:rsidRDefault="000F6372">
      <w:pPr>
        <w:suppressAutoHyphens/>
        <w:autoSpaceDE w:val="0"/>
        <w:autoSpaceDN w:val="0"/>
        <w:adjustRightInd w:val="0"/>
      </w:pPr>
      <w:r>
        <w:t>8.2 Извлечение уроков, срывов и неудач.</w:t>
      </w:r>
    </w:p>
    <w:p w:rsidR="000F6372" w:rsidRDefault="000F6372">
      <w:pPr>
        <w:suppressAutoHyphens/>
        <w:autoSpaceDE w:val="0"/>
        <w:autoSpaceDN w:val="0"/>
        <w:adjustRightInd w:val="0"/>
      </w:pPr>
      <w:r>
        <w:t>8.3 Учреждение мер не допускающих возникновение проблем</w:t>
      </w:r>
    </w:p>
    <w:p w:rsidR="000F6372" w:rsidRDefault="000F6372">
      <w:pPr>
        <w:suppressAutoHyphens/>
        <w:autoSpaceDE w:val="0"/>
        <w:autoSpaceDN w:val="0"/>
        <w:adjustRightInd w:val="0"/>
        <w:ind w:left="528"/>
      </w:pPr>
      <w:r>
        <w:t>(пропа-</w:t>
      </w:r>
    </w:p>
    <w:p w:rsidR="000F6372" w:rsidRDefault="000F6372">
      <w:pPr>
        <w:suppressAutoHyphens/>
        <w:autoSpaceDE w:val="0"/>
        <w:autoSpaceDN w:val="0"/>
        <w:adjustRightInd w:val="0"/>
        <w:ind w:left="528" w:right="105"/>
        <w:jc w:val="both"/>
      </w:pPr>
      <w:r>
        <w:t>ганда здорового образа жизни средствами массовой информа</w:t>
      </w:r>
      <w:r>
        <w:softHyphen/>
        <w:t>ции, в школьных и дошкольных учреждениях, больницах и т.д.)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8.3.1 Выявление вероятных рецидивов.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8.3.2 Ранжирование каналов.</w:t>
      </w:r>
    </w:p>
    <w:p w:rsidR="000F6372" w:rsidRDefault="000F6372">
      <w:pPr>
        <w:suppressAutoHyphens/>
        <w:autoSpaceDE w:val="0"/>
        <w:autoSpaceDN w:val="0"/>
        <w:adjustRightInd w:val="0"/>
        <w:ind w:left="792" w:right="105" w:hanging="792"/>
        <w:jc w:val="both"/>
      </w:pPr>
      <w:r>
        <w:t>8.3.3 Разработка страховых мер против возобновления проблемы (пропаганда здорового образа жизни средствами массовой информации, в школьных и дошкольных учреждениях, больни</w:t>
      </w:r>
      <w:r>
        <w:softHyphen/>
        <w:t>цах и т.д.).</w:t>
      </w:r>
    </w:p>
    <w:p w:rsidR="000F6372" w:rsidRDefault="000F6372">
      <w:pPr>
        <w:suppressAutoHyphens/>
        <w:autoSpaceDE w:val="0"/>
        <w:autoSpaceDN w:val="0"/>
        <w:adjustRightInd w:val="0"/>
        <w:ind w:right="105"/>
      </w:pPr>
      <w:r>
        <w:t>8.3.4 Внедрение мер страховки против возобновления проблем.</w:t>
      </w:r>
      <w:bookmarkStart w:id="0" w:name="_GoBack"/>
      <w:bookmarkEnd w:id="0"/>
    </w:p>
    <w:sectPr w:rsidR="000F6372" w:rsidSect="000F6372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372"/>
    <w:rsid w:val="0005631F"/>
    <w:rsid w:val="000F6372"/>
    <w:rsid w:val="0012044E"/>
    <w:rsid w:val="00191F63"/>
    <w:rsid w:val="0097543E"/>
    <w:rsid w:val="00C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F7F5F-0192-48B4-8AC7-AB79979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Академия имени Серго Ордженикидзе </vt:lpstr>
    </vt:vector>
  </TitlesOfParts>
  <Company>Home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имени Серго Ордженикидзе </dc:title>
  <dc:subject/>
  <dc:creator>Алексей</dc:creator>
  <cp:keywords/>
  <dc:description/>
  <cp:lastModifiedBy>admin</cp:lastModifiedBy>
  <cp:revision>2</cp:revision>
  <dcterms:created xsi:type="dcterms:W3CDTF">2014-02-17T22:13:00Z</dcterms:created>
  <dcterms:modified xsi:type="dcterms:W3CDTF">2014-02-17T22:13:00Z</dcterms:modified>
</cp:coreProperties>
</file>