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1D" w:rsidRDefault="0077151D" w:rsidP="0077151D">
      <w:pPr>
        <w:pStyle w:val="afa"/>
      </w:pPr>
      <w:r>
        <w:t>Содержание</w:t>
      </w:r>
    </w:p>
    <w:p w:rsidR="0077151D" w:rsidRDefault="0077151D" w:rsidP="0077151D">
      <w:pPr>
        <w:pStyle w:val="afa"/>
      </w:pP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Введение</w:t>
      </w: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Узаконивание власти обществом</w:t>
      </w: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Политические аспекты современного взаимодействия с избирателями</w:t>
      </w: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Идеологическая активность политических субъектов</w:t>
      </w: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Заключение</w:t>
      </w:r>
    </w:p>
    <w:p w:rsidR="00990727" w:rsidRDefault="00990727">
      <w:pPr>
        <w:pStyle w:val="22"/>
        <w:rPr>
          <w:smallCaps w:val="0"/>
          <w:noProof/>
          <w:sz w:val="24"/>
          <w:szCs w:val="24"/>
        </w:rPr>
      </w:pPr>
      <w:r w:rsidRPr="009859E6">
        <w:rPr>
          <w:rStyle w:val="ad"/>
          <w:noProof/>
        </w:rPr>
        <w:t>Список литературы</w:t>
      </w:r>
    </w:p>
    <w:p w:rsidR="0077151D" w:rsidRDefault="0077151D" w:rsidP="0077151D">
      <w:pPr>
        <w:pStyle w:val="22"/>
      </w:pPr>
    </w:p>
    <w:p w:rsidR="00D007CF" w:rsidRPr="0077151D" w:rsidRDefault="0077151D" w:rsidP="0077151D">
      <w:pPr>
        <w:pStyle w:val="2"/>
      </w:pPr>
      <w:r>
        <w:br w:type="page"/>
      </w:r>
      <w:bookmarkStart w:id="0" w:name="_Toc260326739"/>
      <w:r w:rsidR="00D007CF" w:rsidRPr="0077151D">
        <w:t>Введение</w:t>
      </w:r>
      <w:bookmarkEnd w:id="0"/>
    </w:p>
    <w:p w:rsidR="0077151D" w:rsidRDefault="0077151D" w:rsidP="0077151D">
      <w:pPr>
        <w:ind w:firstLine="709"/>
      </w:pPr>
    </w:p>
    <w:p w:rsidR="0077151D" w:rsidRDefault="00D007CF" w:rsidP="0077151D">
      <w:pPr>
        <w:ind w:firstLine="709"/>
      </w:pPr>
      <w:r w:rsidRPr="0077151D">
        <w:t>Каждое проявление власти сопровождает явный или неявний запрос</w:t>
      </w:r>
      <w:r w:rsidR="0077151D" w:rsidRPr="0077151D">
        <w:t xml:space="preserve">: </w:t>
      </w:r>
      <w:r w:rsidRPr="0077151D">
        <w:t>по какому праву эта власть осуществляется</w:t>
      </w:r>
      <w:r w:rsidR="0077151D" w:rsidRPr="0077151D">
        <w:t xml:space="preserve">? </w:t>
      </w:r>
      <w:r w:rsidRPr="0077151D">
        <w:t>Доверие выступает основным фактором оправдания права власти на ее осуществление, на насилие, то есть легитимацию власти, которая совмещает в себе рациональные и иррациональные убеждения</w:t>
      </w:r>
      <w:r w:rsidR="0077151D" w:rsidRPr="0077151D">
        <w:t>.</w:t>
      </w:r>
    </w:p>
    <w:p w:rsidR="0077151D" w:rsidRDefault="00D007CF" w:rsidP="0077151D">
      <w:pPr>
        <w:ind w:firstLine="709"/>
      </w:pPr>
      <w:r w:rsidRPr="0077151D">
        <w:t>Власть является легитимной, если она отвечает ценностным преимуществам граждан, другими словами, если подчиненные не сомневаются в происхождении власти и оказывают ей определенную поддержку своими действиями</w:t>
      </w:r>
      <w:r w:rsidR="0077151D">
        <w:t xml:space="preserve"> (</w:t>
      </w:r>
      <w:r w:rsidRPr="0077151D">
        <w:t xml:space="preserve">заключают общественный договор, участие в выборах, референдумах, демонстрациях, и </w:t>
      </w:r>
      <w:r w:rsidR="0077151D">
        <w:t>т.д.)</w:t>
      </w:r>
      <w:r w:rsidR="0077151D" w:rsidRPr="0077151D">
        <w:t>.</w:t>
      </w:r>
    </w:p>
    <w:p w:rsidR="00A54D61" w:rsidRPr="0077151D" w:rsidRDefault="0077151D" w:rsidP="0077151D">
      <w:pPr>
        <w:pStyle w:val="2"/>
      </w:pPr>
      <w:r>
        <w:br w:type="page"/>
      </w:r>
      <w:bookmarkStart w:id="1" w:name="_Toc260326740"/>
      <w:r w:rsidR="00A54D61" w:rsidRPr="0077151D">
        <w:t>Узаконивание власти обществом</w:t>
      </w:r>
      <w:bookmarkEnd w:id="1"/>
    </w:p>
    <w:p w:rsidR="0077151D" w:rsidRDefault="0077151D" w:rsidP="0077151D">
      <w:pPr>
        <w:ind w:firstLine="709"/>
      </w:pPr>
    </w:p>
    <w:p w:rsidR="0077151D" w:rsidRDefault="00A54D61" w:rsidP="0077151D">
      <w:pPr>
        <w:ind w:firstLine="709"/>
      </w:pPr>
      <w:r w:rsidRPr="0077151D">
        <w:t>Граждане, оказывая поддержку политической власти, практически доверяют ей свое будущее, свое право на счастье, благополучие и тем самым соглашаются с ее представлениями о справедливости, законности, свободе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Доверие, таким образом, есть совокупностью рациональных и иррациональных убеждений индивида, которые позволяют делать ставку на будущие действия другого человека, которому мы добровольно передали ряд своих полномочий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Как подтверждение вышеупомянутым положением</w:t>
      </w:r>
      <w:r w:rsidR="0077151D" w:rsidRPr="0077151D">
        <w:t xml:space="preserve">: </w:t>
      </w:r>
      <w:r w:rsidRPr="0077151D">
        <w:t>если легитимность отображает соответствие политического режима господствующим в обществе ценностям и нормам, то доверие отображает ожидание граждан соответственно того, что политическая система будет производить предсказуемые результаты, которые отвечают их интересам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Пьер Бурдье писал по этому поводу, что граждане или структура гражданского общества предоставляют представителям власти определенный кредит доверия и они, таким образом, приобретают определенный политический капитал</w:t>
      </w:r>
      <w:r w:rsidR="0077151D" w:rsidRPr="0077151D">
        <w:t xml:space="preserve">. </w:t>
      </w:r>
      <w:r w:rsidRPr="0077151D">
        <w:t>Этот неустойчивый капитал может быть сохранен лишь ценой непрерывного труда, что необходимый как для нагромождения кредита, так и для того, чтобы избежать его потери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На сегодня реальное содержание легитимности очерчено теологическим понятием „спрятанная верность</w:t>
      </w:r>
      <w:r w:rsidR="0077151D">
        <w:t xml:space="preserve">". </w:t>
      </w:r>
      <w:r w:rsidRPr="0077151D">
        <w:t xml:space="preserve">Это </w:t>
      </w:r>
      <w:r w:rsidR="0077151D">
        <w:t>-</w:t>
      </w:r>
      <w:r w:rsidRPr="0077151D">
        <w:t xml:space="preserve"> „негласное доверие, молчаливая самоотдача, когда выбирают свое мнение через выбор своего официального выразителя</w:t>
      </w:r>
      <w:r w:rsidR="0077151D">
        <w:t>".</w:t>
      </w:r>
    </w:p>
    <w:p w:rsidR="0077151D" w:rsidRDefault="00A54D61" w:rsidP="0077151D">
      <w:pPr>
        <w:ind w:firstLine="709"/>
      </w:pPr>
      <w:r w:rsidRPr="0077151D">
        <w:t>Как доказательство</w:t>
      </w:r>
      <w:r w:rsidR="0077151D" w:rsidRPr="0077151D">
        <w:t xml:space="preserve">: </w:t>
      </w:r>
      <w:r w:rsidRPr="0077151D">
        <w:t>в основе доверия граждан современной западной демократии к власти лежит, в сущности, их наивная вера в равенство перед политикой, которая допускает покорную сдачу позиций и обеспечивает неограничен</w:t>
      </w:r>
      <w:r w:rsidR="00990727">
        <w:t>н</w:t>
      </w:r>
      <w:r w:rsidRPr="0077151D">
        <w:t>ый кредит для партий и чиновников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 xml:space="preserve">Но со стороны государства легитимация как процесс требует определенных условий, главные из которых, </w:t>
      </w:r>
      <w:r w:rsidR="0077151D">
        <w:t>-</w:t>
      </w:r>
      <w:r w:rsidRPr="0077151D">
        <w:t xml:space="preserve"> условие публичности, обнародова</w:t>
      </w:r>
      <w:r w:rsidR="00990727">
        <w:t>н</w:t>
      </w:r>
      <w:r w:rsidRPr="0077151D">
        <w:t>ности, общественного дискурса</w:t>
      </w:r>
      <w:r w:rsidR="0077151D" w:rsidRPr="0077151D">
        <w:t xml:space="preserve">. </w:t>
      </w:r>
      <w:r w:rsidRPr="0077151D">
        <w:t>Однако рядом с этим существует реальная угроза перехода такой открытости в банальный популизм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Отсюда, напрашивается вывод, что основным механизмом легитимации власти и формирования доверия в обществе, который имеет государство, есть так называемый институт демократии и социальной защиты, который „обменивается</w:t>
      </w:r>
      <w:r w:rsidR="0077151D">
        <w:t xml:space="preserve">" </w:t>
      </w:r>
      <w:r w:rsidRPr="0077151D">
        <w:t>на лояльность и благосклонность масс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Эффективность политического режима состоит из ряда временных, непродолжительных событий, которые могут влиять на уровень доверия граждан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Однако стоит отметить, что существует угроза перерастания временных событий и действий власти, которые вызывают отрицание в население, в долговременную перспективу</w:t>
      </w:r>
      <w:r w:rsidR="0077151D" w:rsidRPr="0077151D">
        <w:t xml:space="preserve">. </w:t>
      </w:r>
      <w:r w:rsidRPr="0077151D">
        <w:t>Как следствие, каждый гражданин ставит вопрос</w:t>
      </w:r>
      <w:r w:rsidR="0077151D" w:rsidRPr="0077151D">
        <w:t xml:space="preserve">: </w:t>
      </w:r>
      <w:r w:rsidRPr="0077151D">
        <w:t>нужная ли мне именно такая власть, если я не верю в справедливость ее действий и не доверяю ее представителям, которые способствуют воплощению такой политики</w:t>
      </w:r>
      <w:r w:rsidR="0077151D" w:rsidRPr="0077151D">
        <w:t>?</w:t>
      </w:r>
    </w:p>
    <w:p w:rsidR="0077151D" w:rsidRDefault="00A54D61" w:rsidP="0077151D">
      <w:pPr>
        <w:ind w:firstLine="709"/>
      </w:pPr>
      <w:r w:rsidRPr="0077151D">
        <w:t xml:space="preserve">Невозможность власти преодолеть полное недоверие граждан относительно легитимности своего существования и действий, приводит к кризису в общественном сознании и разочарованию такой формой организации власти, таким взаимодействием между участниками политического процесса, невозможностью организации эффективного дискурса между гражданским обществом и институтами власти и ряд других социально-политических и психологических факторов, </w:t>
      </w:r>
      <w:r w:rsidR="0077151D">
        <w:t>-</w:t>
      </w:r>
      <w:r w:rsidRPr="0077151D">
        <w:t xml:space="preserve"> все это становится поводом для переоценки формата поддержки и необходимости власти, порождая ее делегитимацию</w:t>
      </w:r>
      <w:r w:rsidR="0077151D" w:rsidRPr="0077151D">
        <w:t>.</w:t>
      </w:r>
    </w:p>
    <w:p w:rsidR="00990727" w:rsidRDefault="00990727" w:rsidP="0077151D">
      <w:pPr>
        <w:ind w:firstLine="709"/>
      </w:pPr>
    </w:p>
    <w:p w:rsidR="00A54D61" w:rsidRPr="0077151D" w:rsidRDefault="00A54D61" w:rsidP="0077151D">
      <w:pPr>
        <w:pStyle w:val="2"/>
      </w:pPr>
      <w:bookmarkStart w:id="2" w:name="_Toc260326741"/>
      <w:r w:rsidRPr="0077151D">
        <w:t>Политические аспекты современного взаимодействия с избирателями</w:t>
      </w:r>
      <w:bookmarkEnd w:id="2"/>
    </w:p>
    <w:p w:rsidR="0077151D" w:rsidRDefault="0077151D" w:rsidP="0077151D">
      <w:pPr>
        <w:ind w:firstLine="709"/>
      </w:pPr>
    </w:p>
    <w:p w:rsidR="0077151D" w:rsidRDefault="00A54D61" w:rsidP="0077151D">
      <w:pPr>
        <w:ind w:firstLine="709"/>
      </w:pPr>
      <w:r w:rsidRPr="0077151D">
        <w:t>Изменения, происходящие в современном российском обществе, связанные, прежде всего, с преобразованиями в политической сфере, повлекли за собой необходимость развития новых информационных технологий</w:t>
      </w:r>
      <w:r w:rsidR="0077151D" w:rsidRPr="0077151D">
        <w:t xml:space="preserve">. </w:t>
      </w:r>
      <w:r w:rsidRPr="0077151D">
        <w:t>Одной из таких технологий выступает сеть Интернет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Из узкоспециализированной компьютерной среды Интернет превратился в мощное информационное пространство, которое затрагивает в той или иной степени жизнь каждого из нас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Современный человек в среднем тратит треть своего свободного времени на глобальную паутину</w:t>
      </w:r>
      <w:r w:rsidR="0077151D" w:rsidRPr="0077151D">
        <w:t xml:space="preserve">. </w:t>
      </w:r>
      <w:r w:rsidRPr="0077151D">
        <w:t>Как в современной России, так и в мире в целом, наблюдается рост числа интернет-пользователей среди населения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В свою очередь, увеличение интернет-аудитории обусловило привлечение к глобальной сети внимания со стороны государственной власти, политических партий и лидеров, что позволило Интернету стать атрибутом политической жизни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Активное вовлечение глобальной паутины в политику является и следствием того, что традиционные средства политической коммуникации уже не обеспечивают должного уровня электоральной активности среди населения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В то время как сеть Интернет позволяет расширить масштабы и формы взаимодействия субъектов политики в виртуальном пространстве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Арсенал политических возможностей сети весьма разнообразен</w:t>
      </w:r>
      <w:r w:rsidR="0077151D" w:rsidRPr="0077151D">
        <w:t xml:space="preserve">: </w:t>
      </w:r>
      <w:r w:rsidRPr="0077151D">
        <w:t>от проведения информационно-политических акций, агитации до организации официальных голосований на выборах в органы власти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Использование Интернета в избирательных кампаниях, в отличие от применения традиционных СМИ, обладает рядом преимуществ</w:t>
      </w:r>
      <w:r w:rsidR="0077151D" w:rsidRPr="0077151D">
        <w:t xml:space="preserve">. </w:t>
      </w:r>
      <w:r w:rsidRPr="0077151D">
        <w:t>Интернет доступен круглосуточно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Также Интернет открыт для передачи любой информации, которая необходима кандидату, что позволяет сочетать возможности прямой и косвенной политической рекламы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 xml:space="preserve">В ходе современных предвыборных кампаний Интернет предстает их активным участником </w:t>
      </w:r>
      <w:r w:rsidR="0077151D">
        <w:t>-</w:t>
      </w:r>
      <w:r w:rsidRPr="0077151D">
        <w:t xml:space="preserve"> посредством сайтов политических лидеров, блогов и интернет-конференций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Коммуникационные возможности сайта достаточно обширны, так как он позволяет размещать помимо информационных материалов агитационные ролики и листовки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 xml:space="preserve">Тем самым реализуется главное назначение сайта политического лидера </w:t>
      </w:r>
      <w:r w:rsidR="0077151D">
        <w:t>-</w:t>
      </w:r>
      <w:r w:rsidRPr="0077151D">
        <w:t xml:space="preserve"> рекламная активность, круглосуточная трансляция информации о деятельности кандидата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Характерной особенностью блогов является создание ощущения непосредственного диалога с политическим деятелем, а интернет-конференция выполняет функции фокус-группы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При этом основными интернет-технологиями, применяемыми в политике, в нашей стране являются сайты и блоги политиков и политических партий</w:t>
      </w:r>
      <w:r w:rsidR="0077151D" w:rsidRPr="0077151D">
        <w:t xml:space="preserve">. </w:t>
      </w:r>
      <w:r w:rsidRPr="0077151D">
        <w:t>Подобное объясняется тем, что сайт совмещает в себе возможности печатных и телевизионных СМИ, его создание финансово менее затратно, нежели издание журнала или газеты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Но следует учитывать тот факт, что постоянная поддержка интернет-представительства на должном уровне, то есть в качестве способного оказывать влияние на избирателей, требует совершенной технической базы и регулярных обновлений информации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 xml:space="preserve">В силу же того, что большинство политических ресурсов активизируются накануне выборов, многие сайты политических лидеров имеют непродолжительный срок жизни </w:t>
      </w:r>
      <w:r w:rsidR="0077151D">
        <w:t>-</w:t>
      </w:r>
      <w:r w:rsidRPr="0077151D">
        <w:t xml:space="preserve"> так, официальный сайт кандидата на пост Президента РФ Д</w:t>
      </w:r>
      <w:r w:rsidR="0077151D" w:rsidRPr="0077151D">
        <w:t xml:space="preserve">. </w:t>
      </w:r>
      <w:r w:rsidRPr="0077151D">
        <w:t>Медведева закончил свое существование 7 марта 2008 года в 1</w:t>
      </w:r>
      <w:r w:rsidR="0077151D">
        <w:t>9.20</w:t>
      </w:r>
      <w:r w:rsidR="0077151D" w:rsidRPr="0077151D">
        <w:t xml:space="preserve">. </w:t>
      </w:r>
      <w:r w:rsidRPr="0077151D">
        <w:t>Интересен тот факт, что наиболее популярным политиком в сети, как и в российской действительности, остается В</w:t>
      </w:r>
      <w:r w:rsidR="0077151D">
        <w:t xml:space="preserve">.В. </w:t>
      </w:r>
      <w:r w:rsidRPr="0077151D">
        <w:t>Путин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В Интернете можно встретить множество домашних страниц, созданных как в поддержку деятельности премьер-министра, так и с целью выразить критическое к нему отношение</w:t>
      </w:r>
      <w:r w:rsidR="0077151D" w:rsidRPr="0077151D">
        <w:t xml:space="preserve">. </w:t>
      </w:r>
      <w:r w:rsidRPr="0077151D">
        <w:t>Сторонники Путина нередко ограничиваются публикацией фотографии и биографии экс-президента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Из таких интернет-проектов можно отметить сайт</w:t>
      </w:r>
      <w:r w:rsidR="0077151D">
        <w:t xml:space="preserve"> "</w:t>
      </w:r>
      <w:r w:rsidRPr="0077151D">
        <w:t>Владимир Путин</w:t>
      </w:r>
      <w:r w:rsidR="0077151D">
        <w:t xml:space="preserve">". </w:t>
      </w:r>
      <w:r w:rsidRPr="0077151D">
        <w:t>Противники же Путина более оригинальны</w:t>
      </w:r>
      <w:r w:rsidR="0077151D" w:rsidRPr="0077151D">
        <w:t xml:space="preserve">: </w:t>
      </w:r>
      <w:r w:rsidRPr="0077151D">
        <w:t>например, на сайте</w:t>
      </w:r>
      <w:r w:rsidR="0077151D">
        <w:t xml:space="preserve"> "</w:t>
      </w:r>
      <w:r w:rsidRPr="0077151D">
        <w:t>Дутый Пу</w:t>
      </w:r>
      <w:r w:rsidR="0077151D">
        <w:t>" (</w:t>
      </w:r>
      <w:r w:rsidRPr="0077151D">
        <w:t>obmanuli</w:t>
      </w:r>
      <w:r w:rsidR="0077151D" w:rsidRPr="0077151D">
        <w:t xml:space="preserve">. </w:t>
      </w:r>
      <w:r w:rsidRPr="0077151D">
        <w:t>narod</w:t>
      </w:r>
      <w:r w:rsidR="0077151D">
        <w:t>.ru</w:t>
      </w:r>
      <w:r w:rsidR="0077151D" w:rsidRPr="0077151D">
        <w:t xml:space="preserve">) </w:t>
      </w:r>
      <w:r w:rsidRPr="0077151D">
        <w:t>он был изображен в виде надутого шарика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Что же касается русскоязычной блогосферы, то следует отметить следующую ее отличительную черту</w:t>
      </w:r>
      <w:r w:rsidR="0077151D" w:rsidRPr="0077151D">
        <w:t xml:space="preserve">: </w:t>
      </w:r>
      <w:r w:rsidRPr="0077151D">
        <w:t>уже на начальном этапе своего развития в нашей стране интернет-дневники носили общественно-политическую направленность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Сегмент блогосферы довольно быстро пополнился именами российских политиков</w:t>
      </w:r>
      <w:r w:rsidR="0077151D" w:rsidRPr="0077151D">
        <w:t xml:space="preserve">: </w:t>
      </w:r>
      <w:r w:rsidRPr="0077151D">
        <w:t>В</w:t>
      </w:r>
      <w:r w:rsidR="0077151D" w:rsidRPr="0077151D">
        <w:t xml:space="preserve">. </w:t>
      </w:r>
      <w:r w:rsidRPr="0077151D">
        <w:t>Алкснис</w:t>
      </w:r>
      <w:r w:rsidR="0077151D">
        <w:t xml:space="preserve"> (</w:t>
      </w:r>
      <w:r w:rsidRPr="0077151D">
        <w:t>v_alksnis</w:t>
      </w:r>
      <w:r w:rsidR="0077151D" w:rsidRPr="0077151D">
        <w:t>),</w:t>
      </w:r>
      <w:r w:rsidRPr="0077151D">
        <w:t xml:space="preserve"> Н</w:t>
      </w:r>
      <w:r w:rsidR="0077151D" w:rsidRPr="0077151D">
        <w:t xml:space="preserve">. </w:t>
      </w:r>
      <w:r w:rsidRPr="0077151D">
        <w:t>Белых</w:t>
      </w:r>
      <w:r w:rsidR="0077151D">
        <w:t xml:space="preserve"> (</w:t>
      </w:r>
      <w:r w:rsidRPr="0077151D">
        <w:t>belyh</w:t>
      </w:r>
      <w:r w:rsidR="0077151D" w:rsidRPr="0077151D">
        <w:t>),</w:t>
      </w:r>
      <w:r w:rsidRPr="0077151D">
        <w:t xml:space="preserve"> Г</w:t>
      </w:r>
      <w:r w:rsidR="0077151D" w:rsidRPr="0077151D">
        <w:t xml:space="preserve">. </w:t>
      </w:r>
      <w:r w:rsidRPr="0077151D">
        <w:t>Каспаров</w:t>
      </w:r>
      <w:r w:rsidR="0077151D">
        <w:t xml:space="preserve"> (</w:t>
      </w:r>
      <w:r w:rsidRPr="0077151D">
        <w:t>kasparov_ru</w:t>
      </w:r>
      <w:r w:rsidR="0077151D" w:rsidRPr="0077151D">
        <w:t>),</w:t>
      </w:r>
      <w:r w:rsidRPr="0077151D">
        <w:t xml:space="preserve"> Б</w:t>
      </w:r>
      <w:r w:rsidR="0077151D" w:rsidRPr="0077151D">
        <w:t xml:space="preserve">. </w:t>
      </w:r>
      <w:r w:rsidRPr="0077151D">
        <w:t>Немцов</w:t>
      </w:r>
      <w:r w:rsidR="0077151D">
        <w:t xml:space="preserve"> (</w:t>
      </w:r>
      <w:r w:rsidRPr="0077151D">
        <w:t>b_nemtsovs</w:t>
      </w:r>
      <w:r w:rsidR="0077151D" w:rsidRPr="0077151D">
        <w:t>),</w:t>
      </w:r>
      <w:r w:rsidRPr="0077151D">
        <w:t xml:space="preserve"> на blogs</w:t>
      </w:r>
      <w:r w:rsidR="0077151D" w:rsidRPr="0077151D">
        <w:t xml:space="preserve">. </w:t>
      </w:r>
      <w:r w:rsidRPr="0077151D">
        <w:t>mail</w:t>
      </w:r>
      <w:r w:rsidR="0077151D">
        <w:t>.ru</w:t>
      </w:r>
      <w:r w:rsidRPr="0077151D">
        <w:t xml:space="preserve"> был открыт журнал В Жириновского, в рамках офциального сайта</w:t>
      </w:r>
      <w:r w:rsidR="0077151D">
        <w:t xml:space="preserve"> "</w:t>
      </w:r>
      <w:r w:rsidRPr="0077151D">
        <w:t>Единой России</w:t>
      </w:r>
      <w:r w:rsidR="0077151D">
        <w:t xml:space="preserve">" </w:t>
      </w:r>
      <w:r w:rsidRPr="0077151D">
        <w:t>запущена социальная сеть</w:t>
      </w:r>
      <w:r w:rsidR="0077151D">
        <w:t xml:space="preserve"> "</w:t>
      </w:r>
      <w:r w:rsidRPr="0077151D">
        <w:t>Берлога</w:t>
      </w:r>
      <w:r w:rsidR="0077151D">
        <w:t>" (</w:t>
      </w:r>
      <w:r w:rsidRPr="0077151D">
        <w:t>togeth</w:t>
      </w:r>
      <w:r w:rsidR="0077151D" w:rsidRPr="0077151D">
        <w:t xml:space="preserve">. </w:t>
      </w:r>
      <w:r w:rsidRPr="0077151D">
        <w:t>er</w:t>
      </w:r>
      <w:r w:rsidR="0077151D">
        <w:t>.ru</w:t>
      </w:r>
      <w:r w:rsidR="0077151D" w:rsidRPr="0077151D">
        <w:t xml:space="preserve">) </w:t>
      </w:r>
      <w:r w:rsidRPr="0077151D">
        <w:t>и видеоблог Д</w:t>
      </w:r>
      <w:r w:rsidR="0077151D" w:rsidRPr="0077151D">
        <w:t xml:space="preserve">. </w:t>
      </w:r>
      <w:r w:rsidRPr="0077151D">
        <w:t>Медведева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Как правило, блоги в избирательной кампании большинством политических деятелей используются для привлечения сторонников и их мобилизация, проп</w:t>
      </w:r>
      <w:r w:rsidR="00990727">
        <w:t>аганд</w:t>
      </w:r>
      <w:r w:rsidRPr="0077151D">
        <w:t>ирования и обкатки определенных идей, для контрпропаганды</w:t>
      </w:r>
      <w:r w:rsidR="0077151D" w:rsidRPr="0077151D">
        <w:t>.</w:t>
      </w:r>
    </w:p>
    <w:p w:rsidR="0077151D" w:rsidRDefault="0077151D" w:rsidP="0077151D">
      <w:pPr>
        <w:ind w:firstLine="709"/>
      </w:pPr>
    </w:p>
    <w:p w:rsidR="00A54D61" w:rsidRPr="0077151D" w:rsidRDefault="00A54D61" w:rsidP="0077151D">
      <w:pPr>
        <w:pStyle w:val="2"/>
      </w:pPr>
      <w:bookmarkStart w:id="3" w:name="_Toc260326742"/>
      <w:r w:rsidRPr="0077151D">
        <w:t>Идеологическая активность политических субъектов</w:t>
      </w:r>
      <w:bookmarkEnd w:id="3"/>
    </w:p>
    <w:p w:rsidR="0077151D" w:rsidRDefault="0077151D" w:rsidP="0077151D">
      <w:pPr>
        <w:ind w:firstLine="709"/>
      </w:pPr>
    </w:p>
    <w:p w:rsidR="00990727" w:rsidRDefault="00A54D61" w:rsidP="0077151D">
      <w:pPr>
        <w:ind w:firstLine="709"/>
      </w:pPr>
      <w:r w:rsidRPr="0077151D">
        <w:t>Политическая активность характеризует интенсивность властных отношений между субъектами и объектами власти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Субъектами политической активности являются различные социально-политические общности</w:t>
      </w:r>
      <w:r w:rsidR="0077151D">
        <w:t xml:space="preserve"> (</w:t>
      </w:r>
      <w:r w:rsidRPr="0077151D">
        <w:t>государство, социальные слои, партии, различные общественные организации, коллективы</w:t>
      </w:r>
      <w:r w:rsidR="0077151D" w:rsidRPr="0077151D">
        <w:t xml:space="preserve">) </w:t>
      </w:r>
      <w:r w:rsidRPr="0077151D">
        <w:t>и личность, прежде всего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Активность, как свойство личности или социальных групп, обеспечивающее реализацию и функционирование идей, ограничивается не только институциональными способами подавления, но и неинституциональными образованиями политической системы, являющимися частью нормативно-символической сферы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Идеология является важным инструментом социальной и политической организации</w:t>
      </w:r>
      <w:r w:rsidR="0077151D" w:rsidRPr="0077151D">
        <w:t xml:space="preserve">: </w:t>
      </w:r>
      <w:r w:rsidRPr="0077151D">
        <w:t>выступая катализатором политической активности, идеология</w:t>
      </w:r>
      <w:r w:rsidR="0077151D">
        <w:t xml:space="preserve"> "</w:t>
      </w:r>
      <w:r w:rsidRPr="0077151D">
        <w:t>контролирует</w:t>
      </w:r>
      <w:r w:rsidR="0077151D">
        <w:t xml:space="preserve">" </w:t>
      </w:r>
      <w:r w:rsidRPr="0077151D">
        <w:t>индивидов и их деятельность с помощью специально сконструированных образов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В идеях человек видит отображение силы и ресурсов государственной власти и потенциальной угрозы применения к нему насилия в определенных случаях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Таким образом, в общественном сознании создаётся иерархия социальных целей и значений в политике, что способствует уточнению позиций конкретного индивида по отношению к власти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Идеологическое пространство в СССР на протяжении десятилетий являлось цельным и системным образованием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Активность субъектов в монолитном идеологическом дискурсе была направлена на удержание статусных позиций и реагирование на изменение ситуации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В этой связи, представляется возможным говорить о феномене моносубъектности, включающем в себя партийно-государственный аппарат, социальные слои, личность и др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Моносубъект, опирающийся на монолитный идеологический дискурс, в большей степени обладал внутренней, чем внешней, политической активностью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Внутренняя иерархическая активность определяла в советском моносубъекте степень политической напряженности</w:t>
      </w:r>
      <w:r w:rsidR="0077151D" w:rsidRPr="0077151D">
        <w:t>.</w:t>
      </w:r>
    </w:p>
    <w:p w:rsidR="0077151D" w:rsidRDefault="00A54D61" w:rsidP="0077151D">
      <w:pPr>
        <w:ind w:firstLine="709"/>
      </w:pPr>
      <w:r w:rsidRPr="0077151D">
        <w:t>С распадом СССР в российском идеологическом пространстве вместе с действительными признаками дискурсивности</w:t>
      </w:r>
      <w:r w:rsidR="0077151D">
        <w:t xml:space="preserve"> (</w:t>
      </w:r>
      <w:r w:rsidRPr="0077151D">
        <w:t>поиск</w:t>
      </w:r>
      <w:r w:rsidR="0077151D">
        <w:t xml:space="preserve"> "</w:t>
      </w:r>
      <w:r w:rsidRPr="0077151D">
        <w:t>национальной идеи</w:t>
      </w:r>
      <w:r w:rsidR="0077151D">
        <w:t xml:space="preserve">", </w:t>
      </w:r>
      <w:r w:rsidRPr="0077151D">
        <w:t>конструирование интегративной идеологии, развитие концепции</w:t>
      </w:r>
      <w:r w:rsidR="0077151D">
        <w:t xml:space="preserve"> "</w:t>
      </w:r>
      <w:r w:rsidRPr="0077151D">
        <w:t>Третьего пути России</w:t>
      </w:r>
      <w:r w:rsidR="0077151D">
        <w:t xml:space="preserve">" </w:t>
      </w:r>
      <w:r w:rsidRPr="0077151D">
        <w:t xml:space="preserve">и </w:t>
      </w:r>
      <w:r w:rsidR="0077151D">
        <w:t>т.д.)</w:t>
      </w:r>
      <w:r w:rsidR="0077151D" w:rsidRPr="0077151D">
        <w:t xml:space="preserve"> </w:t>
      </w:r>
      <w:r w:rsidRPr="0077151D">
        <w:t>появляются и признаки кризиса идей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Во время структурных идеологических изменений бессознательное начало субъекта выходит на первый план, поэтому при исследовании политической активности в данных условиях следует обратить особое внимание на личность как субъект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Идейный кризис не подавляет политическую активность личности, наоборот, повышается рост политизированного бессознательного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Как внешняя, так и внутренняя политическая активность личности определяются архетипами, существующими в бессознательном</w:t>
      </w:r>
      <w:r w:rsidR="0077151D" w:rsidRPr="0077151D">
        <w:t xml:space="preserve">. </w:t>
      </w:r>
    </w:p>
    <w:p w:rsidR="00990727" w:rsidRDefault="00A54D61" w:rsidP="0077151D">
      <w:pPr>
        <w:ind w:firstLine="709"/>
      </w:pPr>
      <w:r w:rsidRPr="0077151D">
        <w:t>Снижение эмоционального напряжения через переключение на символических врагов наделяет индивида дополнительной политически направленной энергией, что ведет к повышению его политической активности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Дискурс</w:t>
      </w:r>
      <w:r w:rsidR="0077151D">
        <w:t xml:space="preserve"> "</w:t>
      </w:r>
      <w:r w:rsidRPr="0077151D">
        <w:t>свой-чужой</w:t>
      </w:r>
      <w:r w:rsidR="0077151D">
        <w:t xml:space="preserve">" </w:t>
      </w:r>
      <w:r w:rsidRPr="0077151D">
        <w:t>становится неотъемлемой частью постсоветского идеологического пространства, что формирует деструктивную политическую активность</w:t>
      </w:r>
      <w:r w:rsidR="0077151D" w:rsidRPr="0077151D">
        <w:t>.</w:t>
      </w:r>
    </w:p>
    <w:p w:rsidR="00990727" w:rsidRDefault="00A54D61" w:rsidP="0077151D">
      <w:pPr>
        <w:ind w:firstLine="709"/>
      </w:pPr>
      <w:r w:rsidRPr="0077151D">
        <w:t>В различных идеологических условиях, политическая активность субъектов различается степенью интенсивности и направленностью</w:t>
      </w:r>
      <w:r w:rsidR="0077151D" w:rsidRPr="0077151D">
        <w:t xml:space="preserve">. </w:t>
      </w:r>
    </w:p>
    <w:p w:rsidR="0077151D" w:rsidRDefault="00A54D61" w:rsidP="0077151D">
      <w:pPr>
        <w:ind w:firstLine="709"/>
      </w:pPr>
      <w:r w:rsidRPr="0077151D">
        <w:t>Трансформация идеологии влияет на уровень массовой политической активности, что требует от людей, помимо удовлетворения их базовых интересов, определенного понимания целей власти</w:t>
      </w:r>
      <w:r w:rsidR="0077151D" w:rsidRPr="0077151D">
        <w:t>.</w:t>
      </w:r>
    </w:p>
    <w:p w:rsidR="00D007CF" w:rsidRPr="0077151D" w:rsidRDefault="0077151D" w:rsidP="0077151D">
      <w:pPr>
        <w:pStyle w:val="2"/>
      </w:pPr>
      <w:r>
        <w:br w:type="page"/>
      </w:r>
      <w:bookmarkStart w:id="4" w:name="_Toc260326743"/>
      <w:r w:rsidR="00D007CF" w:rsidRPr="0077151D">
        <w:t>Заключение</w:t>
      </w:r>
      <w:bookmarkEnd w:id="4"/>
    </w:p>
    <w:p w:rsidR="0077151D" w:rsidRDefault="0077151D" w:rsidP="0077151D">
      <w:pPr>
        <w:ind w:firstLine="709"/>
      </w:pPr>
    </w:p>
    <w:p w:rsidR="0077151D" w:rsidRDefault="00D007CF" w:rsidP="0077151D">
      <w:pPr>
        <w:ind w:firstLine="709"/>
      </w:pPr>
      <w:r w:rsidRPr="0077151D">
        <w:t xml:space="preserve">Подводя итоги вышесказанному, можно сделать вывод о том, что потеря традиционными типами политической коммуникации роли ведущего инструмента связи с избирателями в ходе предвыборной борьбы повлекла за собой необходимость изменения наметившейся тенденции к отчуждению граждан от политической жизни общества и привела к формированию нового типа информационно-коммуникационного канала взаимодействия с электоратом </w:t>
      </w:r>
      <w:r w:rsidR="0077151D">
        <w:t>-</w:t>
      </w:r>
      <w:r w:rsidRPr="0077151D">
        <w:t xml:space="preserve"> интернет-технологий</w:t>
      </w:r>
      <w:r w:rsidR="0077151D" w:rsidRPr="0077151D">
        <w:t>.</w:t>
      </w:r>
    </w:p>
    <w:p w:rsidR="0077151D" w:rsidRDefault="00D007CF" w:rsidP="0077151D">
      <w:pPr>
        <w:ind w:firstLine="709"/>
      </w:pPr>
      <w:r w:rsidRPr="0077151D">
        <w:t>Именно поэтому стоит считаться с примерами, когда во многих странах испытали кризисы основные принципы демократии, ее главные институты и страны вернулись к более радикальным политическим режимам, основываясь на высокой поддержке и доверии населения, на беспрекословной вере граждан в большую эффективность и справедливость именно такой организации политической жизни страны</w:t>
      </w:r>
      <w:r w:rsidR="0077151D" w:rsidRPr="0077151D">
        <w:t>.</w:t>
      </w:r>
    </w:p>
    <w:p w:rsidR="00D007CF" w:rsidRPr="0077151D" w:rsidRDefault="0077151D" w:rsidP="0077151D">
      <w:pPr>
        <w:pStyle w:val="2"/>
      </w:pPr>
      <w:r>
        <w:br w:type="page"/>
      </w:r>
      <w:bookmarkStart w:id="5" w:name="_Toc260326744"/>
      <w:r w:rsidR="00D007CF" w:rsidRPr="0077151D">
        <w:t>Список литературы</w:t>
      </w:r>
      <w:bookmarkEnd w:id="5"/>
    </w:p>
    <w:p w:rsidR="0077151D" w:rsidRDefault="0077151D" w:rsidP="0077151D">
      <w:pPr>
        <w:ind w:firstLine="709"/>
      </w:pPr>
    </w:p>
    <w:p w:rsidR="0077151D" w:rsidRDefault="00D007CF" w:rsidP="0077151D">
      <w:pPr>
        <w:pStyle w:val="a0"/>
        <w:tabs>
          <w:tab w:val="clear" w:pos="1077"/>
        </w:tabs>
        <w:ind w:firstLine="0"/>
      </w:pPr>
      <w:r w:rsidRPr="0077151D">
        <w:t>Ачкасов В</w:t>
      </w:r>
      <w:r w:rsidR="0077151D">
        <w:t xml:space="preserve">.А., </w:t>
      </w:r>
      <w:r w:rsidRPr="0077151D">
        <w:t>Елисеев С</w:t>
      </w:r>
      <w:r w:rsidR="0077151D">
        <w:t xml:space="preserve">.М., </w:t>
      </w:r>
      <w:r w:rsidRPr="0077151D">
        <w:t>Ланцов С</w:t>
      </w:r>
      <w:r w:rsidR="0077151D">
        <w:t xml:space="preserve">.А. </w:t>
      </w:r>
      <w:r w:rsidRPr="0077151D">
        <w:t>Легитимация власти в постсоциалистическом Российском обществе</w:t>
      </w:r>
      <w:r w:rsidR="0077151D" w:rsidRPr="0077151D">
        <w:t xml:space="preserve">. </w:t>
      </w:r>
      <w:r w:rsidR="0077151D">
        <w:t>-</w:t>
      </w:r>
      <w:r w:rsidRPr="0077151D">
        <w:t xml:space="preserve"> М</w:t>
      </w:r>
      <w:r w:rsidR="0077151D">
        <w:t>.:</w:t>
      </w:r>
      <w:r w:rsidR="0077151D" w:rsidRPr="0077151D">
        <w:t xml:space="preserve"> </w:t>
      </w:r>
      <w:r w:rsidRPr="0077151D">
        <w:t>Аспект-Пресс, 2006</w:t>
      </w:r>
      <w:r w:rsidR="0077151D" w:rsidRPr="0077151D">
        <w:t>.</w:t>
      </w:r>
    </w:p>
    <w:p w:rsidR="0077151D" w:rsidRDefault="00D007CF" w:rsidP="0077151D">
      <w:pPr>
        <w:pStyle w:val="a0"/>
        <w:tabs>
          <w:tab w:val="clear" w:pos="1077"/>
        </w:tabs>
        <w:ind w:firstLine="0"/>
      </w:pPr>
      <w:r w:rsidRPr="0077151D">
        <w:t>Бурдье П</w:t>
      </w:r>
      <w:r w:rsidR="0077151D" w:rsidRPr="0077151D">
        <w:t xml:space="preserve">. </w:t>
      </w:r>
      <w:r w:rsidRPr="0077151D">
        <w:t>Политическое представление</w:t>
      </w:r>
      <w:r w:rsidR="0077151D" w:rsidRPr="0077151D">
        <w:t xml:space="preserve">: </w:t>
      </w:r>
      <w:r w:rsidRPr="0077151D">
        <w:t>Элементы теории политического поля</w:t>
      </w:r>
      <w:r w:rsidR="0077151D" w:rsidRPr="0077151D">
        <w:t xml:space="preserve">. </w:t>
      </w:r>
      <w:r w:rsidRPr="0077151D">
        <w:t>/ Бурдье П</w:t>
      </w:r>
      <w:r w:rsidR="0077151D" w:rsidRPr="0077151D">
        <w:t xml:space="preserve">. </w:t>
      </w:r>
      <w:r w:rsidRPr="0077151D">
        <w:t>Социология политики</w:t>
      </w:r>
      <w:r w:rsidR="0077151D" w:rsidRPr="0077151D">
        <w:t xml:space="preserve">: </w:t>
      </w:r>
      <w:r w:rsidRPr="0077151D">
        <w:t>Пер</w:t>
      </w:r>
      <w:r w:rsidR="0077151D" w:rsidRPr="0077151D">
        <w:t xml:space="preserve">. </w:t>
      </w:r>
      <w:r w:rsidRPr="0077151D">
        <w:t>с фр</w:t>
      </w:r>
      <w:r w:rsidR="0077151D" w:rsidRPr="0077151D">
        <w:t xml:space="preserve">. </w:t>
      </w:r>
      <w:r w:rsidRPr="0077151D">
        <w:t>Е</w:t>
      </w:r>
      <w:r w:rsidR="0077151D">
        <w:t xml:space="preserve">.Д. </w:t>
      </w:r>
      <w:r w:rsidRPr="0077151D">
        <w:t>Вознесенская/ Сост</w:t>
      </w:r>
      <w:r w:rsidR="0077151D">
        <w:t>.,</w:t>
      </w:r>
      <w:r w:rsidRPr="0077151D">
        <w:t xml:space="preserve"> общ</w:t>
      </w:r>
      <w:r w:rsidR="0077151D" w:rsidRPr="0077151D">
        <w:t xml:space="preserve">. </w:t>
      </w:r>
      <w:r w:rsidRPr="0077151D">
        <w:t>ред</w:t>
      </w:r>
      <w:r w:rsidR="0077151D" w:rsidRPr="0077151D">
        <w:t xml:space="preserve">. </w:t>
      </w:r>
      <w:r w:rsidRPr="0077151D">
        <w:t>и предисл</w:t>
      </w:r>
      <w:r w:rsidR="0077151D" w:rsidRPr="0077151D">
        <w:t xml:space="preserve">. </w:t>
      </w:r>
      <w:r w:rsidRPr="0077151D">
        <w:t>Н</w:t>
      </w:r>
      <w:r w:rsidR="0077151D">
        <w:t xml:space="preserve">.А. </w:t>
      </w:r>
      <w:r w:rsidRPr="0077151D">
        <w:t>Шматко</w:t>
      </w:r>
      <w:r w:rsidR="0077151D" w:rsidRPr="0077151D">
        <w:t xml:space="preserve">. </w:t>
      </w:r>
      <w:r w:rsidRPr="0077151D">
        <w:t>/</w:t>
      </w:r>
      <w:r w:rsidR="0077151D" w:rsidRPr="0077151D">
        <w:t xml:space="preserve"> - </w:t>
      </w:r>
      <w:r w:rsidRPr="0077151D">
        <w:t>М</w:t>
      </w:r>
      <w:r w:rsidR="0077151D">
        <w:t>.:</w:t>
      </w:r>
      <w:r w:rsidR="0077151D" w:rsidRPr="0077151D">
        <w:t xml:space="preserve"> </w:t>
      </w:r>
      <w:r w:rsidRPr="0077151D">
        <w:t>Socio-Logos, 2007</w:t>
      </w:r>
      <w:r w:rsidR="0077151D" w:rsidRPr="0077151D">
        <w:t>.</w:t>
      </w:r>
    </w:p>
    <w:p w:rsidR="0077151D" w:rsidRDefault="00D007CF" w:rsidP="0077151D">
      <w:pPr>
        <w:pStyle w:val="a0"/>
        <w:tabs>
          <w:tab w:val="clear" w:pos="1077"/>
        </w:tabs>
        <w:ind w:firstLine="0"/>
      </w:pPr>
      <w:r w:rsidRPr="0077151D">
        <w:t>Заболотная Г</w:t>
      </w:r>
      <w:r w:rsidR="0077151D">
        <w:t xml:space="preserve">.М. </w:t>
      </w:r>
      <w:r w:rsidRPr="0077151D">
        <w:t>Феномен доверия и его социальные функции</w:t>
      </w:r>
      <w:r w:rsidR="0077151D">
        <w:t xml:space="preserve"> // </w:t>
      </w:r>
      <w:r w:rsidRPr="0077151D">
        <w:t>Вестник РУДН, серия Социология</w:t>
      </w:r>
      <w:r w:rsidR="0077151D" w:rsidRPr="0077151D">
        <w:t xml:space="preserve">. </w:t>
      </w:r>
      <w:r w:rsidR="0077151D">
        <w:t>-</w:t>
      </w:r>
      <w:r w:rsidRPr="0077151D">
        <w:t xml:space="preserve"> 2008</w:t>
      </w:r>
      <w:r w:rsidR="0077151D" w:rsidRPr="0077151D">
        <w:t>. -</w:t>
      </w:r>
      <w:r w:rsidR="0077151D">
        <w:t xml:space="preserve"> </w:t>
      </w:r>
      <w:r w:rsidRPr="0077151D">
        <w:t>№ 1</w:t>
      </w:r>
      <w:r w:rsidR="0077151D">
        <w:t xml:space="preserve"> (</w:t>
      </w:r>
      <w:r w:rsidRPr="0077151D">
        <w:t>4</w:t>
      </w:r>
      <w:r w:rsidR="0077151D" w:rsidRPr="0077151D">
        <w:t>).</w:t>
      </w:r>
    </w:p>
    <w:p w:rsidR="0077151D" w:rsidRDefault="00D007CF" w:rsidP="0077151D">
      <w:pPr>
        <w:pStyle w:val="a0"/>
        <w:tabs>
          <w:tab w:val="clear" w:pos="1077"/>
        </w:tabs>
        <w:ind w:firstLine="0"/>
      </w:pPr>
      <w:r w:rsidRPr="0077151D">
        <w:t>Штомпка П</w:t>
      </w:r>
      <w:r w:rsidR="0077151D" w:rsidRPr="0077151D">
        <w:t xml:space="preserve">. </w:t>
      </w:r>
      <w:r w:rsidRPr="0077151D">
        <w:t>Социальное изменение как травма</w:t>
      </w:r>
      <w:r w:rsidR="0077151D" w:rsidRPr="0077151D">
        <w:t xml:space="preserve">. </w:t>
      </w:r>
      <w:r w:rsidRPr="0077151D">
        <w:t>/ Социологические исследования</w:t>
      </w:r>
      <w:r w:rsidR="0077151D" w:rsidRPr="0077151D">
        <w:t xml:space="preserve">. </w:t>
      </w:r>
      <w:r w:rsidR="0077151D">
        <w:t>-</w:t>
      </w:r>
      <w:r w:rsidRPr="0077151D">
        <w:t xml:space="preserve"> 2008</w:t>
      </w:r>
      <w:r w:rsidR="0077151D" w:rsidRPr="0077151D">
        <w:t xml:space="preserve"> - </w:t>
      </w:r>
      <w:r w:rsidRPr="0077151D">
        <w:t>№1</w:t>
      </w:r>
      <w:r w:rsidR="0077151D" w:rsidRPr="0077151D">
        <w:t>.</w:t>
      </w:r>
    </w:p>
    <w:p w:rsidR="0077151D" w:rsidRDefault="00D007CF" w:rsidP="0077151D">
      <w:pPr>
        <w:pStyle w:val="a0"/>
        <w:tabs>
          <w:tab w:val="clear" w:pos="1077"/>
        </w:tabs>
        <w:ind w:firstLine="0"/>
      </w:pPr>
      <w:r w:rsidRPr="0077151D">
        <w:t>Иванов Д</w:t>
      </w:r>
      <w:r w:rsidR="0077151D">
        <w:t xml:space="preserve">.Г. </w:t>
      </w:r>
      <w:r w:rsidRPr="0077151D">
        <w:t>Политический PR в Интернете</w:t>
      </w:r>
      <w:r w:rsidR="0077151D" w:rsidRPr="0077151D">
        <w:t xml:space="preserve">: </w:t>
      </w:r>
      <w:r w:rsidRPr="0077151D">
        <w:t>российские реалии</w:t>
      </w:r>
      <w:r w:rsidR="0077151D">
        <w:t xml:space="preserve"> // </w:t>
      </w:r>
      <w:r w:rsidRPr="0077151D">
        <w:t>Интернет-маркетинг</w:t>
      </w:r>
      <w:r w:rsidR="0077151D" w:rsidRPr="0077151D">
        <w:t xml:space="preserve">. </w:t>
      </w:r>
      <w:r w:rsidR="0077151D">
        <w:t>-</w:t>
      </w:r>
      <w:r w:rsidRPr="0077151D">
        <w:t xml:space="preserve"> 2008</w:t>
      </w:r>
      <w:r w:rsidR="0077151D" w:rsidRPr="0077151D">
        <w:t>. -</w:t>
      </w:r>
      <w:r w:rsidR="0077151D">
        <w:t xml:space="preserve"> </w:t>
      </w:r>
      <w:r w:rsidRPr="0077151D">
        <w:t>№4</w:t>
      </w:r>
      <w:r w:rsidR="0077151D" w:rsidRPr="0077151D">
        <w:t>.</w:t>
      </w:r>
    </w:p>
    <w:p w:rsidR="0077151D" w:rsidRDefault="00A54D61" w:rsidP="0077151D">
      <w:pPr>
        <w:pStyle w:val="a0"/>
        <w:tabs>
          <w:tab w:val="clear" w:pos="1077"/>
        </w:tabs>
        <w:ind w:firstLine="0"/>
      </w:pPr>
      <w:r w:rsidRPr="0077151D">
        <w:t>Гирц К</w:t>
      </w:r>
      <w:r w:rsidR="0077151D" w:rsidRPr="0077151D">
        <w:t xml:space="preserve">. </w:t>
      </w:r>
      <w:r w:rsidRPr="0077151D">
        <w:t>Интерпретация культур / Пер</w:t>
      </w:r>
      <w:r w:rsidR="0077151D" w:rsidRPr="0077151D">
        <w:t xml:space="preserve">. </w:t>
      </w:r>
      <w:r w:rsidRPr="0077151D">
        <w:t>с англ</w:t>
      </w:r>
      <w:r w:rsidR="0077151D" w:rsidRPr="0077151D">
        <w:t>. -</w:t>
      </w:r>
      <w:r w:rsidR="0077151D">
        <w:t xml:space="preserve"> </w:t>
      </w:r>
      <w:r w:rsidRPr="0077151D">
        <w:t>М</w:t>
      </w:r>
      <w:r w:rsidR="0077151D">
        <w:t>.: "</w:t>
      </w:r>
      <w:r w:rsidRPr="0077151D">
        <w:t>Российская политическая энциклопедия</w:t>
      </w:r>
      <w:r w:rsidR="0077151D">
        <w:t>" (</w:t>
      </w:r>
      <w:r w:rsidRPr="0077151D">
        <w:t>РОССПЭН</w:t>
      </w:r>
      <w:r w:rsidR="0077151D" w:rsidRPr="0077151D">
        <w:t>),</w:t>
      </w:r>
      <w:r w:rsidRPr="0077151D">
        <w:t xml:space="preserve"> 2007</w:t>
      </w:r>
      <w:r w:rsidR="0077151D" w:rsidRPr="0077151D">
        <w:t>.</w:t>
      </w:r>
    </w:p>
    <w:p w:rsidR="0077151D" w:rsidRDefault="00A54D61" w:rsidP="0077151D">
      <w:pPr>
        <w:pStyle w:val="a0"/>
        <w:tabs>
          <w:tab w:val="clear" w:pos="1077"/>
        </w:tabs>
        <w:ind w:firstLine="0"/>
      </w:pPr>
      <w:r w:rsidRPr="0077151D">
        <w:t>Клюев А</w:t>
      </w:r>
      <w:r w:rsidR="0077151D">
        <w:t xml:space="preserve">.В. </w:t>
      </w:r>
      <w:r w:rsidRPr="0077151D">
        <w:t>Политическая активность личности при социализме</w:t>
      </w:r>
      <w:r w:rsidR="0077151D" w:rsidRPr="0077151D">
        <w:t xml:space="preserve">. </w:t>
      </w:r>
      <w:r w:rsidRPr="0077151D">
        <w:t>Сущность и факторы ее повышения</w:t>
      </w:r>
      <w:r w:rsidR="0077151D" w:rsidRPr="0077151D">
        <w:t xml:space="preserve">. </w:t>
      </w:r>
      <w:r w:rsidRPr="0077151D">
        <w:t>СПб</w:t>
      </w:r>
      <w:r w:rsidR="0077151D" w:rsidRPr="0077151D">
        <w:t xml:space="preserve">: </w:t>
      </w:r>
      <w:r w:rsidRPr="0077151D">
        <w:t>Изд-во ЛГУ им</w:t>
      </w:r>
      <w:r w:rsidR="0077151D">
        <w:t xml:space="preserve">.А. </w:t>
      </w:r>
      <w:r w:rsidRPr="0077151D">
        <w:t>А</w:t>
      </w:r>
      <w:r w:rsidR="0077151D" w:rsidRPr="0077151D">
        <w:t xml:space="preserve">. </w:t>
      </w:r>
      <w:r w:rsidRPr="0077151D">
        <w:t>Жданова, 2007</w:t>
      </w:r>
      <w:r w:rsidR="0077151D" w:rsidRPr="0077151D">
        <w:t>.</w:t>
      </w:r>
    </w:p>
    <w:p w:rsidR="0077151D" w:rsidRDefault="00A54D61" w:rsidP="0077151D">
      <w:pPr>
        <w:pStyle w:val="a0"/>
        <w:tabs>
          <w:tab w:val="clear" w:pos="1077"/>
        </w:tabs>
        <w:ind w:firstLine="0"/>
      </w:pPr>
      <w:r w:rsidRPr="0077151D">
        <w:t>Соловьев А</w:t>
      </w:r>
      <w:r w:rsidR="0077151D">
        <w:t xml:space="preserve">.И. </w:t>
      </w:r>
      <w:r w:rsidRPr="0077151D">
        <w:t>Политическая идеология</w:t>
      </w:r>
      <w:r w:rsidR="0077151D" w:rsidRPr="0077151D">
        <w:t xml:space="preserve">: </w:t>
      </w:r>
      <w:r w:rsidRPr="0077151D">
        <w:t>логика исторической эволюции</w:t>
      </w:r>
      <w:r w:rsidR="0077151D">
        <w:t xml:space="preserve"> // </w:t>
      </w:r>
      <w:r w:rsidRPr="0077151D">
        <w:t>Полис</w:t>
      </w:r>
      <w:r w:rsidR="0077151D">
        <w:t>. 20</w:t>
      </w:r>
      <w:r w:rsidRPr="0077151D">
        <w:t>08</w:t>
      </w:r>
      <w:r w:rsidR="0077151D" w:rsidRPr="0077151D">
        <w:t xml:space="preserve">. </w:t>
      </w:r>
      <w:r w:rsidRPr="0077151D">
        <w:t>№2</w:t>
      </w:r>
    </w:p>
    <w:p w:rsidR="00224BC1" w:rsidRPr="0077151D" w:rsidRDefault="00A54D61" w:rsidP="0077151D">
      <w:pPr>
        <w:pStyle w:val="a0"/>
        <w:tabs>
          <w:tab w:val="clear" w:pos="1077"/>
        </w:tabs>
        <w:ind w:firstLine="0"/>
      </w:pPr>
      <w:r w:rsidRPr="0077151D">
        <w:t>Хвощев В</w:t>
      </w:r>
      <w:r w:rsidR="0077151D">
        <w:t xml:space="preserve">.Е. </w:t>
      </w:r>
      <w:r w:rsidRPr="0077151D">
        <w:t>Теория активности</w:t>
      </w:r>
      <w:r w:rsidR="0077151D" w:rsidRPr="0077151D">
        <w:t xml:space="preserve">: </w:t>
      </w:r>
      <w:r w:rsidRPr="0077151D">
        <w:t>от истоков к началам</w:t>
      </w:r>
      <w:r w:rsidR="0077151D" w:rsidRPr="0077151D">
        <w:t xml:space="preserve">: </w:t>
      </w:r>
      <w:r w:rsidRPr="0077151D">
        <w:t>монография / В</w:t>
      </w:r>
      <w:r w:rsidR="0077151D">
        <w:t xml:space="preserve">.Е. </w:t>
      </w:r>
      <w:r w:rsidRPr="0077151D">
        <w:t>Хвощев</w:t>
      </w:r>
      <w:r w:rsidR="0077151D" w:rsidRPr="0077151D">
        <w:t xml:space="preserve"> - </w:t>
      </w:r>
      <w:r w:rsidRPr="0077151D">
        <w:t>Челябинск</w:t>
      </w:r>
      <w:r w:rsidR="0077151D" w:rsidRPr="0077151D">
        <w:t xml:space="preserve">: </w:t>
      </w:r>
      <w:r w:rsidRPr="0077151D">
        <w:t>Изд-во ЮУрГУ</w:t>
      </w:r>
      <w:r w:rsidR="0077151D" w:rsidRPr="0077151D">
        <w:t xml:space="preserve">; </w:t>
      </w:r>
      <w:r w:rsidRPr="0077151D">
        <w:t>Изд-во ЮВИГ, 2008</w:t>
      </w:r>
      <w:r w:rsidR="0077151D" w:rsidRPr="0077151D">
        <w:t>.</w:t>
      </w:r>
      <w:bookmarkStart w:id="6" w:name="_GoBack"/>
      <w:bookmarkEnd w:id="6"/>
    </w:p>
    <w:sectPr w:rsidR="00224BC1" w:rsidRPr="0077151D" w:rsidSect="0077151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D8" w:rsidRDefault="00EC5DD8">
      <w:pPr>
        <w:ind w:firstLine="709"/>
      </w:pPr>
      <w:r>
        <w:separator/>
      </w:r>
    </w:p>
  </w:endnote>
  <w:endnote w:type="continuationSeparator" w:id="0">
    <w:p w:rsidR="00EC5DD8" w:rsidRDefault="00EC5DD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1D" w:rsidRDefault="0077151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1D" w:rsidRDefault="0077151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D8" w:rsidRDefault="00EC5DD8">
      <w:pPr>
        <w:ind w:firstLine="709"/>
      </w:pPr>
      <w:r>
        <w:separator/>
      </w:r>
    </w:p>
  </w:footnote>
  <w:footnote w:type="continuationSeparator" w:id="0">
    <w:p w:rsidR="00EC5DD8" w:rsidRDefault="00EC5DD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CF" w:rsidRDefault="009859E6" w:rsidP="002A212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007CF" w:rsidRDefault="00D007CF" w:rsidP="00D007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1D" w:rsidRDefault="00771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14BD5"/>
    <w:multiLevelType w:val="hybridMultilevel"/>
    <w:tmpl w:val="EAE87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D61"/>
    <w:rsid w:val="00165A04"/>
    <w:rsid w:val="00183649"/>
    <w:rsid w:val="00224BC1"/>
    <w:rsid w:val="002A2125"/>
    <w:rsid w:val="00637269"/>
    <w:rsid w:val="00657DA4"/>
    <w:rsid w:val="0077151D"/>
    <w:rsid w:val="007B3737"/>
    <w:rsid w:val="009859E6"/>
    <w:rsid w:val="00990727"/>
    <w:rsid w:val="00A3755D"/>
    <w:rsid w:val="00A54D61"/>
    <w:rsid w:val="00AC01DB"/>
    <w:rsid w:val="00D007CF"/>
    <w:rsid w:val="00D35581"/>
    <w:rsid w:val="00EC5DD8"/>
    <w:rsid w:val="00F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8289D1-BB50-402A-B435-E182F75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151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7151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7151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7151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151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151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151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151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151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7151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7151D"/>
    <w:rPr>
      <w:vertAlign w:val="superscript"/>
    </w:rPr>
  </w:style>
  <w:style w:type="character" w:styleId="aa">
    <w:name w:val="page number"/>
    <w:uiPriority w:val="99"/>
    <w:rsid w:val="0077151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715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7151D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7151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7151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77151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7151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7151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7151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7151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7151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7151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7151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7151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7151D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77151D"/>
    <w:rPr>
      <w:sz w:val="28"/>
      <w:szCs w:val="28"/>
    </w:rPr>
  </w:style>
  <w:style w:type="paragraph" w:styleId="af7">
    <w:name w:val="Normal (Web)"/>
    <w:basedOn w:val="a2"/>
    <w:uiPriority w:val="99"/>
    <w:rsid w:val="0077151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7151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7151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7151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7151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151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151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7151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7151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715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7151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151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151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7151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7151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7151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7151D"/>
    <w:rPr>
      <w:i/>
      <w:iCs/>
    </w:rPr>
  </w:style>
  <w:style w:type="paragraph" w:customStyle="1" w:styleId="afb">
    <w:name w:val="ТАБЛИЦА"/>
    <w:next w:val="a2"/>
    <w:autoRedefine/>
    <w:uiPriority w:val="99"/>
    <w:rsid w:val="0077151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7151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7151D"/>
  </w:style>
  <w:style w:type="table" w:customStyle="1" w:styleId="15">
    <w:name w:val="Стиль таблицы1"/>
    <w:uiPriority w:val="99"/>
    <w:rsid w:val="0077151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7151D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7151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7151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7151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7151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7151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Узаконивание власти обществом</vt:lpstr>
    </vt:vector>
  </TitlesOfParts>
  <Company>ussr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Узаконивание власти обществом</dc:title>
  <dc:subject/>
  <dc:creator>user</dc:creator>
  <cp:keywords/>
  <dc:description/>
  <cp:lastModifiedBy>admin</cp:lastModifiedBy>
  <cp:revision>2</cp:revision>
  <dcterms:created xsi:type="dcterms:W3CDTF">2014-03-02T12:18:00Z</dcterms:created>
  <dcterms:modified xsi:type="dcterms:W3CDTF">2014-03-02T12:18:00Z</dcterms:modified>
</cp:coreProperties>
</file>