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F3" w:rsidRPr="007D2E79" w:rsidRDefault="002279F3" w:rsidP="002279F3">
      <w:pPr>
        <w:spacing w:before="120"/>
        <w:jc w:val="center"/>
        <w:rPr>
          <w:b/>
          <w:bCs/>
          <w:sz w:val="32"/>
          <w:szCs w:val="32"/>
        </w:rPr>
      </w:pPr>
      <w:r w:rsidRPr="007D2E79">
        <w:rPr>
          <w:b/>
          <w:bCs/>
          <w:sz w:val="32"/>
          <w:szCs w:val="32"/>
        </w:rPr>
        <w:t>Вальтер Скотт</w:t>
      </w:r>
    </w:p>
    <w:p w:rsidR="002279F3" w:rsidRPr="002279F3" w:rsidRDefault="002279F3" w:rsidP="002279F3">
      <w:pPr>
        <w:spacing w:before="120"/>
        <w:ind w:firstLine="567"/>
        <w:jc w:val="both"/>
        <w:rPr>
          <w:sz w:val="28"/>
          <w:szCs w:val="28"/>
        </w:rPr>
      </w:pPr>
      <w:r w:rsidRPr="002279F3">
        <w:rPr>
          <w:sz w:val="28"/>
          <w:szCs w:val="28"/>
        </w:rPr>
        <w:t xml:space="preserve">Д. Мирский </w:t>
      </w:r>
    </w:p>
    <w:p w:rsidR="002279F3" w:rsidRDefault="002279F3" w:rsidP="002279F3">
      <w:pPr>
        <w:spacing w:before="120"/>
        <w:ind w:firstLine="567"/>
        <w:jc w:val="both"/>
      </w:pPr>
      <w:r w:rsidRPr="00966079">
        <w:t xml:space="preserve">Скотт Вальтер </w:t>
      </w:r>
      <w:r>
        <w:t>(</w:t>
      </w:r>
      <w:r w:rsidRPr="00966079">
        <w:t>1771—1832</w:t>
      </w:r>
      <w:r>
        <w:t>)</w:t>
      </w:r>
      <w:r w:rsidRPr="00966079">
        <w:t xml:space="preserve"> — английский писатель, родом шотландец.</w:t>
      </w:r>
    </w:p>
    <w:p w:rsidR="002279F3" w:rsidRPr="00966079" w:rsidRDefault="002279F3" w:rsidP="002279F3">
      <w:pPr>
        <w:spacing w:before="120"/>
        <w:ind w:firstLine="567"/>
        <w:jc w:val="both"/>
      </w:pPr>
      <w:r w:rsidRPr="00966079">
        <w:t xml:space="preserve"> «Ужасы» феодализма (тюрьма, казни) получают определенную моральную оценку с точки зрения буржуазного просвещения (ср. «Суд в подземельи», эпизод из «Мармиона», переведенный Жуковским). Поэмы С. оказали большое формальное влияние на Байрона и Мура, а через них на всю европейскую романтическую поэму, но лиризма, характерного для Байрона, они совершенно лишены, а «предбайронические» мотивы здесь — не более как рудименты, перенятые у «готического» романа. </w:t>
      </w:r>
    </w:p>
    <w:p w:rsidR="002279F3" w:rsidRPr="00966079" w:rsidRDefault="002279F3" w:rsidP="002279F3">
      <w:pPr>
        <w:spacing w:before="120"/>
        <w:ind w:firstLine="567"/>
        <w:jc w:val="both"/>
      </w:pPr>
      <w:r w:rsidRPr="00966079">
        <w:t xml:space="preserve">В романах С. вставлено много стихов, стоящих в общем на более высоком уровне, чем его поэмы. Здесь С. иногда поднимается до подлинного лиризма. Особенно замечательны песни, вложенные в уста сумасшедшей Мадж («Эдинбургская тюрьма»), принадлежащие к лучшему, что было создано в романтический период на основе народной песни. </w:t>
      </w:r>
    </w:p>
    <w:p w:rsidR="002279F3" w:rsidRPr="00966079" w:rsidRDefault="002279F3" w:rsidP="002279F3">
      <w:pPr>
        <w:spacing w:before="120"/>
        <w:ind w:firstLine="567"/>
        <w:jc w:val="both"/>
      </w:pPr>
      <w:r w:rsidRPr="00966079">
        <w:t>Неизмеримо значительнее романы С. Как романист С. является прежде всего одним из основоположников реализма XIX</w:t>
      </w:r>
      <w:r>
        <w:t xml:space="preserve"> </w:t>
      </w:r>
      <w:r w:rsidRPr="00966079">
        <w:t>в. Элементы вульгарного романтизма (любование внешней красочностью феодализма и внутренним «благородством» его персонажей), как и некоторое влияние «готического» романа ощутимы и здесь. В романах С. нередки ужасные, но импозантные злодеи, есть и подземелья, и темницы, и т.</w:t>
      </w:r>
      <w:r>
        <w:t xml:space="preserve"> </w:t>
      </w:r>
      <w:r w:rsidRPr="00966079">
        <w:t xml:space="preserve">п. Композиция тоже далеко не реалистическая, основанная на необыкновенных случайностях, плохо мотивированных преступлениях (часто повторяется мотив украденного при рождении ребенка), неожиданных узнаваниях. Рассказ ведется с большой живостью и тем сюжетным напряжением, </w:t>
      </w:r>
      <w:r>
        <w:t>котор</w:t>
      </w:r>
      <w:r w:rsidRPr="00966079">
        <w:t>ое привлекало массового читателя, но по мастерству композиции С. во многом уступает своим предшественникам: великим романистам XVIII</w:t>
      </w:r>
      <w:r>
        <w:t xml:space="preserve"> </w:t>
      </w:r>
      <w:r w:rsidRPr="00966079">
        <w:t xml:space="preserve">в., напр. Филдингу. Резко отличается от готического (и вообще романтического) романа и стиль С. Это сугубо прозаический, деловитый, хотя и многословный стиль, избегающий всяких риторических и поэтических украшений. На фоне этой несколько суконной прозы резко выделяется красочный, живой диалог, особенно шотландских персонажей «из народа». </w:t>
      </w:r>
    </w:p>
    <w:p w:rsidR="002279F3" w:rsidRPr="00966079" w:rsidRDefault="002279F3" w:rsidP="002279F3">
      <w:pPr>
        <w:spacing w:before="120"/>
        <w:ind w:firstLine="567"/>
        <w:jc w:val="both"/>
      </w:pPr>
      <w:r w:rsidRPr="00966079">
        <w:t>Главная черта, отличающая реализм XIX</w:t>
      </w:r>
      <w:r>
        <w:t xml:space="preserve"> </w:t>
      </w:r>
      <w:r w:rsidRPr="00966079">
        <w:t>в. от реализма XVIII</w:t>
      </w:r>
      <w:r>
        <w:t xml:space="preserve"> </w:t>
      </w:r>
      <w:r w:rsidRPr="00966079">
        <w:t xml:space="preserve">в., — сознательный историзм, подход к действительности как к определенной эпохе. Существенным этапом на этом пути является творчество С. Учителем С. в этом был Гёте, «Гёц фон Берлихинген» </w:t>
      </w:r>
      <w:r>
        <w:t>котор</w:t>
      </w:r>
      <w:r w:rsidRPr="00966079">
        <w:t xml:space="preserve">ого (переведенный Скоттом) впервые осуществил — в драме — это воспроизведение прошлого как конкретно-своеобразной эпохи. Предшественницей С. была также ирландская романистка Мария Эджворт </w:t>
      </w:r>
      <w:r>
        <w:t>(</w:t>
      </w:r>
      <w:r w:rsidRPr="00966079">
        <w:t>1767—1849</w:t>
      </w:r>
      <w:r>
        <w:t>)</w:t>
      </w:r>
      <w:r w:rsidRPr="00966079">
        <w:t xml:space="preserve">, роман </w:t>
      </w:r>
      <w:r>
        <w:t>котор</w:t>
      </w:r>
      <w:r w:rsidRPr="00966079">
        <w:t xml:space="preserve">ой «Castle Rackrent» (Замок Ракрент, 1800) является яркой картиной недавнего прошлого, эпохи разложения ирландского феодализма. </w:t>
      </w:r>
    </w:p>
    <w:p w:rsidR="002279F3" w:rsidRPr="00966079" w:rsidRDefault="002279F3" w:rsidP="002279F3">
      <w:pPr>
        <w:spacing w:before="120"/>
        <w:ind w:firstLine="567"/>
        <w:jc w:val="both"/>
      </w:pPr>
      <w:r w:rsidRPr="00966079">
        <w:t>Романы С. распадаются на две основные группы. Первая посвящена недавнему прошлому Шотландии, периоду гражданской войны: от пуританской революции XVI</w:t>
      </w:r>
      <w:r>
        <w:t xml:space="preserve"> </w:t>
      </w:r>
      <w:r w:rsidRPr="00966079">
        <w:t xml:space="preserve">в. до разгрома горных кланов в середине XVIII, — а отчасти и более позднему времени </w:t>
      </w:r>
      <w:r>
        <w:t>(</w:t>
      </w:r>
      <w:r w:rsidRPr="00966079">
        <w:t xml:space="preserve">«Уэверли», </w:t>
      </w:r>
      <w:r>
        <w:t xml:space="preserve"> </w:t>
      </w:r>
      <w:r w:rsidRPr="00966079">
        <w:t xml:space="preserve"> «Гай Маннеринг» (Gay Mannering, 1815), «Эдинбургская тюрьма» (The Heart of Midlothian, 1818), «Шотландские пуритане» (Old mortality, 1816), «Ламермурская невеста» (The bride of Lammermoor, 1819), «Роб Рой» (Rob Roy, 1817), «Монастырь» (The Monastery, 1820). «Аббат» (The Abbot, 1820), «Воды св. Ронана» (St. Ronan’s Well, 1823), «Антиквар» (The Antiquary, 1816) и др.</w:t>
      </w:r>
      <w:r>
        <w:t>)</w:t>
      </w:r>
      <w:r w:rsidRPr="00966079">
        <w:t xml:space="preserve">. В этих романах С. развертывает необыкновенно богатый реалистический типаж. Это целая галерея шотландских типов самых разнообразных социальных слоев, но преимущественно типов мелкой буржуазии, крестьянства и деклассированной бедноты. Ярко конкретные, говорящие сочным и разнообразным народным языком, они составляют фон, </w:t>
      </w:r>
      <w:r>
        <w:t>котор</w:t>
      </w:r>
      <w:r w:rsidRPr="00966079">
        <w:t xml:space="preserve">ый можно сравнить только с «фальстафовским фоном» Шекспира. В этом фоне немало ярко комедийного, но рядом с комическими фигурами многие плебейские персонажи художественно равноправны с героями из высших классов. В некоторых романах — они главные герои, в «Эдинбургской тюрьме» героиня — дочь мелкого крестьянина-арендатора. С. по сравнению с «сентиментальной» </w:t>
      </w:r>
      <w:r>
        <w:t>литератур</w:t>
      </w:r>
      <w:r w:rsidRPr="00966079">
        <w:t>ой XVIII</w:t>
      </w:r>
      <w:r>
        <w:t xml:space="preserve"> </w:t>
      </w:r>
      <w:r w:rsidRPr="00966079">
        <w:t xml:space="preserve">в. делает дальнейший шаг на пути демократизации романа и в то же время дает более живые образы. Но чаще все же главные герои — это условно идеализированные молодые люди из высших классов, лишенные большой жизненности. </w:t>
      </w:r>
    </w:p>
    <w:p w:rsidR="002279F3" w:rsidRPr="00966079" w:rsidRDefault="002279F3" w:rsidP="002279F3">
      <w:pPr>
        <w:spacing w:before="120"/>
        <w:ind w:firstLine="567"/>
        <w:jc w:val="both"/>
      </w:pPr>
      <w:r w:rsidRPr="00966079">
        <w:t>Вторая основная группа романов С. посвящена прошлому Англии и континентальных стран, преимущественно средним векам и XVI</w:t>
      </w:r>
      <w:r>
        <w:t xml:space="preserve"> </w:t>
      </w:r>
      <w:r w:rsidRPr="00966079">
        <w:t xml:space="preserve">в. </w:t>
      </w:r>
      <w:r>
        <w:t>(</w:t>
      </w:r>
      <w:r w:rsidRPr="00966079">
        <w:t>«Айвенго» (Ivanhoe, 1819), «Квентин Дорвард» (Quentin Durward, 1823), «Кенильворт», (Kenilworth, 1821), «Анна Гейерштейнская» (Anne of Geierstein, 1829) и др.</w:t>
      </w:r>
      <w:r>
        <w:t>)</w:t>
      </w:r>
      <w:r w:rsidRPr="00966079">
        <w:t xml:space="preserve">. Здесь нет того интимного, почти личного знакомства с еще живым преданием, реалистический фон не столь богат. Но именно здесь С. особенно развертывает свое исключительное чутье прошлых эпох, заставившее Ог. Тьерри назвать его «величайшим мастером исторической дивинации всех времен». Историзм С. прежде всего внешний историзм, воскрешение атмосферы и колорита эпохи. Этой стороной, основанной на солидных знаниях, С. особенно поражал своих современников, не привыкших ни к чему подобному. Данная им картина «классического» средневековья («Ivanhoe» — «Айвенго», 1819) в настоящее время сильно устарела. Но такой картины, одновременно тщательно правдоподобной и раскрывавшей такую непохожую на современность действительность, в </w:t>
      </w:r>
      <w:r>
        <w:t>литератур</w:t>
      </w:r>
      <w:r w:rsidRPr="00966079">
        <w:t>е еще не было. Это было настоящим открытием нового мира. Но историзм С. не ограничивается этой внешней, чувственной стороной. Каждый его роман основан на определенной концепции исторического процесса в данное время. Так, «Квентин Дорвард» дает не только яркий художественный образ Людовика XI и его окружения, но вскрывает сущность его политики как этапа в борьбе буржуазии с феодализмом. Концепция эта может быть неверна, как неверна она в «Айвенго», где центральным фактом для Англии конца XII</w:t>
      </w:r>
      <w:r>
        <w:t xml:space="preserve"> </w:t>
      </w:r>
      <w:r w:rsidRPr="00966079">
        <w:t xml:space="preserve">в. выдвинута национальная борьба саксов с норманнами, но все же исторический подход к прошлому, историческая </w:t>
      </w:r>
      <w:r>
        <w:t xml:space="preserve"> </w:t>
      </w:r>
      <w:r w:rsidRPr="00966079">
        <w:t xml:space="preserve">концепция «Айвенго» оказалась необыкновенно плодотворной для науки истории, — она была толчком для известного французского историка Ог. Тьерри. При оценке С. надо помнить, что его романы вообще предшествовали работам буржуазных историков. Изо всех романов С. особенную историческую ценность имели «Шотландские пуритане» (Old Mortality, 1816), </w:t>
      </w:r>
      <w:r>
        <w:t>котор</w:t>
      </w:r>
      <w:r w:rsidRPr="00966079">
        <w:t>ых, по свидетельству Лафарга, особенно любил Маркс. Здесь С. развертывает яркую картину классовой борьбы в Шотландии при последних Стюартах, в конкретных образах показывая социальные корни пуритан и их противников роялистов. Но здесь же особенно ярко сказывается тенденциозность Скотта. Представителя крайнего революционного пуританства, Бальфура, он изображает как кровожадного злодея. В то же время С. не отказывает ему в некотором мрачном величии. Эстетически любуясь им, но морально осуждая, он все свои политические симпатии отдает умеренным обеих партий — искателям компромисса. Эта тенденция проникает все романы С., характеризуя его как представители буржуазии, готовой на постепенное осуществление реформ, чтобы избежать народных волнений. Отрицательное отношение к тирании, к клерикализму (при просвещенно-либеральной идеализации «истинной религии»), к феодальной анархии, к солдатчине, к судебному формализму и т.</w:t>
      </w:r>
      <w:r>
        <w:t xml:space="preserve"> </w:t>
      </w:r>
      <w:r w:rsidRPr="00966079">
        <w:t xml:space="preserve">п. делали Скотта политически актуальным для всех прогрессивных читателей тех стран, где борьба за «европейские» порядки была еще на очереди. При всей антиреволюционности С. в его произведениях можно найти даже оправдание восстания против особенно уродливых </w:t>
      </w:r>
      <w:r>
        <w:t xml:space="preserve"> </w:t>
      </w:r>
      <w:r w:rsidRPr="00966079">
        <w:t xml:space="preserve">форм феодального угнетения (образ Робин Гуда и его соратников в «Айвенго»). Отсюда большая популярность С. среди континентальной демократии и любовь к нему таких людей, как Белинский. </w:t>
      </w:r>
    </w:p>
    <w:p w:rsidR="002279F3" w:rsidRPr="00966079" w:rsidRDefault="002279F3" w:rsidP="002279F3">
      <w:pPr>
        <w:spacing w:before="120"/>
        <w:ind w:firstLine="567"/>
        <w:jc w:val="both"/>
      </w:pPr>
      <w:r w:rsidRPr="00966079">
        <w:t xml:space="preserve">Ограниченность историзма С., тесно связанная с его политической позицией, заключается в том, что, если Скотт видит в прошлом зачатки последующих эпох вплоть до настоящего, то он неспособен видеть в настоящем зерна будущего, видеть настоящее в его (хотя бы и не революционном) развитии. В единственном почти современном ему романе «Антиквар» (действие происходит в 1790-х гг.) наиболее интересная часть — изображение пережитков и осколков прошлого в современности. Это делает роман С. низшей стадией по отношению к Бальзаку. Однако Бальзак является прямым продолжателем С., а в первых своих вещах («Шуаны») — его непосредственным учеником. </w:t>
      </w:r>
    </w:p>
    <w:p w:rsidR="002279F3" w:rsidRPr="00966079" w:rsidRDefault="002279F3" w:rsidP="002279F3">
      <w:pPr>
        <w:spacing w:before="120"/>
        <w:ind w:firstLine="567"/>
        <w:jc w:val="both"/>
      </w:pPr>
      <w:r w:rsidRPr="00966079">
        <w:t>Влияние С. было огромно. Механически с подражания его методу бесчисленны (в России Загоскин, Лажечников, «Князь Серебряный» А.</w:t>
      </w:r>
      <w:r>
        <w:t xml:space="preserve"> </w:t>
      </w:r>
      <w:r w:rsidRPr="00966079">
        <w:t>К.</w:t>
      </w:r>
      <w:r>
        <w:t xml:space="preserve"> </w:t>
      </w:r>
      <w:r w:rsidRPr="00966079">
        <w:t>Толстого и т.</w:t>
      </w:r>
      <w:r>
        <w:t xml:space="preserve"> </w:t>
      </w:r>
      <w:r w:rsidRPr="00966079">
        <w:t xml:space="preserve">д.). Творчески использовали исторический роман С. многие крупнейшие писатели разных стран — Фенимор Купер в Америке, Манцони в Италии, Виктор Гюго («Собор Парижской богоматери»), в России Пушкин («Капитанская дочка») и Гоголь («Тарас Бульба»). Критическая оценка метода С. имеет большое значение для развития советского исторического романа. </w:t>
      </w:r>
    </w:p>
    <w:p w:rsidR="002279F3" w:rsidRPr="007D2E79" w:rsidRDefault="002279F3" w:rsidP="002279F3">
      <w:pPr>
        <w:spacing w:before="120"/>
        <w:jc w:val="center"/>
        <w:rPr>
          <w:b/>
          <w:bCs/>
          <w:sz w:val="28"/>
          <w:szCs w:val="28"/>
        </w:rPr>
      </w:pPr>
      <w:r w:rsidRPr="007D2E79">
        <w:rPr>
          <w:b/>
          <w:bCs/>
          <w:sz w:val="28"/>
          <w:szCs w:val="28"/>
        </w:rPr>
        <w:t>Список литературы</w:t>
      </w:r>
    </w:p>
    <w:p w:rsidR="002279F3" w:rsidRDefault="002279F3" w:rsidP="002279F3">
      <w:pPr>
        <w:spacing w:before="120"/>
        <w:ind w:firstLine="567"/>
        <w:jc w:val="both"/>
      </w:pPr>
      <w:r w:rsidRPr="00966079">
        <w:t>I. Издания поэтич. текстов: Poetical works, 12 vv., Edinburgh, 1820</w:t>
      </w:r>
    </w:p>
    <w:p w:rsidR="002279F3" w:rsidRDefault="002279F3" w:rsidP="002279F3">
      <w:pPr>
        <w:spacing w:before="120"/>
        <w:ind w:firstLine="567"/>
        <w:jc w:val="both"/>
        <w:rPr>
          <w:lang w:val="en-US"/>
        </w:rPr>
      </w:pPr>
      <w:r w:rsidRPr="007D2E79">
        <w:rPr>
          <w:lang w:val="en-US"/>
        </w:rPr>
        <w:t xml:space="preserve"> Poetical works (Oxford complete ed., ed. by J. L. Robertson Oxford, 1904 </w:t>
      </w:r>
      <w:r w:rsidRPr="00966079">
        <w:t>и</w:t>
      </w:r>
      <w:r w:rsidRPr="007D2E79">
        <w:rPr>
          <w:lang w:val="en-US"/>
        </w:rPr>
        <w:t xml:space="preserve"> </w:t>
      </w:r>
      <w:r w:rsidRPr="00966079">
        <w:t>др</w:t>
      </w:r>
      <w:r w:rsidRPr="007D2E79">
        <w:rPr>
          <w:lang w:val="en-US"/>
        </w:rPr>
        <w:t xml:space="preserve">. </w:t>
      </w:r>
      <w:r w:rsidRPr="00966079">
        <w:t xml:space="preserve">Из многочисленных изданий романов, ждущих настоящего академического издания, можно выделить: The Waverley novels (так наз. </w:t>
      </w:r>
      <w:r w:rsidRPr="00FC45F3">
        <w:rPr>
          <w:lang w:val="en-US"/>
        </w:rPr>
        <w:t>«Author’s favourite ed.»), 48 vv., Edinburgh, 1829—1833. Border illustrated ed., ed. by A. Lang, 48 vv., L. 1892—1894</w:t>
      </w:r>
    </w:p>
    <w:p w:rsidR="002279F3" w:rsidRDefault="002279F3" w:rsidP="002279F3">
      <w:pPr>
        <w:spacing w:before="120"/>
        <w:ind w:firstLine="567"/>
        <w:jc w:val="both"/>
        <w:rPr>
          <w:lang w:val="en-US"/>
        </w:rPr>
      </w:pPr>
      <w:r w:rsidRPr="00FC45F3">
        <w:rPr>
          <w:lang w:val="en-US"/>
        </w:rPr>
        <w:t xml:space="preserve"> Oxford ed. 25 vv., Oxford, 1912. </w:t>
      </w:r>
      <w:r w:rsidRPr="00966079">
        <w:t>Издания</w:t>
      </w:r>
      <w:r w:rsidRPr="00FC45F3">
        <w:rPr>
          <w:lang w:val="en-US"/>
        </w:rPr>
        <w:t xml:space="preserve"> </w:t>
      </w:r>
      <w:r w:rsidRPr="00966079">
        <w:t>произв</w:t>
      </w:r>
      <w:r w:rsidRPr="00FC45F3">
        <w:rPr>
          <w:lang w:val="en-US"/>
        </w:rPr>
        <w:t xml:space="preserve">. </w:t>
      </w:r>
      <w:r w:rsidRPr="00966079">
        <w:t>смешанного</w:t>
      </w:r>
      <w:r w:rsidRPr="00FC45F3">
        <w:rPr>
          <w:lang w:val="en-US"/>
        </w:rPr>
        <w:t xml:space="preserve"> </w:t>
      </w:r>
      <w:r w:rsidRPr="00966079">
        <w:t>характера</w:t>
      </w:r>
      <w:r w:rsidRPr="00FC45F3">
        <w:rPr>
          <w:lang w:val="en-US"/>
        </w:rPr>
        <w:t xml:space="preserve">: The Miscellaneous prose works, 28 vv., Edinburgh: 1834—1836. </w:t>
      </w:r>
      <w:r w:rsidRPr="00966079">
        <w:t>Издания</w:t>
      </w:r>
      <w:r w:rsidRPr="00FC45F3">
        <w:rPr>
          <w:lang w:val="en-US"/>
        </w:rPr>
        <w:t xml:space="preserve"> </w:t>
      </w:r>
      <w:r w:rsidRPr="00966079">
        <w:t>дневников</w:t>
      </w:r>
      <w:r w:rsidRPr="00FC45F3">
        <w:rPr>
          <w:lang w:val="en-US"/>
        </w:rPr>
        <w:t xml:space="preserve">, </w:t>
      </w:r>
      <w:r w:rsidRPr="00966079">
        <w:t>писем</w:t>
      </w:r>
      <w:r w:rsidRPr="00FC45F3">
        <w:rPr>
          <w:lang w:val="en-US"/>
        </w:rPr>
        <w:t>, The journal of Sir W. Scott..., 2 vv., Edinburgh, 1891, 1927</w:t>
      </w:r>
    </w:p>
    <w:p w:rsidR="002279F3" w:rsidRDefault="002279F3" w:rsidP="002279F3">
      <w:pPr>
        <w:spacing w:before="120"/>
        <w:ind w:firstLine="567"/>
        <w:jc w:val="both"/>
      </w:pPr>
      <w:r w:rsidRPr="00FC45F3">
        <w:rPr>
          <w:lang w:val="en-US"/>
        </w:rPr>
        <w:t xml:space="preserve"> Familiar letters ed. by D. Douglas, 2 vv., Edinburgh, 1894 </w:t>
      </w:r>
      <w:r w:rsidRPr="00966079">
        <w:t>и</w:t>
      </w:r>
      <w:r w:rsidRPr="00FC45F3">
        <w:rPr>
          <w:lang w:val="en-US"/>
        </w:rPr>
        <w:t xml:space="preserve"> </w:t>
      </w:r>
      <w:r w:rsidRPr="00966079">
        <w:t>др</w:t>
      </w:r>
      <w:r w:rsidRPr="00FC45F3">
        <w:rPr>
          <w:lang w:val="en-US"/>
        </w:rPr>
        <w:t xml:space="preserve">. </w:t>
      </w:r>
      <w:r w:rsidRPr="00966079">
        <w:t>На русск. яз. отд. произведения С. переводились много раз, начиная с 20-х гг. XIX</w:t>
      </w:r>
      <w:r>
        <w:t xml:space="preserve"> </w:t>
      </w:r>
      <w:r w:rsidRPr="00966079">
        <w:t>в.: Маннеринг или астролог, 4</w:t>
      </w:r>
      <w:r>
        <w:t xml:space="preserve"> </w:t>
      </w:r>
      <w:r w:rsidRPr="00966079">
        <w:t>чч., М., 1824 (с франц.)</w:t>
      </w:r>
    </w:p>
    <w:p w:rsidR="002279F3" w:rsidRDefault="002279F3" w:rsidP="002279F3">
      <w:pPr>
        <w:spacing w:before="120"/>
        <w:ind w:firstLine="567"/>
        <w:jc w:val="both"/>
      </w:pPr>
      <w:r w:rsidRPr="00966079">
        <w:t xml:space="preserve"> Шотландские пуритане, перев. Вас. Саца, 4</w:t>
      </w:r>
      <w:r>
        <w:t xml:space="preserve"> </w:t>
      </w:r>
      <w:r w:rsidRPr="00966079">
        <w:t>чч., М., 1824</w:t>
      </w:r>
    </w:p>
    <w:p w:rsidR="002279F3" w:rsidRDefault="002279F3" w:rsidP="002279F3">
      <w:pPr>
        <w:spacing w:before="120"/>
        <w:ind w:firstLine="567"/>
        <w:jc w:val="both"/>
      </w:pPr>
      <w:r w:rsidRPr="00966079">
        <w:t xml:space="preserve"> Аббат..., 4</w:t>
      </w:r>
      <w:r>
        <w:t xml:space="preserve"> </w:t>
      </w:r>
      <w:r w:rsidRPr="00966079">
        <w:t>чч., СПБ, 1825</w:t>
      </w:r>
    </w:p>
    <w:p w:rsidR="002279F3" w:rsidRDefault="002279F3" w:rsidP="002279F3">
      <w:pPr>
        <w:spacing w:before="120"/>
        <w:ind w:firstLine="567"/>
        <w:jc w:val="both"/>
      </w:pPr>
      <w:r w:rsidRPr="00966079">
        <w:t xml:space="preserve"> Антикварий, 4</w:t>
      </w:r>
      <w:r>
        <w:t xml:space="preserve"> </w:t>
      </w:r>
      <w:r w:rsidRPr="00966079">
        <w:t>чч., М., 1825 (с франц.)</w:t>
      </w:r>
    </w:p>
    <w:p w:rsidR="002279F3" w:rsidRDefault="002279F3" w:rsidP="002279F3">
      <w:pPr>
        <w:spacing w:before="120"/>
        <w:ind w:firstLine="567"/>
        <w:jc w:val="both"/>
      </w:pPr>
      <w:r w:rsidRPr="00966079">
        <w:t xml:space="preserve"> Эдинбургская темница, 4</w:t>
      </w:r>
      <w:r>
        <w:t xml:space="preserve"> </w:t>
      </w:r>
      <w:r w:rsidRPr="00966079">
        <w:t>чч., М., 1825 (с франц.)</w:t>
      </w:r>
    </w:p>
    <w:p w:rsidR="002279F3" w:rsidRDefault="002279F3" w:rsidP="002279F3">
      <w:pPr>
        <w:spacing w:before="120"/>
        <w:ind w:firstLine="567"/>
        <w:jc w:val="both"/>
      </w:pPr>
      <w:r w:rsidRPr="00966079">
        <w:t xml:space="preserve"> Веверлей, 4</w:t>
      </w:r>
      <w:r>
        <w:t xml:space="preserve"> </w:t>
      </w:r>
      <w:r w:rsidRPr="00966079">
        <w:t>чч., М., 1827</w:t>
      </w:r>
    </w:p>
    <w:p w:rsidR="002279F3" w:rsidRDefault="002279F3" w:rsidP="002279F3">
      <w:pPr>
        <w:spacing w:before="120"/>
        <w:ind w:firstLine="567"/>
        <w:jc w:val="both"/>
      </w:pPr>
      <w:r w:rsidRPr="00966079">
        <w:t xml:space="preserve"> Талисман, 3</w:t>
      </w:r>
      <w:r>
        <w:t xml:space="preserve"> </w:t>
      </w:r>
      <w:r w:rsidRPr="00966079">
        <w:t>чч., М., 1827</w:t>
      </w:r>
    </w:p>
    <w:p w:rsidR="002279F3" w:rsidRDefault="002279F3" w:rsidP="002279F3">
      <w:pPr>
        <w:spacing w:before="120"/>
        <w:ind w:firstLine="567"/>
        <w:jc w:val="both"/>
      </w:pPr>
      <w:r w:rsidRPr="00966079">
        <w:t xml:space="preserve"> Коннетабль Честерский, 3</w:t>
      </w:r>
      <w:r>
        <w:t xml:space="preserve"> </w:t>
      </w:r>
      <w:r w:rsidRPr="00966079">
        <w:t>чч., СПБ, 1828</w:t>
      </w:r>
    </w:p>
    <w:p w:rsidR="002279F3" w:rsidRDefault="002279F3" w:rsidP="002279F3">
      <w:pPr>
        <w:spacing w:before="120"/>
        <w:ind w:firstLine="567"/>
        <w:jc w:val="both"/>
      </w:pPr>
      <w:r w:rsidRPr="00966079">
        <w:t xml:space="preserve"> Редгонтлет, 4</w:t>
      </w:r>
      <w:r>
        <w:t xml:space="preserve"> </w:t>
      </w:r>
      <w:r w:rsidRPr="00966079">
        <w:t>чч., М., 1828 (с франц.)</w:t>
      </w:r>
    </w:p>
    <w:p w:rsidR="002279F3" w:rsidRDefault="002279F3" w:rsidP="002279F3">
      <w:pPr>
        <w:spacing w:before="120"/>
        <w:ind w:firstLine="567"/>
        <w:jc w:val="both"/>
      </w:pPr>
      <w:r w:rsidRPr="00966079">
        <w:t xml:space="preserve"> Сен-Ренанские воды, 3</w:t>
      </w:r>
      <w:r>
        <w:t xml:space="preserve"> </w:t>
      </w:r>
      <w:r w:rsidRPr="00966079">
        <w:t>чч., М., 1828 (с франц.)</w:t>
      </w:r>
    </w:p>
    <w:p w:rsidR="002279F3" w:rsidRDefault="002279F3" w:rsidP="002279F3">
      <w:pPr>
        <w:spacing w:before="120"/>
        <w:ind w:firstLine="567"/>
        <w:jc w:val="both"/>
      </w:pPr>
      <w:r w:rsidRPr="00966079">
        <w:t xml:space="preserve"> Вудсток, 4</w:t>
      </w:r>
      <w:r>
        <w:t xml:space="preserve"> </w:t>
      </w:r>
      <w:r w:rsidRPr="00966079">
        <w:t>чч., СПБ, 1829 (с франц.)</w:t>
      </w:r>
    </w:p>
    <w:p w:rsidR="002279F3" w:rsidRDefault="002279F3" w:rsidP="002279F3">
      <w:pPr>
        <w:spacing w:before="120"/>
        <w:ind w:firstLine="567"/>
        <w:jc w:val="both"/>
      </w:pPr>
      <w:r w:rsidRPr="00966079">
        <w:t xml:space="preserve"> Монастырь, 4</w:t>
      </w:r>
      <w:r>
        <w:t xml:space="preserve"> </w:t>
      </w:r>
      <w:r w:rsidRPr="00966079">
        <w:t>чч., М., 1829 (с франц.)</w:t>
      </w:r>
    </w:p>
    <w:p w:rsidR="002279F3" w:rsidRDefault="002279F3" w:rsidP="002279F3">
      <w:pPr>
        <w:spacing w:before="120"/>
        <w:ind w:firstLine="567"/>
        <w:jc w:val="both"/>
      </w:pPr>
      <w:r w:rsidRPr="00966079">
        <w:t xml:space="preserve"> Роб-Рой, 4</w:t>
      </w:r>
      <w:r>
        <w:t xml:space="preserve"> </w:t>
      </w:r>
      <w:r w:rsidRPr="00966079">
        <w:t>чч., М., 1829</w:t>
      </w:r>
    </w:p>
    <w:p w:rsidR="002279F3" w:rsidRDefault="002279F3" w:rsidP="002279F3">
      <w:pPr>
        <w:spacing w:before="120"/>
        <w:ind w:firstLine="567"/>
        <w:jc w:val="both"/>
      </w:pPr>
      <w:r w:rsidRPr="00966079">
        <w:t xml:space="preserve"> Карл Смелый, 5</w:t>
      </w:r>
      <w:r>
        <w:t xml:space="preserve"> </w:t>
      </w:r>
      <w:r w:rsidRPr="00966079">
        <w:t>чч., СПБ, 1830</w:t>
      </w:r>
    </w:p>
    <w:p w:rsidR="002279F3" w:rsidRDefault="002279F3" w:rsidP="002279F3">
      <w:pPr>
        <w:spacing w:before="120"/>
        <w:ind w:firstLine="567"/>
        <w:jc w:val="both"/>
      </w:pPr>
      <w:r w:rsidRPr="00966079">
        <w:t xml:space="preserve"> Романы В.</w:t>
      </w:r>
      <w:r>
        <w:t xml:space="preserve"> </w:t>
      </w:r>
      <w:r w:rsidRPr="00966079">
        <w:t>Скотта, перев. с англ. под ред. А.</w:t>
      </w:r>
      <w:r>
        <w:t xml:space="preserve"> </w:t>
      </w:r>
      <w:r w:rsidRPr="00966079">
        <w:t>А.</w:t>
      </w:r>
      <w:r>
        <w:t xml:space="preserve"> </w:t>
      </w:r>
      <w:r w:rsidRPr="00966079">
        <w:t>Краевского, изд. М.</w:t>
      </w:r>
      <w:r>
        <w:t xml:space="preserve"> </w:t>
      </w:r>
      <w:r w:rsidRPr="00966079">
        <w:t>Ольхина и К.</w:t>
      </w:r>
      <w:r>
        <w:t xml:space="preserve"> </w:t>
      </w:r>
      <w:r w:rsidRPr="00966079">
        <w:t>И.</w:t>
      </w:r>
      <w:r>
        <w:t xml:space="preserve"> </w:t>
      </w:r>
      <w:r w:rsidRPr="00966079">
        <w:t>Жернакова, СПБ, 1845—1846 (включены: Астролог, Айвенго, Квентин Дорвард и др.)</w:t>
      </w:r>
    </w:p>
    <w:p w:rsidR="002279F3" w:rsidRDefault="002279F3" w:rsidP="002279F3">
      <w:pPr>
        <w:spacing w:before="120"/>
        <w:ind w:firstLine="567"/>
        <w:jc w:val="both"/>
      </w:pPr>
      <w:r w:rsidRPr="00966079">
        <w:t xml:space="preserve"> Романы в сокращенном переводе. С литографированными картинками, изд. Вольфа, СПБ, 1868—1880 (25</w:t>
      </w:r>
      <w:r>
        <w:t xml:space="preserve"> </w:t>
      </w:r>
      <w:r w:rsidRPr="00966079">
        <w:t>тт.)</w:t>
      </w:r>
    </w:p>
    <w:p w:rsidR="002279F3" w:rsidRDefault="002279F3" w:rsidP="002279F3">
      <w:pPr>
        <w:spacing w:before="120"/>
        <w:ind w:firstLine="567"/>
        <w:jc w:val="both"/>
      </w:pPr>
      <w:r w:rsidRPr="00966079">
        <w:t xml:space="preserve"> Иллюстрированные романы, в сокращ. перев. Л.</w:t>
      </w:r>
      <w:r>
        <w:t xml:space="preserve"> </w:t>
      </w:r>
      <w:r w:rsidRPr="00966079">
        <w:t>В.</w:t>
      </w:r>
      <w:r>
        <w:t xml:space="preserve"> </w:t>
      </w:r>
      <w:r w:rsidRPr="00966079">
        <w:t>Шелгуновой, изд. Ф.</w:t>
      </w:r>
      <w:r>
        <w:t xml:space="preserve"> </w:t>
      </w:r>
      <w:r w:rsidRPr="00966079">
        <w:t>Павленкова, СПБ, 1892—1895 (25</w:t>
      </w:r>
      <w:r>
        <w:t xml:space="preserve"> </w:t>
      </w:r>
      <w:r w:rsidRPr="00966079">
        <w:t>тт.)</w:t>
      </w:r>
    </w:p>
    <w:p w:rsidR="002279F3" w:rsidRDefault="002279F3" w:rsidP="002279F3">
      <w:pPr>
        <w:spacing w:before="120"/>
        <w:ind w:firstLine="567"/>
        <w:jc w:val="both"/>
      </w:pPr>
      <w:r w:rsidRPr="00966079">
        <w:t xml:space="preserve"> Собр. сочин., изд. Пантелеева, СПБ, 1896—1899 (18</w:t>
      </w:r>
      <w:r>
        <w:t xml:space="preserve"> </w:t>
      </w:r>
      <w:r w:rsidRPr="00966079">
        <w:t>тт.)</w:t>
      </w:r>
    </w:p>
    <w:p w:rsidR="002279F3" w:rsidRDefault="002279F3" w:rsidP="002279F3">
      <w:pPr>
        <w:spacing w:before="120"/>
        <w:ind w:firstLine="567"/>
        <w:jc w:val="both"/>
      </w:pPr>
      <w:r w:rsidRPr="00966079">
        <w:t xml:space="preserve"> Собр. сочин., прилож. к журн. «Вокруг света», М., 1904 (7</w:t>
      </w:r>
      <w:r>
        <w:t xml:space="preserve"> </w:t>
      </w:r>
      <w:r w:rsidRPr="00966079">
        <w:t>тт.)</w:t>
      </w:r>
    </w:p>
    <w:p w:rsidR="002279F3" w:rsidRDefault="002279F3" w:rsidP="002279F3">
      <w:pPr>
        <w:spacing w:before="120"/>
        <w:ind w:firstLine="567"/>
        <w:jc w:val="both"/>
      </w:pPr>
      <w:r w:rsidRPr="00966079">
        <w:t xml:space="preserve"> Собрание романов, под общей ред. А.</w:t>
      </w:r>
      <w:r>
        <w:t xml:space="preserve"> </w:t>
      </w:r>
      <w:r w:rsidRPr="00966079">
        <w:t>Н.</w:t>
      </w:r>
      <w:r>
        <w:t xml:space="preserve"> </w:t>
      </w:r>
      <w:r w:rsidRPr="00966079">
        <w:t>Горлина, Б.</w:t>
      </w:r>
      <w:r>
        <w:t xml:space="preserve"> </w:t>
      </w:r>
      <w:r w:rsidRPr="00966079">
        <w:t>Лившица, «ЗиФ», М. — Л., 1928—1929 (14</w:t>
      </w:r>
      <w:r>
        <w:t xml:space="preserve"> </w:t>
      </w:r>
      <w:r w:rsidRPr="00966079">
        <w:t>тт.)</w:t>
      </w:r>
    </w:p>
    <w:p w:rsidR="002279F3" w:rsidRPr="00FC45F3" w:rsidRDefault="002279F3" w:rsidP="002279F3">
      <w:pPr>
        <w:spacing w:before="120"/>
        <w:ind w:firstLine="567"/>
        <w:jc w:val="both"/>
        <w:rPr>
          <w:lang w:val="en-US"/>
        </w:rPr>
      </w:pPr>
      <w:r w:rsidRPr="00966079">
        <w:t xml:space="preserve"> Айвенго, вступ. очерк С.</w:t>
      </w:r>
      <w:r>
        <w:t xml:space="preserve"> </w:t>
      </w:r>
      <w:r w:rsidRPr="00966079">
        <w:t>П.</w:t>
      </w:r>
      <w:r>
        <w:t xml:space="preserve"> </w:t>
      </w:r>
      <w:r w:rsidRPr="00966079">
        <w:t xml:space="preserve">Полтавского, изд. </w:t>
      </w:r>
      <w:r w:rsidRPr="00FC45F3">
        <w:rPr>
          <w:lang w:val="en-US"/>
        </w:rPr>
        <w:t>«</w:t>
      </w:r>
      <w:r w:rsidRPr="00966079">
        <w:t>Молодая</w:t>
      </w:r>
      <w:r w:rsidRPr="00FC45F3">
        <w:rPr>
          <w:lang w:val="en-US"/>
        </w:rPr>
        <w:t xml:space="preserve"> </w:t>
      </w:r>
      <w:r w:rsidRPr="00966079">
        <w:t>гвардия</w:t>
      </w:r>
      <w:r w:rsidRPr="00FC45F3">
        <w:rPr>
          <w:lang w:val="en-US"/>
        </w:rPr>
        <w:t xml:space="preserve">», </w:t>
      </w:r>
      <w:r w:rsidRPr="00966079">
        <w:t>М</w:t>
      </w:r>
      <w:r w:rsidRPr="00FC45F3">
        <w:rPr>
          <w:lang w:val="en-US"/>
        </w:rPr>
        <w:t xml:space="preserve">. — </w:t>
      </w:r>
      <w:r w:rsidRPr="00966079">
        <w:t>Л</w:t>
      </w:r>
      <w:r w:rsidRPr="00FC45F3">
        <w:rPr>
          <w:lang w:val="en-US"/>
        </w:rPr>
        <w:t xml:space="preserve">., 1928, </w:t>
      </w:r>
      <w:r w:rsidRPr="00966079">
        <w:t>и</w:t>
      </w:r>
      <w:r w:rsidRPr="00FC45F3">
        <w:rPr>
          <w:lang w:val="en-US"/>
        </w:rPr>
        <w:t xml:space="preserve"> </w:t>
      </w:r>
      <w:r w:rsidRPr="00966079">
        <w:t>др</w:t>
      </w:r>
      <w:r w:rsidRPr="00FC45F3">
        <w:rPr>
          <w:lang w:val="en-US"/>
        </w:rPr>
        <w:t xml:space="preserve">. </w:t>
      </w:r>
    </w:p>
    <w:p w:rsidR="002279F3" w:rsidRDefault="002279F3" w:rsidP="002279F3">
      <w:pPr>
        <w:spacing w:before="120"/>
        <w:ind w:firstLine="567"/>
        <w:jc w:val="both"/>
        <w:rPr>
          <w:lang w:val="en-US"/>
        </w:rPr>
      </w:pPr>
      <w:r w:rsidRPr="00FC45F3">
        <w:rPr>
          <w:lang w:val="en-US"/>
        </w:rPr>
        <w:t>II. Lockhart J. G. (</w:t>
      </w:r>
      <w:r w:rsidRPr="00966079">
        <w:t>зять</w:t>
      </w:r>
      <w:r w:rsidRPr="00FC45F3">
        <w:rPr>
          <w:lang w:val="en-US"/>
        </w:rPr>
        <w:t xml:space="preserve"> </w:t>
      </w:r>
      <w:r w:rsidRPr="00966079">
        <w:t>В</w:t>
      </w:r>
      <w:r w:rsidRPr="00FC45F3">
        <w:rPr>
          <w:lang w:val="en-US"/>
        </w:rPr>
        <w:t xml:space="preserve">. </w:t>
      </w:r>
      <w:r w:rsidRPr="00966079">
        <w:t>Скотта</w:t>
      </w:r>
      <w:r w:rsidRPr="00FC45F3">
        <w:rPr>
          <w:lang w:val="en-US"/>
        </w:rPr>
        <w:t>), Memoirs of the life of Sir W. Scott, 7 vv., Edinburgh, 1837—1838</w:t>
      </w:r>
    </w:p>
    <w:p w:rsidR="002279F3" w:rsidRDefault="002279F3" w:rsidP="002279F3">
      <w:pPr>
        <w:spacing w:before="120"/>
        <w:ind w:firstLine="567"/>
        <w:jc w:val="both"/>
        <w:rPr>
          <w:lang w:val="en-US"/>
        </w:rPr>
      </w:pPr>
      <w:r w:rsidRPr="00FC45F3">
        <w:rPr>
          <w:lang w:val="en-US"/>
        </w:rPr>
        <w:t xml:space="preserve"> </w:t>
      </w:r>
      <w:r w:rsidRPr="00966079">
        <w:t>Его</w:t>
      </w:r>
      <w:r w:rsidRPr="00FC45F3">
        <w:rPr>
          <w:lang w:val="en-US"/>
        </w:rPr>
        <w:t xml:space="preserve"> </w:t>
      </w:r>
      <w:r w:rsidRPr="00966079">
        <w:t>же</w:t>
      </w:r>
      <w:r w:rsidRPr="00FC45F3">
        <w:rPr>
          <w:lang w:val="en-US"/>
        </w:rPr>
        <w:t xml:space="preserve">, </w:t>
      </w:r>
      <w:r w:rsidRPr="00966079">
        <w:t>под</w:t>
      </w:r>
      <w:r w:rsidRPr="00FC45F3">
        <w:rPr>
          <w:lang w:val="en-US"/>
        </w:rPr>
        <w:t xml:space="preserve"> </w:t>
      </w:r>
      <w:r w:rsidRPr="00966079">
        <w:t>назв</w:t>
      </w:r>
      <w:r w:rsidRPr="00FC45F3">
        <w:rPr>
          <w:lang w:val="en-US"/>
        </w:rPr>
        <w:t>.: The Life of Sir W. Scott, 10 vv., Edinburgh, 1902—1903</w:t>
      </w:r>
    </w:p>
    <w:p w:rsidR="002279F3" w:rsidRDefault="002279F3" w:rsidP="002279F3">
      <w:pPr>
        <w:spacing w:before="120"/>
        <w:ind w:firstLine="567"/>
        <w:jc w:val="both"/>
        <w:rPr>
          <w:lang w:val="en-US"/>
        </w:rPr>
      </w:pPr>
      <w:r w:rsidRPr="00FC45F3">
        <w:rPr>
          <w:lang w:val="en-US"/>
        </w:rPr>
        <w:t xml:space="preserve"> Hutton R. H., Sir W. Scott (English men of letters), L., 1878 (</w:t>
      </w:r>
      <w:r w:rsidRPr="00966079">
        <w:t>неоднокр</w:t>
      </w:r>
      <w:r w:rsidRPr="00FC45F3">
        <w:rPr>
          <w:lang w:val="en-US"/>
        </w:rPr>
        <w:t xml:space="preserve">. </w:t>
      </w:r>
      <w:r w:rsidRPr="00966079">
        <w:t>переиздавалось</w:t>
      </w:r>
      <w:r w:rsidRPr="00FC45F3">
        <w:rPr>
          <w:lang w:val="en-US"/>
        </w:rPr>
        <w:t>)</w:t>
      </w:r>
    </w:p>
    <w:p w:rsidR="002279F3" w:rsidRDefault="002279F3" w:rsidP="002279F3">
      <w:pPr>
        <w:spacing w:before="120"/>
        <w:ind w:firstLine="567"/>
        <w:jc w:val="both"/>
        <w:rPr>
          <w:lang w:val="en-US"/>
        </w:rPr>
      </w:pPr>
      <w:r w:rsidRPr="00FC45F3">
        <w:rPr>
          <w:lang w:val="en-US"/>
        </w:rPr>
        <w:t xml:space="preserve"> Yonge C. D., Life of Sir W. Scott, L., 1880 (</w:t>
      </w:r>
      <w:r w:rsidRPr="00966079">
        <w:t>библиогр</w:t>
      </w:r>
      <w:r w:rsidRPr="00FC45F3">
        <w:rPr>
          <w:lang w:val="en-US"/>
        </w:rPr>
        <w:t xml:space="preserve">. </w:t>
      </w:r>
      <w:r w:rsidRPr="00966079">
        <w:t>составлена</w:t>
      </w:r>
      <w:r w:rsidRPr="00FC45F3">
        <w:rPr>
          <w:lang w:val="en-US"/>
        </w:rPr>
        <w:t xml:space="preserve"> J. P. Anderson’</w:t>
      </w:r>
      <w:r w:rsidRPr="00966079">
        <w:t>ом</w:t>
      </w:r>
      <w:r w:rsidRPr="00FC45F3">
        <w:rPr>
          <w:lang w:val="en-US"/>
        </w:rPr>
        <w:t>)</w:t>
      </w:r>
    </w:p>
    <w:p w:rsidR="002279F3" w:rsidRDefault="002279F3" w:rsidP="002279F3">
      <w:pPr>
        <w:spacing w:before="120"/>
        <w:ind w:firstLine="567"/>
        <w:jc w:val="both"/>
        <w:rPr>
          <w:lang w:val="en-US"/>
        </w:rPr>
      </w:pPr>
      <w:r w:rsidRPr="00FC45F3">
        <w:rPr>
          <w:lang w:val="en-US"/>
        </w:rPr>
        <w:t xml:space="preserve"> Gwynn S. L., The life of Sir W. Scott, L., 1929</w:t>
      </w:r>
    </w:p>
    <w:p w:rsidR="002279F3" w:rsidRDefault="002279F3" w:rsidP="002279F3">
      <w:pPr>
        <w:spacing w:before="120"/>
        <w:ind w:firstLine="567"/>
        <w:jc w:val="both"/>
        <w:rPr>
          <w:lang w:val="en-US"/>
        </w:rPr>
      </w:pPr>
      <w:r w:rsidRPr="00FC45F3">
        <w:rPr>
          <w:lang w:val="en-US"/>
        </w:rPr>
        <w:t xml:space="preserve"> Stalker A., The intimate life of Sir W. Scott, L., 1929</w:t>
      </w:r>
    </w:p>
    <w:p w:rsidR="002279F3" w:rsidRDefault="002279F3" w:rsidP="002279F3">
      <w:pPr>
        <w:spacing w:before="120"/>
        <w:ind w:firstLine="567"/>
        <w:jc w:val="both"/>
        <w:rPr>
          <w:lang w:val="en-US"/>
        </w:rPr>
      </w:pPr>
      <w:r w:rsidRPr="00FC45F3">
        <w:rPr>
          <w:lang w:val="en-US"/>
        </w:rPr>
        <w:t xml:space="preserve"> Carswell </w:t>
      </w:r>
      <w:r>
        <w:rPr>
          <w:lang w:val="en-US"/>
        </w:rPr>
        <w:t xml:space="preserve"> </w:t>
      </w:r>
      <w:r w:rsidRPr="00FC45F3">
        <w:rPr>
          <w:lang w:val="en-US"/>
        </w:rPr>
        <w:t>D., Sir W. Scott, a four-part study in biography, L., 1930</w:t>
      </w:r>
    </w:p>
    <w:p w:rsidR="002279F3" w:rsidRDefault="002279F3" w:rsidP="002279F3">
      <w:pPr>
        <w:spacing w:before="120"/>
        <w:ind w:firstLine="567"/>
        <w:jc w:val="both"/>
        <w:rPr>
          <w:lang w:val="en-US"/>
        </w:rPr>
      </w:pPr>
      <w:r w:rsidRPr="00FC45F3">
        <w:rPr>
          <w:lang w:val="en-US"/>
        </w:rPr>
        <w:t xml:space="preserve"> Wright S. F., The life of Sir W. Scott, L., 1932</w:t>
      </w:r>
    </w:p>
    <w:p w:rsidR="002279F3" w:rsidRDefault="002279F3" w:rsidP="002279F3">
      <w:pPr>
        <w:spacing w:before="120"/>
        <w:ind w:firstLine="567"/>
        <w:jc w:val="both"/>
        <w:rPr>
          <w:lang w:val="en-US"/>
        </w:rPr>
      </w:pPr>
      <w:r w:rsidRPr="00FC45F3">
        <w:rPr>
          <w:lang w:val="en-US"/>
        </w:rPr>
        <w:t xml:space="preserve"> Saintsbury G., Sir W. Scott, Edinburgh 1897</w:t>
      </w:r>
    </w:p>
    <w:p w:rsidR="002279F3" w:rsidRDefault="002279F3" w:rsidP="002279F3">
      <w:pPr>
        <w:spacing w:before="120"/>
        <w:ind w:firstLine="567"/>
        <w:jc w:val="both"/>
        <w:rPr>
          <w:lang w:val="en-US"/>
        </w:rPr>
      </w:pPr>
      <w:r w:rsidRPr="00FC45F3">
        <w:rPr>
          <w:lang w:val="en-US"/>
        </w:rPr>
        <w:t xml:space="preserve"> Crockett W. S., The Scott country, Edinburgh, 1902 (</w:t>
      </w:r>
      <w:r w:rsidRPr="00966079">
        <w:t>неоднокр</w:t>
      </w:r>
      <w:r w:rsidRPr="00FC45F3">
        <w:rPr>
          <w:lang w:val="en-US"/>
        </w:rPr>
        <w:t xml:space="preserve">. </w:t>
      </w:r>
      <w:r w:rsidRPr="00966079">
        <w:t>переиздавались</w:t>
      </w:r>
      <w:r w:rsidRPr="00FC45F3">
        <w:rPr>
          <w:lang w:val="en-US"/>
        </w:rPr>
        <w:t>)</w:t>
      </w:r>
    </w:p>
    <w:p w:rsidR="002279F3" w:rsidRDefault="002279F3" w:rsidP="002279F3">
      <w:pPr>
        <w:spacing w:before="120"/>
        <w:ind w:firstLine="567"/>
        <w:jc w:val="both"/>
        <w:rPr>
          <w:lang w:val="en-US"/>
        </w:rPr>
      </w:pPr>
      <w:r w:rsidRPr="00FC45F3">
        <w:rPr>
          <w:lang w:val="en-US"/>
        </w:rPr>
        <w:t xml:space="preserve"> Lang A., Sir W. Scott, N. Y., 1906</w:t>
      </w:r>
    </w:p>
    <w:p w:rsidR="002279F3" w:rsidRDefault="002279F3" w:rsidP="002279F3">
      <w:pPr>
        <w:spacing w:before="120"/>
        <w:ind w:firstLine="567"/>
        <w:jc w:val="both"/>
        <w:rPr>
          <w:lang w:val="en-US"/>
        </w:rPr>
      </w:pPr>
      <w:r w:rsidRPr="00FC45F3">
        <w:rPr>
          <w:lang w:val="en-US"/>
        </w:rPr>
        <w:t xml:space="preserve"> Ball M., Sir W. Scott as a critic of literature, N. Y., 1907 (</w:t>
      </w:r>
      <w:r w:rsidRPr="00966079">
        <w:t>дана</w:t>
      </w:r>
      <w:r w:rsidRPr="00FC45F3">
        <w:rPr>
          <w:lang w:val="en-US"/>
        </w:rPr>
        <w:t xml:space="preserve"> </w:t>
      </w:r>
      <w:r>
        <w:t>литератур</w:t>
      </w:r>
      <w:r w:rsidRPr="00966079">
        <w:t>а</w:t>
      </w:r>
      <w:r w:rsidRPr="00FC45F3">
        <w:rPr>
          <w:lang w:val="en-US"/>
        </w:rPr>
        <w:t>)</w:t>
      </w:r>
    </w:p>
    <w:p w:rsidR="002279F3" w:rsidRDefault="002279F3" w:rsidP="002279F3">
      <w:pPr>
        <w:spacing w:before="120"/>
        <w:ind w:firstLine="567"/>
        <w:jc w:val="both"/>
        <w:rPr>
          <w:lang w:val="en-US"/>
        </w:rPr>
      </w:pPr>
      <w:r w:rsidRPr="00FC45F3">
        <w:rPr>
          <w:lang w:val="en-US"/>
        </w:rPr>
        <w:t xml:space="preserve"> Morgan A. E., Scott and his poetry, L., 1912</w:t>
      </w:r>
    </w:p>
    <w:p w:rsidR="002279F3" w:rsidRDefault="002279F3" w:rsidP="002279F3">
      <w:pPr>
        <w:spacing w:before="120"/>
        <w:ind w:firstLine="567"/>
        <w:jc w:val="both"/>
        <w:rPr>
          <w:lang w:val="en-US"/>
        </w:rPr>
      </w:pPr>
      <w:r w:rsidRPr="00FC45F3">
        <w:rPr>
          <w:lang w:val="en-US"/>
        </w:rPr>
        <w:t xml:space="preserve"> Buchan J., Sir W. Scott, L., 1932</w:t>
      </w:r>
    </w:p>
    <w:p w:rsidR="002279F3" w:rsidRDefault="002279F3" w:rsidP="002279F3">
      <w:pPr>
        <w:spacing w:before="120"/>
        <w:ind w:firstLine="567"/>
        <w:jc w:val="both"/>
        <w:rPr>
          <w:lang w:val="en-US"/>
        </w:rPr>
      </w:pPr>
      <w:r w:rsidRPr="00FC45F3">
        <w:rPr>
          <w:lang w:val="en-US"/>
        </w:rPr>
        <w:t xml:space="preserve"> Patten Y. A., Sir W. Scott. A character study, L., 1932</w:t>
      </w:r>
    </w:p>
    <w:p w:rsidR="002279F3" w:rsidRDefault="002279F3" w:rsidP="002279F3">
      <w:pPr>
        <w:spacing w:before="120"/>
        <w:ind w:firstLine="567"/>
        <w:jc w:val="both"/>
        <w:rPr>
          <w:lang w:val="en-US"/>
        </w:rPr>
      </w:pPr>
      <w:r w:rsidRPr="00FC45F3">
        <w:rPr>
          <w:lang w:val="en-US"/>
        </w:rPr>
        <w:t xml:space="preserve"> Sir W. Scott to-day: some retrospective essays a. studies, ed. by H. J. C. Grierson, L., 1932. </w:t>
      </w:r>
      <w:r w:rsidRPr="00966079">
        <w:t xml:space="preserve">Очень велика </w:t>
      </w:r>
      <w:r>
        <w:t>литератур</w:t>
      </w:r>
      <w:r w:rsidRPr="00966079">
        <w:t>а об источниках В.</w:t>
      </w:r>
      <w:r>
        <w:t xml:space="preserve"> </w:t>
      </w:r>
      <w:r w:rsidRPr="00966079">
        <w:t xml:space="preserve">Скотта и его влиянии на </w:t>
      </w:r>
      <w:r>
        <w:t>литератур</w:t>
      </w:r>
      <w:r w:rsidRPr="00966079">
        <w:t xml:space="preserve">у других стран и др. писателей. </w:t>
      </w:r>
      <w:r w:rsidRPr="00FC45F3">
        <w:rPr>
          <w:lang w:val="en-US"/>
        </w:rPr>
        <w:t>Macintosh W., Scott and Goethe, Glasgow, 1926</w:t>
      </w:r>
    </w:p>
    <w:p w:rsidR="002279F3" w:rsidRDefault="002279F3" w:rsidP="002279F3">
      <w:pPr>
        <w:spacing w:before="120"/>
        <w:ind w:firstLine="567"/>
        <w:jc w:val="both"/>
        <w:rPr>
          <w:lang w:val="en-US"/>
        </w:rPr>
      </w:pPr>
      <w:r w:rsidRPr="00FC45F3">
        <w:rPr>
          <w:lang w:val="en-US"/>
        </w:rPr>
        <w:t xml:space="preserve"> Maigron L., Le roman historique à l’époque romantique. Essai sur l’influence de W. Scott, P., 1898</w:t>
      </w:r>
    </w:p>
    <w:p w:rsidR="002279F3" w:rsidRDefault="002279F3" w:rsidP="002279F3">
      <w:pPr>
        <w:spacing w:before="120"/>
        <w:ind w:firstLine="567"/>
        <w:jc w:val="both"/>
        <w:rPr>
          <w:lang w:val="en-US"/>
        </w:rPr>
      </w:pPr>
      <w:r w:rsidRPr="00FC45F3">
        <w:rPr>
          <w:lang w:val="en-US"/>
        </w:rPr>
        <w:t xml:space="preserve"> Agnoli G., Gli albori del romanzo storico in Italia e i primi imitatori, di W. Scott, Piacenza, 1906</w:t>
      </w:r>
    </w:p>
    <w:p w:rsidR="002279F3" w:rsidRDefault="002279F3" w:rsidP="002279F3">
      <w:pPr>
        <w:spacing w:before="120"/>
        <w:ind w:firstLine="567"/>
        <w:jc w:val="both"/>
        <w:rPr>
          <w:lang w:val="en-US"/>
        </w:rPr>
      </w:pPr>
      <w:r w:rsidRPr="00FC45F3">
        <w:rPr>
          <w:lang w:val="en-US"/>
        </w:rPr>
        <w:t xml:space="preserve"> Garnard H. J., The influence of W. Scott on the works of Balzac, N. Y., 1926</w:t>
      </w:r>
    </w:p>
    <w:p w:rsidR="002279F3" w:rsidRDefault="002279F3" w:rsidP="002279F3">
      <w:pPr>
        <w:spacing w:before="120"/>
        <w:ind w:firstLine="567"/>
        <w:jc w:val="both"/>
        <w:rPr>
          <w:lang w:val="en-US"/>
        </w:rPr>
      </w:pPr>
      <w:r w:rsidRPr="00FC45F3">
        <w:rPr>
          <w:lang w:val="en-US"/>
        </w:rPr>
        <w:t xml:space="preserve"> Hartland R. W., W. Scott et le roman frénetique, P., 1928, </w:t>
      </w:r>
      <w:r w:rsidRPr="00966079">
        <w:t>и</w:t>
      </w:r>
      <w:r w:rsidRPr="00FC45F3">
        <w:rPr>
          <w:lang w:val="en-US"/>
        </w:rPr>
        <w:t xml:space="preserve"> </w:t>
      </w:r>
      <w:r w:rsidRPr="00966079">
        <w:t>мн</w:t>
      </w:r>
      <w:r w:rsidRPr="00FC45F3">
        <w:rPr>
          <w:lang w:val="en-US"/>
        </w:rPr>
        <w:t xml:space="preserve">. </w:t>
      </w:r>
      <w:r w:rsidRPr="00966079">
        <w:t>др</w:t>
      </w:r>
      <w:r w:rsidRPr="00FC45F3">
        <w:rPr>
          <w:lang w:val="en-US"/>
        </w:rPr>
        <w:t>.</w:t>
      </w:r>
    </w:p>
    <w:p w:rsidR="002279F3" w:rsidRDefault="002279F3" w:rsidP="002279F3">
      <w:pPr>
        <w:spacing w:before="120"/>
        <w:ind w:firstLine="567"/>
        <w:jc w:val="both"/>
      </w:pPr>
      <w:r w:rsidRPr="00FC45F3">
        <w:rPr>
          <w:lang w:val="en-US"/>
        </w:rPr>
        <w:t xml:space="preserve"> </w:t>
      </w:r>
      <w:r w:rsidRPr="00966079">
        <w:t>Белинский</w:t>
      </w:r>
      <w:r w:rsidRPr="007D2E79">
        <w:t xml:space="preserve"> </w:t>
      </w:r>
      <w:r w:rsidRPr="00966079">
        <w:t>В</w:t>
      </w:r>
      <w:r w:rsidRPr="007D2E79">
        <w:t xml:space="preserve">. </w:t>
      </w:r>
      <w:r w:rsidRPr="00966079">
        <w:t>Г</w:t>
      </w:r>
      <w:r w:rsidRPr="007D2E79">
        <w:t xml:space="preserve">., </w:t>
      </w:r>
      <w:r w:rsidRPr="00966079">
        <w:t>Романы</w:t>
      </w:r>
      <w:r w:rsidRPr="007D2E79">
        <w:t xml:space="preserve"> </w:t>
      </w:r>
      <w:r w:rsidRPr="00966079">
        <w:t>Вальтер</w:t>
      </w:r>
      <w:r w:rsidRPr="007D2E79">
        <w:t>-</w:t>
      </w:r>
      <w:r w:rsidRPr="00966079">
        <w:t>Скотта</w:t>
      </w:r>
      <w:r w:rsidRPr="007D2E79">
        <w:t xml:space="preserve">. </w:t>
      </w:r>
      <w:r w:rsidRPr="00966079">
        <w:t>Т. III. Антикварий, СПБ, 1845, «Отечественные записки», 1845, №</w:t>
      </w:r>
      <w:r>
        <w:t xml:space="preserve"> </w:t>
      </w:r>
      <w:r w:rsidRPr="00966079">
        <w:t>10 (рецензия</w:t>
      </w:r>
    </w:p>
    <w:p w:rsidR="002279F3" w:rsidRDefault="002279F3" w:rsidP="002279F3">
      <w:pPr>
        <w:spacing w:before="120"/>
        <w:ind w:firstLine="567"/>
        <w:jc w:val="both"/>
      </w:pPr>
      <w:r w:rsidRPr="00966079">
        <w:t xml:space="preserve"> перепеч. в «Сочинениях» Белинского, ч.</w:t>
      </w:r>
      <w:r>
        <w:t xml:space="preserve"> </w:t>
      </w:r>
      <w:r w:rsidRPr="00966079">
        <w:t>10, М., 1860)</w:t>
      </w:r>
    </w:p>
    <w:p w:rsidR="002279F3" w:rsidRDefault="002279F3" w:rsidP="002279F3">
      <w:pPr>
        <w:spacing w:before="120"/>
        <w:ind w:firstLine="567"/>
        <w:jc w:val="both"/>
      </w:pPr>
      <w:r w:rsidRPr="00966079">
        <w:t xml:space="preserve"> Дружинин</w:t>
      </w:r>
      <w:r>
        <w:t xml:space="preserve"> </w:t>
      </w:r>
      <w:r w:rsidRPr="00966079">
        <w:t>А.</w:t>
      </w:r>
      <w:r>
        <w:t xml:space="preserve"> </w:t>
      </w:r>
      <w:r w:rsidRPr="00966079">
        <w:t>В., Вальтер Скотт и его современники, Собр. сочин., т.</w:t>
      </w:r>
      <w:r>
        <w:t xml:space="preserve"> </w:t>
      </w:r>
      <w:r w:rsidRPr="00966079">
        <w:t>IV, СПБ, 1865 (первоначально в «Отечественных записках», 1857, №№</w:t>
      </w:r>
      <w:r>
        <w:t xml:space="preserve"> </w:t>
      </w:r>
      <w:r w:rsidRPr="00966079">
        <w:t>3, 4, 6, 9, 10)</w:t>
      </w:r>
    </w:p>
    <w:p w:rsidR="002279F3" w:rsidRDefault="002279F3" w:rsidP="002279F3">
      <w:pPr>
        <w:spacing w:before="120"/>
        <w:ind w:firstLine="567"/>
        <w:jc w:val="both"/>
      </w:pPr>
      <w:r w:rsidRPr="00966079">
        <w:t xml:space="preserve"> Тэн</w:t>
      </w:r>
      <w:r>
        <w:t xml:space="preserve"> </w:t>
      </w:r>
      <w:r w:rsidRPr="00966079">
        <w:t>И., Развитие политической и гражданской свободы в Англии в связи с развитием литературы, ч.</w:t>
      </w:r>
      <w:r>
        <w:t xml:space="preserve"> </w:t>
      </w:r>
      <w:r w:rsidRPr="00966079">
        <w:t>2, СПБ, 1871</w:t>
      </w:r>
    </w:p>
    <w:p w:rsidR="002279F3" w:rsidRDefault="002279F3" w:rsidP="002279F3">
      <w:pPr>
        <w:spacing w:before="120"/>
        <w:ind w:firstLine="567"/>
        <w:jc w:val="both"/>
      </w:pPr>
      <w:r w:rsidRPr="00966079">
        <w:t xml:space="preserve"> Языков</w:t>
      </w:r>
      <w:r>
        <w:t xml:space="preserve"> </w:t>
      </w:r>
      <w:r w:rsidRPr="00966079">
        <w:t>Н., Романтика старой школы, «Дело», 1874, X</w:t>
      </w:r>
    </w:p>
    <w:p w:rsidR="002279F3" w:rsidRDefault="002279F3" w:rsidP="002279F3">
      <w:pPr>
        <w:spacing w:before="120"/>
        <w:ind w:firstLine="567"/>
        <w:jc w:val="both"/>
      </w:pPr>
      <w:r w:rsidRPr="00966079">
        <w:t xml:space="preserve"> Карлейль</w:t>
      </w:r>
      <w:r>
        <w:t xml:space="preserve"> </w:t>
      </w:r>
      <w:r w:rsidRPr="00966079">
        <w:t>Т. Вальтер Скотт, в книге Карлейля «Исторические и критические опыты», М., 1878 (первонач. в «Отечественных записках», 1857, №</w:t>
      </w:r>
      <w:r>
        <w:t xml:space="preserve"> </w:t>
      </w:r>
      <w:r w:rsidRPr="00966079">
        <w:t>5)</w:t>
      </w:r>
    </w:p>
    <w:p w:rsidR="002279F3" w:rsidRDefault="002279F3" w:rsidP="002279F3">
      <w:pPr>
        <w:spacing w:before="120"/>
        <w:ind w:firstLine="567"/>
        <w:jc w:val="both"/>
      </w:pPr>
      <w:r w:rsidRPr="00966079">
        <w:t xml:space="preserve"> Майков</w:t>
      </w:r>
      <w:r>
        <w:t xml:space="preserve"> </w:t>
      </w:r>
      <w:r w:rsidRPr="00966079">
        <w:t>В.</w:t>
      </w:r>
      <w:r>
        <w:t xml:space="preserve"> </w:t>
      </w:r>
      <w:r w:rsidRPr="00966079">
        <w:t>П., Вальтер Скотт, в книге Майкова «Критические опыты» (1845—1847), СПБ, 1889 (перепеч. в его «Сочинениях», т.</w:t>
      </w:r>
      <w:r>
        <w:t xml:space="preserve"> </w:t>
      </w:r>
      <w:r w:rsidRPr="00966079">
        <w:t>I, Киев, 1901)</w:t>
      </w:r>
    </w:p>
    <w:p w:rsidR="002279F3" w:rsidRDefault="002279F3" w:rsidP="002279F3">
      <w:pPr>
        <w:spacing w:before="120"/>
        <w:ind w:firstLine="567"/>
        <w:jc w:val="both"/>
      </w:pPr>
      <w:r w:rsidRPr="00966079">
        <w:t xml:space="preserve"> Кирпичников</w:t>
      </w:r>
      <w:r>
        <w:t xml:space="preserve"> </w:t>
      </w:r>
      <w:r w:rsidRPr="00966079">
        <w:t>А., Вальтер Скотт и Виктор Гюго, СПБ, 1891</w:t>
      </w:r>
    </w:p>
    <w:p w:rsidR="002279F3" w:rsidRDefault="002279F3" w:rsidP="002279F3">
      <w:pPr>
        <w:spacing w:before="120"/>
        <w:ind w:firstLine="567"/>
        <w:jc w:val="both"/>
      </w:pPr>
      <w:r w:rsidRPr="00966079">
        <w:t xml:space="preserve"> Эльце</w:t>
      </w:r>
      <w:r>
        <w:t xml:space="preserve"> </w:t>
      </w:r>
      <w:r w:rsidRPr="00966079">
        <w:t>К., Сэр Вальтер Скотт, СПБ, 1894</w:t>
      </w:r>
    </w:p>
    <w:p w:rsidR="002279F3" w:rsidRDefault="002279F3" w:rsidP="002279F3">
      <w:pPr>
        <w:spacing w:before="120"/>
        <w:ind w:firstLine="567"/>
        <w:jc w:val="both"/>
      </w:pPr>
      <w:r w:rsidRPr="00966079">
        <w:t xml:space="preserve"> Брандес</w:t>
      </w:r>
      <w:r>
        <w:t xml:space="preserve"> </w:t>
      </w:r>
      <w:r w:rsidRPr="00966079">
        <w:t>Г., Литература XIX</w:t>
      </w:r>
      <w:r>
        <w:t xml:space="preserve"> </w:t>
      </w:r>
      <w:r w:rsidRPr="00966079">
        <w:t>в. в ее главнейших течениях, СПБ, 1898 (и др. изд.)</w:t>
      </w:r>
    </w:p>
    <w:p w:rsidR="002279F3" w:rsidRDefault="002279F3" w:rsidP="002279F3">
      <w:pPr>
        <w:spacing w:before="120"/>
        <w:ind w:firstLine="567"/>
        <w:jc w:val="both"/>
      </w:pPr>
      <w:r w:rsidRPr="00966079">
        <w:t xml:space="preserve"> Замотин</w:t>
      </w:r>
      <w:r>
        <w:t xml:space="preserve"> </w:t>
      </w:r>
      <w:r w:rsidRPr="00966079">
        <w:t>И.</w:t>
      </w:r>
      <w:r>
        <w:t xml:space="preserve"> </w:t>
      </w:r>
      <w:r w:rsidRPr="00966079">
        <w:t>И., Романтический идеализм в русском обществе и литературе 20—30-х годов XIX ст., СПБ, 1907</w:t>
      </w:r>
    </w:p>
    <w:p w:rsidR="002279F3" w:rsidRDefault="002279F3" w:rsidP="002279F3">
      <w:pPr>
        <w:spacing w:before="120"/>
        <w:ind w:firstLine="567"/>
        <w:jc w:val="both"/>
      </w:pPr>
      <w:r w:rsidRPr="00966079">
        <w:t xml:space="preserve"> Тиандер</w:t>
      </w:r>
      <w:r>
        <w:t xml:space="preserve"> </w:t>
      </w:r>
      <w:r w:rsidRPr="00966079">
        <w:t>К.</w:t>
      </w:r>
      <w:r>
        <w:t xml:space="preserve"> </w:t>
      </w:r>
      <w:r w:rsidRPr="00966079">
        <w:t>Ф., Вальтер Скотт, «История западной литературы» (1800—1910 гг.), под ред. Ф.</w:t>
      </w:r>
      <w:r>
        <w:t xml:space="preserve"> </w:t>
      </w:r>
      <w:r w:rsidRPr="00966079">
        <w:t>Д.</w:t>
      </w:r>
      <w:r>
        <w:t xml:space="preserve"> </w:t>
      </w:r>
      <w:r w:rsidRPr="00966079">
        <w:t>Батюшкова, т.</w:t>
      </w:r>
      <w:r>
        <w:t xml:space="preserve"> </w:t>
      </w:r>
      <w:r w:rsidRPr="00966079">
        <w:t>I, М., 1912</w:t>
      </w:r>
    </w:p>
    <w:p w:rsidR="002279F3" w:rsidRDefault="002279F3" w:rsidP="002279F3">
      <w:pPr>
        <w:spacing w:before="120"/>
        <w:ind w:firstLine="567"/>
        <w:jc w:val="both"/>
      </w:pPr>
      <w:r w:rsidRPr="00966079">
        <w:t xml:space="preserve"> Розанов</w:t>
      </w:r>
      <w:r>
        <w:t xml:space="preserve"> </w:t>
      </w:r>
      <w:r w:rsidRPr="00966079">
        <w:t>М.</w:t>
      </w:r>
      <w:r>
        <w:t xml:space="preserve"> </w:t>
      </w:r>
      <w:r w:rsidRPr="00966079">
        <w:t>Н., История английской литературы XIX</w:t>
      </w:r>
      <w:r>
        <w:t xml:space="preserve"> </w:t>
      </w:r>
      <w:r w:rsidRPr="00966079">
        <w:t>в., М., 1915</w:t>
      </w:r>
    </w:p>
    <w:p w:rsidR="002279F3" w:rsidRDefault="002279F3" w:rsidP="002279F3">
      <w:pPr>
        <w:spacing w:before="120"/>
        <w:ind w:firstLine="567"/>
        <w:jc w:val="both"/>
      </w:pPr>
      <w:r w:rsidRPr="00966079">
        <w:t xml:space="preserve"> Вступ. статьи и предисловия к «Собранию романов В.</w:t>
      </w:r>
      <w:r>
        <w:t xml:space="preserve"> </w:t>
      </w:r>
      <w:r w:rsidRPr="00966079">
        <w:t>Скотта» («ЗиФ», М. — Л., 1928): Горнфельд</w:t>
      </w:r>
      <w:r>
        <w:t xml:space="preserve"> </w:t>
      </w:r>
      <w:r w:rsidRPr="00966079">
        <w:t>А.</w:t>
      </w:r>
      <w:r>
        <w:t xml:space="preserve"> </w:t>
      </w:r>
      <w:r w:rsidRPr="00966079">
        <w:t>Г., Последний Менестрель (В.</w:t>
      </w:r>
      <w:r>
        <w:t xml:space="preserve"> </w:t>
      </w:r>
      <w:r w:rsidRPr="00966079">
        <w:t>Скотт), в книге Горнфельда «Романы и романисты», М., 1930</w:t>
      </w:r>
    </w:p>
    <w:p w:rsidR="002279F3" w:rsidRPr="00966079" w:rsidRDefault="002279F3" w:rsidP="002279F3">
      <w:pPr>
        <w:spacing w:before="120"/>
        <w:ind w:firstLine="567"/>
        <w:jc w:val="both"/>
      </w:pPr>
      <w:r w:rsidRPr="00966079">
        <w:t xml:space="preserve"> Реизов</w:t>
      </w:r>
      <w:r>
        <w:t xml:space="preserve"> </w:t>
      </w:r>
      <w:r w:rsidRPr="00966079">
        <w:t>Б., Вальтер Скотт и «Принцесса Клевская», «Литературный современник», 1935, №</w:t>
      </w:r>
      <w:r>
        <w:t xml:space="preserve"> </w:t>
      </w:r>
      <w:r w:rsidRPr="00966079">
        <w:t xml:space="preserve">2. </w:t>
      </w:r>
    </w:p>
    <w:p w:rsidR="002279F3" w:rsidRDefault="002279F3" w:rsidP="002279F3">
      <w:pPr>
        <w:spacing w:before="120"/>
        <w:ind w:firstLine="567"/>
        <w:jc w:val="both"/>
        <w:rPr>
          <w:lang w:val="en-US"/>
        </w:rPr>
      </w:pPr>
      <w:r w:rsidRPr="00FC45F3">
        <w:rPr>
          <w:lang w:val="en-US"/>
        </w:rPr>
        <w:t>III. Caplan A., The Bibliography of W. Scott, Philadelphia, 1928</w:t>
      </w:r>
    </w:p>
    <w:p w:rsidR="002279F3" w:rsidRPr="00FC45F3" w:rsidRDefault="002279F3" w:rsidP="002279F3">
      <w:pPr>
        <w:spacing w:before="120"/>
        <w:ind w:firstLine="567"/>
        <w:jc w:val="both"/>
        <w:rPr>
          <w:lang w:val="en-US"/>
        </w:rPr>
      </w:pPr>
      <w:r w:rsidRPr="00FC45F3">
        <w:rPr>
          <w:lang w:val="en-US"/>
        </w:rPr>
        <w:t xml:space="preserve"> Worthington G., A bibliography of the Waverley novels, Z 1931.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9F3"/>
    <w:rsid w:val="00002B5A"/>
    <w:rsid w:val="0010437E"/>
    <w:rsid w:val="002279F3"/>
    <w:rsid w:val="00350DD6"/>
    <w:rsid w:val="005852F1"/>
    <w:rsid w:val="00616072"/>
    <w:rsid w:val="006A5004"/>
    <w:rsid w:val="00710178"/>
    <w:rsid w:val="007D2E79"/>
    <w:rsid w:val="008B35EE"/>
    <w:rsid w:val="00905CC1"/>
    <w:rsid w:val="00966079"/>
    <w:rsid w:val="009D5A08"/>
    <w:rsid w:val="00B42C45"/>
    <w:rsid w:val="00B47B6A"/>
    <w:rsid w:val="00E02B52"/>
    <w:rsid w:val="00FC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AE4278-4C40-447A-A935-6EB3B22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79F3"/>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Вальтер Скотт</vt:lpstr>
    </vt:vector>
  </TitlesOfParts>
  <Company>Home</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Вальтер Скотт</dc:title>
  <dc:subject/>
  <dc:creator>User</dc:creator>
  <cp:keywords/>
  <dc:description/>
  <cp:lastModifiedBy>admin</cp:lastModifiedBy>
  <cp:revision>2</cp:revision>
  <dcterms:created xsi:type="dcterms:W3CDTF">2014-02-15T03:08:00Z</dcterms:created>
  <dcterms:modified xsi:type="dcterms:W3CDTF">2014-02-15T03:08:00Z</dcterms:modified>
</cp:coreProperties>
</file>