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10" w:rsidRDefault="00D72710">
      <w:pPr>
        <w:jc w:val="center"/>
        <w:rPr>
          <w:b/>
          <w:sz w:val="40"/>
        </w:rPr>
      </w:pPr>
      <w:r>
        <w:rPr>
          <w:b/>
          <w:sz w:val="40"/>
        </w:rPr>
        <w:t>Министерство транспорта РФ</w:t>
      </w:r>
    </w:p>
    <w:p w:rsidR="00D72710" w:rsidRDefault="00D72710">
      <w:pPr>
        <w:jc w:val="center"/>
        <w:rPr>
          <w:b/>
          <w:sz w:val="40"/>
        </w:rPr>
      </w:pPr>
    </w:p>
    <w:p w:rsidR="00D72710" w:rsidRDefault="00D72710">
      <w:pPr>
        <w:jc w:val="center"/>
        <w:rPr>
          <w:b/>
          <w:sz w:val="40"/>
        </w:rPr>
      </w:pPr>
      <w:r>
        <w:rPr>
          <w:b/>
          <w:sz w:val="40"/>
        </w:rPr>
        <w:t>Новосибирская Государственная Академия</w:t>
      </w:r>
    </w:p>
    <w:p w:rsidR="00D72710" w:rsidRDefault="00D72710">
      <w:pPr>
        <w:jc w:val="center"/>
        <w:rPr>
          <w:b/>
          <w:sz w:val="40"/>
        </w:rPr>
      </w:pPr>
      <w:r>
        <w:rPr>
          <w:b/>
          <w:sz w:val="40"/>
        </w:rPr>
        <w:t>Водного Транспорта</w:t>
      </w:r>
    </w:p>
    <w:p w:rsidR="00D72710" w:rsidRDefault="00D72710">
      <w:pPr>
        <w:jc w:val="center"/>
        <w:rPr>
          <w:b/>
          <w:sz w:val="28"/>
        </w:rPr>
      </w:pPr>
    </w:p>
    <w:p w:rsidR="00D72710" w:rsidRDefault="00D72710">
      <w:pPr>
        <w:jc w:val="center"/>
        <w:rPr>
          <w:b/>
          <w:sz w:val="28"/>
        </w:rPr>
      </w:pPr>
    </w:p>
    <w:p w:rsidR="00D72710" w:rsidRDefault="00D72710">
      <w:pPr>
        <w:jc w:val="center"/>
        <w:rPr>
          <w:b/>
          <w:sz w:val="28"/>
        </w:rPr>
      </w:pPr>
    </w:p>
    <w:p w:rsidR="00D72710" w:rsidRDefault="00D72710">
      <w:pPr>
        <w:jc w:val="center"/>
        <w:rPr>
          <w:b/>
          <w:sz w:val="28"/>
        </w:rPr>
      </w:pPr>
      <w:r>
        <w:rPr>
          <w:b/>
          <w:sz w:val="28"/>
        </w:rPr>
        <w:t>Кафедра: Экономической теории</w:t>
      </w:r>
    </w:p>
    <w:p w:rsidR="00D72710" w:rsidRDefault="00D72710">
      <w:pPr>
        <w:jc w:val="center"/>
        <w:rPr>
          <w:b/>
          <w:sz w:val="28"/>
        </w:rPr>
      </w:pPr>
    </w:p>
    <w:p w:rsidR="00D72710" w:rsidRDefault="00D72710">
      <w:pPr>
        <w:jc w:val="center"/>
        <w:rPr>
          <w:b/>
          <w:sz w:val="28"/>
        </w:rPr>
      </w:pPr>
    </w:p>
    <w:p w:rsidR="00D72710" w:rsidRDefault="00D72710">
      <w:pPr>
        <w:jc w:val="center"/>
        <w:rPr>
          <w:b/>
          <w:sz w:val="28"/>
        </w:rPr>
      </w:pPr>
      <w:r>
        <w:rPr>
          <w:b/>
          <w:sz w:val="28"/>
        </w:rPr>
        <w:t>РЕФЕРАТ</w:t>
      </w:r>
    </w:p>
    <w:p w:rsidR="00D72710" w:rsidRDefault="00D72710">
      <w:pPr>
        <w:jc w:val="center"/>
        <w:rPr>
          <w:b/>
          <w:sz w:val="28"/>
        </w:rPr>
      </w:pPr>
    </w:p>
    <w:p w:rsidR="00D72710" w:rsidRDefault="00D72710">
      <w:pPr>
        <w:jc w:val="center"/>
        <w:rPr>
          <w:b/>
          <w:sz w:val="52"/>
        </w:rPr>
      </w:pPr>
    </w:p>
    <w:p w:rsidR="00D72710" w:rsidRDefault="00D72710">
      <w:pPr>
        <w:jc w:val="center"/>
        <w:rPr>
          <w:b/>
          <w:sz w:val="72"/>
        </w:rPr>
      </w:pPr>
      <w:r>
        <w:rPr>
          <w:b/>
          <w:sz w:val="72"/>
        </w:rPr>
        <w:t>«Валютная система мира</w:t>
      </w:r>
    </w:p>
    <w:p w:rsidR="00D72710" w:rsidRDefault="00D72710">
      <w:pPr>
        <w:jc w:val="center"/>
        <w:rPr>
          <w:b/>
          <w:sz w:val="72"/>
        </w:rPr>
      </w:pPr>
      <w:r>
        <w:rPr>
          <w:b/>
          <w:sz w:val="72"/>
        </w:rPr>
        <w:t xml:space="preserve">в межвоенный период» </w:t>
      </w:r>
    </w:p>
    <w:p w:rsidR="00D72710" w:rsidRDefault="00D72710">
      <w:pPr>
        <w:jc w:val="center"/>
        <w:rPr>
          <w:b/>
          <w:sz w:val="28"/>
        </w:rPr>
      </w:pPr>
    </w:p>
    <w:p w:rsidR="00D72710" w:rsidRDefault="00D72710">
      <w:pPr>
        <w:jc w:val="center"/>
        <w:rPr>
          <w:b/>
          <w:sz w:val="28"/>
        </w:rPr>
      </w:pPr>
    </w:p>
    <w:p w:rsidR="00D72710" w:rsidRDefault="00D72710">
      <w:pPr>
        <w:jc w:val="center"/>
        <w:rPr>
          <w:b/>
          <w:sz w:val="28"/>
        </w:rPr>
      </w:pPr>
    </w:p>
    <w:p w:rsidR="00D72710" w:rsidRDefault="00D72710">
      <w:pPr>
        <w:jc w:val="center"/>
        <w:rPr>
          <w:b/>
          <w:sz w:val="28"/>
        </w:rPr>
      </w:pPr>
    </w:p>
    <w:p w:rsidR="00D72710" w:rsidRDefault="00D72710">
      <w:pPr>
        <w:jc w:val="right"/>
        <w:rPr>
          <w:b/>
          <w:sz w:val="28"/>
        </w:rPr>
      </w:pPr>
    </w:p>
    <w:p w:rsidR="00D72710" w:rsidRDefault="00D72710">
      <w:pPr>
        <w:jc w:val="right"/>
        <w:rPr>
          <w:b/>
          <w:sz w:val="28"/>
        </w:rPr>
      </w:pPr>
    </w:p>
    <w:p w:rsidR="00D72710" w:rsidRDefault="00D72710">
      <w:pPr>
        <w:jc w:val="right"/>
        <w:rPr>
          <w:b/>
          <w:sz w:val="28"/>
        </w:rPr>
      </w:pPr>
      <w:r>
        <w:rPr>
          <w:b/>
          <w:sz w:val="28"/>
        </w:rPr>
        <w:t>Выполнил: ст. гр. Эк-41</w:t>
      </w:r>
    </w:p>
    <w:p w:rsidR="00D72710" w:rsidRDefault="00D72710">
      <w:pPr>
        <w:jc w:val="right"/>
        <w:rPr>
          <w:b/>
          <w:sz w:val="28"/>
        </w:rPr>
      </w:pPr>
      <w:r>
        <w:rPr>
          <w:b/>
          <w:sz w:val="28"/>
        </w:rPr>
        <w:t>Росляков А. С.</w:t>
      </w:r>
    </w:p>
    <w:p w:rsidR="00D72710" w:rsidRDefault="00D72710">
      <w:pPr>
        <w:jc w:val="right"/>
        <w:rPr>
          <w:b/>
          <w:sz w:val="28"/>
        </w:rPr>
      </w:pPr>
      <w:r>
        <w:rPr>
          <w:b/>
          <w:sz w:val="28"/>
        </w:rPr>
        <w:t>Проверил: к.э.н. проф.</w:t>
      </w:r>
    </w:p>
    <w:p w:rsidR="00D72710" w:rsidRDefault="00D72710">
      <w:pPr>
        <w:jc w:val="right"/>
        <w:rPr>
          <w:b/>
          <w:sz w:val="28"/>
        </w:rPr>
      </w:pPr>
      <w:r>
        <w:rPr>
          <w:b/>
          <w:sz w:val="28"/>
        </w:rPr>
        <w:t xml:space="preserve">Рогачевский А. М. </w:t>
      </w:r>
    </w:p>
    <w:p w:rsidR="00D72710" w:rsidRDefault="00D72710">
      <w:pPr>
        <w:jc w:val="center"/>
        <w:rPr>
          <w:b/>
          <w:sz w:val="28"/>
        </w:rPr>
      </w:pPr>
    </w:p>
    <w:p w:rsidR="00D72710" w:rsidRDefault="00D72710">
      <w:pPr>
        <w:jc w:val="center"/>
        <w:rPr>
          <w:b/>
          <w:sz w:val="28"/>
        </w:rPr>
      </w:pPr>
    </w:p>
    <w:p w:rsidR="00D72710" w:rsidRDefault="00D72710">
      <w:pPr>
        <w:jc w:val="center"/>
        <w:rPr>
          <w:b/>
          <w:sz w:val="28"/>
        </w:rPr>
      </w:pPr>
    </w:p>
    <w:p w:rsidR="00D72710" w:rsidRDefault="00D72710">
      <w:pPr>
        <w:jc w:val="center"/>
        <w:rPr>
          <w:b/>
          <w:sz w:val="28"/>
        </w:rPr>
      </w:pPr>
    </w:p>
    <w:p w:rsidR="00D72710" w:rsidRDefault="00D72710">
      <w:pPr>
        <w:jc w:val="center"/>
        <w:rPr>
          <w:b/>
          <w:sz w:val="28"/>
        </w:rPr>
      </w:pPr>
    </w:p>
    <w:p w:rsidR="00D72710" w:rsidRDefault="00D72710">
      <w:pPr>
        <w:jc w:val="center"/>
        <w:rPr>
          <w:b/>
          <w:sz w:val="28"/>
        </w:rPr>
      </w:pPr>
    </w:p>
    <w:p w:rsidR="00D72710" w:rsidRDefault="00D72710">
      <w:pPr>
        <w:jc w:val="center"/>
        <w:rPr>
          <w:b/>
          <w:sz w:val="28"/>
        </w:rPr>
      </w:pPr>
    </w:p>
    <w:p w:rsidR="00D72710" w:rsidRDefault="00D72710">
      <w:pPr>
        <w:jc w:val="center"/>
        <w:rPr>
          <w:b/>
          <w:sz w:val="28"/>
        </w:rPr>
      </w:pPr>
    </w:p>
    <w:p w:rsidR="00D72710" w:rsidRDefault="00D72710">
      <w:pPr>
        <w:jc w:val="center"/>
        <w:rPr>
          <w:b/>
          <w:sz w:val="28"/>
        </w:rPr>
      </w:pPr>
    </w:p>
    <w:p w:rsidR="00D72710" w:rsidRDefault="00D72710">
      <w:pPr>
        <w:jc w:val="center"/>
        <w:rPr>
          <w:b/>
          <w:sz w:val="28"/>
        </w:rPr>
      </w:pPr>
    </w:p>
    <w:p w:rsidR="00D72710" w:rsidRDefault="00D72710">
      <w:pPr>
        <w:jc w:val="center"/>
        <w:rPr>
          <w:b/>
          <w:sz w:val="28"/>
        </w:rPr>
      </w:pPr>
    </w:p>
    <w:p w:rsidR="00D72710" w:rsidRDefault="00D72710">
      <w:pPr>
        <w:jc w:val="center"/>
        <w:rPr>
          <w:b/>
          <w:sz w:val="28"/>
        </w:rPr>
      </w:pPr>
    </w:p>
    <w:p w:rsidR="00D72710" w:rsidRDefault="00D72710">
      <w:pPr>
        <w:jc w:val="center"/>
        <w:rPr>
          <w:b/>
          <w:sz w:val="28"/>
        </w:rPr>
      </w:pPr>
    </w:p>
    <w:p w:rsidR="00D72710" w:rsidRDefault="00D72710">
      <w:pPr>
        <w:jc w:val="center"/>
        <w:rPr>
          <w:b/>
          <w:sz w:val="28"/>
        </w:rPr>
      </w:pPr>
    </w:p>
    <w:p w:rsidR="00D72710" w:rsidRDefault="00D72710">
      <w:pPr>
        <w:jc w:val="center"/>
        <w:rPr>
          <w:b/>
          <w:sz w:val="28"/>
        </w:rPr>
      </w:pPr>
      <w:r>
        <w:rPr>
          <w:b/>
          <w:sz w:val="28"/>
        </w:rPr>
        <w:t>Новосибирск 1999</w:t>
      </w:r>
    </w:p>
    <w:p w:rsidR="00D72710" w:rsidRDefault="00D72710">
      <w:pPr>
        <w:jc w:val="center"/>
        <w:rPr>
          <w:sz w:val="26"/>
        </w:rPr>
      </w:pPr>
      <w:r>
        <w:rPr>
          <w:b/>
          <w:sz w:val="28"/>
        </w:rPr>
        <w:lastRenderedPageBreak/>
        <w:t>Введение</w:t>
      </w:r>
    </w:p>
    <w:p w:rsidR="00D72710" w:rsidRDefault="00D72710">
      <w:pPr>
        <w:jc w:val="both"/>
        <w:rPr>
          <w:sz w:val="26"/>
        </w:rPr>
      </w:pPr>
      <w:r>
        <w:rPr>
          <w:sz w:val="26"/>
        </w:rPr>
        <w:t xml:space="preserve">     Характер международной валютной системы во многом определяется той ролью, которую играет в ней золото. Можно сказать, что за последнее столетие сменились четыре валютные системы, и эти сдвиги отражают основные этапы развития мирового капитализма. Период до 1914 года был эпохой классического (полного) золотого стандарта. Межвоенный период - время распада этого стандарта. Бреттон-вудская система (золотодолларовый стандарт) занимает около трех десятилетий до начала 70-х годов. Наконец, в 1971-1973 годах сформировались основные черты современной валютной системы.</w:t>
      </w:r>
    </w:p>
    <w:p w:rsidR="00D72710" w:rsidRDefault="00D72710">
      <w:pPr>
        <w:jc w:val="both"/>
        <w:rPr>
          <w:sz w:val="26"/>
        </w:rPr>
      </w:pPr>
      <w:r>
        <w:rPr>
          <w:sz w:val="26"/>
        </w:rPr>
        <w:t xml:space="preserve">     В данной работе будет рассматриваться валютная система, существовавшая в мире в межвоенный период (1918-1939гг..).</w:t>
      </w:r>
    </w:p>
    <w:p w:rsidR="00D72710" w:rsidRDefault="00D72710">
      <w:pPr>
        <w:jc w:val="both"/>
        <w:rPr>
          <w:sz w:val="26"/>
        </w:rPr>
      </w:pPr>
    </w:p>
    <w:p w:rsidR="00D72710" w:rsidRDefault="00D72710">
      <w:pPr>
        <w:jc w:val="center"/>
        <w:rPr>
          <w:sz w:val="26"/>
        </w:rPr>
      </w:pPr>
      <w:r>
        <w:rPr>
          <w:b/>
          <w:sz w:val="28"/>
        </w:rPr>
        <w:t>1. Денежно-валютная сфера: немного теории</w:t>
      </w:r>
    </w:p>
    <w:p w:rsidR="00D72710" w:rsidRDefault="00D72710">
      <w:pPr>
        <w:jc w:val="both"/>
        <w:rPr>
          <w:sz w:val="26"/>
        </w:rPr>
      </w:pPr>
      <w:r>
        <w:rPr>
          <w:sz w:val="26"/>
        </w:rPr>
        <w:t xml:space="preserve">     Во время </w:t>
      </w:r>
      <w:r>
        <w:rPr>
          <w:sz w:val="26"/>
          <w:lang w:val="en-US"/>
        </w:rPr>
        <w:t xml:space="preserve">I </w:t>
      </w:r>
      <w:r>
        <w:rPr>
          <w:sz w:val="26"/>
        </w:rPr>
        <w:t xml:space="preserve">мировой войны золотой стандарт был отменен, и правительства финансировали часть своих значительных военных расходов, печатая деньги. Вследствие военных потерь резко сократилась рабочая сила и производственные мощности. В результате к моменту окончания войны в 1918 году уровень цен сразу вырос. Несколько стран, правительства которых пытались поддержать процесс восстановления с помощью государственных расходов, столкнулись с галопирующей инфляцией. Так, в Германии индекс цен с 262 в январе 1919г. вырос до 126 160 000 000 000 в декабре 1923г., т. е. в 481,5 млрд. раз! (1) </w:t>
      </w:r>
    </w:p>
    <w:p w:rsidR="00D72710" w:rsidRDefault="00D72710">
      <w:pPr>
        <w:jc w:val="both"/>
        <w:rPr>
          <w:sz w:val="26"/>
        </w:rPr>
      </w:pPr>
      <w:r>
        <w:rPr>
          <w:sz w:val="26"/>
        </w:rPr>
        <w:t xml:space="preserve">     Но прежде чем перейти к непосредственному разбору эволюции золото-валютных проблем 20-х и последующих годов, коснемся некоторых элементов теории, которые могут оказаться полезными для понимания последующего изложения.</w:t>
      </w:r>
    </w:p>
    <w:p w:rsidR="00D72710" w:rsidRDefault="00D72710">
      <w:pPr>
        <w:jc w:val="both"/>
        <w:rPr>
          <w:sz w:val="26"/>
        </w:rPr>
      </w:pPr>
      <w:r>
        <w:rPr>
          <w:sz w:val="26"/>
        </w:rPr>
        <w:t xml:space="preserve">     Нарастание и обострение экономических и политических противоречий капитализма периодически вынуждают государства изменять свои денежные системы, денежные стандарты и формы валютных курсов, приспосабливая их к постоянно меняющимся условиям. Проявление фиксированности и гибкости валютных курсов в различные эпохи происходило неодинаково: их характерные особенности изменялись с трансформацией денежных систем и стандартов.</w:t>
      </w:r>
    </w:p>
    <w:p w:rsidR="00D72710" w:rsidRDefault="00D72710">
      <w:pPr>
        <w:jc w:val="both"/>
        <w:rPr>
          <w:sz w:val="26"/>
        </w:rPr>
      </w:pPr>
      <w:r>
        <w:rPr>
          <w:sz w:val="26"/>
        </w:rPr>
        <w:t xml:space="preserve">     Понимание проблем валютных курсов и, в частности, проблемы фиксированных и гибких курсов и валютной обратимости возможно лишь на основе анализа, действующего на конкретном историческом этапе типа денежной системы. Для этого представляется полезным методологически и терминологически определить содержание следующих трех взаимозависимых звеньев денежно-валютной сферы.(Поскольку четкое разграничение этих звеньев не всегда возможно, приводимая схема подразумевает определенную долю условности).</w:t>
      </w:r>
    </w:p>
    <w:p w:rsidR="00D72710" w:rsidRDefault="00D72710">
      <w:pPr>
        <w:ind w:left="375"/>
        <w:jc w:val="both"/>
        <w:rPr>
          <w:sz w:val="26"/>
        </w:rPr>
      </w:pPr>
    </w:p>
    <w:p w:rsidR="00D72710" w:rsidRDefault="00D72710">
      <w:pPr>
        <w:ind w:left="375"/>
        <w:jc w:val="both"/>
        <w:rPr>
          <w:sz w:val="26"/>
        </w:rPr>
      </w:pPr>
      <w:r>
        <w:rPr>
          <w:sz w:val="26"/>
        </w:rPr>
        <w:t xml:space="preserve">1. ДЕНЕЖНЫЕ СИСТЕМЫ                 а) системы, имеющие в основе металличес- </w:t>
      </w:r>
    </w:p>
    <w:p w:rsidR="00D72710" w:rsidRDefault="00D72710">
      <w:pPr>
        <w:ind w:left="375"/>
        <w:jc w:val="both"/>
        <w:rPr>
          <w:sz w:val="26"/>
        </w:rPr>
      </w:pPr>
      <w:r>
        <w:rPr>
          <w:sz w:val="26"/>
        </w:rPr>
        <w:t xml:space="preserve">                                                                      кие деньги с внутренней (субстационар-</w:t>
      </w:r>
    </w:p>
    <w:p w:rsidR="00D72710" w:rsidRDefault="00D72710">
      <w:pPr>
        <w:ind w:left="375"/>
        <w:jc w:val="both"/>
        <w:rPr>
          <w:sz w:val="26"/>
        </w:rPr>
      </w:pPr>
      <w:r>
        <w:rPr>
          <w:sz w:val="26"/>
        </w:rPr>
        <w:t xml:space="preserve">                                                                      ной) стоимостью,</w:t>
      </w:r>
    </w:p>
    <w:p w:rsidR="00D72710" w:rsidRDefault="00D72710">
      <w:pPr>
        <w:ind w:left="375"/>
        <w:jc w:val="both"/>
        <w:rPr>
          <w:sz w:val="26"/>
        </w:rPr>
      </w:pPr>
      <w:r>
        <w:rPr>
          <w:sz w:val="26"/>
        </w:rPr>
        <w:t xml:space="preserve">                                                                 б) бумажноденежные системы, лишенные</w:t>
      </w:r>
    </w:p>
    <w:p w:rsidR="00D72710" w:rsidRDefault="00D72710">
      <w:pPr>
        <w:ind w:left="375"/>
        <w:jc w:val="both"/>
        <w:rPr>
          <w:sz w:val="26"/>
        </w:rPr>
      </w:pPr>
      <w:r>
        <w:rPr>
          <w:sz w:val="26"/>
        </w:rPr>
        <w:t xml:space="preserve">                                                                     металлической основы, построенные на</w:t>
      </w:r>
    </w:p>
    <w:p w:rsidR="00D72710" w:rsidRDefault="00D72710">
      <w:pPr>
        <w:ind w:left="375"/>
        <w:jc w:val="both"/>
        <w:rPr>
          <w:sz w:val="26"/>
        </w:rPr>
      </w:pPr>
      <w:r>
        <w:rPr>
          <w:sz w:val="26"/>
        </w:rPr>
        <w:t xml:space="preserve">                                                                     представительском (репрезентативном)  </w:t>
      </w:r>
    </w:p>
    <w:p w:rsidR="00D72710" w:rsidRDefault="00D72710">
      <w:pPr>
        <w:ind w:left="375"/>
        <w:jc w:val="both"/>
        <w:rPr>
          <w:sz w:val="26"/>
        </w:rPr>
      </w:pPr>
      <w:r>
        <w:rPr>
          <w:sz w:val="26"/>
        </w:rPr>
        <w:t xml:space="preserve">                                                                     принципе.</w:t>
      </w:r>
    </w:p>
    <w:p w:rsidR="00D72710" w:rsidRDefault="00D72710">
      <w:pPr>
        <w:ind w:left="375"/>
        <w:jc w:val="both"/>
        <w:rPr>
          <w:sz w:val="26"/>
        </w:rPr>
      </w:pPr>
      <w:r>
        <w:rPr>
          <w:sz w:val="26"/>
        </w:rPr>
        <w:t>2. ДЕНЕЖНЫЕ СТАНДАРТЫ            а) золотомонетный,</w:t>
      </w:r>
    </w:p>
    <w:p w:rsidR="00D72710" w:rsidRDefault="00D72710">
      <w:pPr>
        <w:ind w:left="375"/>
        <w:jc w:val="both"/>
        <w:rPr>
          <w:sz w:val="26"/>
        </w:rPr>
      </w:pPr>
      <w:r>
        <w:rPr>
          <w:sz w:val="26"/>
        </w:rPr>
        <w:t xml:space="preserve">    (как элементы денежных                  б) золотослитковый,</w:t>
      </w:r>
    </w:p>
    <w:p w:rsidR="00D72710" w:rsidRDefault="00D72710">
      <w:pPr>
        <w:ind w:left="375"/>
        <w:jc w:val="both"/>
        <w:rPr>
          <w:sz w:val="26"/>
        </w:rPr>
      </w:pPr>
      <w:r>
        <w:rPr>
          <w:sz w:val="26"/>
        </w:rPr>
        <w:t xml:space="preserve">                    систем)                                в) золото-валютный,</w:t>
      </w:r>
    </w:p>
    <w:p w:rsidR="00D72710" w:rsidRDefault="00D72710">
      <w:pPr>
        <w:ind w:left="375"/>
        <w:jc w:val="both"/>
        <w:rPr>
          <w:sz w:val="26"/>
        </w:rPr>
      </w:pPr>
      <w:r>
        <w:rPr>
          <w:sz w:val="26"/>
        </w:rPr>
        <w:t xml:space="preserve">                                                                 г) валютный (моновалютный либо поли-</w:t>
      </w:r>
    </w:p>
    <w:p w:rsidR="00D72710" w:rsidRDefault="00D72710">
      <w:pPr>
        <w:ind w:left="375"/>
        <w:jc w:val="both"/>
        <w:rPr>
          <w:sz w:val="26"/>
        </w:rPr>
      </w:pPr>
      <w:r>
        <w:rPr>
          <w:sz w:val="26"/>
        </w:rPr>
        <w:t xml:space="preserve">                                                                     валютный). </w:t>
      </w:r>
    </w:p>
    <w:p w:rsidR="00D72710" w:rsidRDefault="00D72710">
      <w:pPr>
        <w:ind w:left="375"/>
        <w:jc w:val="both"/>
        <w:rPr>
          <w:sz w:val="26"/>
        </w:rPr>
      </w:pPr>
      <w:r>
        <w:rPr>
          <w:sz w:val="26"/>
        </w:rPr>
        <w:t>3. ФОРМЫ ВАЛЮТНЫХ                    а) фиксированные (по золотому содержа-</w:t>
      </w:r>
    </w:p>
    <w:p w:rsidR="00D72710" w:rsidRDefault="00D72710">
      <w:pPr>
        <w:ind w:left="375"/>
        <w:jc w:val="both"/>
        <w:rPr>
          <w:sz w:val="26"/>
        </w:rPr>
      </w:pPr>
      <w:r>
        <w:rPr>
          <w:sz w:val="26"/>
        </w:rPr>
        <w:t xml:space="preserve">    КУРСОВ                                                 нию либо договорно)</w:t>
      </w:r>
    </w:p>
    <w:p w:rsidR="00D72710" w:rsidRDefault="00D72710">
      <w:pPr>
        <w:ind w:left="375"/>
        <w:jc w:val="both"/>
        <w:rPr>
          <w:sz w:val="26"/>
        </w:rPr>
      </w:pPr>
      <w:r>
        <w:rPr>
          <w:sz w:val="26"/>
        </w:rPr>
        <w:t xml:space="preserve">                                                                 б) гибкие (плавающие либо колеблющиеся).   </w:t>
      </w:r>
    </w:p>
    <w:p w:rsidR="00D72710" w:rsidRDefault="00D72710">
      <w:pPr>
        <w:jc w:val="both"/>
        <w:rPr>
          <w:sz w:val="26"/>
        </w:rPr>
      </w:pPr>
      <w:r>
        <w:rPr>
          <w:sz w:val="26"/>
        </w:rPr>
        <w:t xml:space="preserve">     Денежные системы - это формы организации денежного обращения, исторически сложившиеся в разных странах и обычно закрепленные в законодательном порядке.(2) В первом случае роль всеобщего эквивалента присваивалась одному из металлов (золоту, серебру) или двум металлам (и золоту, и серебру). Во втором случае деньги с внутренней стоимостью (золотые или серебряные) представлены знаками - бумажными деньгами с так называемым «принудительным» курсом, объявленным в официальном порядке.</w:t>
      </w:r>
    </w:p>
    <w:p w:rsidR="00D72710" w:rsidRDefault="00D72710">
      <w:pPr>
        <w:jc w:val="both"/>
        <w:rPr>
          <w:sz w:val="26"/>
        </w:rPr>
      </w:pPr>
      <w:r>
        <w:rPr>
          <w:sz w:val="26"/>
        </w:rPr>
        <w:t xml:space="preserve">     Золотомонетный стандарт обеспечивал фиксированность валютного курса банкнот и невозможность его чрезмерного отклонения от паритета ввиду свободной обратимости этих денег в золото и в другие, тоже обратимые в золото, валюты, а также благодаря свободной пересылке золота через границы государств.</w:t>
      </w:r>
    </w:p>
    <w:p w:rsidR="00D72710" w:rsidRDefault="00D72710">
      <w:pPr>
        <w:jc w:val="both"/>
        <w:rPr>
          <w:sz w:val="26"/>
        </w:rPr>
      </w:pPr>
      <w:r>
        <w:rPr>
          <w:sz w:val="26"/>
        </w:rPr>
        <w:t xml:space="preserve">     Курсы валют стран, где был установлен золотомонетный стандарт, были весьма стабильными из-за встроенного принципа саморегулирования: имея возможность свободно отправить золото за границу, платеж за иностранный товар можно было всегда произвести не банкнотами, а золотом.</w:t>
      </w:r>
    </w:p>
    <w:p w:rsidR="00D72710" w:rsidRDefault="00D72710">
      <w:pPr>
        <w:jc w:val="both"/>
        <w:rPr>
          <w:sz w:val="26"/>
        </w:rPr>
      </w:pPr>
    </w:p>
    <w:p w:rsidR="00D72710" w:rsidRDefault="00D72710">
      <w:pPr>
        <w:jc w:val="center"/>
        <w:rPr>
          <w:sz w:val="26"/>
        </w:rPr>
      </w:pPr>
      <w:r>
        <w:rPr>
          <w:b/>
          <w:sz w:val="28"/>
        </w:rPr>
        <w:t>2. Золотостандартный фасад 20-х годов</w:t>
      </w:r>
      <w:r>
        <w:rPr>
          <w:sz w:val="26"/>
        </w:rPr>
        <w:t xml:space="preserve"> </w:t>
      </w:r>
    </w:p>
    <w:p w:rsidR="00D72710" w:rsidRDefault="00D72710">
      <w:pPr>
        <w:jc w:val="both"/>
        <w:rPr>
          <w:sz w:val="26"/>
        </w:rPr>
      </w:pPr>
      <w:r>
        <w:rPr>
          <w:sz w:val="26"/>
        </w:rPr>
        <w:t xml:space="preserve">     То, что золотомонетный стандарт был расстрелян пушками первой мировой войны, дало повод многочисленным авторам нашего времени говорить о «распаде», «отмене», «крахе» золотого стандарта в 1914 году. </w:t>
      </w:r>
    </w:p>
    <w:p w:rsidR="00D72710" w:rsidRDefault="00D72710">
      <w:pPr>
        <w:jc w:val="both"/>
        <w:rPr>
          <w:sz w:val="26"/>
        </w:rPr>
      </w:pPr>
      <w:r>
        <w:rPr>
          <w:sz w:val="26"/>
        </w:rPr>
        <w:t xml:space="preserve">     Правомерны ли такие утверждения?</w:t>
      </w:r>
    </w:p>
    <w:p w:rsidR="00D72710" w:rsidRDefault="00D72710">
      <w:pPr>
        <w:jc w:val="both"/>
        <w:rPr>
          <w:sz w:val="26"/>
        </w:rPr>
      </w:pPr>
      <w:r>
        <w:rPr>
          <w:sz w:val="26"/>
        </w:rPr>
        <w:t xml:space="preserve">     Да, если под золотым стандартом подразумевать только золотомонетный стандарт.</w:t>
      </w:r>
    </w:p>
    <w:p w:rsidR="00D72710" w:rsidRDefault="00D72710">
      <w:pPr>
        <w:jc w:val="both"/>
        <w:rPr>
          <w:sz w:val="26"/>
        </w:rPr>
      </w:pPr>
      <w:r>
        <w:rPr>
          <w:sz w:val="26"/>
        </w:rPr>
        <w:t xml:space="preserve">     Нет, если за золотостандартными порождениями 20, 30 и 40-х годов тоже признать право называться золотыми, хотя и «урезанными» по сравнению с золотомонетным стандартом. В этом случае дату отмены золотого стандарта в его последней известной нам форме придется отодвинуть до начала 70-х годов.(3)</w:t>
      </w:r>
    </w:p>
    <w:p w:rsidR="00D72710" w:rsidRDefault="00D72710">
      <w:pPr>
        <w:jc w:val="both"/>
        <w:rPr>
          <w:sz w:val="26"/>
        </w:rPr>
      </w:pPr>
      <w:r>
        <w:rPr>
          <w:sz w:val="26"/>
        </w:rPr>
        <w:t xml:space="preserve">     Война 1914-1918 гг. и Великая Октябрьская социалистическая революция положили начало общему кризису капитализма. В денежно-валютной сфере эти события нашли свое отражение в вынужденном отходе от основ действовавшей до 1914 г. системы денежного обращения. Капиталистический мир вступил в эпоху хронического расстройства денежного обращения и обесценения валют.</w:t>
      </w:r>
    </w:p>
    <w:p w:rsidR="00D72710" w:rsidRDefault="00D72710">
      <w:pPr>
        <w:jc w:val="both"/>
        <w:rPr>
          <w:sz w:val="22"/>
        </w:rPr>
      </w:pPr>
      <w:r>
        <w:rPr>
          <w:sz w:val="26"/>
        </w:rPr>
        <w:t xml:space="preserve">     После окончания войны наблюдалось усиление вмешательства государства в валютную сферу. Если в эпоху капитализма свободной конкуренции такое вмешательство ограничивалось проведение дисконтной и девизной* политики, то в эпоху общего кризиса капитализма в арсенале регулирующих мероприятий правительства одно из главных мест занимают попытки воздействовать на хозяйственную конъюнктуру, в том числе на валютные отношения , методами денежно-кредитной и финансовой политики. Прежде же в хозяйственной сфере безраздельно господствовал индивидуальный или корпоративный капиталист, подчинявшийся лишь законам спроса и предложения. </w:t>
      </w:r>
    </w:p>
    <w:p w:rsidR="00D72710" w:rsidRDefault="00CF1460">
      <w:pPr>
        <w:jc w:val="both"/>
        <w:rPr>
          <w:sz w:val="22"/>
        </w:rPr>
      </w:pPr>
      <w:r>
        <w:rPr>
          <w:noProof/>
          <w:sz w:val="22"/>
        </w:rPr>
        <w:pict>
          <v:line id="_x0000_s1026" style="position:absolute;left:0;text-align:left;z-index:251655680" from="0,5.45pt" to="72.05pt,5.5pt" o:allowincell="f">
            <v:stroke startarrowwidth="narrow" endarrowwidth="narrow"/>
          </v:line>
        </w:pict>
      </w:r>
    </w:p>
    <w:p w:rsidR="00D72710" w:rsidRDefault="00D72710">
      <w:pPr>
        <w:jc w:val="both"/>
        <w:rPr>
          <w:sz w:val="22"/>
        </w:rPr>
      </w:pPr>
      <w:r>
        <w:rPr>
          <w:sz w:val="22"/>
        </w:rPr>
        <w:t>*  Дисконтная политика - влияние центрального банка на платежный баланс посредством манипулиро-</w:t>
      </w:r>
    </w:p>
    <w:p w:rsidR="00D72710" w:rsidRDefault="00D72710">
      <w:pPr>
        <w:jc w:val="both"/>
        <w:rPr>
          <w:sz w:val="22"/>
        </w:rPr>
      </w:pPr>
      <w:r>
        <w:rPr>
          <w:sz w:val="22"/>
        </w:rPr>
        <w:t xml:space="preserve">    вания процентной ставкой за кредит; девизная политика - проведение центральным банком валют</w:t>
      </w:r>
    </w:p>
    <w:p w:rsidR="00D72710" w:rsidRDefault="00D72710">
      <w:pPr>
        <w:jc w:val="both"/>
        <w:rPr>
          <w:sz w:val="22"/>
        </w:rPr>
      </w:pPr>
      <w:r>
        <w:rPr>
          <w:sz w:val="22"/>
        </w:rPr>
        <w:t xml:space="preserve">    ных интервенций, т. е. купли-продажи иностранной валюты с целью поддержания курса националь-</w:t>
      </w:r>
    </w:p>
    <w:p w:rsidR="00D72710" w:rsidRDefault="00D72710">
      <w:pPr>
        <w:jc w:val="both"/>
        <w:rPr>
          <w:sz w:val="22"/>
        </w:rPr>
      </w:pPr>
      <w:r>
        <w:rPr>
          <w:sz w:val="22"/>
        </w:rPr>
        <w:t xml:space="preserve">    ной валюты.</w:t>
      </w:r>
    </w:p>
    <w:p w:rsidR="00D72710" w:rsidRDefault="00D72710">
      <w:pPr>
        <w:jc w:val="both"/>
        <w:rPr>
          <w:sz w:val="26"/>
        </w:rPr>
      </w:pPr>
    </w:p>
    <w:p w:rsidR="00D72710" w:rsidRDefault="00D72710">
      <w:pPr>
        <w:jc w:val="both"/>
        <w:rPr>
          <w:sz w:val="26"/>
        </w:rPr>
      </w:pPr>
    </w:p>
    <w:p w:rsidR="00D72710" w:rsidRDefault="00D72710">
      <w:pPr>
        <w:jc w:val="both"/>
        <w:rPr>
          <w:sz w:val="26"/>
        </w:rPr>
      </w:pPr>
      <w:r>
        <w:rPr>
          <w:sz w:val="26"/>
        </w:rPr>
        <w:t>Государство, однако, опасаясь новых экономических и политических обострений, стремилось накапливать золотые запасы, изымая металл из внутреннего денежного обращения.</w:t>
      </w:r>
    </w:p>
    <w:p w:rsidR="00D72710" w:rsidRDefault="00D72710">
      <w:pPr>
        <w:jc w:val="both"/>
        <w:rPr>
          <w:sz w:val="26"/>
        </w:rPr>
      </w:pPr>
      <w:r>
        <w:rPr>
          <w:sz w:val="26"/>
        </w:rPr>
        <w:t xml:space="preserve">     Стремление государства сократить сферы использования золота отнюдь не является свидетельством уменьшения роли этого металла. Напротив, постепенное изъятие золота из частнокапиталистического оборота на первом этапе общего кризиса капитализма и его монополизация валютными органами указывают на его возросшее значение, не позволявшее продолжать расточительную практику его использования в виде монет. Еще К. Маркс писал о необходимости «огромных жертв реальным богатством для того, чтобы в критический момент удержать металлический базис». Из этого, видимо, капиталистические страны и исходили: ликвидировав металлический базис, они обезопасили себя от чрезмерных жертв, которые выражались бы в потере золота, тем более что после войны они были не способны идти на такие жертвы. Вот где кроются повсеместные отказы от золотого стандарта. В условиях государственного управления золотыми резервами этот металл стал накапливаться как стратегический резерв выравнивания платежного баланса и как военно-стратегический запас, когда все прочие средства уже использованы. </w:t>
      </w:r>
    </w:p>
    <w:p w:rsidR="00D72710" w:rsidRDefault="00D72710">
      <w:pPr>
        <w:jc w:val="both"/>
        <w:rPr>
          <w:sz w:val="26"/>
        </w:rPr>
      </w:pPr>
      <w:r>
        <w:rPr>
          <w:sz w:val="26"/>
        </w:rPr>
        <w:t xml:space="preserve">     Денежная политика капиталистических стран в период послевоенного восстановления руководствовалась узконациональными соображениями. Общим являлось лишь мнение, что нарушения в области экономических и валютно-финансовых отношений носят временный характер и возврат к мирным условиям позволит воссоздать добрые старые отношения, прерванные в 1914 г.</w:t>
      </w:r>
    </w:p>
    <w:p w:rsidR="00D72710" w:rsidRDefault="00D72710">
      <w:pPr>
        <w:jc w:val="both"/>
        <w:rPr>
          <w:sz w:val="26"/>
        </w:rPr>
      </w:pPr>
      <w:r>
        <w:rPr>
          <w:sz w:val="26"/>
        </w:rPr>
        <w:t xml:space="preserve">     Мысль о сохранении установленной во время войны гибкой формы валютных курсов даже не допускалась - превалировало мнение в пользу введения в дальнейшем только фиксированных паритетов.(4)                          </w:t>
      </w:r>
    </w:p>
    <w:p w:rsidR="00D72710" w:rsidRDefault="00D72710">
      <w:pPr>
        <w:jc w:val="both"/>
        <w:rPr>
          <w:sz w:val="26"/>
        </w:rPr>
      </w:pPr>
      <w:r>
        <w:rPr>
          <w:sz w:val="26"/>
        </w:rPr>
        <w:t xml:space="preserve">     Подобное мнение высказывалось на международных конференциях в Брюсселе (1920 г.) и Генуе (1922 г.), где разрабатывались пути стабилизации валют капиталистических стран. Считалось, что фиксация паритетов должна быть произведена по довоенному образцу на основе «классического» золотого стандарта и по возможности на довоенных уровнях. В 1922 г. на конференции в Генуе (Италия) группа стран, включающая Великобританию, Францию, Италию и Японию, приняла программу, направленную на общий возврат к золотому стандарту и сотрудничество между центральными банками в деле достижения внешних и внутренних целей. Понимая, что запасов золота может не хватить для удовлетворения спроса центральных банков на международные резервы, Генуэзская конференция санкционировала частичный золотовалютный стандарт, в соответствии с которым небольшие страны в качестве резервов держат валюты нескольких больших стран, чьи собственные резервы полностью состоят из золота.(5)</w:t>
      </w:r>
    </w:p>
    <w:p w:rsidR="00D72710" w:rsidRDefault="00D72710">
      <w:pPr>
        <w:jc w:val="both"/>
        <w:rPr>
          <w:sz w:val="26"/>
        </w:rPr>
      </w:pPr>
      <w:r>
        <w:rPr>
          <w:sz w:val="26"/>
        </w:rPr>
        <w:t xml:space="preserve">     Однако когда к середине 20-х годов в отдельные страны стали постепенно восстанавливаться фиксированные курсы, то, хотя они определялись исходя из золотого содержания валют, оставить прежние принципы полноценного золотого стандарта не удалось. Это и привело к появлению его «урезанных» разновидностей - золотослиткового и золото-валютного стандартов.</w:t>
      </w:r>
    </w:p>
    <w:p w:rsidR="00D72710" w:rsidRDefault="00D72710">
      <w:pPr>
        <w:jc w:val="both"/>
        <w:rPr>
          <w:sz w:val="26"/>
        </w:rPr>
      </w:pPr>
      <w:r>
        <w:rPr>
          <w:sz w:val="26"/>
        </w:rPr>
        <w:t xml:space="preserve">     Суть золотослиткового стандарта заключалась в том, что отныне частное лицо не могло принести в банк банкноту и потребовать ее обмена на золотую монету того же номинала (или ряда монет на определенную сумму) просто потому, что золотые монеты были изъяты из обращения. Но зато вам могли предложить целый слиток, чаще всего весом в 12,5 кг. Естественно, что денег на подобную покупку хватало далеко не у всех. Таким образом, золотой стандарт вроде бы сохранялся, но при этом государство сокращало свободу частного сектора в совершении операций с золотом в стране.  </w:t>
      </w:r>
    </w:p>
    <w:p w:rsidR="00D72710" w:rsidRDefault="00D72710">
      <w:pPr>
        <w:jc w:val="both"/>
        <w:rPr>
          <w:sz w:val="26"/>
        </w:rPr>
      </w:pPr>
      <w:r>
        <w:rPr>
          <w:sz w:val="26"/>
        </w:rPr>
        <w:t xml:space="preserve">     В условиях золото-валютного стандарта банкноты не обменивались даже на слитки: оставалась лишь возможность конвертировать валюту страны, где был установлен такой стандарт, на валюту золотомонетного или золотослиткового стандарта и лишь через них получить золото соответственно в монетах или в слитках.</w:t>
      </w:r>
    </w:p>
    <w:p w:rsidR="00D72710" w:rsidRDefault="00D72710">
      <w:pPr>
        <w:jc w:val="both"/>
        <w:rPr>
          <w:sz w:val="26"/>
        </w:rPr>
      </w:pPr>
      <w:r>
        <w:rPr>
          <w:sz w:val="26"/>
        </w:rPr>
        <w:t xml:space="preserve">     Почему же не был возможен возврат к «классической» форме золотого стандарта? Потому, что окончание войны не привело к автоматической нормализации экономического положения в капиталистических странах. Наоборот, именно в период восстановления национальных хозяйств и международных валютно-экономических отношений выявились порожденные войной внутренние и внешние трудности и противоречия. Инфляция, сдерживавшаяся во время войны административными мерами (карточной системой, установлением неизменных цен на определенные виды продукции и др.), значительно усилилась после того, как эти ограничения были сняты. В результате уже в начале 20-х годов капиталистический мир оказался в омуте политико-экономических противоречий, поделивших ведущие капиталистические страны на две группы: США, Великобритания, Япония и ряд бывших нейтральных государств проводили линию на повышение покупательной способности своих национальных валют и на фиксацию их курса на уровне довоенных паритетов, или, кок говорилось в экономической литературе, стали на путь дефляции; Франция, Германия, Италия и большинство остальных воевавших и сильно пострадавших от войны стран были вынуждены смериться с инфляцией. Оказавшись не в состоянии остановить начавшийся во время войны инфляционный процесс, они предоставили своим валютам возможность стихийно «выискивать» себе курс, на уровне которого впоследствии регистрировались их паритеты.</w:t>
      </w:r>
    </w:p>
    <w:p w:rsidR="00D72710" w:rsidRDefault="00D72710">
      <w:pPr>
        <w:jc w:val="both"/>
        <w:rPr>
          <w:sz w:val="26"/>
        </w:rPr>
      </w:pPr>
      <w:r>
        <w:rPr>
          <w:sz w:val="26"/>
        </w:rPr>
        <w:t xml:space="preserve">     Неодинаковые методы, применявшиеся различными странами для преодоления экономических трудностей, сопровождались и разной валютной политикой, дополнительно затруднявшей возврат к фиксированным курсам. Для выявления основных тенденций, определявших форму валютного курса в капиталистических странах в 20-е годы, ограничимся кратким рассмотрением политики Великобритании, Франции и Германии в тот период. Выбор именно этих стран объясняется тем, что первые две страны представляют интерес, так как в 20-е, а затем и в 30-е годы использовали золотослитковый стандарт вперемежку с гибкими курсами, в то время как третья - Германия - ввела у себя золото-валютный стандарт. Поскольку война не обескровила, а наоборот обогатила США, они смогли безболезненно вернуться к золотомонетному стандарту и сохранять его фактически монопольно вплоть до 1933 г.</w:t>
      </w:r>
    </w:p>
    <w:p w:rsidR="00D72710" w:rsidRDefault="00D72710">
      <w:pPr>
        <w:jc w:val="both"/>
        <w:rPr>
          <w:sz w:val="26"/>
        </w:rPr>
      </w:pPr>
    </w:p>
    <w:p w:rsidR="00D72710" w:rsidRDefault="00D72710">
      <w:pPr>
        <w:jc w:val="center"/>
        <w:rPr>
          <w:b/>
          <w:sz w:val="28"/>
        </w:rPr>
      </w:pPr>
      <w:r>
        <w:rPr>
          <w:b/>
          <w:sz w:val="28"/>
        </w:rPr>
        <w:t>2.1. Великобритания</w:t>
      </w:r>
    </w:p>
    <w:p w:rsidR="00D72710" w:rsidRDefault="00D72710">
      <w:pPr>
        <w:jc w:val="both"/>
        <w:rPr>
          <w:sz w:val="26"/>
        </w:rPr>
      </w:pPr>
      <w:r>
        <w:rPr>
          <w:sz w:val="26"/>
        </w:rPr>
        <w:t xml:space="preserve">     Отношение Великобритании к валютным проблемам было консервативным: Комитет Канлифа, названный так в честь лорда Канлифа - управляющего Банка Англии после первой мировой войны, в 1918 г. считал, что необходимо не только официально зафиксировать золотое содержание фунта стерлингов, но при этом сохранить его золотой паритет на довоенном уровне. Великобритании удалось-таки вернуться к фиксированному курсу, но лишь в 1925 г., при этом пришлось отказаться от довоенного золотомонетного стандарта и довольствоваться золотослитковым - более экономичным. Было публично заявлено, что обращение золотых монет - это «необязательная и нежелательная роскошь».</w:t>
      </w:r>
    </w:p>
    <w:p w:rsidR="00D72710" w:rsidRDefault="00D72710">
      <w:pPr>
        <w:jc w:val="both"/>
        <w:rPr>
          <w:sz w:val="26"/>
        </w:rPr>
      </w:pPr>
      <w:r>
        <w:rPr>
          <w:sz w:val="26"/>
        </w:rPr>
        <w:t xml:space="preserve">     Введение золотослиткового стандарта обязывало Банк Англии продавать любому желающему по фиксированному курсу золотые слитки весом не менее 400 тройских унций* (т. е. фактически 12,5-килограммовые слитки в качестве знакомого средства платежа). Для такой покупки нужно было иметь около 1700 бумажных фунтов стерлингов (около 8000 долл. США по курсу тех лет). Но дело было даже не в том, что такая сделка была практически недосягаемой для большинства желающих обезопасить свои накопления, превратив их в золото, а в том, что валютные органы Великобритании, изменив форму владения золотом, ввели еще и контроль за накоплениями, ограничив возможные размеры личного хранения золота суммой в 10 тыс. ф. ст. Тем самым Банк Англии обеспечил себе возможность контролировать рынок, чем серьезно подорвал влияние частнокапиталистических держателей металла. Но для престижа Великобритании ее неспособность вернуться к золотомонетному стандарту, в то время как США, сняв военное эмбарго, в том числе на вывоз золота, восстановил этот стандарт, предвещала начало заката значения Великобритании в мире, ее капитуляцию перед заокеанским конкурентом.</w:t>
      </w:r>
    </w:p>
    <w:p w:rsidR="00D72710" w:rsidRDefault="00D72710">
      <w:pPr>
        <w:jc w:val="both"/>
        <w:rPr>
          <w:sz w:val="26"/>
        </w:rPr>
      </w:pPr>
      <w:r>
        <w:rPr>
          <w:sz w:val="26"/>
        </w:rPr>
        <w:t xml:space="preserve">    Валютная политика Великобритании в 20-е годы складывалась из двух этапов. На первом этапе (1920-1924 гг.), когда действовал гибкий курс фунту стерлингов, дефляционные усилия были направлены на достижение условий для провозглашения фиксированного паритета на довоенном уровне. Пока английское правительство подгоняло уровень цен в стране под американский, действовали ограничения на импорт товаров и вывоз капитала, что косвенно являлось поддержкой курса фунту стерлингов.</w:t>
      </w:r>
    </w:p>
    <w:p w:rsidR="00D72710" w:rsidRDefault="00D72710">
      <w:pPr>
        <w:jc w:val="both"/>
        <w:rPr>
          <w:sz w:val="26"/>
        </w:rPr>
      </w:pPr>
      <w:r>
        <w:rPr>
          <w:sz w:val="26"/>
        </w:rPr>
        <w:t xml:space="preserve">     Второй этап (1925-1931 гг.) - этап действия фиксированного курса английской валюты - начался с установления нереального завышенного паритета, который заведомо обрекал Великобританию на серьезные внешнеторговые потери из-за неконкурентно высоких цен на экспортную продукцию страны. Следует также учесть, что к 20-м годам Великобритания потеряла свыше четверти своих заграничных капиталовложений, значительно упал ее удельный вес в морском тоннаже, Лондон утратил монополию международного финансового центра, а в международной торговле и финансовом обороте фунт стерлингов стал оттесняться американским долларом. Таким образом, сократились источники покрытия дефицита торгового баланса - доходы от иностранных инвестиций, от предоставления фрахтовых, банковских, страховых услуг, и внешнеторговые трудности страны еще более усугубились. Устаревшее оборудование дополнительно обрекало английскую промышленность на малоэффективное производство, не позволявшее снижать цены на продукцию, предназначенную для экспорта, чтобы конкурировать на мировых рынках. В результате производство сокращалось, безработица принимала небывалые масштабы.</w:t>
      </w:r>
    </w:p>
    <w:p w:rsidR="00D72710" w:rsidRDefault="00D72710">
      <w:pPr>
        <w:jc w:val="both"/>
        <w:rPr>
          <w:sz w:val="26"/>
        </w:rPr>
      </w:pPr>
      <w:r>
        <w:rPr>
          <w:sz w:val="26"/>
        </w:rPr>
        <w:t xml:space="preserve">     В те времена многие разделяли мнение о том, что лицом, непосредственно виновным в росте и распространении безработицы в Великобритании, был не кто иной, как будущий премьер-министр Уинстон Черчилль, занимавший тогда пост канцлера казначейства. «Возврат к минувшей славе Великобритании никого так не завораживал, как канцлера казначейства Черчилля, - писал впоследствии американский ученый Дж. К. Гэлбрейт. - Для него прошлое было не только частью жизни, но и плодоносным источником фамильного престижа и личного дохода». (6)</w:t>
      </w:r>
    </w:p>
    <w:p w:rsidR="00D72710" w:rsidRDefault="00D72710">
      <w:pPr>
        <w:jc w:val="both"/>
        <w:rPr>
          <w:sz w:val="26"/>
        </w:rPr>
      </w:pPr>
      <w:r>
        <w:rPr>
          <w:sz w:val="26"/>
        </w:rPr>
        <w:t xml:space="preserve">     Давление на нереально завышенный курс фунта стерлингов резко повысилось во время мирового экономического, а следовательно, и денежно-кредитного кризиса 1929-1933 гг. Крупные потери золотых резервов, вызванные платежами границе из-за ухудшения платежного баланса, в 1931 г. вынудили Великобританию  отказаться от зо-</w:t>
      </w:r>
    </w:p>
    <w:p w:rsidR="00D72710" w:rsidRDefault="00CF1460">
      <w:pPr>
        <w:jc w:val="both"/>
        <w:rPr>
          <w:sz w:val="26"/>
        </w:rPr>
      </w:pPr>
      <w:r>
        <w:rPr>
          <w:noProof/>
          <w:sz w:val="26"/>
        </w:rPr>
        <w:pict>
          <v:line id="_x0000_s1027" style="position:absolute;left:0;text-align:left;z-index:251656704" from="0,10.65pt" to="79.25pt,10.7pt" o:allowincell="f">
            <v:stroke startarrowwidth="narrow" endarrowwidth="narrow"/>
          </v:line>
        </w:pict>
      </w:r>
    </w:p>
    <w:p w:rsidR="00D72710" w:rsidRDefault="00D72710">
      <w:pPr>
        <w:jc w:val="both"/>
        <w:rPr>
          <w:sz w:val="26"/>
        </w:rPr>
      </w:pPr>
      <w:r>
        <w:rPr>
          <w:sz w:val="26"/>
        </w:rPr>
        <w:t xml:space="preserve">*   </w:t>
      </w:r>
      <w:r>
        <w:rPr>
          <w:sz w:val="22"/>
        </w:rPr>
        <w:t>Тройская унция - единица измерения веса драгоценных металлов, равная 31,1 г.</w:t>
      </w:r>
    </w:p>
    <w:p w:rsidR="00D72710" w:rsidRDefault="00D72710">
      <w:pPr>
        <w:jc w:val="both"/>
        <w:rPr>
          <w:sz w:val="26"/>
        </w:rPr>
      </w:pPr>
      <w:r>
        <w:rPr>
          <w:sz w:val="26"/>
        </w:rPr>
        <w:t>лотослиткового стандарта. После этого фунт стерлингов вновь вернулся к гибкому курсу. Лорд Кейнс заметил, утрируя, что не фунт стерлингов покинул золото, а золото покинуло фунт стерлингов, поскольку после сентября 1931 г. курс английской валюты перестал повышаться соответственно повышению цены золота.</w:t>
      </w:r>
    </w:p>
    <w:p w:rsidR="00D72710" w:rsidRDefault="00D72710">
      <w:pPr>
        <w:jc w:val="both"/>
        <w:rPr>
          <w:sz w:val="26"/>
        </w:rPr>
      </w:pPr>
    </w:p>
    <w:p w:rsidR="00D72710" w:rsidRDefault="00D72710">
      <w:pPr>
        <w:jc w:val="center"/>
        <w:rPr>
          <w:sz w:val="26"/>
        </w:rPr>
      </w:pPr>
      <w:r>
        <w:rPr>
          <w:b/>
          <w:sz w:val="28"/>
        </w:rPr>
        <w:t>2.2. Франция</w:t>
      </w:r>
    </w:p>
    <w:p w:rsidR="00D72710" w:rsidRDefault="00D72710">
      <w:pPr>
        <w:jc w:val="both"/>
        <w:rPr>
          <w:sz w:val="26"/>
        </w:rPr>
      </w:pPr>
      <w:r>
        <w:rPr>
          <w:sz w:val="26"/>
        </w:rPr>
        <w:t xml:space="preserve">     Во Франции 20-х годов, как и в Великобритании, также наблюдалось недопонимание происшедших в мире перемен. При рассмотрении вопроса о послевоенной организации международной валютной системы на Генуэзской конференции французский делегат тоже обещал, что паритет франка будет восстановлен на довоенном уровне. Однако на практике французский франк до декабря 1926 г. имел гибкий курс, который, в отличие от сравнительно умеренных изменений курса фунта стерлингов, колебался чуть ли не в 5-кратном диапазоне - от 9,23 до 2,05 цента за 1 франк.</w:t>
      </w:r>
    </w:p>
    <w:p w:rsidR="00D72710" w:rsidRDefault="00D72710">
      <w:pPr>
        <w:jc w:val="both"/>
        <w:rPr>
          <w:sz w:val="26"/>
        </w:rPr>
      </w:pPr>
      <w:r>
        <w:rPr>
          <w:sz w:val="26"/>
        </w:rPr>
        <w:t xml:space="preserve">     Гибкая форма курса позволила франку существенно обесцениться, выявив выгодные для Франции того времени стороны низкого курса. В результате проведения такой политики Франция уже в 1926 г., за два года до официального введения фиксированного курса, на практике отказалась от гибкой формы. Вместе с тем дальнейшая валютная политика Франции резко разошлась с английской: хотя в 1928 г. паритет франка, как и фунта стерлингов, был официально зафиксирован на принципах золотослиткового стандарта, в новом паритете франка осталось всего около 20% его довоенного золотого содержания. В отличие от Великобритании, наделившей фунт стерлингов чрезмерным золотым содержанием, Франция проводила политику обесценения своей валюты в целях повышения конкурентоспособности экспорта, получившую широкое распространение среди других стран во второй половине 30-х годов под названием валютного демпинга. В результате промышленность Великобритании была вынуждена работать с простоями из-за неконкурентоспособности своего экспорта, в то время как Франция получила возможность стимулировать продажу французских товаров на внешних рынках. Не случайно, что золотые резервы Франции возросли с 1919 по </w:t>
      </w:r>
    </w:p>
    <w:p w:rsidR="00D72710" w:rsidRDefault="00D72710">
      <w:pPr>
        <w:jc w:val="both"/>
        <w:rPr>
          <w:sz w:val="26"/>
        </w:rPr>
      </w:pPr>
      <w:r>
        <w:rPr>
          <w:sz w:val="26"/>
        </w:rPr>
        <w:t>1930 г. более чем на 300%, в то время как запасы Великобритании - всего на 24%.</w:t>
      </w:r>
    </w:p>
    <w:p w:rsidR="00D72710" w:rsidRDefault="00D72710">
      <w:pPr>
        <w:jc w:val="both"/>
        <w:rPr>
          <w:sz w:val="26"/>
        </w:rPr>
      </w:pPr>
      <w:r>
        <w:rPr>
          <w:sz w:val="26"/>
        </w:rPr>
        <w:t xml:space="preserve">     Заниженность курса французского франка способствовала развитию экспортных отраслей промышленности Франции и притоку доходов от иностранного туризма, а в первые годы мирового экономического кризиса позволила ей избежать резкого снижения уровня промышленного производства, существенных потерь внешнеторговых поступлений и ухудшения платежного баланса.</w:t>
      </w:r>
    </w:p>
    <w:p w:rsidR="00D72710" w:rsidRDefault="00D72710">
      <w:pPr>
        <w:jc w:val="both"/>
        <w:rPr>
          <w:sz w:val="26"/>
        </w:rPr>
      </w:pPr>
      <w:r>
        <w:rPr>
          <w:sz w:val="26"/>
        </w:rPr>
        <w:t xml:space="preserve">     </w:t>
      </w:r>
    </w:p>
    <w:p w:rsidR="00D72710" w:rsidRDefault="00D72710">
      <w:pPr>
        <w:jc w:val="center"/>
        <w:rPr>
          <w:sz w:val="26"/>
        </w:rPr>
      </w:pPr>
      <w:r>
        <w:rPr>
          <w:sz w:val="26"/>
        </w:rPr>
        <w:t xml:space="preserve">     </w:t>
      </w:r>
      <w:r>
        <w:rPr>
          <w:b/>
          <w:sz w:val="28"/>
        </w:rPr>
        <w:t>2.3. Германия</w:t>
      </w:r>
    </w:p>
    <w:p w:rsidR="00D72710" w:rsidRDefault="00D72710">
      <w:pPr>
        <w:jc w:val="both"/>
        <w:rPr>
          <w:sz w:val="26"/>
        </w:rPr>
      </w:pPr>
      <w:r>
        <w:rPr>
          <w:sz w:val="26"/>
        </w:rPr>
        <w:t xml:space="preserve">     Инфляция в Германии в 20-е годы достигла наивысшей стадии - гиперинфляции. К концу 1923 г. оптовые цены поднялись в среднем в 1,4 трлн. раз: газета стоила 200 млрд. рейхсмарок, а купюры выпускались достоинством до 100 трлн. Анархия ценообразования нарушала привычную сопоставимость товаров и услуг: так, иногда было дешевле проехать по железной дороге из одного города в другой, чем оплатить трамвайную поездку. 20 ноября 1923 г. старую рейхсмарку постиг печальный конец, а вместе с ней, по удивительному совпадению, скончался и глава Рейхсбанка - Рудольф Хавенштайн.</w:t>
      </w:r>
    </w:p>
    <w:p w:rsidR="00D72710" w:rsidRDefault="00D72710">
      <w:pPr>
        <w:jc w:val="both"/>
        <w:rPr>
          <w:sz w:val="26"/>
        </w:rPr>
      </w:pPr>
      <w:r>
        <w:rPr>
          <w:sz w:val="26"/>
        </w:rPr>
        <w:t xml:space="preserve">     В 1924 г. был разработан так называемый «план Дауэса», предназначенный для улучшения платежеспособности Германии по репарациям, в соответствии с которым ей предоставлялись международные кредиты для совершения репарационных платежей.</w:t>
      </w:r>
    </w:p>
    <w:p w:rsidR="00D72710" w:rsidRDefault="00D72710">
      <w:pPr>
        <w:jc w:val="both"/>
        <w:rPr>
          <w:sz w:val="26"/>
        </w:rPr>
      </w:pPr>
      <w:r>
        <w:rPr>
          <w:sz w:val="26"/>
        </w:rPr>
        <w:t xml:space="preserve">     В этих особых условиях поддержки извне Германия уже в 1924 г. при проведении денежной реформы смогла вернуться к фиксированному курсу марки по отношению к золоту, опередив в этим и Великобританию и Францию. Следует отметить, однако, что обратимость в золото была восстановлены лишь на базе золото-валютного стандарта, </w:t>
      </w:r>
    </w:p>
    <w:p w:rsidR="00D72710" w:rsidRDefault="00D72710">
      <w:pPr>
        <w:jc w:val="both"/>
        <w:rPr>
          <w:sz w:val="26"/>
        </w:rPr>
      </w:pPr>
      <w:r>
        <w:rPr>
          <w:sz w:val="26"/>
        </w:rPr>
        <w:t>т. е. еще более урезанной разновидности золотого стандарта, чем золотослитковый. Эта форма обратимости обеспечивала возможность косвенной конверсии в золото: необратимая в золото марка конвертировалась в обратимые в золото валюты стран, где был установлен либо золотомонетный стандарт - доллар США, либо золотослитковый стандарт - фунт стерлингов, французский франк и ряд других.</w:t>
      </w:r>
    </w:p>
    <w:p w:rsidR="00D72710" w:rsidRDefault="00D72710">
      <w:pPr>
        <w:jc w:val="both"/>
        <w:rPr>
          <w:sz w:val="26"/>
        </w:rPr>
      </w:pPr>
      <w:r>
        <w:rPr>
          <w:sz w:val="26"/>
        </w:rPr>
        <w:t xml:space="preserve">     Германия, приняв золотовалютный стандарт, одной из первых отгородила свои золотые резервы от частнокапиталистического сектора. Перекрыв каналы для утечки золота, Германия начиная с 1924 г. привлекла из-за границы вдвое больше средств, чем она выплачивала в счет репараций. Политика «жизни в кредит» позволила Германии укрепить курс марки, повысить доверие к ней. Это явилось стимулом для притока дополнительных иностранных капиталов, которые германские милитаристские круги впоследствии использовали в своих реваншистских целях. </w:t>
      </w:r>
    </w:p>
    <w:p w:rsidR="00D72710" w:rsidRDefault="00D72710">
      <w:pPr>
        <w:jc w:val="both"/>
        <w:rPr>
          <w:sz w:val="26"/>
        </w:rPr>
      </w:pPr>
      <w:r>
        <w:rPr>
          <w:sz w:val="26"/>
        </w:rPr>
        <w:t xml:space="preserve">     В условиях мирового экономического кризиса, когда усилилась утечка капиталов   из Германии, резко возросло давление на ее золото-валютные резервы, из-за чего летом 1931 г. Германия была вынуждена фактически отказаться от золото-валютного стандарта, хотя формального отказа от него в то время еще не было.</w:t>
      </w:r>
    </w:p>
    <w:p w:rsidR="00D72710" w:rsidRDefault="00D72710">
      <w:pPr>
        <w:jc w:val="center"/>
        <w:rPr>
          <w:sz w:val="26"/>
        </w:rPr>
      </w:pPr>
    </w:p>
    <w:p w:rsidR="00D72710" w:rsidRDefault="00D72710">
      <w:pPr>
        <w:jc w:val="both"/>
        <w:rPr>
          <w:sz w:val="26"/>
        </w:rPr>
      </w:pPr>
      <w:r>
        <w:rPr>
          <w:sz w:val="26"/>
        </w:rPr>
        <w:t xml:space="preserve">     Подводя итог анализу периода, в основном охватывающего 20-е годы, можно отметить следующее. Возврат к золотому стандарту в эти годы слагался из отдельных некоординированных акций разных государств. Каждая страна, не согласовывая свои действия с другими странами, в одностороннем порядке пыталась подыскать приемлемый курс к валютам своих наиболее значительных партнеров и конкурентов. В результате одни страны устанавливали паритеты своих валют исходя чуть ли не единственно из соображений национального престижа (Великобритания), другие - явно занижали реальность паритетов для достижения внешнеторговых преимуществ (Франция), третьи - избирали их под влиянием случайных краткосрочных движений капитала. </w:t>
      </w:r>
    </w:p>
    <w:p w:rsidR="00D72710" w:rsidRDefault="00D72710">
      <w:pPr>
        <w:jc w:val="both"/>
        <w:rPr>
          <w:sz w:val="26"/>
        </w:rPr>
      </w:pPr>
      <w:r>
        <w:rPr>
          <w:sz w:val="26"/>
        </w:rPr>
        <w:t xml:space="preserve">     В итоге к концу 1925 г. лишь около 35 стран либо смогли перевести курсы своих валют на статус фиксированных с золотыми паритетами, либо поддерживали их устойчивые уровни.(7) В течение 1926 г. фактический переход к одной из разновидностей золотого стандарта был завершен в Италии, Бельгии, Польше, Франции и ряде других стран. К концу 1928 г. фиксированные по отношению к золоту курсы были де-юре восстановлены почти во всех странах, где золотой стандарт существовал до войны. Однако золотые паритеты не отражали, как правило, реальную сопоставимую покупательную силу различных валют.</w:t>
      </w:r>
    </w:p>
    <w:p w:rsidR="00D72710" w:rsidRDefault="00D72710">
      <w:pPr>
        <w:jc w:val="both"/>
        <w:rPr>
          <w:sz w:val="26"/>
        </w:rPr>
      </w:pPr>
      <w:r>
        <w:rPr>
          <w:sz w:val="26"/>
        </w:rPr>
        <w:t xml:space="preserve">     Анализируя итоги первого десятилетия после окончания первой мировой войны, нетрудно заметить, что капиталистические страны не смогли добиться действительной валютной стабильности, поскольку за провозглашенным различными странами стремлением вернуться к фиксированным по отношению к золоту курсам скрывались различные исходные позиции, разные цели и пути из достижения.</w:t>
      </w:r>
    </w:p>
    <w:p w:rsidR="00D72710" w:rsidRDefault="00D72710">
      <w:pPr>
        <w:jc w:val="both"/>
        <w:rPr>
          <w:sz w:val="26"/>
        </w:rPr>
      </w:pPr>
    </w:p>
    <w:p w:rsidR="00D72710" w:rsidRDefault="00D72710">
      <w:pPr>
        <w:jc w:val="center"/>
        <w:rPr>
          <w:sz w:val="26"/>
        </w:rPr>
      </w:pPr>
      <w:r>
        <w:rPr>
          <w:b/>
          <w:sz w:val="28"/>
        </w:rPr>
        <w:t>3. Тридцатые годы</w:t>
      </w:r>
    </w:p>
    <w:p w:rsidR="00D72710" w:rsidRDefault="00D72710">
      <w:pPr>
        <w:jc w:val="both"/>
        <w:rPr>
          <w:sz w:val="26"/>
        </w:rPr>
      </w:pPr>
      <w:r>
        <w:rPr>
          <w:sz w:val="26"/>
        </w:rPr>
        <w:t xml:space="preserve">     Экономическое ослабление Великобритании в 20-х годах доказало сомнительность устойчивого характера восстановления золотого стандарта. Следуя рекомендациям Генуэзской конференции, многие страны держали международные резервы в виде фунтовых депозитов в Лондоне. Однако золотые запасы Великобритании были ограничены, а переживаемая страной стагнация вселяла мало надежды в ее способность выполнить внешние обязательства. Начало Великой депрессии после 1929 г. сопровождалось крахами банков по всему миру. Иностранные держатели фунтов потеряли доверие к обязательству Великобритании поддерживать стоимость валюты и стали переводить свои фунтовые вклады в золото. Многие страны отказывались от своих обязательств по золотому стандарту и позволяли своим валютам свободно колебаться на международном валютном рынке. США отошли от золотого стандарта в 1933 году., но вновь вернулись к нему в 1934 г., повысив долларовую цену с 20,67 до 35 долл. за унцию. Несколько других стран также вернулись к какой-либо из форм золотого стандарта после девальвации. Такого рода «конкурентные девальвации» предпринимались каждой из стран в надежде сохранить золото и переключить мировой спрос на свою продукцию. Однако большей частью они компенсировали друг друга и, следовательно, помогали странам бороться с безработицей, в какой мере мировая кредитно-денежная экспансия обеспечивалась повышением денежной цены золота.</w:t>
      </w:r>
    </w:p>
    <w:p w:rsidR="00D72710" w:rsidRDefault="00D72710">
      <w:pPr>
        <w:jc w:val="both"/>
        <w:rPr>
          <w:sz w:val="26"/>
        </w:rPr>
      </w:pPr>
      <w:r>
        <w:rPr>
          <w:sz w:val="26"/>
        </w:rPr>
        <w:t xml:space="preserve">     Наибольший экономический ущерб наносили ограничения международной торговли и платежей по международным сделкам, которые проистекали из попыток государств сократить импорт и сохранить совокупный спрос в стране. Введенный США в 1930 г. тариф Смута-Холи оказал разрушительное воздействие на занятость за границей. В ответ зарубежные страны ограничивали розничную торговлю и принимали преференциальные торговые соглашения.(8) </w:t>
      </w:r>
    </w:p>
    <w:p w:rsidR="00D72710" w:rsidRDefault="00D72710">
      <w:pPr>
        <w:jc w:val="both"/>
        <w:rPr>
          <w:sz w:val="26"/>
        </w:rPr>
      </w:pPr>
      <w:r>
        <w:rPr>
          <w:sz w:val="26"/>
        </w:rPr>
        <w:t xml:space="preserve">     Неопределенность в отношении политики государства вела к резким колебаниям резервов у стран с фиксированным валютным курсом и резким колебаниям валютных курсов у стран с плавающим курсом. Чтобы ограничить такое воздействие валютного рынка, многие страны запрещали сделки по счету движения частного капитала. Для распределения ограниченных резервов иностранной валюты между альтернативными способами использования некоторые государства применяли также административные методы или манипуляцию валютным курсом. Торговые барьеры и дефляция в промышленных странах Европы и Америки, особенно латиноамериканских государств, у которых исчезал экспортный рынок, вели к широкому распространению отказа от выплаты международных долгов.</w:t>
      </w:r>
    </w:p>
    <w:p w:rsidR="00D72710" w:rsidRDefault="00D72710">
      <w:pPr>
        <w:jc w:val="both"/>
        <w:rPr>
          <w:sz w:val="26"/>
        </w:rPr>
      </w:pPr>
      <w:r>
        <w:rPr>
          <w:sz w:val="26"/>
        </w:rPr>
        <w:t xml:space="preserve">     Обесценение валюты подобно тарифной политики называется политикой «разоряй соседа», если она приносит выгоду собственной стране лишь потому, что ухудшает экономическую ситуацию за границей. Во время охватившей весь мир Депрессии политика «разоряй соседа» неизбежно осложняла международные отношения и часто ухудшала положение всех стран.</w:t>
      </w:r>
    </w:p>
    <w:p w:rsidR="00D72710" w:rsidRDefault="00D72710">
      <w:pPr>
        <w:jc w:val="both"/>
        <w:rPr>
          <w:sz w:val="26"/>
        </w:rPr>
      </w:pPr>
      <w:r>
        <w:rPr>
          <w:sz w:val="26"/>
        </w:rPr>
        <w:t xml:space="preserve">     Серьезные потрясения на мировых ранках продолжались до начала в 1939 г. Второй мировой войны, несмотря на ограниченные шаги в направлении международного экономического сотрудничества, предпринятые в конце 1930-х гг. Накануне Великой депрессии многие страны сделали выбор между внешним и внутренним равновесием, сократив торговые связи с остальным миром и исключив государственным декретом возможность сколько-нибудь существенного внешнего дисбаланса. Однако такой путь, уменьшавший выгоды от торговли, навязывал высокие издержки мировой экономике и способствовал тому, что выход из Депрессии был медленным и к 1939 г. во многих странах так и не закончился. Все страны могли бы выиграть от более свободной международной торговли, если бы международное сотрудничество помогло каждой из них поддерживать внешнее равновесие и финансовую стабильность, не поступаясь внутренним целям.</w:t>
      </w:r>
    </w:p>
    <w:p w:rsidR="00D72710" w:rsidRDefault="00D72710">
      <w:pPr>
        <w:jc w:val="both"/>
        <w:rPr>
          <w:sz w:val="26"/>
        </w:rPr>
      </w:pPr>
    </w:p>
    <w:p w:rsidR="00D72710" w:rsidRDefault="00D72710">
      <w:pPr>
        <w:jc w:val="center"/>
        <w:rPr>
          <w:b/>
          <w:sz w:val="28"/>
        </w:rPr>
      </w:pPr>
      <w:r>
        <w:rPr>
          <w:b/>
          <w:sz w:val="28"/>
        </w:rPr>
        <w:t>4. Финансовая система постреволюционной России</w:t>
      </w:r>
    </w:p>
    <w:p w:rsidR="00D72710" w:rsidRDefault="00D72710">
      <w:pPr>
        <w:jc w:val="both"/>
        <w:rPr>
          <w:sz w:val="26"/>
        </w:rPr>
      </w:pPr>
      <w:r>
        <w:rPr>
          <w:sz w:val="26"/>
        </w:rPr>
        <w:t xml:space="preserve">     В годы гражданской войны торговля как таковая была ликвидирована и заменена планомерным распределением продуктов в общегосударственном масштабе. Снабжение гражданского населения велось через потребительскую кооперацию.</w:t>
      </w:r>
    </w:p>
    <w:p w:rsidR="00D72710" w:rsidRDefault="00D72710">
      <w:pPr>
        <w:jc w:val="both"/>
        <w:rPr>
          <w:sz w:val="26"/>
        </w:rPr>
      </w:pPr>
      <w:r>
        <w:rPr>
          <w:sz w:val="26"/>
        </w:rPr>
        <w:t xml:space="preserve">     При разрушенном хозяйстве, в условиях войны у государства не могло быть солидных источников доходов. Производство падало, сократилась сумма производимых материальных ценностей. Несмотря на экспроприацию денежных накоплений, расходы государства были несоизмеримо выше доходов. Громадных средств требовала война. Кроме того, впервые в истории началось государственное финансирование промышленности, которая не давала доходов. Расходов требовало и содержание государственного аппарата. Дефицит государственного бюджета, который в 1920 г. превысил 3 млн. руб., пришлось покрывать только за счет эмиссии бумажных денег. Ввиду огромного роста денежной массы к концу 1920 г. покупательная способность бумажного рубля упала в 13000 раз по сравнению с 1913 г. (9)</w:t>
      </w:r>
    </w:p>
    <w:p w:rsidR="00D72710" w:rsidRDefault="00D72710">
      <w:pPr>
        <w:jc w:val="both"/>
        <w:rPr>
          <w:sz w:val="26"/>
        </w:rPr>
      </w:pPr>
      <w:r>
        <w:rPr>
          <w:sz w:val="26"/>
        </w:rPr>
        <w:t xml:space="preserve">     В 1920 г. был выпущен почти триллион рублей бумажных денег, а реальный доход от такой колоссальной эмиссии составлял всего 144 млн. золотых рублей. Процесс колоссального роста эмиссии бумажных денег привел страну к сильнейшей инфляции. В условиях глубокой натурализации хозяйства деньги фактически перестали служить средством учета и контроля над соотношением труда и потребления. Денежные функции стали выполнять тогда особо дефицитные товары - хлеб, соль, керосин, ситец. Поэтому кредитно-банковская система оказалась ненужной. В связи с этим в январе </w:t>
      </w:r>
    </w:p>
    <w:p w:rsidR="00D72710" w:rsidRDefault="00D72710">
      <w:pPr>
        <w:jc w:val="both"/>
        <w:rPr>
          <w:sz w:val="26"/>
        </w:rPr>
      </w:pPr>
      <w:r>
        <w:rPr>
          <w:sz w:val="26"/>
        </w:rPr>
        <w:t xml:space="preserve">1920 г. Народный (государственный) банк был упразднен. </w:t>
      </w:r>
    </w:p>
    <w:p w:rsidR="00D72710" w:rsidRDefault="00D72710">
      <w:pPr>
        <w:jc w:val="both"/>
        <w:rPr>
          <w:b/>
          <w:sz w:val="28"/>
        </w:rPr>
      </w:pPr>
      <w:r>
        <w:rPr>
          <w:sz w:val="26"/>
        </w:rPr>
        <w:t xml:space="preserve">     Восстановление хозяйства, проведение новой экономической политики создало благоприятные условия для урегулирования финансовой проблемы. Хозрасчетные предприятия, не требовавшие бюджетных государственных расходов, отчисляли государству часть прибылей. Возродившаяся внешняя торговля начала пополнять золотой запас  и с 1921 г. снова начал функционировать Государственный банк. В 1921-1923 гг. была создана советская кредитная система. Вслед за Госбанком были учреждены: Торгово-промышленный банк для финансирования промышленности, Электробанк специально для кредитования электрификации, Российский коммерческий банк (с 1924 г. - Внешторгбанк) для финансирования внешней торговли, Центральный банк коммунального хозяйства и жилищного строительства (Цекомбанк СССР), Центральный сельскохозяйственный банк.</w:t>
      </w:r>
    </w:p>
    <w:p w:rsidR="00D72710" w:rsidRDefault="00D72710">
      <w:pPr>
        <w:jc w:val="both"/>
        <w:rPr>
          <w:sz w:val="26"/>
        </w:rPr>
      </w:pPr>
      <w:r>
        <w:rPr>
          <w:sz w:val="26"/>
        </w:rPr>
        <w:t xml:space="preserve">     Первым практическим шагом к стабилизации рубля явилось проведение двух деноминаций* денежных знаков. В 1922 г. были выпущены государственные знаки РСФСР  </w:t>
      </w:r>
    </w:p>
    <w:p w:rsidR="00D72710" w:rsidRDefault="00D72710">
      <w:pPr>
        <w:jc w:val="both"/>
        <w:rPr>
          <w:sz w:val="26"/>
        </w:rPr>
      </w:pPr>
      <w:r>
        <w:rPr>
          <w:sz w:val="26"/>
        </w:rPr>
        <w:t>так называемые совзнаки. Один рубль новых денежных знаков соответствовал 10 тыс. прежних рублей. Вторая деноминация была проведена в 1923 г. Один рубль образца 1923 г. равнялся 1 млн. прежних рублей и 100 рублей образца 1922 г. Были выпущены десятирублевые банкноты - «червонцы», приравненные к 1 золотнику 78,24 доли чистого золота (т. е. приравненные к старой десятирублевой золотой монете). Червонцы, в отличии от прежних денежных знаков, выпускались не для покрытия бюджетного дефицита, а для обеспечения нужд нормального хозяйственного оборота, для обслуживания только клиентуры банка. Устойчивость червонца обеспечивалась Государственным банком на 25% драгоценными металлами и устойчивой иностранной валютой и на 75% - легко  реализуемыми товарами, векселями и  другими обязательствами. В течение 1923 г.  и первого квартала 1924 г.  в обращении  находились как  устойчивые  чер-</w:t>
      </w:r>
    </w:p>
    <w:p w:rsidR="00D72710" w:rsidRDefault="00CF1460">
      <w:pPr>
        <w:jc w:val="both"/>
        <w:rPr>
          <w:sz w:val="26"/>
        </w:rPr>
      </w:pPr>
      <w:r>
        <w:rPr>
          <w:noProof/>
          <w:sz w:val="26"/>
        </w:rPr>
        <w:pict>
          <v:line id="_x0000_s1028" style="position:absolute;left:0;text-align:left;z-index:251657728" from="0,11.6pt" to="79.25pt,11.65pt" o:allowincell="f">
            <v:stroke startarrowwidth="narrow" endarrowwidth="narrow"/>
          </v:line>
        </w:pict>
      </w:r>
    </w:p>
    <w:p w:rsidR="00D72710" w:rsidRDefault="00D72710">
      <w:pPr>
        <w:jc w:val="both"/>
        <w:rPr>
          <w:sz w:val="22"/>
        </w:rPr>
      </w:pPr>
      <w:r>
        <w:rPr>
          <w:sz w:val="26"/>
        </w:rPr>
        <w:t xml:space="preserve">* </w:t>
      </w:r>
      <w:r>
        <w:rPr>
          <w:sz w:val="22"/>
        </w:rPr>
        <w:t xml:space="preserve">Деноминация - изменение нарицательной стоимости денежных знаков с обменом по определенному  </w:t>
      </w:r>
    </w:p>
    <w:p w:rsidR="00D72710" w:rsidRDefault="00D72710">
      <w:pPr>
        <w:jc w:val="both"/>
        <w:rPr>
          <w:sz w:val="22"/>
        </w:rPr>
      </w:pPr>
      <w:r>
        <w:rPr>
          <w:sz w:val="22"/>
        </w:rPr>
        <w:t xml:space="preserve">   соотношению старых денежных знаков на новые денежные единицы.</w:t>
      </w:r>
    </w:p>
    <w:p w:rsidR="00D72710" w:rsidRDefault="00D72710">
      <w:pPr>
        <w:jc w:val="both"/>
        <w:rPr>
          <w:sz w:val="26"/>
        </w:rPr>
      </w:pPr>
      <w:r>
        <w:rPr>
          <w:sz w:val="26"/>
        </w:rPr>
        <w:t xml:space="preserve">вонцы, так и падающие в своей покупательной способности прежние денежные знаки. В этот период происходил процесс постепенного вытеснения последних и усиления роли червонца. </w:t>
      </w:r>
    </w:p>
    <w:p w:rsidR="00D72710" w:rsidRDefault="00D72710">
      <w:pPr>
        <w:jc w:val="both"/>
        <w:rPr>
          <w:sz w:val="26"/>
        </w:rPr>
      </w:pPr>
      <w:r>
        <w:rPr>
          <w:sz w:val="26"/>
        </w:rPr>
        <w:t xml:space="preserve">     Укреплению государственных финансов, ликвидации бюджетного дефицита и оздоровлению всей системы денежного обращения способствовали мероприятия, связанные с выпуском первых государственных займов (первый заем в денежной форме был выпущен в октябре 1922г.), организацией государственных трудовых сберегательных касс, достижением в 1923/24 г. активного баланса внешней торговли.</w:t>
      </w:r>
    </w:p>
    <w:p w:rsidR="00D72710" w:rsidRDefault="00D72710">
      <w:pPr>
        <w:jc w:val="both"/>
        <w:rPr>
          <w:sz w:val="26"/>
        </w:rPr>
      </w:pPr>
      <w:r>
        <w:rPr>
          <w:sz w:val="26"/>
        </w:rPr>
        <w:t xml:space="preserve">     Однако параллельное хождение червонца и денежных знаков прежних выпусков отрицательно влияло на хозяйственную жизнь страны. Необходимо было завершить денежную реформу. Это было сделано в 1924 г. в обращение были выпущены казначейские билеты достоинством в 1, 3, 5 руб. Отношение между казначейскими билетами и червонцами было основано на твердом паритете: 1 червонец равен 10 руб. в казначейских билетах. Выпуск денежных знаков старого образца был прекращен, а находящиеся подлежали изъятию путем выкупа их по курсу 1 руб. казначейских билетов за 50000 руб. денежных знаков образца 1923 г. Обмен прекращался с 30 апреля 1924 г.</w:t>
      </w:r>
    </w:p>
    <w:p w:rsidR="00D72710" w:rsidRDefault="00D72710">
      <w:pPr>
        <w:jc w:val="both"/>
        <w:rPr>
          <w:sz w:val="26"/>
        </w:rPr>
      </w:pPr>
      <w:r>
        <w:rPr>
          <w:sz w:val="26"/>
        </w:rPr>
        <w:t xml:space="preserve">     Червонец свободно обменивался во всех странах на золото, был достаточно крепкой валютой и высоко ценился на моровом рынке. Однако в 1926 г., когда был запрещен вывоз национальной валюты за пределы СССР и СССР отказался от своих внешних долгов, хождение червонца на мировом рынке прекратилось. Мировой валютный рынок оказывал, конечно, влияние на внутренний валютный рынок СССР (внешняя торговля велась), но это влияние было косвенным.    </w:t>
      </w:r>
    </w:p>
    <w:p w:rsidR="00D72710" w:rsidRDefault="00D72710">
      <w:pPr>
        <w:jc w:val="both"/>
        <w:rPr>
          <w:sz w:val="26"/>
        </w:rPr>
      </w:pPr>
      <w:r>
        <w:rPr>
          <w:sz w:val="26"/>
        </w:rPr>
        <w:t xml:space="preserve">    </w:t>
      </w:r>
    </w:p>
    <w:p w:rsidR="00D72710" w:rsidRDefault="00D72710">
      <w:pPr>
        <w:jc w:val="center"/>
        <w:rPr>
          <w:b/>
          <w:sz w:val="28"/>
        </w:rPr>
      </w:pPr>
      <w:r>
        <w:rPr>
          <w:sz w:val="26"/>
        </w:rPr>
        <w:t xml:space="preserve">    </w:t>
      </w:r>
      <w:r>
        <w:rPr>
          <w:b/>
          <w:sz w:val="28"/>
        </w:rPr>
        <w:t>Заключение</w:t>
      </w:r>
    </w:p>
    <w:p w:rsidR="00D72710" w:rsidRDefault="00D72710">
      <w:pPr>
        <w:jc w:val="both"/>
        <w:rPr>
          <w:sz w:val="26"/>
        </w:rPr>
      </w:pPr>
      <w:r>
        <w:rPr>
          <w:sz w:val="26"/>
        </w:rPr>
        <w:t xml:space="preserve">     Охарактеризовать состояние международного валютного рынка в 20-х годах можно всего двумя словами: нехватка золота. И это действительно так: несмотря на то, что количество золота в мире в то время было почти в 2 раза больше, чем в 1913 году, потребности стран возросли еще сильнее. Резко усилилась неравномерность распределения золотых запасов (2/3 всего золота находились в двух странах - США и Франции). Но наиболее важно другое: предвоенный капитализм уже не мог существовать, исчезла эпоха сравнительной стабильности, международного доверия. Послевоенный золотой стандарт был лишь неким подобием довоенного. Действовало несколько его разновидностей, суть которых заключалась в почти полном изъятии золота из внутреннего обращения и концентрации его в руках государства как мировых денег, как средства платежа на международном рынке. Но эта система существовала всего несколько лет: мир стол на пороге глубочайшего экономического кризиса.</w:t>
      </w:r>
    </w:p>
    <w:p w:rsidR="00D72710" w:rsidRDefault="00D72710">
      <w:pPr>
        <w:jc w:val="both"/>
        <w:rPr>
          <w:sz w:val="26"/>
        </w:rPr>
      </w:pPr>
      <w:r>
        <w:rPr>
          <w:sz w:val="26"/>
        </w:rPr>
        <w:t xml:space="preserve">     Отход от золотого стандарта в разных странах осуществлялся по-разному, но был общий важный экономический результат, заключавшийся в том, что твердые соотношения м/д валютами перестали существовать и валюты перешли на плавающие курсы. Как только страна отходила от золота, курс ее валюты резко снижался, но это давало серьезные преимущества в конкурентной борьбе за рынки. Золото полностью было изъято из внутреннего обращения, изменился и механизм его международного движения. Теперь золото могло переходить только из хранилища одного центрального банка в другое. Впрочем, в предвоенные годы путь у него был один - в США.</w:t>
      </w:r>
    </w:p>
    <w:p w:rsidR="00D72710" w:rsidRDefault="00D72710">
      <w:pPr>
        <w:jc w:val="both"/>
        <w:rPr>
          <w:sz w:val="26"/>
        </w:rPr>
      </w:pPr>
      <w:r>
        <w:rPr>
          <w:sz w:val="26"/>
        </w:rPr>
        <w:t xml:space="preserve">     </w:t>
      </w:r>
    </w:p>
    <w:p w:rsidR="00D72710" w:rsidRDefault="00D72710">
      <w:pPr>
        <w:jc w:val="both"/>
        <w:rPr>
          <w:sz w:val="26"/>
        </w:rPr>
      </w:pPr>
    </w:p>
    <w:p w:rsidR="00D72710" w:rsidRDefault="00D72710">
      <w:pPr>
        <w:jc w:val="center"/>
        <w:rPr>
          <w:sz w:val="26"/>
        </w:rPr>
      </w:pPr>
    </w:p>
    <w:p w:rsidR="00D72710" w:rsidRDefault="00D72710">
      <w:pPr>
        <w:jc w:val="center"/>
        <w:rPr>
          <w:sz w:val="26"/>
        </w:rPr>
      </w:pPr>
    </w:p>
    <w:p w:rsidR="00D72710" w:rsidRDefault="00D72710">
      <w:pPr>
        <w:jc w:val="center"/>
        <w:rPr>
          <w:sz w:val="26"/>
        </w:rPr>
      </w:pPr>
    </w:p>
    <w:p w:rsidR="00D72710" w:rsidRDefault="00D72710">
      <w:pPr>
        <w:jc w:val="center"/>
        <w:rPr>
          <w:b/>
          <w:sz w:val="26"/>
        </w:rPr>
      </w:pPr>
      <w:r>
        <w:rPr>
          <w:b/>
          <w:sz w:val="26"/>
        </w:rPr>
        <w:t>Используемая литература</w:t>
      </w:r>
    </w:p>
    <w:p w:rsidR="00D72710" w:rsidRDefault="00D72710">
      <w:pPr>
        <w:jc w:val="both"/>
        <w:rPr>
          <w:sz w:val="26"/>
        </w:rPr>
      </w:pPr>
    </w:p>
    <w:p w:rsidR="00D72710" w:rsidRDefault="00D72710">
      <w:pPr>
        <w:jc w:val="both"/>
        <w:rPr>
          <w:sz w:val="26"/>
        </w:rPr>
      </w:pPr>
      <w:r>
        <w:rPr>
          <w:sz w:val="26"/>
        </w:rPr>
        <w:t>1. Алмазова О. Л. «Золото и валюта: прошлое и настоящее»</w:t>
      </w:r>
    </w:p>
    <w:p w:rsidR="00D72710" w:rsidRDefault="00D72710">
      <w:pPr>
        <w:jc w:val="both"/>
        <w:rPr>
          <w:sz w:val="26"/>
        </w:rPr>
      </w:pPr>
      <w:r>
        <w:rPr>
          <w:sz w:val="26"/>
        </w:rPr>
        <w:t xml:space="preserve">    М, «Финансы и статистика», 1988 г.</w:t>
      </w:r>
    </w:p>
    <w:p w:rsidR="00D72710" w:rsidRDefault="00D72710">
      <w:pPr>
        <w:rPr>
          <w:sz w:val="26"/>
        </w:rPr>
      </w:pPr>
      <w:r>
        <w:rPr>
          <w:sz w:val="26"/>
        </w:rPr>
        <w:t>2. Аникин А. В. «Золото: международный экономический аспект»</w:t>
      </w:r>
    </w:p>
    <w:p w:rsidR="00D72710" w:rsidRDefault="00D72710">
      <w:pPr>
        <w:rPr>
          <w:sz w:val="26"/>
        </w:rPr>
      </w:pPr>
      <w:r>
        <w:rPr>
          <w:sz w:val="26"/>
        </w:rPr>
        <w:t xml:space="preserve">    М, «Международные отношения», 1989 г.</w:t>
      </w:r>
    </w:p>
    <w:p w:rsidR="00D72710" w:rsidRDefault="00D72710">
      <w:pPr>
        <w:rPr>
          <w:b/>
          <w:sz w:val="26"/>
        </w:rPr>
      </w:pPr>
      <w:r>
        <w:rPr>
          <w:sz w:val="26"/>
        </w:rPr>
        <w:t xml:space="preserve">3. Кругман П. Р. «Международная экономика: теория и политика» </w:t>
      </w:r>
    </w:p>
    <w:p w:rsidR="00D72710" w:rsidRDefault="00D72710">
      <w:pPr>
        <w:jc w:val="both"/>
        <w:rPr>
          <w:sz w:val="26"/>
        </w:rPr>
      </w:pPr>
      <w:r>
        <w:rPr>
          <w:sz w:val="26"/>
        </w:rPr>
        <w:t xml:space="preserve">    М, МГУ, «ЮНИТИ», 1997 г.</w:t>
      </w:r>
    </w:p>
    <w:p w:rsidR="00D72710" w:rsidRDefault="00D72710">
      <w:pPr>
        <w:jc w:val="both"/>
        <w:rPr>
          <w:sz w:val="26"/>
        </w:rPr>
      </w:pPr>
      <w:r>
        <w:rPr>
          <w:sz w:val="26"/>
        </w:rPr>
        <w:t>4. Чунтулов В. Т., Кравцова Н. С. «Экономическая история СССР»</w:t>
      </w:r>
    </w:p>
    <w:p w:rsidR="00D72710" w:rsidRDefault="00D72710">
      <w:pPr>
        <w:jc w:val="both"/>
        <w:rPr>
          <w:sz w:val="26"/>
        </w:rPr>
      </w:pPr>
      <w:r>
        <w:rPr>
          <w:sz w:val="26"/>
        </w:rPr>
        <w:t xml:space="preserve">    М, «Высшая школа», 1987 г.</w:t>
      </w: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both"/>
        <w:rPr>
          <w:sz w:val="26"/>
        </w:rPr>
      </w:pPr>
    </w:p>
    <w:p w:rsidR="00D72710" w:rsidRDefault="00D72710">
      <w:pPr>
        <w:jc w:val="center"/>
        <w:rPr>
          <w:sz w:val="26"/>
        </w:rPr>
      </w:pPr>
    </w:p>
    <w:p w:rsidR="00D72710" w:rsidRDefault="00D72710">
      <w:pPr>
        <w:jc w:val="center"/>
        <w:rPr>
          <w:sz w:val="26"/>
        </w:rPr>
      </w:pPr>
    </w:p>
    <w:p w:rsidR="00D72710" w:rsidRDefault="00D72710">
      <w:pPr>
        <w:jc w:val="center"/>
        <w:rPr>
          <w:b/>
          <w:sz w:val="26"/>
        </w:rPr>
      </w:pPr>
      <w:r>
        <w:rPr>
          <w:b/>
          <w:sz w:val="26"/>
        </w:rPr>
        <w:t>Примечания</w:t>
      </w:r>
    </w:p>
    <w:p w:rsidR="00D72710" w:rsidRDefault="00D72710">
      <w:pPr>
        <w:jc w:val="center"/>
        <w:rPr>
          <w:b/>
          <w:sz w:val="26"/>
        </w:rPr>
      </w:pPr>
    </w:p>
    <w:p w:rsidR="00D72710" w:rsidRDefault="00D72710">
      <w:pPr>
        <w:rPr>
          <w:sz w:val="26"/>
        </w:rPr>
      </w:pPr>
      <w:r>
        <w:rPr>
          <w:sz w:val="26"/>
        </w:rPr>
        <w:t xml:space="preserve">(1)  Кругман П. Р.  «Международная экономика», М, 1997г., стр. 536  </w:t>
      </w:r>
    </w:p>
    <w:p w:rsidR="00D72710" w:rsidRDefault="00D72710">
      <w:pPr>
        <w:rPr>
          <w:sz w:val="26"/>
        </w:rPr>
      </w:pPr>
      <w:r>
        <w:rPr>
          <w:sz w:val="26"/>
        </w:rPr>
        <w:t>(2)  Алмазова О. Л. «Золото и валюта: прошлое и настоящее», М, 1988, стр. 30</w:t>
      </w:r>
    </w:p>
    <w:p w:rsidR="00D72710" w:rsidRDefault="00D72710">
      <w:pPr>
        <w:rPr>
          <w:sz w:val="26"/>
        </w:rPr>
      </w:pPr>
      <w:r>
        <w:rPr>
          <w:sz w:val="26"/>
        </w:rPr>
        <w:t>(3)  Там же, стр. 32</w:t>
      </w:r>
    </w:p>
    <w:p w:rsidR="00D72710" w:rsidRDefault="00D72710">
      <w:pPr>
        <w:rPr>
          <w:sz w:val="26"/>
        </w:rPr>
      </w:pPr>
      <w:r>
        <w:rPr>
          <w:sz w:val="26"/>
        </w:rPr>
        <w:t>(4)  Там же, стр. 33</w:t>
      </w:r>
    </w:p>
    <w:p w:rsidR="00D72710" w:rsidRDefault="00D72710">
      <w:pPr>
        <w:rPr>
          <w:sz w:val="26"/>
        </w:rPr>
      </w:pPr>
      <w:r>
        <w:rPr>
          <w:sz w:val="26"/>
        </w:rPr>
        <w:t>(5)  Кругман П. Р. «Международная экономика», стр. 538</w:t>
      </w:r>
    </w:p>
    <w:p w:rsidR="00D72710" w:rsidRDefault="00D72710">
      <w:pPr>
        <w:rPr>
          <w:sz w:val="26"/>
        </w:rPr>
      </w:pPr>
      <w:r>
        <w:rPr>
          <w:sz w:val="26"/>
        </w:rPr>
        <w:t>(6)  Алмазова О. Л. «Золото и валюта: прошлое и настоящее», стр. 37</w:t>
      </w:r>
    </w:p>
    <w:p w:rsidR="00D72710" w:rsidRDefault="00D72710">
      <w:pPr>
        <w:rPr>
          <w:sz w:val="26"/>
        </w:rPr>
      </w:pPr>
      <w:r>
        <w:rPr>
          <w:sz w:val="26"/>
        </w:rPr>
        <w:t>(7)  Там же, стр. 39</w:t>
      </w:r>
    </w:p>
    <w:p w:rsidR="00D72710" w:rsidRDefault="00D72710">
      <w:pPr>
        <w:rPr>
          <w:sz w:val="26"/>
        </w:rPr>
      </w:pPr>
      <w:r>
        <w:rPr>
          <w:sz w:val="26"/>
        </w:rPr>
        <w:t>(8)  Кругман П. Р. «Международная экономика», стр. 539</w:t>
      </w:r>
    </w:p>
    <w:p w:rsidR="00D72710" w:rsidRDefault="00D72710">
      <w:pPr>
        <w:rPr>
          <w:sz w:val="26"/>
        </w:rPr>
      </w:pPr>
      <w:r>
        <w:rPr>
          <w:sz w:val="26"/>
        </w:rPr>
        <w:t>(9)  Чунтулов В. Т. «Экономическая история СССР», М, 1987 г., стр. 171</w:t>
      </w:r>
    </w:p>
    <w:p w:rsidR="00D72710" w:rsidRDefault="00D72710">
      <w:pPr>
        <w:rPr>
          <w:sz w:val="26"/>
        </w:rPr>
      </w:pPr>
    </w:p>
    <w:p w:rsidR="00D72710" w:rsidRDefault="00D72710">
      <w:pPr>
        <w:rPr>
          <w:sz w:val="26"/>
        </w:rPr>
      </w:pPr>
    </w:p>
    <w:p w:rsidR="00D72710" w:rsidRDefault="00D72710">
      <w:pP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p>
    <w:p w:rsidR="00D72710" w:rsidRDefault="00D72710">
      <w:pPr>
        <w:jc w:val="center"/>
        <w:rPr>
          <w:b/>
          <w:sz w:val="26"/>
        </w:rPr>
      </w:pPr>
      <w:r>
        <w:rPr>
          <w:b/>
          <w:sz w:val="26"/>
        </w:rPr>
        <w:t>Содержание</w:t>
      </w:r>
    </w:p>
    <w:p w:rsidR="00D72710" w:rsidRDefault="00D72710">
      <w:pPr>
        <w:rPr>
          <w:b/>
          <w:sz w:val="26"/>
        </w:rPr>
      </w:pPr>
    </w:p>
    <w:p w:rsidR="00D72710" w:rsidRDefault="00D72710">
      <w:pPr>
        <w:rPr>
          <w:sz w:val="26"/>
        </w:rPr>
      </w:pPr>
      <w:r>
        <w:rPr>
          <w:b/>
          <w:sz w:val="26"/>
        </w:rPr>
        <w:t xml:space="preserve">                                                                                                                                          стр.</w:t>
      </w:r>
      <w:r>
        <w:rPr>
          <w:sz w:val="26"/>
        </w:rPr>
        <w:t xml:space="preserve">     </w:t>
      </w:r>
    </w:p>
    <w:p w:rsidR="00D72710" w:rsidRDefault="00CF1460">
      <w:pPr>
        <w:rPr>
          <w:b/>
          <w:sz w:val="26"/>
        </w:rPr>
      </w:pPr>
      <w:r>
        <w:rPr>
          <w:noProof/>
        </w:rPr>
        <w:pict>
          <v:rect id="_x0000_s1030" style="position:absolute;margin-left:0;margin-top:3.95pt;width:338.45pt;height:179.95pt;z-index:251659776" o:allowincell="f" filled="f" stroked="f">
            <v:textbox inset="1pt,1pt,1pt,1pt">
              <w:txbxContent>
                <w:p w:rsidR="00D72710" w:rsidRDefault="00D72710">
                  <w:pPr>
                    <w:rPr>
                      <w:sz w:val="26"/>
                    </w:rPr>
                  </w:pPr>
                  <w:r>
                    <w:rPr>
                      <w:sz w:val="26"/>
                    </w:rPr>
                    <w:t xml:space="preserve">Введение                                                                                                                          </w:t>
                  </w:r>
                </w:p>
                <w:p w:rsidR="00D72710" w:rsidRDefault="00D72710">
                  <w:pPr>
                    <w:ind w:left="283" w:hanging="283"/>
                    <w:rPr>
                      <w:sz w:val="26"/>
                    </w:rPr>
                  </w:pPr>
                  <w:r>
                    <w:rPr>
                      <w:sz w:val="26"/>
                    </w:rPr>
                    <w:t xml:space="preserve">Денежно-валютная сфера: немного теории                                                            </w:t>
                  </w:r>
                </w:p>
                <w:p w:rsidR="00D72710" w:rsidRDefault="00D72710">
                  <w:pPr>
                    <w:ind w:left="283" w:hanging="283"/>
                    <w:rPr>
                      <w:b/>
                      <w:sz w:val="26"/>
                    </w:rPr>
                  </w:pPr>
                  <w:r>
                    <w:rPr>
                      <w:sz w:val="26"/>
                    </w:rPr>
                    <w:t xml:space="preserve">Золотостандартный фасад 20-х годов                                                                      </w:t>
                  </w:r>
                </w:p>
                <w:p w:rsidR="00D72710" w:rsidRDefault="00D72710">
                  <w:pPr>
                    <w:ind w:left="283" w:hanging="283"/>
                    <w:rPr>
                      <w:sz w:val="26"/>
                    </w:rPr>
                  </w:pPr>
                  <w:r>
                    <w:rPr>
                      <w:sz w:val="26"/>
                    </w:rPr>
                    <w:t xml:space="preserve">Великобритания                                                                                                       </w:t>
                  </w:r>
                </w:p>
                <w:p w:rsidR="00D72710" w:rsidRDefault="00D72710">
                  <w:pPr>
                    <w:ind w:left="283" w:hanging="283"/>
                    <w:rPr>
                      <w:b/>
                      <w:sz w:val="26"/>
                    </w:rPr>
                  </w:pPr>
                  <w:r>
                    <w:rPr>
                      <w:sz w:val="26"/>
                    </w:rPr>
                    <w:t xml:space="preserve">Франция                                                                                                                    </w:t>
                  </w:r>
                </w:p>
                <w:p w:rsidR="00D72710" w:rsidRDefault="00D72710">
                  <w:pPr>
                    <w:ind w:left="283" w:hanging="283"/>
                    <w:rPr>
                      <w:b/>
                      <w:sz w:val="26"/>
                    </w:rPr>
                  </w:pPr>
                  <w:r>
                    <w:rPr>
                      <w:sz w:val="26"/>
                    </w:rPr>
                    <w:t xml:space="preserve">Германия                                                                                                                   </w:t>
                  </w:r>
                </w:p>
                <w:p w:rsidR="00D72710" w:rsidRDefault="00D72710">
                  <w:pPr>
                    <w:ind w:left="283" w:hanging="283"/>
                    <w:rPr>
                      <w:sz w:val="26"/>
                    </w:rPr>
                  </w:pPr>
                  <w:r>
                    <w:rPr>
                      <w:sz w:val="26"/>
                    </w:rPr>
                    <w:t xml:space="preserve">Тридцатые годы                                                                                                          </w:t>
                  </w:r>
                </w:p>
                <w:p w:rsidR="00D72710" w:rsidRDefault="00D72710">
                  <w:pPr>
                    <w:ind w:left="283" w:hanging="283"/>
                    <w:rPr>
                      <w:b/>
                      <w:sz w:val="26"/>
                    </w:rPr>
                  </w:pPr>
                  <w:r>
                    <w:rPr>
                      <w:sz w:val="26"/>
                    </w:rPr>
                    <w:t xml:space="preserve">Финансовая система постреволюционной России                                                 </w:t>
                  </w:r>
                </w:p>
                <w:p w:rsidR="00D72710" w:rsidRDefault="00D72710">
                  <w:pPr>
                    <w:tabs>
                      <w:tab w:val="left" w:pos="8730"/>
                    </w:tabs>
                    <w:ind w:right="1109"/>
                    <w:rPr>
                      <w:sz w:val="26"/>
                    </w:rPr>
                  </w:pPr>
                  <w:r>
                    <w:rPr>
                      <w:sz w:val="26"/>
                    </w:rPr>
                    <w:t xml:space="preserve">Заключение                                                                                                                       </w:t>
                  </w:r>
                </w:p>
                <w:p w:rsidR="00D72710" w:rsidRDefault="00D72710">
                  <w:pPr>
                    <w:rPr>
                      <w:sz w:val="26"/>
                    </w:rPr>
                  </w:pPr>
                  <w:r>
                    <w:rPr>
                      <w:sz w:val="26"/>
                    </w:rPr>
                    <w:t>Примечания</w:t>
                  </w:r>
                </w:p>
                <w:p w:rsidR="00D72710" w:rsidRDefault="00D72710">
                  <w:r>
                    <w:rPr>
                      <w:sz w:val="26"/>
                    </w:rPr>
                    <w:t>Используемая литература</w:t>
                  </w:r>
                </w:p>
              </w:txbxContent>
            </v:textbox>
          </v:rect>
        </w:pict>
      </w:r>
      <w:r>
        <w:rPr>
          <w:noProof/>
        </w:rPr>
        <w:pict>
          <v:rect id="_x0000_s1029" style="position:absolute;margin-left:446.4pt;margin-top:3.8pt;width:28.85pt;height:187.25pt;z-index:251658752" o:allowincell="f" filled="f" stroked="f">
            <v:textbox inset="1pt,1pt,1pt,1pt">
              <w:txbxContent>
                <w:p w:rsidR="00D72710" w:rsidRDefault="00D72710">
                  <w:pPr>
                    <w:rPr>
                      <w:sz w:val="26"/>
                    </w:rPr>
                  </w:pPr>
                  <w:r>
                    <w:rPr>
                      <w:sz w:val="26"/>
                    </w:rPr>
                    <w:t>2</w:t>
                  </w:r>
                </w:p>
                <w:p w:rsidR="00D72710" w:rsidRDefault="00D72710">
                  <w:pPr>
                    <w:rPr>
                      <w:sz w:val="26"/>
                    </w:rPr>
                  </w:pPr>
                  <w:r>
                    <w:rPr>
                      <w:sz w:val="26"/>
                    </w:rPr>
                    <w:t>2</w:t>
                  </w:r>
                </w:p>
                <w:p w:rsidR="00D72710" w:rsidRDefault="00D72710">
                  <w:pPr>
                    <w:rPr>
                      <w:sz w:val="26"/>
                    </w:rPr>
                  </w:pPr>
                  <w:r>
                    <w:rPr>
                      <w:sz w:val="26"/>
                    </w:rPr>
                    <w:t>3</w:t>
                  </w:r>
                </w:p>
                <w:p w:rsidR="00D72710" w:rsidRDefault="00D72710">
                  <w:pPr>
                    <w:rPr>
                      <w:sz w:val="26"/>
                    </w:rPr>
                  </w:pPr>
                  <w:r>
                    <w:rPr>
                      <w:sz w:val="26"/>
                    </w:rPr>
                    <w:t>5</w:t>
                  </w:r>
                </w:p>
                <w:p w:rsidR="00D72710" w:rsidRDefault="00D72710">
                  <w:pPr>
                    <w:rPr>
                      <w:sz w:val="26"/>
                    </w:rPr>
                  </w:pPr>
                  <w:r>
                    <w:rPr>
                      <w:sz w:val="26"/>
                    </w:rPr>
                    <w:t>7</w:t>
                  </w:r>
                </w:p>
                <w:p w:rsidR="00D72710" w:rsidRDefault="00D72710">
                  <w:pPr>
                    <w:rPr>
                      <w:sz w:val="26"/>
                    </w:rPr>
                  </w:pPr>
                  <w:r>
                    <w:rPr>
                      <w:sz w:val="26"/>
                    </w:rPr>
                    <w:t>7</w:t>
                  </w:r>
                </w:p>
                <w:p w:rsidR="00D72710" w:rsidRDefault="00D72710">
                  <w:pPr>
                    <w:rPr>
                      <w:sz w:val="26"/>
                    </w:rPr>
                  </w:pPr>
                  <w:r>
                    <w:rPr>
                      <w:sz w:val="26"/>
                    </w:rPr>
                    <w:t>8</w:t>
                  </w:r>
                </w:p>
                <w:p w:rsidR="00D72710" w:rsidRDefault="00D72710">
                  <w:pPr>
                    <w:rPr>
                      <w:sz w:val="26"/>
                    </w:rPr>
                  </w:pPr>
                  <w:r>
                    <w:rPr>
                      <w:sz w:val="26"/>
                    </w:rPr>
                    <w:t>10</w:t>
                  </w:r>
                </w:p>
                <w:p w:rsidR="00D72710" w:rsidRDefault="00D72710">
                  <w:pPr>
                    <w:rPr>
                      <w:sz w:val="26"/>
                    </w:rPr>
                  </w:pPr>
                  <w:r>
                    <w:rPr>
                      <w:sz w:val="26"/>
                    </w:rPr>
                    <w:t>11</w:t>
                  </w:r>
                </w:p>
                <w:p w:rsidR="00D72710" w:rsidRDefault="00D72710">
                  <w:pPr>
                    <w:rPr>
                      <w:sz w:val="26"/>
                    </w:rPr>
                  </w:pPr>
                  <w:r>
                    <w:rPr>
                      <w:sz w:val="26"/>
                    </w:rPr>
                    <w:t>12</w:t>
                  </w:r>
                </w:p>
                <w:p w:rsidR="00D72710" w:rsidRDefault="00D72710">
                  <w:r>
                    <w:t>13</w:t>
                  </w:r>
                </w:p>
              </w:txbxContent>
            </v:textbox>
          </v:rect>
        </w:pict>
      </w:r>
      <w:bookmarkStart w:id="0" w:name="_GoBack"/>
      <w:bookmarkEnd w:id="0"/>
    </w:p>
    <w:sectPr w:rsidR="00D72710">
      <w:pgSz w:w="11909" w:h="16834"/>
      <w:pgMar w:top="864" w:right="720" w:bottom="864"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4C5"/>
    <w:rsid w:val="005E4687"/>
    <w:rsid w:val="00B704C5"/>
    <w:rsid w:val="00CF1460"/>
    <w:rsid w:val="00D72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A52CA764-58FA-4156-8DF5-FE52E1E4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5387</Words>
  <Characters>30710</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Характер международной валютной системы во многом определяется той ролью, которую играет в ней золото</vt:lpstr>
    </vt:vector>
  </TitlesOfParts>
  <Company>Elcom Ltd</Company>
  <LinksUpToDate>false</LinksUpToDate>
  <CharactersWithSpaces>36025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 международной валютной системы во многом определяется той ролью, которую играет в ней золото</dc:title>
  <dc:subject/>
  <dc:creator>Alexandre Katalov</dc:creator>
  <cp:keywords/>
  <dc:description/>
  <cp:lastModifiedBy>Irina</cp:lastModifiedBy>
  <cp:revision>2</cp:revision>
  <cp:lastPrinted>1999-09-28T16:46:00Z</cp:lastPrinted>
  <dcterms:created xsi:type="dcterms:W3CDTF">2014-08-06T19:18:00Z</dcterms:created>
  <dcterms:modified xsi:type="dcterms:W3CDTF">2014-08-06T19:18:00Z</dcterms:modified>
</cp:coreProperties>
</file>