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08C" w:rsidRDefault="0098308C">
      <w:pPr>
        <w:pStyle w:val="Mystyle"/>
        <w:jc w:val="center"/>
        <w:rPr>
          <w:b/>
          <w:bCs/>
          <w:sz w:val="28"/>
          <w:szCs w:val="28"/>
        </w:rPr>
      </w:pPr>
      <w:r>
        <w:rPr>
          <w:b/>
          <w:bCs/>
          <w:sz w:val="28"/>
          <w:szCs w:val="28"/>
        </w:rPr>
        <w:t>Великобритания в 20 веке</w:t>
      </w:r>
    </w:p>
    <w:p w:rsidR="0098308C" w:rsidRDefault="0098308C">
      <w:pPr>
        <w:pStyle w:val="Mystyle"/>
      </w:pPr>
      <w:r>
        <w:t>В первое послевоенное десятилетие экономика Англии развивалась сложно и противоречиво. Это было обусловлено, с одной стороны, приверженностью основной массы английского общества к старым традиционным методам экономического развития — "жизнь за счет колоний" — и нежеланием вкладывать крупные суммы в развитие собственной экономики. С другой стороны, возраставшая мировая конкуренция более молодых и энергичных государств все-таки заставляла правительства консерваторов и лейбористов предпринимать определенные шаги в направлении совершенствования управления экономикой, однако они не всегда давали желаемые результаты и страна все более уступала свои позиции.</w:t>
      </w:r>
    </w:p>
    <w:p w:rsidR="0098308C" w:rsidRDefault="0098308C">
      <w:pPr>
        <w:pStyle w:val="Mystyle"/>
      </w:pPr>
      <w:r>
        <w:t>Мировой экономический кризис в Англии начался с некоторым опозданием, и  это было вызвано тем, что в предкризисное время английская промышленность развивалась крайне медленно и к началу кризиса едва достигла довоенного уровня. Наибольшей глубины  кризис достиг весной 1933 г., когда производство упало на 23% от уровня 1929 г.</w:t>
      </w:r>
    </w:p>
    <w:p w:rsidR="0098308C" w:rsidRDefault="0098308C">
      <w:pPr>
        <w:pStyle w:val="Mystyle"/>
      </w:pPr>
      <w:r>
        <w:t>Экономический кризис 1929—1933 гг. тяжело отразился на экономике Великобритании. Выход из сложного экономического положения правительства, искали в усилении государственного регулирования экономики, поощрении роста монополий и концентрации капитала, а также создании более тесного политического и экономического союза метрополии и доминионов.</w:t>
      </w:r>
    </w:p>
    <w:p w:rsidR="0098308C" w:rsidRDefault="0098308C">
      <w:pPr>
        <w:pStyle w:val="Mystyle"/>
      </w:pPr>
      <w:r>
        <w:t>Существенную роль в выходе британской экономики из кризиса сыграла переориентация капиталовложений  на внутренний рынок, защищенный теперь высокими таможенными "стенами". Это объяснялось снижением доходов от вывоза капитала в связи с расстройством финансовой системы мирового капитализма и отказом от золотого стандарта фунта стерлингов.</w:t>
      </w:r>
    </w:p>
    <w:p w:rsidR="0098308C" w:rsidRDefault="0098308C">
      <w:pPr>
        <w:pStyle w:val="Mystyle"/>
      </w:pPr>
      <w:r>
        <w:t>Так, если иностранные инвестиции Англии в 1931— 1936 гг. выросли с 41 млн до 61 млн ф.ст., то внутренние капиталовложения составили в 1931 г. 89 млн, а в 1936 г. — 217 млнф.ст.</w:t>
      </w:r>
    </w:p>
    <w:p w:rsidR="0098308C" w:rsidRDefault="0098308C">
      <w:pPr>
        <w:pStyle w:val="Mystyle"/>
      </w:pPr>
      <w:r>
        <w:t>Несмотря на общее ослабление своих позиций, Англия смогла сохранить перед второй мировой войной место одной из самых крупных держав мира. За ней все еще были важнейшие рынки приложения капитала, Англия удерживала  сырьевую монополию по таким важным видам сырья, как натуральный каучук и отдельные виды цветных металлов, обладала крупными активами в нефтяных районах и другими источниками сырья. Даже утратив прежнюю роль главного центра мировой капиталистической торговли, Великобритания все же сохранила за собой одно из ведущих мест среди других экспортеров и импортеров. Английские товарные биржи занимали монопольное положение или разделяли его с немногими биржами других капиталистических стран.</w:t>
      </w:r>
    </w:p>
    <w:p w:rsidR="0098308C" w:rsidRDefault="0098308C">
      <w:pPr>
        <w:pStyle w:val="Mystyle"/>
      </w:pPr>
      <w:r>
        <w:t>И все же при всех своих успехах в 30-е гг. XX в. Великобритания не смогла ни восстановить своего места на мировом капиталистическом рынке, ни преодолеть все углублявшиеся в ней экономические и политические процессы.</w:t>
      </w:r>
    </w:p>
    <w:p w:rsidR="0098308C" w:rsidRDefault="0098308C">
      <w:pPr>
        <w:pStyle w:val="Mystyle"/>
      </w:pPr>
      <w:r>
        <w:t>Война вызвала дальнейшее ослабление экономических и политических позиций Великобритании.</w:t>
      </w:r>
    </w:p>
    <w:p w:rsidR="0098308C" w:rsidRDefault="0098308C">
      <w:pPr>
        <w:pStyle w:val="Mystyle"/>
      </w:pPr>
      <w:r>
        <w:t>За годы войны уменьшился общий объем промышленной продукции, который составил в 1946 г. 90% от уровня 1937 г. Значительно сократился экспорт английских товаров. Дефицит платежного баланса к концу войны превысил 4 млрд ф.ст. Оборудование английских предприятий за годы войны износилось, технический прогресс замедлился.</w:t>
      </w:r>
    </w:p>
    <w:p w:rsidR="0098308C" w:rsidRDefault="0098308C">
      <w:pPr>
        <w:pStyle w:val="Mystyle"/>
      </w:pPr>
      <w:r>
        <w:t>Подводя итоги экономического развития страны во второй половине 40-х и в 50-е гг., следует отметить, что в целом экономика Великобритании развивалась в общем русле европейских держав, однако по темпам развития уступала ФРГ, США, а затем и Японии. Утрата колониальной империи болезненно отразилась на экономике страны, а начавшаяся эпоха НТР потребовала перемен в традиционной структуре производства. Значительных средств требовали большие военные расходы и начавшееся в 50-е гг. техническое переоснащение армии, повлекшие сокращение социальных программ. Все это создавало дополнительные трудности в управлении страной для консервативного правительства, стремившегося к возврату роли мирового лидера для Великобритании.</w:t>
      </w:r>
    </w:p>
    <w:p w:rsidR="0098308C" w:rsidRDefault="0098308C">
      <w:pPr>
        <w:pStyle w:val="Mystyle"/>
      </w:pPr>
      <w:r>
        <w:t>Во второй половине 60—70-е гг. экономика Великобритании находилась в крайне сложном положении. С одной стороны, бурно росли гигантские монополии в наиболее современных отраслях производства, которые диктовали свои условия и оказывали мощное воздействие на внутреннюю и внешнюю политику правительства. С другой — увеличился государственный сектор, который охватывал в основном старые традиционные отрасли производства и крайне медленно перестраивался под влиянием НТР, его продукция не могла успешно конкурировать на мировом рынке.</w:t>
      </w:r>
    </w:p>
    <w:p w:rsidR="0098308C" w:rsidRDefault="0098308C">
      <w:pPr>
        <w:pStyle w:val="Mystyle"/>
      </w:pPr>
      <w:r>
        <w:t>Колоссальные расходы на социальные программы привели к появлению в обществе тенденций к "иждивенчеству", а попытки сокращения расходов вызывали бурный протест со стороны могущественного профсоюзного движения.</w:t>
      </w:r>
    </w:p>
    <w:p w:rsidR="0098308C" w:rsidRDefault="0098308C">
      <w:pPr>
        <w:pStyle w:val="Mystyle"/>
      </w:pPr>
      <w:r>
        <w:t>Жестокая конкуренция со стороны США и Японии заставила Англию вступить в ЕЭС, но и этот шаг не разрешил всех накопившихся проблем.</w:t>
      </w:r>
    </w:p>
    <w:p w:rsidR="0098308C" w:rsidRDefault="0098308C">
      <w:pPr>
        <w:pStyle w:val="Mystyle"/>
      </w:pPr>
      <w:r>
        <w:t>Таким образом, в 70-е гг. Великобритания превратилась в застойное общество, которое не то чтобы двигалось назад, просто все ее главные соперники быстрее уходили вперед. Система управления экономикой стала корпоративной, т.е. решения принимались путем заключения сделок между правительством, профсоюзами и предпринимателями. У них была тенденция делить экономический пирог в своих интересах. Это было общество с ориентацией скорее на производителя, чем на потребителя.</w:t>
      </w:r>
    </w:p>
    <w:p w:rsidR="0098308C" w:rsidRDefault="0098308C">
      <w:pPr>
        <w:pStyle w:val="Mystyle"/>
      </w:pPr>
      <w:r>
        <w:t>Правительство консерваторов, пришедшее к власти в 1979 г., возглавила энергичная М. Тэтчер.</w:t>
      </w:r>
    </w:p>
    <w:p w:rsidR="0098308C" w:rsidRDefault="0098308C">
      <w:pPr>
        <w:pStyle w:val="Mystyle"/>
      </w:pPr>
      <w:r>
        <w:t>Следствием проводимой правительством М.Тэтчер экономической политики был экономический рост страны в 80-е гг. в среднем на уровне 3—4 % в год, что было выше, чем в других западноевропейских странах. Каждую неделю в среднем создавалось 500 новых фирм. За 80-е гг. производительность труда в среднем росла на уровне 2,5 % в год, уступая лишь Японии.</w:t>
      </w:r>
    </w:p>
    <w:p w:rsidR="0098308C" w:rsidRDefault="0098308C">
      <w:pPr>
        <w:pStyle w:val="Mystyle"/>
      </w:pPr>
      <w:r>
        <w:t>Еще более убедительным был рост эффективности использования основного капитала — капиталоотдачи. Англия, кроме Японии, была единственной из развитых стран, где этот показатель возрос по сравнению с 70-ми гг.</w:t>
      </w:r>
    </w:p>
    <w:p w:rsidR="0098308C" w:rsidRDefault="0098308C">
      <w:pPr>
        <w:pStyle w:val="Mystyle"/>
      </w:pPr>
      <w:r>
        <w:t>В 80-90 в социально-экономической и политической  политической жизни Великобритании появились тревожные признаки. Так, серьезным просчетом консервативного кабинета М.Тэтчер стало проведение весной 1990 г. реформы местного налогообложения, предусматривавшей введение нового избирательного закона. Экономические выгоды оказались незначительными, а социально-психологические последствия крайне отрицательно сказались на престиже правительства, социально-экономическая политика которого вызывала "раздражение" у многих англичан. В 1990 г. новым лидером консерваторов и премьер-министром Великобритании стал Дж. Мейджор. М. Тэтчер подала в отставку.</w:t>
      </w:r>
    </w:p>
    <w:p w:rsidR="0098308C" w:rsidRDefault="0098308C">
      <w:pPr>
        <w:pStyle w:val="Mystyle"/>
      </w:pPr>
      <w:r>
        <w:t>В первой половине 90-х гг. в экономике Великобритании происходили позитивные процессы. Так, достаточно стабильно рос валовой внутренний продукт и сокращалась безработица. Если в первом квартале 1993 г. ВВП составлял 2,5 %, то в первом квартале 1994 г.— 4%; уровень безработицы в первом квартале 1993 г. равнялся 10,5 %, в первом квартале 1994 г. — 9,9, а в четвертом квартале 1994 г. - 8,9 %.</w:t>
      </w:r>
    </w:p>
    <w:p w:rsidR="0098308C" w:rsidRDefault="0098308C">
      <w:pPr>
        <w:pStyle w:val="Mystyle"/>
      </w:pPr>
      <w:r>
        <w:t>Особенно важным достижением нового правительства явилось улучшение торгового баланса. За период с 1991 по 1995 г. удалось обеспечить благоприятное сочетание устойчиво высоких темпов роста и самых низких за период с начала 60-х гг. темпов инфляции. Кроме того, заметно улучшилось состояние платежного баланса, который в 1995 г. впервые начиная с 1987 г. был сведен с активным сальдо.</w:t>
      </w:r>
    </w:p>
    <w:p w:rsidR="0098308C" w:rsidRDefault="0098308C">
      <w:pPr>
        <w:pStyle w:val="Mystyle"/>
      </w:pPr>
      <w:r>
        <w:t>Таким образом, подводя итоги экономического развития Англии в 80—90-е гг., следует отметить, что "тэтчеризм" применительно к условиям Британии оказался достаточно эффективным. Лицо Англии существенно изменилось. "Тэтчеризм" как британская модель неоконсерватизма подтвердил, что капитализм оказался гибкой системой, способной приспосабливаться к изменяющимся социально-экономическим условиям, перестраиваться и модернизироваться.</w:t>
      </w:r>
    </w:p>
    <w:p w:rsidR="0098308C" w:rsidRDefault="0098308C">
      <w:pPr>
        <w:pStyle w:val="Mystyle"/>
      </w:pPr>
    </w:p>
    <w:p w:rsidR="0098308C" w:rsidRDefault="0098308C">
      <w:pPr>
        <w:pStyle w:val="Mystyle"/>
      </w:pPr>
      <w:r>
        <w:t xml:space="preserve">При подготовке этой работы были использованы материалы с сайта </w:t>
      </w:r>
      <w:r>
        <w:rPr>
          <w:lang w:val="en-US"/>
        </w:rPr>
        <w:t>http</w:t>
      </w:r>
      <w:r>
        <w:t>://</w:t>
      </w:r>
      <w:r w:rsidRPr="0017398B">
        <w:t>www.studentu.ru</w:t>
      </w:r>
      <w:r>
        <w:t xml:space="preserve">  </w:t>
      </w:r>
    </w:p>
    <w:p w:rsidR="0098308C" w:rsidRDefault="0098308C">
      <w:pPr>
        <w:pStyle w:val="Mystyle"/>
      </w:pPr>
      <w:bookmarkStart w:id="0" w:name="_GoBack"/>
      <w:bookmarkEnd w:id="0"/>
    </w:p>
    <w:sectPr w:rsidR="0098308C">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98B"/>
    <w:rsid w:val="0017398B"/>
    <w:rsid w:val="0098308C"/>
    <w:rsid w:val="00E0653E"/>
    <w:rsid w:val="00EB11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68D219-9908-4ED5-B617-D882F5DA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4994</Words>
  <Characters>2848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2014-01-27T08:52:00Z</dcterms:created>
  <dcterms:modified xsi:type="dcterms:W3CDTF">2014-01-27T08:52:00Z</dcterms:modified>
</cp:coreProperties>
</file>