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58" w:rsidRPr="00AB10EC" w:rsidRDefault="00770258" w:rsidP="00770258">
      <w:pPr>
        <w:spacing w:before="120"/>
        <w:jc w:val="center"/>
        <w:rPr>
          <w:b/>
          <w:bCs/>
          <w:sz w:val="32"/>
          <w:szCs w:val="32"/>
        </w:rPr>
      </w:pPr>
      <w:r w:rsidRPr="00AB10EC">
        <w:rPr>
          <w:b/>
          <w:bCs/>
          <w:sz w:val="32"/>
          <w:szCs w:val="32"/>
        </w:rPr>
        <w:t>Венгерский, или мадьярский язык</w:t>
      </w:r>
    </w:p>
    <w:p w:rsidR="00770258" w:rsidRPr="00770258" w:rsidRDefault="00770258" w:rsidP="00770258">
      <w:pPr>
        <w:spacing w:before="120"/>
        <w:ind w:firstLine="567"/>
        <w:jc w:val="both"/>
        <w:rPr>
          <w:sz w:val="28"/>
          <w:szCs w:val="28"/>
        </w:rPr>
      </w:pPr>
      <w:r w:rsidRPr="00770258">
        <w:rPr>
          <w:sz w:val="28"/>
          <w:szCs w:val="28"/>
        </w:rPr>
        <w:t xml:space="preserve">Д. В. Бубрик </w:t>
      </w:r>
    </w:p>
    <w:p w:rsidR="00770258" w:rsidRPr="00AB10EC" w:rsidRDefault="00770258" w:rsidP="00770258">
      <w:pPr>
        <w:spacing w:before="120"/>
        <w:jc w:val="center"/>
        <w:rPr>
          <w:b/>
          <w:bCs/>
          <w:sz w:val="28"/>
          <w:szCs w:val="28"/>
        </w:rPr>
      </w:pPr>
      <w:r w:rsidRPr="00AB10EC">
        <w:rPr>
          <w:b/>
          <w:bCs/>
          <w:sz w:val="28"/>
          <w:szCs w:val="28"/>
        </w:rPr>
        <w:t>Происхождение и доисторические судьбы венгерского языка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В. яз. принадлежит к угорской группе финно-угорских яз. Ближайшими его родичами являются остальные языки угорской группы: вогульский и остяцкий.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Обособление венгерского языка относится ко времени не позднее начала первого тысячелетия христ. эры. Первоначальную территорию его распространения надо искать где-то в восточной части бассейна средней Волги, у границы между лесной и степной полосами. Процесс сформирования В. яз. надо представлять себе как процесс сформирования культурного и военного объединения, где угорская речь в одной из ее диалектических разновидностей приобрела значение общепонятной речи и вытеснила всякую другую. Какому из слоев этого культурного и военного объединения эта </w:t>
      </w:r>
      <w:r>
        <w:t xml:space="preserve"> </w:t>
      </w:r>
      <w:r w:rsidRPr="00924A82">
        <w:t xml:space="preserve">речь первоначально принадлежала — неясно. Ассимилирующей в языковом отношении силой слой этот мог обладать как благодаря своему господствующему социальному положению, так и благодаря своему численному превосходству. Возможно, что оба эти фактора оказали свое влияние.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Важные события в жизни В. яз. относятся к началу второй половины первого тысячелетия христ. эры. В эту эпоху, приблизительно на грани VI и VII вв., на средней и нижней Волге создалось мощное культурное и военное объединение, где утвердилась как речь общепонятная волжско-булгарская речь </w:t>
      </w:r>
      <w:r>
        <w:t>(</w:t>
      </w:r>
      <w:r w:rsidRPr="00924A82">
        <w:t xml:space="preserve">по происхождению она турецкая в своеобразном развитии. В качестве потомка волжско-булгарской речи, как ближайший ее родич, в Поволжье до сих пор сохраняется чувашская речь (см.)]. Волжско-булгарский культурный и военный мир оказался непосредственным соседом или сувереном венгерского и оказал на последний исключительно сильное воздействие. Объективным выражением такого положения вещей является громадное число волжско-булгарских заимствований в В. яз. Если коренных слов финно-угорского происхождения в В. языке не более 400, то слов волжско-булгарского происхождения в нем не менее 200. Важно, что волжско-булгарские заимствования в В. яз. относятся к области сельского хозяйства, ремесла, торговли и т. п., но не к области военного дела. Это указывает повидимому на то, что венгры, войдя в сферу волжско-булгарского культурного мира, пережили при этом глубокий культурный перелом, но сохранили самостоятельную военную организацию.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Важные события в жизни В. яз. относятся, далее, к IX в. — веку странствований венгров, оторвавшихся от волжско-булгарского мира, переселившихся в степи за Доном. Здесь они подпали под влияние вновь сформировавшегося на юге хазарского мира, но вскоре оторвались и от него и сосредоточились к северо-востоку от устьев Дуная, совершая оттуда набеги на Венгерскую низменность, в которой наконец осели. На протяжении этого века венгры соприкасались с бесчисленными соседями, которые не могли не оказать на них многообразных, хотя и кратковременных влияний. Среди этих влияний надо отметить индо-европейские (сначала осетинское, усилившее слой иранских заимствований в В. яз., — слой, нараставший с самого начала существования В. языка, а в значительной мере унаследованный В. яз. от яз. предка, а позднее — славянское), яфетические и разнообразные турецкие. Последние приобретают особенное значение: достоверно известно, что в состав венгерской военной организации вошли некоторые мелкие турецкие военные организации, напр. кабиры. Эти турецкие организации, естественно, ассимилировались с венграми по яз., т. к. руководящий слой и большинство руководимого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Таблица</w:t>
      </w:r>
      <w:r>
        <w:t xml:space="preserve"> </w:t>
      </w:r>
      <w:r w:rsidRPr="00924A82">
        <w:t>звуков венгерского литературного языка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(вне скобок — научная транскрипция, в скобках — обычное написание) </w:t>
      </w:r>
    </w:p>
    <w:p w:rsidR="00770258" w:rsidRPr="00924A82" w:rsidRDefault="003D2C06" w:rsidP="0077025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 звуков венгерского литературного языка" style="width:404.25pt;height:388.5pt">
            <v:imagedata r:id="rId4" o:title=""/>
          </v:shape>
        </w:pict>
      </w:r>
    </w:p>
    <w:p w:rsidR="00770258" w:rsidRDefault="00770258" w:rsidP="00770258">
      <w:pPr>
        <w:spacing w:before="120"/>
        <w:ind w:firstLine="567"/>
        <w:jc w:val="both"/>
      </w:pPr>
      <w:r w:rsidRPr="00924A82">
        <w:t>Пояснительные замечания о гласных: u — русское у, ú — тот же звук приблизительно двойной длительности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ü — немецкое ü или русское и, если его произнести с тем округлением губ, какое характерно для русского у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ű — тот же звук приблизительно двойной длительности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i — русское и, í — тот же звук приблизительно двойной длительности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ó — немецкое долгое o или русское о двойной длительности, если его произнести, несколько подвинув нижнюю челюсть вверх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ő — немецкое долгое ö или русское е двойной длительности, если его произнести с тем округлением губ, какое характерно для русского о, несколько подвинув нижнюю челюсть вверх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é — немецкое долгое e или русское е двойной длительности, если его произнести, несколько подвинув нижнюю челюсть вверх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o — русское о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ö — немецкое ö или русское е, если его произнести с тем округлением губ, какое характерно для русского о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e — русское е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 xml:space="preserve">a — русское а, если произнести этот звук с тем приблизительно округлением губ, какое характерно для </w:t>
      </w:r>
      <w:r>
        <w:t xml:space="preserve"> </w:t>
      </w:r>
      <w:r w:rsidRPr="00924A82">
        <w:t>русского о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á — русское а двойной длительности</w:t>
      </w:r>
      <w:r>
        <w:t xml:space="preserve">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e — русское е, если, его произнести, подвинув нижнюю челюсть вниз.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Пояснительные замечания о согласных: g = русскому г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gy = русскому дь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d = русскому д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b = русскому б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k = русскому к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ty = русскому ть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t = русскому т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cz или в новейшей орфографии c = русскому ц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cs = русскому ч, если его произнести так же твердо, как русское ш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p = русскому п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h = немецкому h (звук, на слух близкий к русскому х)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j или lj = немецкому j или русскому й, если его произнести несколько подвинув нижнюю челюсть вместе с языком вверх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z = русскому з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zs = русскому ж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v = русскому в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sz = русскому с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s = русскому ш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f = русскому ф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n = немецкому n в engel, enkel или русскому н, если его образовать в том же месте, что русские г или к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ny = русскому нь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n = русскому н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m = русскому м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l = немецкому l или русскому л, если его произнести, прижав к ротовому своду только небольшую переднюю часть языка</w:t>
      </w:r>
      <w:r>
        <w:t xml:space="preserve">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r = русскому р.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слоя в венгерской военной организации пользовались В. языком. В то же время В. яз. кое-что заимствовал у турецких военных организаций. Венгры долго чувствовали себя близко связанными с турками, так как в век странствований усвоили их жизненный уклад и имели в лице турок силу, которая их в общем поддерживала. Уже утвердившись на Венгерской низменности, венгры охотно принимали у себя остатки таких турецких военных организаций, как печенеги или половцы-куманы.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 xml:space="preserve">Исторические судьбы венгерского языка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В первое время господства на Венгерской низменности шел сложный процесс взаимного языкового приспособления венгров и прежних насельников страны — славян, не говоря о представленных там менее значительных народностях. Этот процесс завершился возобладанием В. яз. —численно очень сильного и социально преобладающего слоя населения. Вместе с тем в В. яз. вошло однако громадное количество славянских заимствований.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После 955, когда немцы нанесли венграм решительное поражение при Аугсбурге, к процессу сглажения языковых противоречий в Венгерской низменности прибавился деятельный процесс оформления положения В. языка в Европе. Появление в Венгрии христианства по западному обряду и распространение новых культурных начал вообще шло рядом с усилением иностранного влияния. В результате как яз. церкви, законодательства, судопроизводства и науки в Венгрии утвердился латинский яз., но в частном быту В. яз. сохранил свое преобладающее значение. Это конечно не могло помешать тому, что в В. яз. широкой струей устремились немецкие и латинские заимствования, к которым, кроме славянских, присоединились заимствования из яз. романских соседей. Памятники В. яз. в этот период первоначально очень бедны — они ограничиваются более или менее случайными следами В. яз. в написанных по-латыни грамотах и других документах. В. яз. в них представлен с некоторыми архаическими особенностями. Первый связный памятник В. яз. — Halotti beszéd (погребальное слово), относящийся к середине XIII в. Размер этого памятника — около 250 слов. В. яз. в этом памятнике сохраняет архаизмы, но в некоторых отношениях уже приближается к своему позднейшему состоянию. В последующее время, до начала XV в., памятники В. яз. гораздо менее значительны и по объему и по значению. Начало XV в. замечательно тем, что появляется ряд так наз. кодексов, сравнительно значительных по объему рукописей на В. яз. Несомненно что почвой для появления этих кодексов было то оживление в области религиозной мысли, </w:t>
      </w:r>
      <w:r>
        <w:t>котор</w:t>
      </w:r>
      <w:r w:rsidRPr="00924A82">
        <w:t xml:space="preserve">ое в то время охватило соседние с немцами на востоке народности, являясь выражением давней борьбы за свое национальное лицо. Характерно, что кодексы </w:t>
      </w:r>
      <w:r>
        <w:t xml:space="preserve"> </w:t>
      </w:r>
      <w:r w:rsidRPr="00924A82">
        <w:t xml:space="preserve">представляют между прочим переводы Библии на В. яз. Яз. кодексов в существенном приближается к современному.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Значительно изменилась судьба В. яз. к началу XVI в. С одной стороны, с 1530 в Венгрии началось книгопечатание, чем было положено начало формированию в ускоренном темпе </w:t>
      </w:r>
      <w:r>
        <w:t>литературно</w:t>
      </w:r>
      <w:r w:rsidRPr="00924A82">
        <w:t xml:space="preserve">го В. языка и закреплению ранее сложившегося взаимоотношения языков на Венгерской низменности. С другой стороны, в 1526 Венгрия потеряла независимость, попав в одной своей части под власть немцев, а в другой — под власть турок-османов, а это создавало изменения в общественных отношениях, грозившие разрушить ранее сложившиеся взаимоотношения языков на Венгерской низменности. Владычество турок длилось около двух веков (его следом в В. яз. является некоторое число турецко-османских заимствований). Владычество немцев длилось гораздо дольше, — до последнего времени, проходя различные политические фазы. Турецкое и, особенно, немецкое владычество, оказав глубокое воздействие на общественные отношения в Венгрии, встретило упорное противодействие. В связи с этим в области развития В. яз. начинаются попытки утверждения его, в особенности в протестантской </w:t>
      </w:r>
      <w:r>
        <w:t>литератур</w:t>
      </w:r>
      <w:r w:rsidRPr="00924A82">
        <w:t xml:space="preserve">е.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Интереснейший период в жизни В. яз. — «период обновителей яз.», начавшийся в середине XVIII и закончившийся в середине XIX в. Этот период выявляет особый этап в процессе укрепления В. яз. на Венгерской низменности. Несколько поколений упорно работают над вопросом об очищении В. яз. от варваризмов (конечно от тех из них, </w:t>
      </w:r>
      <w:r>
        <w:t>котор</w:t>
      </w:r>
      <w:r w:rsidRPr="00924A82">
        <w:t xml:space="preserve">ые ими ощущаются как варваризмы). Изобретательство новых слов — замена варваризмов — принимает подчас уродливые формы. Но в конце концов путем правильного использования словообразовательных и словослагательных возможностей поставленная цель в существенном достигнута, и </w:t>
      </w:r>
      <w:r>
        <w:t>литературны</w:t>
      </w:r>
      <w:r w:rsidRPr="00924A82">
        <w:t xml:space="preserve">й В. яз. приобретает совершенно новый облик. Современный литературный В. яз. является языком европейского уровня развития с прекрасной художественной и богатой научной литературой. </w:t>
      </w:r>
    </w:p>
    <w:p w:rsidR="00770258" w:rsidRPr="00924A82" w:rsidRDefault="00770258" w:rsidP="00770258">
      <w:pPr>
        <w:spacing w:before="120"/>
        <w:ind w:firstLine="567"/>
        <w:jc w:val="both"/>
      </w:pPr>
      <w:r w:rsidRPr="00924A82">
        <w:t xml:space="preserve">Относительно нынешнего народного В. яз. надо сказать, что он хорошо отражен в </w:t>
      </w:r>
      <w:r>
        <w:t>литературно</w:t>
      </w:r>
      <w:r w:rsidRPr="00924A82">
        <w:t xml:space="preserve">м В. яз. Диалектические различия между говорами народного В. яз. неглубоки, и любые два венгерца могут без труда сговориться друг с другом. Говоры разделяют на 8 групп, среди которых несколько обособленное положение занимает группа секлерских говоров (в Трансильвании, а отчасти и в Молдавии). </w:t>
      </w:r>
    </w:p>
    <w:p w:rsidR="00770258" w:rsidRPr="009811C8" w:rsidRDefault="00770258" w:rsidP="00770258">
      <w:pPr>
        <w:spacing w:before="120"/>
        <w:jc w:val="center"/>
        <w:rPr>
          <w:b/>
          <w:bCs/>
          <w:sz w:val="28"/>
          <w:szCs w:val="28"/>
        </w:rPr>
      </w:pPr>
      <w:r w:rsidRPr="009811C8">
        <w:rPr>
          <w:b/>
          <w:bCs/>
          <w:sz w:val="28"/>
          <w:szCs w:val="28"/>
        </w:rPr>
        <w:t>Список литературы</w:t>
      </w:r>
    </w:p>
    <w:p w:rsidR="00770258" w:rsidRDefault="00770258" w:rsidP="00770258">
      <w:pPr>
        <w:spacing w:before="120"/>
        <w:ind w:firstLine="567"/>
        <w:jc w:val="both"/>
      </w:pPr>
      <w:r w:rsidRPr="00924A82">
        <w:t xml:space="preserve">Лучшая характеристика В. яз. в его истории и современных особенностях дана у Siegmund Simonyi, Die ungarische Sprache, Strassburg, 1907, там же исчерпывающая библиография по В. яз. до 1907. Специальные работы по В. яз. в венгерских и отчасти финских научных журналах (венгерские названы у S. Simonyi). Из позднейших работ особенное значение имеет работа Zoltàn Gombosz, Die bulgarisch-türkischen Lehnwörter in der ungarischen Sprache (Mémoires de la Societé Finno-Hongrienne, XXX, </w:t>
      </w:r>
      <w:r>
        <w:t xml:space="preserve"> </w:t>
      </w:r>
      <w:r w:rsidRPr="00924A82">
        <w:t>Helsingfors, 1912)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Дешко Андрей, Венгерская грамматика с русским текстом и в сравнении с чувашским и черемисским языками, СПБ., 1856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Удобнейшая грамматика В. яз. — Szinnyei J., Ungarische Sprachlehre, Berlin u. Lpz., 1912</w:t>
      </w:r>
      <w:r>
        <w:t xml:space="preserve"> </w:t>
      </w:r>
    </w:p>
    <w:p w:rsidR="00770258" w:rsidRDefault="00770258" w:rsidP="00770258">
      <w:pPr>
        <w:spacing w:before="120"/>
        <w:ind w:firstLine="567"/>
        <w:jc w:val="both"/>
      </w:pPr>
      <w:r w:rsidRPr="00924A82">
        <w:t>Удобнейшие тексты для чтения, со словарчиком — Tolnai W., Ungarisches Lesebuch mit Glossar, Berlin u. Lpz., 1913</w:t>
      </w:r>
      <w:r>
        <w:t xml:space="preserve"> </w:t>
      </w:r>
    </w:p>
    <w:p w:rsidR="00B42C45" w:rsidRDefault="00770258" w:rsidP="00770258">
      <w:pPr>
        <w:spacing w:before="120"/>
        <w:ind w:firstLine="567"/>
        <w:jc w:val="both"/>
      </w:pPr>
      <w:r w:rsidRPr="00924A82">
        <w:t>Удобный</w:t>
      </w:r>
      <w:r w:rsidRPr="00AB10EC">
        <w:rPr>
          <w:lang w:val="en-US"/>
        </w:rPr>
        <w:t xml:space="preserve"> </w:t>
      </w:r>
      <w:r w:rsidRPr="00924A82">
        <w:t>словарь</w:t>
      </w:r>
      <w:r w:rsidRPr="00AB10EC">
        <w:rPr>
          <w:lang w:val="en-US"/>
        </w:rPr>
        <w:t xml:space="preserve"> — Simonyi S. u. Balassa J., Deutsch-ungarisches und ungarisch-deutsches Wörterbuch, Budapest, 1899. </w:t>
      </w:r>
    </w:p>
    <w:p w:rsidR="00770258" w:rsidRPr="00770258" w:rsidRDefault="00770258" w:rsidP="00770258">
      <w:pPr>
        <w:spacing w:before="120"/>
        <w:ind w:firstLine="567"/>
        <w:jc w:val="both"/>
      </w:pPr>
      <w:bookmarkStart w:id="0" w:name="_GoBack"/>
      <w:bookmarkEnd w:id="0"/>
    </w:p>
    <w:sectPr w:rsidR="00770258" w:rsidRPr="00770258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258"/>
    <w:rsid w:val="00002B5A"/>
    <w:rsid w:val="0010437E"/>
    <w:rsid w:val="003D2C06"/>
    <w:rsid w:val="00616072"/>
    <w:rsid w:val="006A5004"/>
    <w:rsid w:val="00710178"/>
    <w:rsid w:val="00770258"/>
    <w:rsid w:val="008B35EE"/>
    <w:rsid w:val="00905CC1"/>
    <w:rsid w:val="00924A82"/>
    <w:rsid w:val="009811C8"/>
    <w:rsid w:val="00AB10EC"/>
    <w:rsid w:val="00B42C45"/>
    <w:rsid w:val="00B47B6A"/>
    <w:rsid w:val="00C90013"/>
    <w:rsid w:val="00F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216099-2E92-470A-8D24-5368EA7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70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Венгерский, или мадьярский язык</vt:lpstr>
    </vt:vector>
  </TitlesOfParts>
  <Company>Home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Венгерский, или мадьярский язык</dc:title>
  <dc:subject/>
  <dc:creator>User</dc:creator>
  <cp:keywords/>
  <dc:description/>
  <cp:lastModifiedBy>admin</cp:lastModifiedBy>
  <cp:revision>2</cp:revision>
  <dcterms:created xsi:type="dcterms:W3CDTF">2014-02-15T04:00:00Z</dcterms:created>
  <dcterms:modified xsi:type="dcterms:W3CDTF">2014-02-15T04:00:00Z</dcterms:modified>
</cp:coreProperties>
</file>